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宋体" w:hAnsi="宋体" w:eastAsia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</w:rPr>
        <w:t>宁化县</w:t>
      </w:r>
      <w:r>
        <w:rPr>
          <w:rFonts w:hint="eastAsia" w:ascii="宋体" w:hAnsi="宋体" w:eastAsia="宋体"/>
          <w:b/>
          <w:color w:val="000000"/>
          <w:sz w:val="30"/>
          <w:szCs w:val="30"/>
        </w:rPr>
        <w:t>林业局（办）</w:t>
      </w:r>
    </w:p>
    <w:p>
      <w:pPr>
        <w:spacing w:line="400" w:lineRule="exact"/>
        <w:jc w:val="center"/>
        <w:rPr>
          <w:rFonts w:hint="eastAsia" w:ascii="宋体" w:hAnsi="宋体" w:eastAsia="宋体"/>
          <w:b/>
          <w:sz w:val="30"/>
          <w:szCs w:val="30"/>
          <w:lang w:eastAsia="zh-CN"/>
        </w:rPr>
      </w:pPr>
      <w:r>
        <w:rPr>
          <w:rFonts w:hint="eastAsia" w:ascii="宋体" w:hAnsi="宋体"/>
          <w:b/>
          <w:sz w:val="30"/>
          <w:szCs w:val="30"/>
          <w:lang w:eastAsia="zh-CN"/>
        </w:rPr>
        <w:t>办理</w:t>
      </w:r>
      <w:r>
        <w:rPr>
          <w:rFonts w:hint="eastAsia" w:ascii="宋体" w:hAnsi="宋体"/>
          <w:b/>
          <w:sz w:val="30"/>
          <w:szCs w:val="30"/>
        </w:rPr>
        <w:t>省内调运植物和植物产品检疫证书核发（查核后核发）</w:t>
      </w:r>
      <w:r>
        <w:rPr>
          <w:rFonts w:hint="eastAsia" w:ascii="宋体" w:hAnsi="宋体"/>
          <w:b/>
          <w:sz w:val="30"/>
          <w:szCs w:val="30"/>
          <w:lang w:eastAsia="zh-CN"/>
        </w:rPr>
        <w:t>办事指南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事项名称:省内调运植物和植物产品检疫证书核发（查核后核发）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事项类别 :行政许可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办理依据: 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</w:rPr>
        <w:t>《国家林业局关于印发《森林植物检疫技术规程》的通知》（林护通［1998］43号） 3.调运检疫 3.1.4签发证书 3.1.4.3签证依据 a.根据查核结果签证。对从无检疫对象发生的县调出的森林植物及其产品，经查核后签发《</w:t>
      </w:r>
      <w:r>
        <w:rPr>
          <w:rFonts w:hint="eastAsia" w:ascii="仿宋_GB2312" w:hAnsi="仿宋_GB2312" w:eastAsia="仿宋_GB2312" w:cs="仿宋_GB2312"/>
          <w:i w:val="0"/>
          <w:caps w:val="0"/>
          <w:color w:val="418CE0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418CE0"/>
          <w:spacing w:val="0"/>
          <w:sz w:val="28"/>
          <w:szCs w:val="28"/>
          <w:u w:val="none"/>
          <w:shd w:val="clear" w:fill="FFFFFF"/>
        </w:rPr>
        <w:instrText xml:space="preserve"> HYPERLINK "http://lyj.fujian.gov.cn/zfxxgk/zfxxgkml/ywwj/slbh/201703/t20170302_2150451.htm" \t "http://zwfw.fujian.gov.cn/person-todo/_blank"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418CE0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418CE0"/>
          <w:spacing w:val="0"/>
          <w:sz w:val="28"/>
          <w:szCs w:val="28"/>
          <w:u w:val="none"/>
          <w:shd w:val="clear" w:fill="FFFFFF"/>
        </w:rPr>
        <w:t>植物检疫证书</w:t>
      </w:r>
      <w:r>
        <w:rPr>
          <w:rFonts w:hint="eastAsia" w:ascii="仿宋_GB2312" w:hAnsi="仿宋_GB2312" w:eastAsia="仿宋_GB2312" w:cs="仿宋_GB2312"/>
          <w:i w:val="0"/>
          <w:caps w:val="0"/>
          <w:color w:val="418CE0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</w:rPr>
        <w:t>》；凭有效期内《产地检疫合格证》或中转换证签发《</w:t>
      </w:r>
      <w:r>
        <w:rPr>
          <w:rFonts w:hint="eastAsia" w:ascii="仿宋_GB2312" w:hAnsi="仿宋_GB2312" w:eastAsia="仿宋_GB2312" w:cs="仿宋_GB2312"/>
          <w:i w:val="0"/>
          <w:caps w:val="0"/>
          <w:color w:val="418CE0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caps w:val="0"/>
          <w:color w:val="418CE0"/>
          <w:spacing w:val="0"/>
          <w:sz w:val="28"/>
          <w:szCs w:val="28"/>
          <w:u w:val="none"/>
          <w:shd w:val="clear" w:fill="FFFFFF"/>
        </w:rPr>
        <w:instrText xml:space="preserve"> HYPERLINK "http://lyj.fujian.gov.cn/zfxxgk/zfxxgkml/ywwj/slbh/201703/t20170302_2150451.htm" \t "http://zwfw.fujian.gov.cn/person-todo/_blank" </w:instrText>
      </w:r>
      <w:r>
        <w:rPr>
          <w:rFonts w:hint="eastAsia" w:ascii="仿宋_GB2312" w:hAnsi="仿宋_GB2312" w:eastAsia="仿宋_GB2312" w:cs="仿宋_GB2312"/>
          <w:i w:val="0"/>
          <w:caps w:val="0"/>
          <w:color w:val="418CE0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418CE0"/>
          <w:spacing w:val="0"/>
          <w:sz w:val="28"/>
          <w:szCs w:val="28"/>
          <w:u w:val="none"/>
          <w:shd w:val="clear" w:fill="FFFFFF"/>
        </w:rPr>
        <w:t>植物检疫证书</w:t>
      </w:r>
      <w:r>
        <w:rPr>
          <w:rFonts w:hint="eastAsia" w:ascii="仿宋_GB2312" w:hAnsi="仿宋_GB2312" w:eastAsia="仿宋_GB2312" w:cs="仿宋_GB2312"/>
          <w:i w:val="0"/>
          <w:caps w:val="0"/>
          <w:color w:val="418CE0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</w:rPr>
        <w:t>》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560" w:hanging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28"/>
          <w:szCs w:val="28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受理机构：宁化县林业局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林业防灾减灾股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560" w:hanging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28"/>
          <w:szCs w:val="28"/>
        </w:rPr>
        <w:t>审批机构：宁化县林业局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hanging="560" w:hanging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sz w:val="28"/>
          <w:szCs w:val="28"/>
        </w:rPr>
        <w:t>申报条件：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凭《产地检疫合格证》、或原《植物检疫证书》、或海关出具的检疫单证、或无疫情县应施检疫的森林植物及其产品省内调运的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七、</w:t>
      </w:r>
      <w:r>
        <w:rPr>
          <w:rFonts w:hint="eastAsia" w:ascii="仿宋_GB2312" w:hAnsi="仿宋_GB2312" w:eastAsia="仿宋_GB2312" w:cs="仿宋_GB2312"/>
          <w:sz w:val="28"/>
          <w:szCs w:val="28"/>
        </w:rPr>
        <w:t>申报材料：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（1）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</w:rPr>
        <w:t>调运植物和植物产品检疫证书核发申请表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（2）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</w:rPr>
        <w:t>《产地检疫合格证》、或原《植物检疫证书》、或海关出具的检疫单证、或无疫情县调运应施检疫的森林植物及其产品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（3）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</w:rPr>
        <w:t>委托书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（4）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</w:rPr>
        <w:t>受托人身份证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电子证照库获取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)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八、</w:t>
      </w:r>
      <w:r>
        <w:rPr>
          <w:rFonts w:hint="eastAsia" w:ascii="仿宋_GB2312" w:hAnsi="仿宋_GB2312" w:eastAsia="仿宋_GB2312" w:cs="仿宋_GB2312"/>
          <w:sz w:val="28"/>
          <w:szCs w:val="28"/>
        </w:rPr>
        <w:t>办理流程：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受理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-----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九、</w:t>
      </w:r>
      <w:r>
        <w:rPr>
          <w:rFonts w:hint="eastAsia" w:ascii="仿宋_GB2312" w:hAnsi="仿宋_GB2312" w:eastAsia="仿宋_GB2312" w:cs="仿宋_GB2312"/>
          <w:sz w:val="28"/>
          <w:szCs w:val="28"/>
        </w:rPr>
        <w:t>法定办理期限：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自受理之日起</w:t>
      </w:r>
      <w:r>
        <w:rPr>
          <w:rFonts w:hint="eastAsia" w:ascii="仿宋_GB2312" w:hAnsi="仿宋_GB2312" w:eastAsia="仿宋_GB2312" w:cs="仿宋_GB2312"/>
          <w:sz w:val="28"/>
          <w:szCs w:val="28"/>
        </w:rPr>
        <w:t>3 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十、</w:t>
      </w:r>
      <w:r>
        <w:rPr>
          <w:rFonts w:hint="eastAsia" w:ascii="仿宋_GB2312" w:hAnsi="仿宋_GB2312" w:eastAsia="仿宋_GB2312" w:cs="仿宋_GB2312"/>
          <w:sz w:val="28"/>
          <w:szCs w:val="28"/>
        </w:rPr>
        <w:t>承诺期限：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自受理之日起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1个工作日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_GB2312" w:hAnsi="仿宋_GB2312" w:eastAsia="仿宋_GB2312" w:cs="仿宋_GB2312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十一、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发放证照情况：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植物检疫证书（省内）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十二、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  <w:t>收费标准：无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十三、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  <w:t>收费依据：无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十四、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  <w:t>表格下载：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http://zwfw.fujian.gov.cn/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十五、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  <w:t>填表示例：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http://zwfw.fujian.gov.cn/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十六、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投诉电话：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val="en-US" w:eastAsia="zh-CN"/>
        </w:rPr>
        <w:t>12345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十七、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  <w:t>咨询电话：0598-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val="en-US" w:eastAsia="zh-CN"/>
        </w:rPr>
        <w:t>6822624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十八、</w:t>
      </w:r>
      <w:r>
        <w:rPr>
          <w:rFonts w:hint="eastAsia" w:ascii="仿宋_GB2312" w:hAnsi="仿宋_GB2312" w:eastAsia="仿宋_GB2312" w:cs="仿宋_GB2312"/>
          <w:sz w:val="28"/>
          <w:szCs w:val="28"/>
        </w:rPr>
        <w:t>办公时间：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上午：8：00-12：00，下午：15：00-18：00（夏令时）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上午：8：00-12：00，下午：14：30-17：30（冬令时）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eastAsia="zh-CN"/>
        </w:rPr>
        <w:t>十九、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  <w:t>办公地址：宁化县万星广场1号楼三楼行政服务中心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val="en-US" w:eastAsia="zh-CN"/>
        </w:rPr>
        <w:t>3楼36号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  <w:t>林业窗口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eastAsia="zh-CN"/>
        </w:rPr>
        <w:t>二十、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  <w:t>乘车路线：乘1、2路公交车至宁化法院站下，往江滨北路方向步行500米；乘7、8路公交车至万星广场站下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二十一、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</w:rPr>
        <w:t>状态查询：0598-68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val="en-US" w:eastAsia="zh-CN"/>
        </w:rPr>
        <w:t>22624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drawing>
          <wp:inline distT="0" distB="0" distL="114300" distR="114300">
            <wp:extent cx="1323975" cy="1323975"/>
            <wp:effectExtent l="0" t="0" r="9525" b="9525"/>
            <wp:docPr id="1" name="图片 1" descr="item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temImag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hint="eastAsia" w:ascii="宋体" w:hAnsi="宋体" w:eastAsia="宋体"/>
          <w:b/>
          <w:bCs/>
          <w:color w:val="00000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/>
          <w:b/>
          <w:bCs/>
          <w:color w:val="000000"/>
          <w:sz w:val="30"/>
          <w:szCs w:val="30"/>
          <w:shd w:val="clear" w:color="auto" w:fill="FFFFFF"/>
          <w:lang w:val="en-US" w:eastAsia="zh-CN"/>
        </w:rPr>
        <w:t>二维码扫一扫</w:t>
      </w:r>
    </w:p>
    <w:p>
      <w:pPr>
        <w:spacing w:line="240" w:lineRule="auto"/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办理</w:t>
      </w:r>
      <w:r>
        <w:rPr>
          <w:rFonts w:hint="eastAsia" w:ascii="宋体" w:hAnsi="宋体"/>
          <w:b/>
          <w:sz w:val="28"/>
          <w:szCs w:val="28"/>
        </w:rPr>
        <w:t>省内调运植物和植物产品检疫证书核发（查核后核发）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97486A"/>
    <w:multiLevelType w:val="singleLevel"/>
    <w:tmpl w:val="D09748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6F4C3C"/>
    <w:rsid w:val="086F4C3C"/>
    <w:rsid w:val="12D04532"/>
    <w:rsid w:val="1AB7713E"/>
    <w:rsid w:val="2A1E07D8"/>
    <w:rsid w:val="33257E2C"/>
    <w:rsid w:val="373D54B9"/>
    <w:rsid w:val="3B007203"/>
    <w:rsid w:val="3B8C7245"/>
    <w:rsid w:val="440129E2"/>
    <w:rsid w:val="4ADF3DE0"/>
    <w:rsid w:val="623B6908"/>
    <w:rsid w:val="67714F66"/>
    <w:rsid w:val="6DCE7F97"/>
    <w:rsid w:val="71C0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99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2020-03-24T08:49:00Z</dcterms:created>
  <dc:creator>卖小红帽的灰太狼</dc:creator>
  <cp:lastModifiedBy>S m o k e</cp:lastModifiedBy>
  <dcterms:modified xsi:type="dcterms:W3CDTF">2021-05-11T06:34:37Z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9ACEB3DBB2F24EDD89EF3E28ABF29FAF</vt:lpwstr>
  </property>
</Properties>
</file>