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因特殊情况需要临时占用公共体育设施批准</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因特殊情况需要临时占用公共体育设施批准</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〔法律〕《中华人民共和国体育法》（中华人民共和国主席令第57号） 第四十五条第二款 任何组织和个人不得侵占、破坏公共体育设施。因特殊情况需要临时占用体育设施的，必须经体育行政部门和建设规划部门批准,并及时归还；按照城市规划改变体育场地用途的，应当按照国家有关规定，先行择地新建偿还。</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文体和旅游局体育事业股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具备以下条件，可以办理： 1.申请临时占用的公共体育场（馆）设施属本级体育部门管理； 2.完全民事行为能力人或具有法人资格的单位； 3.临时占用公共体育场（馆）设施不得改变体育场（馆）设施原有结构、不得安装固定设施； 4.临时占用公共体育场（馆）设施应不影响该体育场所功能的正常使用及开展体育业务范围的比例； 5.开展的活动必须符合法律、法规所规定； 6.保证及时归还并恢复原有功能； 7.同意按规定交纳体育设施使用补偿费，补偿费标准由本级体育部门提出，物价管理部门核定； 8.征得公共体育设施管理单位的同意； 9.临时占用一般不得超过10天。</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因特殊情况需要临时占用公共体育设施承诺书;因特殊情况需要临时占用公共体育设施申请审批表;临时占用场馆设施建筑平面图;公共体育场（馆）设施管理单位的意见函或相干协议;申请人身份证或申请单位单位工商营业执照;临时占用对公共体育设施开放与使用可能造成的影响分析;确保公共体育设施开放使用安全的相对应安全保障制度和措施;临时占用期满后恢复原状的时间及措施方案</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C57F1"/>
    <w:rsid w:val="11F560EB"/>
    <w:rsid w:val="21D22A9A"/>
    <w:rsid w:val="2CCE1CEB"/>
    <w:rsid w:val="3378433E"/>
    <w:rsid w:val="429C6755"/>
    <w:rsid w:val="4C800E01"/>
    <w:rsid w:val="519F4F67"/>
    <w:rsid w:val="54585D98"/>
    <w:rsid w:val="604F3C6E"/>
    <w:rsid w:val="62062C78"/>
    <w:rsid w:val="68C45229"/>
    <w:rsid w:val="6C282133"/>
    <w:rsid w:val="71985DD5"/>
    <w:rsid w:val="77876593"/>
    <w:rsid w:val="78D26EAC"/>
    <w:rsid w:val="7A9425DE"/>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2021-01-05T07:33:52Z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