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bookmarkStart w:id="0" w:name="_GoBack"/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游艺娱乐场所《娱乐经营许可证》延续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游</w:t>
      </w:r>
      <w:r>
        <w:rPr>
          <w:rFonts w:hint="eastAsia" w:ascii="仿宋_GB2312"/>
          <w:sz w:val="28"/>
          <w:szCs w:val="28"/>
          <w:lang w:eastAsia="zh-CN"/>
        </w:rPr>
        <w:t>艺娱乐场所《娱乐经营许可证》延续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仿宋_GB2312"/>
          <w:sz w:val="28"/>
          <w:szCs w:val="28"/>
          <w:lang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娱乐经营许可证有效期即将届满的；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  <w:lang w:val="en-US" w:eastAsia="zh-CN"/>
        </w:rPr>
        <w:t>、营业经营情况报告;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2、《娱乐经营许可证》正副本;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3、营业执照副本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A3723"/>
    <w:rsid w:val="11F560EB"/>
    <w:rsid w:val="16D105C8"/>
    <w:rsid w:val="220110FB"/>
    <w:rsid w:val="3378433E"/>
    <w:rsid w:val="35AC0E8F"/>
    <w:rsid w:val="429C6755"/>
    <w:rsid w:val="4C800E01"/>
    <w:rsid w:val="5BDB0F98"/>
    <w:rsid w:val="62062C78"/>
    <w:rsid w:val="77876593"/>
    <w:rsid w:val="78D2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2020-12-30T09:02:24Z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