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宁化县住建局《服务指南》</w:t>
      </w: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事项名称</w:t>
      </w:r>
      <w:r>
        <w:rPr>
          <w:rFonts w:hint="eastAsia" w:ascii="仿宋_GB2312" w:hAnsi="仿宋_GB2312" w:eastAsia="仿宋_GB2312" w:cs="仿宋_GB2312"/>
          <w:sz w:val="32"/>
          <w:szCs w:val="32"/>
          <w:lang w:val="en-US" w:eastAsia="zh-CN"/>
        </w:rPr>
        <w:t>：建筑起重机械使用登记</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638" w:leftChars="304" w:firstLine="0" w:firstLineChars="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事项类别</w:t>
      </w:r>
      <w:r>
        <w:rPr>
          <w:rFonts w:hint="eastAsia" w:ascii="仿宋_GB2312" w:hAnsi="仿宋_GB2312" w:eastAsia="仿宋_GB2312" w:cs="仿宋_GB2312"/>
          <w:sz w:val="32"/>
          <w:szCs w:val="32"/>
          <w:lang w:val="en-US" w:eastAsia="zh-CN"/>
        </w:rPr>
        <w:t>：行政许可</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638" w:leftChars="304" w:firstLine="0" w:firstLineChars="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办理依据</w:t>
      </w:r>
      <w:r>
        <w:rPr>
          <w:rFonts w:hint="eastAsia" w:ascii="仿宋_GB2312" w:hAnsi="仿宋_GB2312" w:eastAsia="仿宋_GB2312" w:cs="仿宋_GB2312"/>
          <w:sz w:val="32"/>
          <w:szCs w:val="32"/>
          <w:lang w:val="en-US" w:eastAsia="zh-CN"/>
        </w:rPr>
        <w:t>：[法律]《中华人民共和国特种设备安全法》第三十三条：特种设备使用单位应该在特种设备投入使用前或者投入使用后三十日内向负责特种设备监督管理的部门办理使用登记，取得使用登记证书。 [法规]《</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"http://www.fujian.gov.cn/zcwjk/sscjgj/202103/t20210322_5553772.htm" \t "https://zwfw.fujian.gov.cn/person-todo/_blank"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特种设备安全监察条例</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》（国务院第549号）第二十五条：特种设备在投入使用前或者投入使用后30日内，特种设备使用单位应当向直辖市或者设区的市的特种设备安全监督管理部门登记。 [规章]《建筑起重机械安全监督管理规定》（建设部令第166号）第十七条：使用单位应当自建筑起重机械安装验收合格之日起30日内，将建筑起重机械安装验收材料、建筑起重机械安全管理制度、特种作业人员名单等，向工程所在地县级以上地方人民政府建设主管部门办理建筑起重机械使用登记。登记标志置于或附着于该设备的显著位置。 [规范性文件] 《住房和城乡建设部关于印发&lt;建筑起重机械备案登记办法&gt;的通知》（建质[2008]76号）第十四条的规定：建筑起重机械使用单位在建筑起重机械安装验收合格之日起30日内，向工程所在地县级以上地方人民政府建设主管部门（以下简称“使用登记机关”）办理使用登记。</w:t>
      </w:r>
    </w:p>
    <w:p>
      <w:pPr>
        <w:keepNext w:val="0"/>
        <w:keepLines w:val="0"/>
        <w:pageBreakBefore w:val="0"/>
        <w:widowControl w:val="0"/>
        <w:kinsoku/>
        <w:wordWrap w:val="0"/>
        <w:overflowPunct/>
        <w:topLinePunct w:val="0"/>
        <w:autoSpaceDE/>
        <w:autoSpaceDN/>
        <w:bidi w:val="0"/>
        <w:adjustRightInd/>
        <w:snapToGrid w:val="0"/>
        <w:spacing w:line="600" w:lineRule="exact"/>
        <w:ind w:left="638" w:leftChars="304" w:firstLine="0" w:firstLineChars="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审批机构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申请条件</w:t>
      </w:r>
      <w:r>
        <w:rPr>
          <w:rFonts w:hint="eastAsia" w:ascii="仿宋_GB2312" w:hAnsi="仿宋_GB2312" w:eastAsia="仿宋_GB2312" w:cs="仿宋_GB2312"/>
          <w:sz w:val="32"/>
          <w:szCs w:val="32"/>
          <w:lang w:val="en-US" w:eastAsia="zh-CN"/>
        </w:rPr>
        <w:t>：符合《住房和城乡建设部关于印发&lt;建筑起重机械备案登记办法&gt;的通知》（建质[2008]76号）</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第十四条的规定要求。建筑起重机械使用单位在建筑起重机械安装验收合格之日起30日内，向工程所在地县级以上地方人民政府建设主管部门（以下简称“使用登记机关”）办理使用登记。</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申请材料</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1.建筑起重机械使用登记申请表</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2、使用单位特种作业人员资格证书</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3、建筑起重机械备案证明</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4、建筑起重机械租赁合同</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5、建筑起重机械检验检测报告和安装验收资料</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6、建筑起重机械生产安全事故应急救援预案</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7、建筑起重机械维护保养管理等管理制度</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办理流程</w:t>
      </w:r>
      <w:r>
        <w:rPr>
          <w:rFonts w:hint="eastAsia" w:ascii="仿宋_GB2312" w:hAnsi="仿宋_GB2312" w:eastAsia="仿宋_GB2312" w:cs="仿宋_GB2312"/>
          <w:sz w:val="32"/>
          <w:szCs w:val="32"/>
          <w:lang w:val="en-US" w:eastAsia="zh-CN"/>
        </w:rPr>
        <w:t>：受理——审查——决定</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法定办理时限</w:t>
      </w:r>
      <w:r>
        <w:rPr>
          <w:rFonts w:hint="eastAsia" w:ascii="仿宋_GB2312" w:hAnsi="仿宋_GB2312" w:eastAsia="仿宋_GB2312" w:cs="仿宋_GB2312"/>
          <w:sz w:val="32"/>
          <w:szCs w:val="32"/>
          <w:lang w:val="en-US" w:eastAsia="zh-CN"/>
        </w:rPr>
        <w:t>：7个工作日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承诺办理时限</w:t>
      </w:r>
      <w:r>
        <w:rPr>
          <w:rFonts w:hint="eastAsia" w:ascii="仿宋_GB2312" w:hAnsi="仿宋_GB2312" w:eastAsia="仿宋_GB2312" w:cs="仿宋_GB2312"/>
          <w:sz w:val="32"/>
          <w:szCs w:val="32"/>
          <w:lang w:val="en-US" w:eastAsia="zh-CN"/>
        </w:rPr>
        <w:t>：1个工作日</w:t>
      </w:r>
    </w:p>
    <w:p>
      <w:pPr>
        <w:keepNext w:val="0"/>
        <w:keepLines w:val="0"/>
        <w:pageBreakBefore w:val="0"/>
        <w:widowControl w:val="0"/>
        <w:kinsoku/>
        <w:wordWrap w:val="0"/>
        <w:overflowPunct/>
        <w:topLinePunct w:val="0"/>
        <w:autoSpaceDE/>
        <w:autoSpaceDN/>
        <w:bidi w:val="0"/>
        <w:adjustRightInd/>
        <w:snapToGrid w:val="0"/>
        <w:spacing w:line="600" w:lineRule="exact"/>
        <w:ind w:left="638" w:leftChars="304" w:firstLine="0" w:firstLineChars="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收费标准</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收费依据</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表格下载</w:t>
      </w:r>
      <w:r>
        <w:rPr>
          <w:rFonts w:hint="eastAsia" w:ascii="仿宋_GB2312" w:hAnsi="仿宋_GB2312" w:eastAsia="仿宋_GB2312" w:cs="仿宋_GB2312"/>
          <w:sz w:val="32"/>
          <w:szCs w:val="32"/>
          <w:lang w:val="en-US" w:eastAsia="zh-CN"/>
        </w:rPr>
        <w:t>：登录福建省网上办事大厅（http://zwfw.fujian.gov.cn/）——选择办理地区（宁化县）——选择“我要办”模块——部门服务——选择宁化县住建局——选择办理事项——申报材料</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填表示例</w:t>
      </w:r>
      <w:r>
        <w:rPr>
          <w:rFonts w:hint="eastAsia" w:ascii="仿宋_GB2312" w:hAnsi="仿宋_GB2312" w:eastAsia="仿宋_GB2312" w:cs="仿宋_GB2312"/>
          <w:sz w:val="32"/>
          <w:szCs w:val="32"/>
          <w:lang w:val="en-US" w:eastAsia="zh-CN"/>
        </w:rPr>
        <w:t>：福建省网上办事大厅</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投诉电话</w:t>
      </w:r>
      <w:r>
        <w:rPr>
          <w:rFonts w:hint="eastAsia" w:ascii="仿宋_GB2312" w:hAnsi="仿宋_GB2312" w:eastAsia="仿宋_GB2312" w:cs="仿宋_GB2312"/>
          <w:sz w:val="32"/>
          <w:szCs w:val="32"/>
          <w:lang w:val="en-US" w:eastAsia="zh-CN"/>
        </w:rPr>
        <w:t>：12345</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咨询电话</w:t>
      </w:r>
      <w:r>
        <w:rPr>
          <w:rFonts w:hint="eastAsia" w:ascii="仿宋_GB2312" w:hAnsi="仿宋_GB2312" w:eastAsia="仿宋_GB2312" w:cs="仿宋_GB2312"/>
          <w:sz w:val="32"/>
          <w:szCs w:val="32"/>
          <w:lang w:val="en-US" w:eastAsia="zh-CN"/>
        </w:rPr>
        <w:t>：0598-6823684</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办公时间：</w:t>
      </w:r>
      <w:r>
        <w:rPr>
          <w:rFonts w:hint="eastAsia" w:ascii="仿宋_GB2312" w:hAnsi="仿宋_GB2312" w:eastAsia="仿宋_GB2312" w:cs="仿宋_GB2312"/>
          <w:sz w:val="32"/>
          <w:szCs w:val="32"/>
          <w:lang w:val="en-US" w:eastAsia="zh-CN"/>
        </w:rPr>
        <w:t>上午：8:00-12:00，下午：14:30-17:30（法定节假日除外，夏令时调整为下午：15:00-18:00）</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受理地址</w:t>
      </w:r>
      <w:r>
        <w:rPr>
          <w:rFonts w:hint="eastAsia" w:ascii="仿宋_GB2312" w:hAnsi="仿宋_GB2312" w:eastAsia="仿宋_GB2312" w:cs="仿宋_GB2312"/>
          <w:sz w:val="32"/>
          <w:szCs w:val="32"/>
          <w:lang w:val="en-US" w:eastAsia="zh-CN"/>
        </w:rPr>
        <w:t>：三明市宁化县长征大道31号城市规划建设展览馆20楼工程质量监督站</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sz w:val="28"/>
          <w:szCs w:val="28"/>
        </w:rPr>
      </w:pPr>
      <w:bookmarkStart w:id="0" w:name="_GoBack"/>
      <w:bookmarkEnd w:id="0"/>
      <w:r>
        <w:rPr>
          <w:rFonts w:hint="eastAsia" w:ascii="黑体" w:hAnsi="黑体" w:eastAsia="黑体" w:cs="黑体"/>
          <w:sz w:val="32"/>
          <w:szCs w:val="32"/>
          <w:lang w:val="en-US" w:eastAsia="zh-CN"/>
        </w:rPr>
        <w:t>交通指引</w:t>
      </w:r>
      <w:r>
        <w:rPr>
          <w:rFonts w:hint="eastAsia" w:ascii="仿宋_GB2312" w:hAnsi="仿宋_GB2312" w:eastAsia="仿宋_GB2312" w:cs="仿宋_GB2312"/>
          <w:sz w:val="32"/>
          <w:szCs w:val="32"/>
          <w:lang w:val="en-US" w:eastAsia="zh-CN"/>
        </w:rPr>
        <w:t>：乘坐6路公交车到三明市宁化县长征大道31号城市规划建设展览馆</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状态查询</w:t>
      </w:r>
      <w:r>
        <w:rPr>
          <w:rFonts w:hint="eastAsia" w:ascii="仿宋_GB2312" w:hAnsi="仿宋_GB2312" w:eastAsia="仿宋_GB2312" w:cs="仿宋_GB2312"/>
          <w:sz w:val="32"/>
          <w:szCs w:val="32"/>
          <w:lang w:val="en-US" w:eastAsia="zh-CN"/>
        </w:rPr>
        <w:t>：1.到三明市住房和城乡建设行政审批系统（http://110.83.229.16:8123/gaia/wbRedirectLogin.html?path=inside）</w:t>
      </w:r>
    </w:p>
    <w:p>
      <w:pPr>
        <w:keepNext w:val="0"/>
        <w:keepLines w:val="0"/>
        <w:pageBreakBefore w:val="0"/>
        <w:widowControl w:val="0"/>
        <w:numPr>
          <w:ilvl w:val="0"/>
          <w:numId w:val="1"/>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咨询电话：0598-6823684</w:t>
      </w:r>
    </w:p>
    <w:p>
      <w:pPr>
        <w:keepNext w:val="0"/>
        <w:keepLines w:val="0"/>
        <w:widowControl/>
        <w:suppressLineNumbers w:val="0"/>
        <w:pBdr>
          <w:right w:val="none" w:color="auto" w:sz="0" w:space="0"/>
        </w:pBdr>
        <w:spacing w:before="0" w:beforeAutospacing="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1323975" cy="1323975"/>
            <wp:effectExtent l="0" t="0" r="190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323975" cy="1323975"/>
                    </a:xfrm>
                    <a:prstGeom prst="rect">
                      <a:avLst/>
                    </a:prstGeom>
                    <a:noFill/>
                    <a:ln w="9525">
                      <a:noFill/>
                    </a:ln>
                  </pic:spPr>
                </pic:pic>
              </a:graphicData>
            </a:graphic>
          </wp:inline>
        </w:drawing>
      </w:r>
    </w:p>
    <w:p>
      <w:pPr>
        <w:keepNext w:val="0"/>
        <w:keepLines w:val="0"/>
        <w:widowControl/>
        <w:suppressLineNumbers w:val="0"/>
        <w:pBdr>
          <w:right w:val="none" w:color="auto" w:sz="0" w:space="0"/>
        </w:pBdr>
        <w:spacing w:before="0" w:beforeAutospacing="0"/>
        <w:jc w:val="left"/>
      </w:pPr>
    </w:p>
    <w:p>
      <w:pPr>
        <w:ind w:firstLine="3520" w:firstLineChars="1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二维码扫一扫</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
      <w:pPr>
        <w:rPr>
          <w:rFonts w:hint="eastAsia"/>
          <w:lang w:val="en-US" w:eastAsia="zh-CN"/>
        </w:rPr>
      </w:pPr>
      <w:r>
        <w:rPr>
          <w:rFonts w:hint="eastAsia"/>
          <w:lang w:val="en-US" w:eastAsia="zh-CN"/>
        </w:rPr>
        <w:t xml:space="preserve">             </w:t>
      </w:r>
    </w:p>
    <w:p>
      <w:pPr>
        <w:rPr>
          <w:rFonts w:hint="eastAsia" w:ascii="仿宋_GB2312" w:hAnsi="仿宋_GB2312" w:eastAsia="仿宋_GB2312" w:cs="仿宋_GB2312"/>
          <w:sz w:val="32"/>
          <w:szCs w:val="32"/>
          <w:lang w:val="en-US" w:eastAsia="zh-CN"/>
        </w:rPr>
      </w:pPr>
      <w:r>
        <w:rPr>
          <w:rFonts w:hint="eastAsia"/>
          <w:lang w:val="en-US" w:eastAsia="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6F2BE"/>
    <w:multiLevelType w:val="singleLevel"/>
    <w:tmpl w:val="C326F2B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595413"/>
    <w:rsid w:val="03E83D16"/>
    <w:rsid w:val="05B86720"/>
    <w:rsid w:val="22C353BB"/>
    <w:rsid w:val="22C93B7A"/>
    <w:rsid w:val="24595413"/>
    <w:rsid w:val="25270CB8"/>
    <w:rsid w:val="370855F1"/>
    <w:rsid w:val="38351EAB"/>
    <w:rsid w:val="53F63421"/>
    <w:rsid w:val="6EEB687A"/>
    <w:rsid w:val="7C487505"/>
    <w:rsid w:val="7CE0797A"/>
    <w:rsid w:val="7F4939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qFormat/>
    <w:uiPriority w:val="0"/>
    <w:rPr>
      <w:color w:val="800080"/>
      <w:u w:val="single"/>
    </w:rPr>
  </w:style>
  <w:style w:type="character" w:styleId="5">
    <w:name w:val="Hyperlink"/>
    <w:basedOn w:val="3"/>
    <w:qFormat/>
    <w:uiPriority w:val="0"/>
    <w:rPr>
      <w:color w:val="0000FF"/>
      <w:u w:val="single"/>
    </w:rPr>
  </w:style>
  <w:style w:type="character" w:customStyle="1" w:styleId="6">
    <w:name w:val="layui-layer-tabnow"/>
    <w:basedOn w:val="3"/>
    <w:qFormat/>
    <w:uiPriority w:val="0"/>
    <w:rPr>
      <w:bdr w:val="single" w:color="CCCCCC" w:sz="6" w:space="0"/>
      <w:shd w:val="clear" w:fill="FFFFFF"/>
    </w:rPr>
  </w:style>
  <w:style w:type="character" w:customStyle="1" w:styleId="7">
    <w:name w:val="first-child"/>
    <w:basedOn w:val="3"/>
    <w:qFormat/>
    <w:uiPriority w:val="0"/>
  </w:style>
  <w:style w:type="character" w:customStyle="1" w:styleId="8">
    <w:name w:val="dis[data-v-f30dc9ca]"/>
    <w:basedOn w:val="3"/>
    <w:qFormat/>
    <w:uiPriority w:val="0"/>
    <w:rPr>
      <w:color w:val="E3E3E3"/>
    </w:rPr>
  </w:style>
  <w:style w:type="character" w:customStyle="1" w:styleId="9">
    <w:name w:val="active[data-v-f30dc9ca]"/>
    <w:basedOn w:val="3"/>
    <w:qFormat/>
    <w:uiPriority w:val="0"/>
    <w:rPr>
      <w:color w:val="FFFFFF"/>
      <w:shd w:val="clear" w:fill="17579F"/>
    </w:rPr>
  </w:style>
  <w:style w:type="character" w:customStyle="1" w:styleId="10">
    <w:name w:val="tabactive[data-v-f30dc9ca]"/>
    <w:basedOn w:val="3"/>
    <w:qFormat/>
    <w:uiPriority w:val="0"/>
    <w:rPr>
      <w:color w:val="FFFFFF"/>
      <w:bdr w:val="single" w:color="17579F" w:sz="4" w:space="0"/>
      <w:shd w:val="clear" w:fill="17579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2021-03-31T08:11:00Z</dcterms:created>
  <dc:creator>Administrator</dc:creator>
  <cp:lastModifiedBy>Administrator</cp:lastModifiedBy>
  <dcterms:modified xsi:type="dcterms:W3CDTF">2021-12-16T05:19:03Z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7AA2FD3297914C50911FADD739FE12E1</vt:lpwstr>
  </property>
</Properties>
</file>