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szCs w:val="32"/>
        </w:rPr>
      </w:pPr>
      <w:r>
        <w:rPr>
          <w:rFonts w:hint="eastAsia" w:asciiTheme="majorEastAsia" w:hAnsiTheme="majorEastAsia" w:eastAsiaTheme="majorEastAsia"/>
          <w:b/>
          <w:szCs w:val="32"/>
        </w:rPr>
        <w:t>宁化县人民政府行政服务中心</w:t>
      </w:r>
    </w:p>
    <w:p>
      <w:pPr>
        <w:jc w:val="center"/>
        <w:rPr>
          <w:rFonts w:asciiTheme="majorEastAsia" w:hAnsiTheme="majorEastAsia" w:eastAsiaTheme="majorEastAsia"/>
          <w:b/>
          <w:szCs w:val="32"/>
        </w:rPr>
      </w:pPr>
      <w:r>
        <w:rPr>
          <w:rFonts w:hint="eastAsia" w:asciiTheme="majorEastAsia" w:hAnsiTheme="majorEastAsia" w:eastAsiaTheme="majorEastAsia"/>
          <w:b/>
          <w:szCs w:val="32"/>
        </w:rPr>
        <w:t>宁化县不动产登记中心</w:t>
      </w:r>
    </w:p>
    <w:p>
      <w:pPr>
        <w:jc w:val="center"/>
        <w:rPr>
          <w:rFonts w:asciiTheme="majorEastAsia" w:hAnsiTheme="majorEastAsia" w:eastAsiaTheme="majorEastAsia"/>
          <w:b/>
          <w:szCs w:val="32"/>
        </w:rPr>
      </w:pPr>
      <w:r>
        <w:rPr>
          <w:rFonts w:hint="eastAsia" w:asciiTheme="majorEastAsia" w:hAnsiTheme="majorEastAsia" w:eastAsiaTheme="majorEastAsia"/>
          <w:b/>
          <w:szCs w:val="32"/>
        </w:rPr>
        <w:t>国有建设用地使用权及房屋所有权转移登记（二手房买卖、赠与、公证或法院继承和离婚析产）服务指南</w:t>
      </w:r>
    </w:p>
    <w:p>
      <w:pPr>
        <w:spacing w:line="600" w:lineRule="exact"/>
        <w:jc w:val="center"/>
        <w:rPr>
          <w:sz w:val="30"/>
          <w:szCs w:val="30"/>
        </w:rPr>
      </w:pPr>
    </w:p>
    <w:p>
      <w:pPr>
        <w:spacing w:line="560" w:lineRule="exact"/>
        <w:ind w:left="1521" w:hanging="1521" w:hangingChars="541"/>
        <w:rPr>
          <w:sz w:val="28"/>
          <w:szCs w:val="28"/>
        </w:rPr>
      </w:pPr>
      <w:r>
        <w:rPr>
          <w:rFonts w:hint="eastAsia" w:ascii="仿宋_GB2312"/>
          <w:b/>
          <w:sz w:val="28"/>
          <w:szCs w:val="28"/>
        </w:rPr>
        <w:t>一、事项名称：</w:t>
      </w:r>
      <w:r>
        <w:rPr>
          <w:rFonts w:hint="eastAsia" w:ascii="仿宋_GB2312"/>
          <w:sz w:val="28"/>
          <w:szCs w:val="28"/>
        </w:rPr>
        <w:t>国有建设用地使用权及房屋所有权转移登记</w:t>
      </w:r>
      <w:r>
        <w:rPr>
          <w:rFonts w:hint="eastAsia"/>
          <w:sz w:val="28"/>
          <w:szCs w:val="28"/>
        </w:rPr>
        <w:t>（二手房买卖、赠与、公证或法院继承和离婚析产）</w:t>
      </w:r>
    </w:p>
    <w:p>
      <w:pPr>
        <w:spacing w:line="560" w:lineRule="exact"/>
        <w:rPr>
          <w:rFonts w:ascii="仿宋_GB2312"/>
          <w:sz w:val="28"/>
          <w:szCs w:val="28"/>
        </w:rPr>
      </w:pPr>
      <w:r>
        <w:rPr>
          <w:rFonts w:hint="eastAsia" w:ascii="仿宋_GB2312"/>
          <w:b/>
          <w:sz w:val="28"/>
          <w:szCs w:val="28"/>
        </w:rPr>
        <w:t>二、事项类别：</w:t>
      </w:r>
      <w:r>
        <w:rPr>
          <w:rFonts w:hint="eastAsia" w:ascii="仿宋_GB2312"/>
          <w:sz w:val="28"/>
          <w:szCs w:val="28"/>
        </w:rPr>
        <w:t>行政确认、其他权力事项</w:t>
      </w:r>
    </w:p>
    <w:p>
      <w:pPr>
        <w:spacing w:line="560" w:lineRule="exact"/>
        <w:rPr>
          <w:rFonts w:ascii="仿宋_GB2312"/>
          <w:sz w:val="28"/>
          <w:szCs w:val="28"/>
        </w:rPr>
      </w:pPr>
      <w:r>
        <w:rPr>
          <w:rFonts w:hint="eastAsia" w:ascii="仿宋_GB2312"/>
          <w:b/>
          <w:sz w:val="28"/>
          <w:szCs w:val="28"/>
        </w:rPr>
        <w:t>三、办理依据：</w:t>
      </w:r>
      <w:r>
        <w:rPr>
          <w:rFonts w:hint="eastAsia" w:ascii="仿宋_GB2312"/>
          <w:sz w:val="28"/>
          <w:szCs w:val="28"/>
        </w:rPr>
        <w:t>《民法典》、《城市房地产管理法》、《不动产登记暂行条例》、《不动产登记暂行条例实施细则》、《契税暂行条例》、《个人所得税法》</w:t>
      </w:r>
    </w:p>
    <w:p>
      <w:pPr>
        <w:spacing w:line="560" w:lineRule="exact"/>
        <w:rPr>
          <w:rFonts w:ascii="仿宋_GB2312"/>
          <w:sz w:val="28"/>
          <w:szCs w:val="28"/>
        </w:rPr>
      </w:pPr>
      <w:r>
        <w:rPr>
          <w:rFonts w:hint="eastAsia" w:ascii="仿宋_GB2312"/>
          <w:b/>
          <w:sz w:val="28"/>
          <w:szCs w:val="28"/>
        </w:rPr>
        <w:t>四、受理机构：</w:t>
      </w:r>
      <w:r>
        <w:rPr>
          <w:rFonts w:hint="eastAsia" w:hAnsi="宋体"/>
          <w:sz w:val="28"/>
          <w:szCs w:val="28"/>
        </w:rPr>
        <w:t>宁化县不动产登记中心</w:t>
      </w:r>
    </w:p>
    <w:p>
      <w:pPr>
        <w:spacing w:line="560" w:lineRule="exact"/>
        <w:rPr>
          <w:rFonts w:ascii="仿宋_GB2312"/>
          <w:sz w:val="28"/>
          <w:szCs w:val="28"/>
        </w:rPr>
      </w:pPr>
      <w:r>
        <w:rPr>
          <w:rFonts w:hint="eastAsia" w:ascii="仿宋_GB2312"/>
          <w:b/>
          <w:sz w:val="28"/>
          <w:szCs w:val="28"/>
        </w:rPr>
        <w:t>五、审批机构：</w:t>
      </w:r>
      <w:r>
        <w:rPr>
          <w:rFonts w:hint="eastAsia" w:ascii="仿宋_GB2312"/>
          <w:sz w:val="28"/>
          <w:szCs w:val="28"/>
        </w:rPr>
        <w:t>宁化县自然资源局、宁化县住建局、宁化县税务局</w:t>
      </w:r>
    </w:p>
    <w:p>
      <w:pPr>
        <w:spacing w:line="560" w:lineRule="exact"/>
        <w:ind w:left="1940" w:hanging="1940" w:hangingChars="690"/>
        <w:rPr>
          <w:rFonts w:ascii="仿宋_GB2312"/>
          <w:b/>
          <w:sz w:val="28"/>
          <w:szCs w:val="28"/>
        </w:rPr>
      </w:pPr>
      <w:r>
        <w:rPr>
          <w:rFonts w:hint="eastAsia" w:ascii="仿宋_GB2312"/>
          <w:b/>
          <w:sz w:val="28"/>
          <w:szCs w:val="28"/>
        </w:rPr>
        <w:t>六、申请条件：</w:t>
      </w:r>
      <w:r>
        <w:rPr>
          <w:rFonts w:hint="eastAsia" w:ascii="仿宋_GB2312"/>
          <w:sz w:val="28"/>
          <w:szCs w:val="28"/>
        </w:rPr>
        <w:t>国有建设用地使用权及房屋所有权转移登记。</w:t>
      </w:r>
    </w:p>
    <w:p>
      <w:pPr>
        <w:spacing w:line="560" w:lineRule="exact"/>
        <w:rPr>
          <w:rFonts w:ascii="仿宋_GB2312"/>
          <w:b/>
          <w:sz w:val="28"/>
          <w:szCs w:val="28"/>
        </w:rPr>
      </w:pPr>
      <w:r>
        <w:rPr>
          <w:rFonts w:hint="eastAsia" w:ascii="仿宋_GB2312"/>
          <w:b/>
          <w:sz w:val="28"/>
          <w:szCs w:val="28"/>
        </w:rPr>
        <w:t>七、申请材料：</w:t>
      </w:r>
    </w:p>
    <w:p>
      <w:pPr>
        <w:numPr>
          <w:ilvl w:val="0"/>
          <w:numId w:val="1"/>
        </w:numPr>
        <w:spacing w:line="560" w:lineRule="exact"/>
        <w:rPr>
          <w:rFonts w:ascii="仿宋_GB2312"/>
          <w:b/>
          <w:sz w:val="28"/>
          <w:szCs w:val="28"/>
        </w:rPr>
      </w:pPr>
      <w:r>
        <w:rPr>
          <w:rFonts w:hint="eastAsia" w:ascii="仿宋_GB2312"/>
          <w:b/>
          <w:sz w:val="28"/>
          <w:szCs w:val="28"/>
        </w:rPr>
        <w:t>综合材料</w:t>
      </w:r>
    </w:p>
    <w:p>
      <w:pPr>
        <w:pStyle w:val="8"/>
        <w:spacing w:line="400" w:lineRule="exact"/>
        <w:ind w:left="420" w:firstLine="0" w:firstLineChars="0"/>
        <w:rPr>
          <w:rFonts w:ascii="仿宋_GB2312" w:hAnsi="仿宋" w:cs="宋体"/>
          <w:sz w:val="28"/>
          <w:szCs w:val="28"/>
        </w:rPr>
      </w:pPr>
      <w:r>
        <w:rPr>
          <w:rFonts w:hint="eastAsia" w:ascii="仿宋_GB2312" w:hAnsi="仿宋" w:cs="宋体"/>
          <w:sz w:val="28"/>
          <w:szCs w:val="28"/>
        </w:rPr>
        <w:t>1、不动产登记申请表；</w:t>
      </w:r>
    </w:p>
    <w:p>
      <w:pPr>
        <w:pStyle w:val="8"/>
        <w:spacing w:line="400" w:lineRule="exact"/>
        <w:ind w:left="420" w:firstLine="0" w:firstLineChars="0"/>
        <w:rPr>
          <w:rFonts w:ascii="仿宋_GB2312" w:hAnsi="仿宋" w:cs="宋体"/>
          <w:spacing w:val="-6"/>
          <w:sz w:val="28"/>
          <w:szCs w:val="28"/>
        </w:rPr>
      </w:pPr>
      <w:r>
        <w:rPr>
          <w:rFonts w:hint="eastAsia" w:ascii="仿宋_GB2312" w:hAnsi="仿宋" w:cs="宋体"/>
          <w:sz w:val="28"/>
          <w:szCs w:val="28"/>
        </w:rPr>
        <w:t>2、身份证复印件（电子证照库获取或窗口</w:t>
      </w:r>
      <w:bookmarkStart w:id="0" w:name="_GoBack"/>
      <w:bookmarkEnd w:id="0"/>
      <w:r>
        <w:rPr>
          <w:rFonts w:hint="eastAsia" w:ascii="仿宋_GB2312" w:hAnsi="仿宋" w:cs="宋体"/>
          <w:sz w:val="28"/>
          <w:szCs w:val="28"/>
        </w:rPr>
        <w:t>复印）</w:t>
      </w:r>
      <w:r>
        <w:rPr>
          <w:rFonts w:hint="eastAsia" w:ascii="仿宋_GB2312" w:hAnsi="仿宋" w:cs="宋体"/>
          <w:spacing w:val="-6"/>
          <w:sz w:val="28"/>
          <w:szCs w:val="28"/>
        </w:rPr>
        <w:t>；</w:t>
      </w:r>
    </w:p>
    <w:p>
      <w:pPr>
        <w:pStyle w:val="8"/>
        <w:spacing w:line="400" w:lineRule="exact"/>
        <w:ind w:left="420" w:firstLine="0" w:firstLineChars="0"/>
        <w:rPr>
          <w:rFonts w:ascii="仿宋_GB2312" w:hAnsi="仿宋" w:cs="宋体"/>
          <w:sz w:val="28"/>
          <w:szCs w:val="28"/>
        </w:rPr>
      </w:pPr>
      <w:r>
        <w:rPr>
          <w:rFonts w:hint="eastAsia" w:ascii="仿宋_GB2312" w:hAnsi="仿宋" w:cs="宋体"/>
          <w:sz w:val="28"/>
          <w:szCs w:val="28"/>
        </w:rPr>
        <w:t>3、不动产权属证书；</w:t>
      </w:r>
    </w:p>
    <w:p>
      <w:pPr>
        <w:pStyle w:val="8"/>
        <w:spacing w:line="400" w:lineRule="exact"/>
        <w:ind w:firstLineChars="0"/>
        <w:rPr>
          <w:rFonts w:ascii="仿宋_GB2312" w:hAnsi="仿宋" w:cs="宋体"/>
          <w:sz w:val="28"/>
          <w:szCs w:val="28"/>
        </w:rPr>
      </w:pPr>
      <w:r>
        <w:rPr>
          <w:rFonts w:hint="eastAsia" w:ascii="仿宋_GB2312" w:hAnsi="仿宋" w:cs="宋体"/>
          <w:sz w:val="28"/>
          <w:szCs w:val="28"/>
        </w:rPr>
        <w:t>4、买卖合同或赠与合同或继承材料（生效的法律文书或公证书）或离婚析产有关材料（离婚证、离婚协议和离婚证或生效的法律文书）（原件及复印件；申请人根据实际类型选择提交）；</w:t>
      </w:r>
    </w:p>
    <w:p>
      <w:pPr>
        <w:pStyle w:val="8"/>
        <w:spacing w:line="400" w:lineRule="exact"/>
        <w:ind w:firstLineChars="0"/>
        <w:rPr>
          <w:rFonts w:ascii="仿宋_GB2312" w:hAnsi="仿宋" w:cs="宋体"/>
          <w:sz w:val="28"/>
          <w:szCs w:val="28"/>
        </w:rPr>
      </w:pPr>
      <w:r>
        <w:rPr>
          <w:rFonts w:hint="eastAsia" w:ascii="仿宋_GB2312" w:hAnsi="仿宋" w:cs="宋体"/>
          <w:sz w:val="28"/>
          <w:szCs w:val="28"/>
        </w:rPr>
        <w:t>5、划拨用地需提供办理出让手续材料及出让金发票（原件）；</w:t>
      </w:r>
    </w:p>
    <w:p>
      <w:pPr>
        <w:pStyle w:val="8"/>
        <w:spacing w:line="400" w:lineRule="exact"/>
        <w:ind w:firstLineChars="0"/>
        <w:rPr>
          <w:rFonts w:ascii="仿宋_GB2312" w:hAnsi="仿宋" w:cs="宋体"/>
          <w:sz w:val="28"/>
          <w:szCs w:val="28"/>
        </w:rPr>
      </w:pPr>
      <w:r>
        <w:rPr>
          <w:rFonts w:hint="eastAsia" w:ascii="仿宋_GB2312" w:hAnsi="仿宋" w:cs="宋体"/>
          <w:sz w:val="28"/>
          <w:szCs w:val="28"/>
        </w:rPr>
        <w:t>6、权籍调查成果</w:t>
      </w:r>
      <w:r>
        <w:rPr>
          <w:rFonts w:hint="eastAsia" w:ascii="仿宋" w:hAnsi="仿宋" w:eastAsia="仿宋"/>
          <w:sz w:val="28"/>
          <w:szCs w:val="28"/>
        </w:rPr>
        <w:t>（</w:t>
      </w:r>
      <w:r>
        <w:rPr>
          <w:rFonts w:hint="eastAsia" w:ascii="仿宋" w:hAnsi="仿宋" w:eastAsia="仿宋" w:cs="仿宋_GB2312"/>
          <w:sz w:val="28"/>
          <w:szCs w:val="28"/>
        </w:rPr>
        <w:t>登记机构已有资料的不提交</w:t>
      </w:r>
      <w:r>
        <w:rPr>
          <w:rFonts w:hint="eastAsia" w:ascii="仿宋" w:hAnsi="仿宋" w:eastAsia="仿宋"/>
          <w:sz w:val="28"/>
          <w:szCs w:val="28"/>
        </w:rPr>
        <w:t>）</w:t>
      </w:r>
      <w:r>
        <w:rPr>
          <w:rFonts w:hint="eastAsia" w:ascii="仿宋_GB2312" w:hAnsi="仿宋" w:cs="宋体"/>
          <w:sz w:val="28"/>
          <w:szCs w:val="28"/>
        </w:rPr>
        <w:t>。</w:t>
      </w:r>
    </w:p>
    <w:p>
      <w:pPr>
        <w:numPr>
          <w:ilvl w:val="0"/>
          <w:numId w:val="2"/>
        </w:numPr>
        <w:spacing w:line="400" w:lineRule="exact"/>
        <w:rPr>
          <w:rFonts w:ascii="仿宋" w:hAnsi="仿宋" w:eastAsia="仿宋"/>
          <w:sz w:val="28"/>
          <w:szCs w:val="28"/>
        </w:rPr>
      </w:pPr>
      <w:r>
        <w:rPr>
          <w:rFonts w:hint="eastAsia" w:ascii="仿宋" w:hAnsi="仿宋" w:eastAsia="仿宋" w:cs="宋体"/>
          <w:b/>
          <w:sz w:val="28"/>
          <w:szCs w:val="28"/>
        </w:rPr>
        <w:t>税务申报材料（个性）</w:t>
      </w:r>
    </w:p>
    <w:p>
      <w:pPr>
        <w:numPr>
          <w:ilvl w:val="0"/>
          <w:numId w:val="3"/>
        </w:numPr>
        <w:spacing w:line="400" w:lineRule="exact"/>
        <w:rPr>
          <w:rFonts w:ascii="仿宋_GB2312" w:hAnsi="仿宋"/>
          <w:sz w:val="28"/>
          <w:szCs w:val="28"/>
        </w:rPr>
      </w:pPr>
      <w:r>
        <w:rPr>
          <w:rFonts w:hint="eastAsia" w:ascii="仿宋_GB2312" w:hAnsi="仿宋"/>
          <w:sz w:val="28"/>
          <w:szCs w:val="28"/>
        </w:rPr>
        <w:t>卖方需要办理个人所得税优惠（满五年且唯一的家庭用房）还应提供资料：</w:t>
      </w:r>
    </w:p>
    <w:p>
      <w:pPr>
        <w:pStyle w:val="8"/>
        <w:spacing w:line="400" w:lineRule="exact"/>
        <w:ind w:firstLine="980" w:firstLineChars="350"/>
        <w:rPr>
          <w:rFonts w:ascii="仿宋_GB2312" w:hAnsi="仿宋"/>
          <w:b/>
          <w:sz w:val="28"/>
          <w:szCs w:val="28"/>
        </w:rPr>
      </w:pPr>
      <w:r>
        <w:rPr>
          <w:rFonts w:ascii="仿宋_GB2312" w:hAnsi="仿宋"/>
          <w:sz w:val="28"/>
          <w:szCs w:val="28"/>
        </w:rPr>
        <w:fldChar w:fldCharType="begin"/>
      </w:r>
      <w:r>
        <w:rPr>
          <w:rFonts w:ascii="仿宋_GB2312" w:hAnsi="仿宋"/>
          <w:sz w:val="28"/>
          <w:szCs w:val="28"/>
        </w:rPr>
        <w:instrText xml:space="preserve"> </w:instrText>
      </w:r>
      <w:r>
        <w:rPr>
          <w:rFonts w:hint="eastAsia" w:ascii="仿宋_GB2312" w:hAnsi="仿宋"/>
          <w:sz w:val="28"/>
          <w:szCs w:val="28"/>
        </w:rPr>
        <w:instrText xml:space="preserve">= 1 \* GB3</w:instrText>
      </w:r>
      <w:r>
        <w:rPr>
          <w:rFonts w:ascii="仿宋_GB2312" w:hAnsi="仿宋"/>
          <w:sz w:val="28"/>
          <w:szCs w:val="28"/>
        </w:rPr>
        <w:instrText xml:space="preserve"> </w:instrText>
      </w:r>
      <w:r>
        <w:rPr>
          <w:rFonts w:ascii="仿宋_GB2312" w:hAnsi="仿宋"/>
          <w:sz w:val="28"/>
          <w:szCs w:val="28"/>
        </w:rPr>
        <w:fldChar w:fldCharType="separate"/>
      </w:r>
      <w:r>
        <w:rPr>
          <w:rFonts w:hint="eastAsia" w:ascii="仿宋_GB2312" w:hAnsi="仿宋"/>
          <w:sz w:val="28"/>
          <w:szCs w:val="28"/>
        </w:rPr>
        <w:t>①</w:t>
      </w:r>
      <w:r>
        <w:rPr>
          <w:rFonts w:ascii="仿宋_GB2312" w:hAnsi="仿宋"/>
          <w:sz w:val="28"/>
          <w:szCs w:val="28"/>
        </w:rPr>
        <w:fldChar w:fldCharType="end"/>
      </w:r>
      <w:r>
        <w:rPr>
          <w:rFonts w:hint="eastAsia" w:ascii="仿宋_GB2312" w:hAnsi="仿宋"/>
          <w:sz w:val="28"/>
          <w:szCs w:val="28"/>
        </w:rPr>
        <w:t>存量房产交易个人所得税情况申报表；</w:t>
      </w:r>
    </w:p>
    <w:p>
      <w:pPr>
        <w:pStyle w:val="8"/>
        <w:spacing w:line="400" w:lineRule="exact"/>
        <w:ind w:firstLine="980" w:firstLineChars="350"/>
        <w:rPr>
          <w:rFonts w:ascii="仿宋_GB2312" w:hAnsi="仿宋"/>
          <w:sz w:val="28"/>
          <w:szCs w:val="28"/>
        </w:rPr>
      </w:pPr>
      <w:r>
        <w:rPr>
          <w:rFonts w:ascii="仿宋_GB2312" w:hAnsi="仿宋"/>
          <w:sz w:val="28"/>
          <w:szCs w:val="28"/>
        </w:rPr>
        <w:fldChar w:fldCharType="begin"/>
      </w:r>
      <w:r>
        <w:rPr>
          <w:rFonts w:ascii="仿宋_GB2312" w:hAnsi="仿宋"/>
          <w:sz w:val="28"/>
          <w:szCs w:val="28"/>
        </w:rPr>
        <w:instrText xml:space="preserve"> </w:instrText>
      </w:r>
      <w:r>
        <w:rPr>
          <w:rFonts w:hint="eastAsia" w:ascii="仿宋_GB2312" w:hAnsi="仿宋"/>
          <w:sz w:val="28"/>
          <w:szCs w:val="28"/>
        </w:rPr>
        <w:instrText xml:space="preserve">= 2 \* GB3</w:instrText>
      </w:r>
      <w:r>
        <w:rPr>
          <w:rFonts w:ascii="仿宋_GB2312" w:hAnsi="仿宋"/>
          <w:sz w:val="28"/>
          <w:szCs w:val="28"/>
        </w:rPr>
        <w:instrText xml:space="preserve"> </w:instrText>
      </w:r>
      <w:r>
        <w:rPr>
          <w:rFonts w:ascii="仿宋_GB2312" w:hAnsi="仿宋"/>
          <w:sz w:val="28"/>
          <w:szCs w:val="28"/>
        </w:rPr>
        <w:fldChar w:fldCharType="separate"/>
      </w:r>
      <w:r>
        <w:rPr>
          <w:rFonts w:hint="eastAsia" w:ascii="仿宋_GB2312" w:hAnsi="仿宋"/>
          <w:sz w:val="28"/>
          <w:szCs w:val="28"/>
        </w:rPr>
        <w:t>②</w:t>
      </w:r>
      <w:r>
        <w:rPr>
          <w:rFonts w:ascii="仿宋_GB2312" w:hAnsi="仿宋"/>
          <w:sz w:val="28"/>
          <w:szCs w:val="28"/>
        </w:rPr>
        <w:fldChar w:fldCharType="end"/>
      </w:r>
      <w:r>
        <w:rPr>
          <w:rFonts w:hint="eastAsia" w:ascii="仿宋_GB2312" w:hAnsi="仿宋"/>
          <w:sz w:val="28"/>
          <w:szCs w:val="28"/>
        </w:rPr>
        <w:t>卖方结婚的提供：家庭户口簿、结婚证（</w:t>
      </w:r>
      <w:r>
        <w:rPr>
          <w:rFonts w:hint="eastAsia" w:ascii="仿宋_GB2312" w:hAnsi="仿宋" w:cs="宋体"/>
          <w:sz w:val="28"/>
          <w:szCs w:val="28"/>
        </w:rPr>
        <w:t>经比对的复印件</w:t>
      </w:r>
      <w:r>
        <w:rPr>
          <w:rFonts w:hint="eastAsia" w:ascii="仿宋_GB2312" w:hAnsi="仿宋"/>
          <w:sz w:val="28"/>
          <w:szCs w:val="28"/>
        </w:rPr>
        <w:t>）；</w:t>
      </w:r>
    </w:p>
    <w:p>
      <w:pPr>
        <w:pStyle w:val="8"/>
        <w:spacing w:line="400" w:lineRule="exact"/>
        <w:ind w:firstLine="980" w:firstLineChars="350"/>
        <w:rPr>
          <w:rFonts w:ascii="仿宋_GB2312" w:hAnsi="仿宋"/>
          <w:sz w:val="28"/>
          <w:szCs w:val="28"/>
        </w:rPr>
      </w:pPr>
      <w:r>
        <w:rPr>
          <w:rFonts w:ascii="仿宋_GB2312" w:hAnsi="仿宋"/>
          <w:sz w:val="28"/>
          <w:szCs w:val="28"/>
        </w:rPr>
        <w:fldChar w:fldCharType="begin"/>
      </w:r>
      <w:r>
        <w:rPr>
          <w:rFonts w:ascii="仿宋_GB2312" w:hAnsi="仿宋"/>
          <w:sz w:val="28"/>
          <w:szCs w:val="28"/>
        </w:rPr>
        <w:instrText xml:space="preserve"> </w:instrText>
      </w:r>
      <w:r>
        <w:rPr>
          <w:rFonts w:hint="eastAsia" w:ascii="仿宋_GB2312" w:hAnsi="仿宋"/>
          <w:sz w:val="28"/>
          <w:szCs w:val="28"/>
        </w:rPr>
        <w:instrText xml:space="preserve">= 3 \* GB3</w:instrText>
      </w:r>
      <w:r>
        <w:rPr>
          <w:rFonts w:ascii="仿宋_GB2312" w:hAnsi="仿宋"/>
          <w:sz w:val="28"/>
          <w:szCs w:val="28"/>
        </w:rPr>
        <w:instrText xml:space="preserve"> </w:instrText>
      </w:r>
      <w:r>
        <w:rPr>
          <w:rFonts w:ascii="仿宋_GB2312" w:hAnsi="仿宋"/>
          <w:sz w:val="28"/>
          <w:szCs w:val="28"/>
        </w:rPr>
        <w:fldChar w:fldCharType="separate"/>
      </w:r>
      <w:r>
        <w:rPr>
          <w:rFonts w:hint="eastAsia" w:ascii="仿宋_GB2312" w:hAnsi="仿宋"/>
          <w:sz w:val="28"/>
          <w:szCs w:val="28"/>
        </w:rPr>
        <w:t>③</w:t>
      </w:r>
      <w:r>
        <w:rPr>
          <w:rFonts w:ascii="仿宋_GB2312" w:hAnsi="仿宋"/>
          <w:sz w:val="28"/>
          <w:szCs w:val="28"/>
        </w:rPr>
        <w:fldChar w:fldCharType="end"/>
      </w:r>
      <w:r>
        <w:rPr>
          <w:rFonts w:hint="eastAsia" w:ascii="仿宋_GB2312" w:hAnsi="仿宋"/>
          <w:sz w:val="28"/>
          <w:szCs w:val="28"/>
        </w:rPr>
        <w:t>卖方离婚的提供：户口簿（</w:t>
      </w:r>
      <w:r>
        <w:rPr>
          <w:rFonts w:hint="eastAsia" w:ascii="仿宋_GB2312" w:hAnsi="仿宋" w:cs="宋体"/>
          <w:sz w:val="28"/>
          <w:szCs w:val="28"/>
        </w:rPr>
        <w:t>经比对的复印件</w:t>
      </w:r>
      <w:r>
        <w:rPr>
          <w:rFonts w:hint="eastAsia" w:ascii="仿宋_GB2312" w:hAnsi="仿宋"/>
          <w:sz w:val="28"/>
          <w:szCs w:val="28"/>
        </w:rPr>
        <w:t>）；</w:t>
      </w:r>
    </w:p>
    <w:p>
      <w:pPr>
        <w:pStyle w:val="8"/>
        <w:spacing w:line="400" w:lineRule="exact"/>
        <w:ind w:firstLine="980" w:firstLineChars="350"/>
        <w:rPr>
          <w:rFonts w:ascii="仿宋_GB2312" w:hAnsi="仿宋"/>
          <w:sz w:val="28"/>
          <w:szCs w:val="28"/>
        </w:rPr>
      </w:pPr>
      <w:r>
        <w:rPr>
          <w:rFonts w:ascii="仿宋_GB2312" w:hAnsi="仿宋"/>
          <w:sz w:val="28"/>
          <w:szCs w:val="28"/>
        </w:rPr>
        <w:fldChar w:fldCharType="begin"/>
      </w:r>
      <w:r>
        <w:rPr>
          <w:rFonts w:ascii="仿宋_GB2312" w:hAnsi="仿宋"/>
          <w:sz w:val="28"/>
          <w:szCs w:val="28"/>
        </w:rPr>
        <w:instrText xml:space="preserve"> </w:instrText>
      </w:r>
      <w:r>
        <w:rPr>
          <w:rFonts w:hint="eastAsia" w:ascii="仿宋_GB2312" w:hAnsi="仿宋"/>
          <w:sz w:val="28"/>
          <w:szCs w:val="28"/>
        </w:rPr>
        <w:instrText xml:space="preserve">= 4 \* GB3</w:instrText>
      </w:r>
      <w:r>
        <w:rPr>
          <w:rFonts w:ascii="仿宋_GB2312" w:hAnsi="仿宋"/>
          <w:sz w:val="28"/>
          <w:szCs w:val="28"/>
        </w:rPr>
        <w:instrText xml:space="preserve"> </w:instrText>
      </w:r>
      <w:r>
        <w:rPr>
          <w:rFonts w:ascii="仿宋_GB2312" w:hAnsi="仿宋"/>
          <w:sz w:val="28"/>
          <w:szCs w:val="28"/>
        </w:rPr>
        <w:fldChar w:fldCharType="separate"/>
      </w:r>
      <w:r>
        <w:rPr>
          <w:rFonts w:hint="eastAsia" w:ascii="仿宋_GB2312" w:hAnsi="仿宋"/>
          <w:sz w:val="28"/>
          <w:szCs w:val="28"/>
        </w:rPr>
        <w:t>④</w:t>
      </w:r>
      <w:r>
        <w:rPr>
          <w:rFonts w:ascii="仿宋_GB2312" w:hAnsi="仿宋"/>
          <w:sz w:val="28"/>
          <w:szCs w:val="28"/>
        </w:rPr>
        <w:fldChar w:fldCharType="end"/>
      </w:r>
      <w:r>
        <w:rPr>
          <w:rFonts w:hint="eastAsia" w:ascii="仿宋_GB2312" w:hAnsi="仿宋"/>
          <w:sz w:val="28"/>
          <w:szCs w:val="28"/>
        </w:rPr>
        <w:t>卖方未婚的提供：户口簿（</w:t>
      </w:r>
      <w:r>
        <w:rPr>
          <w:rFonts w:hint="eastAsia" w:ascii="仿宋_GB2312" w:hAnsi="仿宋" w:cs="宋体"/>
          <w:sz w:val="28"/>
          <w:szCs w:val="28"/>
        </w:rPr>
        <w:t>经比对的复印件</w:t>
      </w:r>
      <w:r>
        <w:rPr>
          <w:rFonts w:hint="eastAsia" w:ascii="仿宋_GB2312" w:hAnsi="仿宋"/>
          <w:sz w:val="28"/>
          <w:szCs w:val="28"/>
        </w:rPr>
        <w:t>）</w:t>
      </w:r>
    </w:p>
    <w:p>
      <w:pPr>
        <w:pStyle w:val="8"/>
        <w:spacing w:line="400" w:lineRule="exact"/>
        <w:ind w:left="966" w:leftChars="302" w:firstLine="0" w:firstLineChars="0"/>
        <w:rPr>
          <w:rFonts w:ascii="仿宋_GB2312" w:hAnsi="仿宋"/>
          <w:sz w:val="28"/>
          <w:szCs w:val="28"/>
        </w:rPr>
      </w:pPr>
      <w:r>
        <w:rPr>
          <w:rFonts w:ascii="仿宋_GB2312" w:hAnsi="仿宋"/>
          <w:sz w:val="28"/>
          <w:szCs w:val="28"/>
        </w:rPr>
        <w:fldChar w:fldCharType="begin"/>
      </w:r>
      <w:r>
        <w:rPr>
          <w:rFonts w:ascii="仿宋_GB2312" w:hAnsi="仿宋"/>
          <w:sz w:val="28"/>
          <w:szCs w:val="28"/>
        </w:rPr>
        <w:instrText xml:space="preserve"> </w:instrText>
      </w:r>
      <w:r>
        <w:rPr>
          <w:rFonts w:hint="eastAsia" w:ascii="仿宋_GB2312" w:hAnsi="仿宋"/>
          <w:sz w:val="28"/>
          <w:szCs w:val="28"/>
        </w:rPr>
        <w:instrText xml:space="preserve">= 5 \* GB3</w:instrText>
      </w:r>
      <w:r>
        <w:rPr>
          <w:rFonts w:ascii="仿宋_GB2312" w:hAnsi="仿宋"/>
          <w:sz w:val="28"/>
          <w:szCs w:val="28"/>
        </w:rPr>
        <w:instrText xml:space="preserve"> </w:instrText>
      </w:r>
      <w:r>
        <w:rPr>
          <w:rFonts w:ascii="仿宋_GB2312" w:hAnsi="仿宋"/>
          <w:sz w:val="28"/>
          <w:szCs w:val="28"/>
        </w:rPr>
        <w:fldChar w:fldCharType="separate"/>
      </w:r>
      <w:r>
        <w:rPr>
          <w:rFonts w:hint="eastAsia" w:ascii="仿宋_GB2312" w:hAnsi="仿宋"/>
          <w:sz w:val="28"/>
          <w:szCs w:val="28"/>
        </w:rPr>
        <w:t>⑤</w:t>
      </w:r>
      <w:r>
        <w:rPr>
          <w:rFonts w:ascii="仿宋_GB2312" w:hAnsi="仿宋"/>
          <w:sz w:val="28"/>
          <w:szCs w:val="28"/>
        </w:rPr>
        <w:fldChar w:fldCharType="end"/>
      </w:r>
      <w:r>
        <w:rPr>
          <w:rFonts w:hint="eastAsia" w:ascii="仿宋_GB2312" w:hAnsi="仿宋"/>
          <w:sz w:val="28"/>
          <w:szCs w:val="28"/>
        </w:rPr>
        <w:t>卖方丧偶的提供：户口簿（其他佐证材料：死亡证明）（原件或复印件）</w:t>
      </w:r>
    </w:p>
    <w:p>
      <w:pPr>
        <w:pStyle w:val="8"/>
        <w:spacing w:line="400" w:lineRule="exact"/>
        <w:ind w:firstLine="980" w:firstLineChars="350"/>
        <w:rPr>
          <w:rFonts w:ascii="仿宋_GB2312" w:hAnsi="仿宋"/>
          <w:sz w:val="28"/>
          <w:szCs w:val="28"/>
        </w:rPr>
      </w:pPr>
      <w:r>
        <w:rPr>
          <w:rFonts w:ascii="仿宋_GB2312" w:hAnsi="仿宋"/>
          <w:sz w:val="28"/>
          <w:szCs w:val="28"/>
        </w:rPr>
        <w:fldChar w:fldCharType="begin"/>
      </w:r>
      <w:r>
        <w:rPr>
          <w:rFonts w:ascii="仿宋_GB2312" w:hAnsi="仿宋"/>
          <w:sz w:val="28"/>
          <w:szCs w:val="28"/>
        </w:rPr>
        <w:instrText xml:space="preserve"> </w:instrText>
      </w:r>
      <w:r>
        <w:rPr>
          <w:rFonts w:hint="eastAsia" w:ascii="仿宋_GB2312" w:hAnsi="仿宋"/>
          <w:sz w:val="28"/>
          <w:szCs w:val="28"/>
        </w:rPr>
        <w:instrText xml:space="preserve">= 6 \* GB3</w:instrText>
      </w:r>
      <w:r>
        <w:rPr>
          <w:rFonts w:ascii="仿宋_GB2312" w:hAnsi="仿宋"/>
          <w:sz w:val="28"/>
          <w:szCs w:val="28"/>
        </w:rPr>
        <w:instrText xml:space="preserve"> </w:instrText>
      </w:r>
      <w:r>
        <w:rPr>
          <w:rFonts w:ascii="仿宋_GB2312" w:hAnsi="仿宋"/>
          <w:sz w:val="28"/>
          <w:szCs w:val="28"/>
        </w:rPr>
        <w:fldChar w:fldCharType="separate"/>
      </w:r>
      <w:r>
        <w:rPr>
          <w:rFonts w:hint="eastAsia" w:ascii="仿宋_GB2312" w:hAnsi="仿宋"/>
          <w:sz w:val="28"/>
          <w:szCs w:val="28"/>
        </w:rPr>
        <w:t>⑥</w:t>
      </w:r>
      <w:r>
        <w:rPr>
          <w:rFonts w:ascii="仿宋_GB2312" w:hAnsi="仿宋"/>
          <w:sz w:val="28"/>
          <w:szCs w:val="28"/>
        </w:rPr>
        <w:fldChar w:fldCharType="end"/>
      </w:r>
      <w:r>
        <w:rPr>
          <w:rFonts w:hint="eastAsia" w:ascii="仿宋_GB2312" w:hAnsi="仿宋"/>
          <w:sz w:val="28"/>
          <w:szCs w:val="28"/>
        </w:rPr>
        <w:t>交易房产座落地非城关的，应提供所在乡镇村建站出具的查房证明。</w:t>
      </w:r>
    </w:p>
    <w:p>
      <w:pPr>
        <w:spacing w:line="400" w:lineRule="exact"/>
        <w:ind w:firstLine="420" w:firstLineChars="150"/>
        <w:rPr>
          <w:rFonts w:ascii="仿宋_GB2312" w:hAnsi="仿宋"/>
          <w:sz w:val="28"/>
          <w:szCs w:val="28"/>
        </w:rPr>
      </w:pPr>
      <w:r>
        <w:rPr>
          <w:rFonts w:ascii="仿宋_GB2312" w:hAnsi="仿宋"/>
          <w:sz w:val="28"/>
          <w:szCs w:val="28"/>
        </w:rPr>
        <w:t>2</w:t>
      </w:r>
      <w:r>
        <w:rPr>
          <w:rFonts w:hint="eastAsia" w:ascii="仿宋_GB2312" w:hAnsi="仿宋"/>
          <w:sz w:val="28"/>
          <w:szCs w:val="28"/>
        </w:rPr>
        <w:t>、买方需要办理契税优惠的还应提供资料（首套或二套）：</w:t>
      </w:r>
    </w:p>
    <w:p>
      <w:pPr>
        <w:pStyle w:val="8"/>
        <w:spacing w:line="400" w:lineRule="exact"/>
        <w:ind w:firstLine="840" w:firstLineChars="300"/>
        <w:rPr>
          <w:rFonts w:ascii="仿宋_GB2312" w:hAnsi="仿宋"/>
          <w:b/>
          <w:sz w:val="28"/>
          <w:szCs w:val="28"/>
        </w:rPr>
      </w:pPr>
      <w:r>
        <w:rPr>
          <w:rFonts w:ascii="仿宋_GB2312" w:hAnsi="仿宋"/>
          <w:sz w:val="28"/>
          <w:szCs w:val="28"/>
        </w:rPr>
        <w:fldChar w:fldCharType="begin"/>
      </w:r>
      <w:r>
        <w:rPr>
          <w:rFonts w:ascii="仿宋_GB2312" w:hAnsi="仿宋"/>
          <w:sz w:val="28"/>
          <w:szCs w:val="28"/>
        </w:rPr>
        <w:instrText xml:space="preserve"> </w:instrText>
      </w:r>
      <w:r>
        <w:rPr>
          <w:rFonts w:hint="eastAsia" w:ascii="仿宋_GB2312" w:hAnsi="仿宋"/>
          <w:sz w:val="28"/>
          <w:szCs w:val="28"/>
        </w:rPr>
        <w:instrText xml:space="preserve">= 1 \* GB3</w:instrText>
      </w:r>
      <w:r>
        <w:rPr>
          <w:rFonts w:ascii="仿宋_GB2312" w:hAnsi="仿宋"/>
          <w:sz w:val="28"/>
          <w:szCs w:val="28"/>
        </w:rPr>
        <w:instrText xml:space="preserve"> </w:instrText>
      </w:r>
      <w:r>
        <w:rPr>
          <w:rFonts w:ascii="仿宋_GB2312" w:hAnsi="仿宋"/>
          <w:sz w:val="28"/>
          <w:szCs w:val="28"/>
        </w:rPr>
        <w:fldChar w:fldCharType="separate"/>
      </w:r>
      <w:r>
        <w:rPr>
          <w:rFonts w:hint="eastAsia" w:ascii="仿宋_GB2312" w:hAnsi="仿宋"/>
          <w:sz w:val="28"/>
          <w:szCs w:val="28"/>
        </w:rPr>
        <w:t>①</w:t>
      </w:r>
      <w:r>
        <w:rPr>
          <w:rFonts w:ascii="仿宋_GB2312" w:hAnsi="仿宋"/>
          <w:sz w:val="28"/>
          <w:szCs w:val="28"/>
        </w:rPr>
        <w:fldChar w:fldCharType="end"/>
      </w:r>
      <w:r>
        <w:rPr>
          <w:rFonts w:hint="eastAsia" w:ascii="仿宋_GB2312" w:hAnsi="仿宋"/>
          <w:sz w:val="28"/>
          <w:szCs w:val="28"/>
        </w:rPr>
        <w:t>购买住房契税优惠政策申请表；</w:t>
      </w:r>
    </w:p>
    <w:p>
      <w:pPr>
        <w:pStyle w:val="8"/>
        <w:spacing w:line="400" w:lineRule="exact"/>
        <w:ind w:firstLine="840" w:firstLineChars="300"/>
        <w:rPr>
          <w:rFonts w:ascii="仿宋_GB2312" w:hAnsi="仿宋"/>
          <w:sz w:val="28"/>
          <w:szCs w:val="28"/>
        </w:rPr>
      </w:pPr>
      <w:r>
        <w:rPr>
          <w:rFonts w:ascii="仿宋_GB2312" w:hAnsi="仿宋"/>
          <w:sz w:val="28"/>
          <w:szCs w:val="28"/>
        </w:rPr>
        <w:fldChar w:fldCharType="begin"/>
      </w:r>
      <w:r>
        <w:rPr>
          <w:rFonts w:ascii="仿宋_GB2312" w:hAnsi="仿宋"/>
          <w:sz w:val="28"/>
          <w:szCs w:val="28"/>
        </w:rPr>
        <w:instrText xml:space="preserve"> </w:instrText>
      </w:r>
      <w:r>
        <w:rPr>
          <w:rFonts w:hint="eastAsia" w:ascii="仿宋_GB2312" w:hAnsi="仿宋"/>
          <w:sz w:val="28"/>
          <w:szCs w:val="28"/>
        </w:rPr>
        <w:instrText xml:space="preserve">= 2 \* GB3</w:instrText>
      </w:r>
      <w:r>
        <w:rPr>
          <w:rFonts w:ascii="仿宋_GB2312" w:hAnsi="仿宋"/>
          <w:sz w:val="28"/>
          <w:szCs w:val="28"/>
        </w:rPr>
        <w:instrText xml:space="preserve"> </w:instrText>
      </w:r>
      <w:r>
        <w:rPr>
          <w:rFonts w:ascii="仿宋_GB2312" w:hAnsi="仿宋"/>
          <w:sz w:val="28"/>
          <w:szCs w:val="28"/>
        </w:rPr>
        <w:fldChar w:fldCharType="separate"/>
      </w:r>
      <w:r>
        <w:rPr>
          <w:rFonts w:hint="eastAsia" w:ascii="仿宋_GB2312" w:hAnsi="仿宋"/>
          <w:sz w:val="28"/>
          <w:szCs w:val="28"/>
        </w:rPr>
        <w:t>②</w:t>
      </w:r>
      <w:r>
        <w:rPr>
          <w:rFonts w:ascii="仿宋_GB2312" w:hAnsi="仿宋"/>
          <w:sz w:val="28"/>
          <w:szCs w:val="28"/>
        </w:rPr>
        <w:fldChar w:fldCharType="end"/>
      </w:r>
      <w:r>
        <w:rPr>
          <w:rFonts w:hint="eastAsia" w:ascii="仿宋_GB2312" w:hAnsi="仿宋"/>
          <w:sz w:val="28"/>
          <w:szCs w:val="28"/>
        </w:rPr>
        <w:t>买方结婚的提供：家庭户口簿（夫妻双方及未成年子女）、结婚证（</w:t>
      </w:r>
      <w:r>
        <w:rPr>
          <w:rFonts w:hint="eastAsia" w:ascii="仿宋_GB2312" w:hAnsi="仿宋" w:cs="宋体"/>
          <w:sz w:val="28"/>
          <w:szCs w:val="28"/>
        </w:rPr>
        <w:t>经比对的复印件</w:t>
      </w:r>
      <w:r>
        <w:rPr>
          <w:rFonts w:hint="eastAsia" w:ascii="仿宋_GB2312" w:hAnsi="仿宋"/>
          <w:sz w:val="28"/>
          <w:szCs w:val="28"/>
        </w:rPr>
        <w:t>）；</w:t>
      </w:r>
    </w:p>
    <w:p>
      <w:pPr>
        <w:pStyle w:val="8"/>
        <w:spacing w:line="400" w:lineRule="exact"/>
        <w:ind w:firstLine="840" w:firstLineChars="300"/>
        <w:rPr>
          <w:rFonts w:ascii="仿宋_GB2312" w:hAnsi="仿宋"/>
          <w:sz w:val="28"/>
          <w:szCs w:val="28"/>
        </w:rPr>
      </w:pPr>
      <w:r>
        <w:rPr>
          <w:rFonts w:ascii="仿宋_GB2312" w:hAnsi="仿宋"/>
          <w:sz w:val="28"/>
          <w:szCs w:val="28"/>
        </w:rPr>
        <w:fldChar w:fldCharType="begin"/>
      </w:r>
      <w:r>
        <w:rPr>
          <w:rFonts w:ascii="仿宋_GB2312" w:hAnsi="仿宋"/>
          <w:sz w:val="28"/>
          <w:szCs w:val="28"/>
        </w:rPr>
        <w:instrText xml:space="preserve"> </w:instrText>
      </w:r>
      <w:r>
        <w:rPr>
          <w:rFonts w:hint="eastAsia" w:ascii="仿宋_GB2312" w:hAnsi="仿宋"/>
          <w:sz w:val="28"/>
          <w:szCs w:val="28"/>
        </w:rPr>
        <w:instrText xml:space="preserve">= 3 \* GB3</w:instrText>
      </w:r>
      <w:r>
        <w:rPr>
          <w:rFonts w:ascii="仿宋_GB2312" w:hAnsi="仿宋"/>
          <w:sz w:val="28"/>
          <w:szCs w:val="28"/>
        </w:rPr>
        <w:instrText xml:space="preserve"> </w:instrText>
      </w:r>
      <w:r>
        <w:rPr>
          <w:rFonts w:ascii="仿宋_GB2312" w:hAnsi="仿宋"/>
          <w:sz w:val="28"/>
          <w:szCs w:val="28"/>
        </w:rPr>
        <w:fldChar w:fldCharType="separate"/>
      </w:r>
      <w:r>
        <w:rPr>
          <w:rFonts w:hint="eastAsia" w:ascii="仿宋_GB2312" w:hAnsi="仿宋"/>
          <w:sz w:val="28"/>
          <w:szCs w:val="28"/>
        </w:rPr>
        <w:t>③</w:t>
      </w:r>
      <w:r>
        <w:rPr>
          <w:rFonts w:ascii="仿宋_GB2312" w:hAnsi="仿宋"/>
          <w:sz w:val="28"/>
          <w:szCs w:val="28"/>
        </w:rPr>
        <w:fldChar w:fldCharType="end"/>
      </w:r>
      <w:r>
        <w:rPr>
          <w:rFonts w:hint="eastAsia" w:ascii="仿宋_GB2312" w:hAnsi="仿宋"/>
          <w:sz w:val="28"/>
          <w:szCs w:val="28"/>
        </w:rPr>
        <w:t>买方离婚的提供：户口簿（</w:t>
      </w:r>
      <w:r>
        <w:rPr>
          <w:rFonts w:hint="eastAsia" w:ascii="仿宋_GB2312" w:hAnsi="仿宋" w:cs="宋体"/>
          <w:sz w:val="28"/>
          <w:szCs w:val="28"/>
        </w:rPr>
        <w:t>经比对的复印件</w:t>
      </w:r>
      <w:r>
        <w:rPr>
          <w:rFonts w:hint="eastAsia" w:ascii="仿宋_GB2312" w:hAnsi="仿宋"/>
          <w:sz w:val="28"/>
          <w:szCs w:val="28"/>
        </w:rPr>
        <w:t>）；</w:t>
      </w:r>
    </w:p>
    <w:p>
      <w:pPr>
        <w:pStyle w:val="8"/>
        <w:spacing w:line="400" w:lineRule="exact"/>
        <w:ind w:firstLine="840" w:firstLineChars="300"/>
        <w:rPr>
          <w:rFonts w:ascii="仿宋_GB2312" w:hAnsi="仿宋"/>
          <w:sz w:val="28"/>
          <w:szCs w:val="28"/>
        </w:rPr>
      </w:pPr>
      <w:r>
        <w:rPr>
          <w:rFonts w:ascii="仿宋_GB2312" w:hAnsi="仿宋"/>
          <w:sz w:val="28"/>
          <w:szCs w:val="28"/>
        </w:rPr>
        <w:fldChar w:fldCharType="begin"/>
      </w:r>
      <w:r>
        <w:rPr>
          <w:rFonts w:ascii="仿宋_GB2312" w:hAnsi="仿宋"/>
          <w:sz w:val="28"/>
          <w:szCs w:val="28"/>
        </w:rPr>
        <w:instrText xml:space="preserve"> </w:instrText>
      </w:r>
      <w:r>
        <w:rPr>
          <w:rFonts w:hint="eastAsia" w:ascii="仿宋_GB2312" w:hAnsi="仿宋"/>
          <w:sz w:val="28"/>
          <w:szCs w:val="28"/>
        </w:rPr>
        <w:instrText xml:space="preserve">= 4 \* GB3</w:instrText>
      </w:r>
      <w:r>
        <w:rPr>
          <w:rFonts w:ascii="仿宋_GB2312" w:hAnsi="仿宋"/>
          <w:sz w:val="28"/>
          <w:szCs w:val="28"/>
        </w:rPr>
        <w:instrText xml:space="preserve"> </w:instrText>
      </w:r>
      <w:r>
        <w:rPr>
          <w:rFonts w:ascii="仿宋_GB2312" w:hAnsi="仿宋"/>
          <w:sz w:val="28"/>
          <w:szCs w:val="28"/>
        </w:rPr>
        <w:fldChar w:fldCharType="separate"/>
      </w:r>
      <w:r>
        <w:rPr>
          <w:rFonts w:hint="eastAsia" w:ascii="仿宋_GB2312" w:hAnsi="仿宋"/>
          <w:sz w:val="28"/>
          <w:szCs w:val="28"/>
        </w:rPr>
        <w:t>④</w:t>
      </w:r>
      <w:r>
        <w:rPr>
          <w:rFonts w:ascii="仿宋_GB2312" w:hAnsi="仿宋"/>
          <w:sz w:val="28"/>
          <w:szCs w:val="28"/>
        </w:rPr>
        <w:fldChar w:fldCharType="end"/>
      </w:r>
      <w:r>
        <w:rPr>
          <w:rFonts w:hint="eastAsia" w:ascii="仿宋_GB2312" w:hAnsi="仿宋"/>
          <w:sz w:val="28"/>
          <w:szCs w:val="28"/>
        </w:rPr>
        <w:t>买方未婚或丧偶的提供：户口簿（原件）（其他佐证材料：死亡证明）（原件或复印件）；</w:t>
      </w:r>
    </w:p>
    <w:p>
      <w:pPr>
        <w:pStyle w:val="8"/>
        <w:spacing w:line="400" w:lineRule="exact"/>
        <w:ind w:firstLine="840" w:firstLineChars="300"/>
        <w:rPr>
          <w:rFonts w:ascii="仿宋_GB2312" w:hAnsi="仿宋"/>
          <w:sz w:val="28"/>
          <w:szCs w:val="28"/>
        </w:rPr>
      </w:pPr>
      <w:r>
        <w:rPr>
          <w:rFonts w:ascii="仿宋_GB2312" w:hAnsi="仿宋"/>
          <w:sz w:val="28"/>
          <w:szCs w:val="28"/>
        </w:rPr>
        <w:fldChar w:fldCharType="begin"/>
      </w:r>
      <w:r>
        <w:rPr>
          <w:rFonts w:ascii="仿宋_GB2312" w:hAnsi="仿宋"/>
          <w:sz w:val="28"/>
          <w:szCs w:val="28"/>
        </w:rPr>
        <w:instrText xml:space="preserve"> </w:instrText>
      </w:r>
      <w:r>
        <w:rPr>
          <w:rFonts w:hint="eastAsia" w:ascii="仿宋_GB2312" w:hAnsi="仿宋"/>
          <w:sz w:val="28"/>
          <w:szCs w:val="28"/>
        </w:rPr>
        <w:instrText xml:space="preserve">= 5 \* GB3</w:instrText>
      </w:r>
      <w:r>
        <w:rPr>
          <w:rFonts w:ascii="仿宋_GB2312" w:hAnsi="仿宋"/>
          <w:sz w:val="28"/>
          <w:szCs w:val="28"/>
        </w:rPr>
        <w:instrText xml:space="preserve"> </w:instrText>
      </w:r>
      <w:r>
        <w:rPr>
          <w:rFonts w:ascii="仿宋_GB2312" w:hAnsi="仿宋"/>
          <w:sz w:val="28"/>
          <w:szCs w:val="28"/>
        </w:rPr>
        <w:fldChar w:fldCharType="separate"/>
      </w:r>
      <w:r>
        <w:rPr>
          <w:rFonts w:hint="eastAsia" w:ascii="仿宋_GB2312" w:hAnsi="仿宋"/>
          <w:sz w:val="28"/>
          <w:szCs w:val="28"/>
        </w:rPr>
        <w:t>⑤</w:t>
      </w:r>
      <w:r>
        <w:rPr>
          <w:rFonts w:ascii="仿宋_GB2312" w:hAnsi="仿宋"/>
          <w:sz w:val="28"/>
          <w:szCs w:val="28"/>
        </w:rPr>
        <w:fldChar w:fldCharType="end"/>
      </w:r>
      <w:r>
        <w:rPr>
          <w:rFonts w:hint="eastAsia" w:ascii="仿宋_GB2312" w:hAnsi="仿宋"/>
          <w:sz w:val="28"/>
          <w:szCs w:val="28"/>
        </w:rPr>
        <w:t>交易房产座落地非城关的，应提供所在乡镇村建站出具的查房证明（原件）。</w:t>
      </w:r>
    </w:p>
    <w:p>
      <w:pPr>
        <w:spacing w:line="400" w:lineRule="exact"/>
        <w:ind w:firstLine="420" w:firstLineChars="150"/>
        <w:rPr>
          <w:rFonts w:ascii="仿宋_GB2312" w:hAnsi="仿宋"/>
          <w:sz w:val="28"/>
          <w:szCs w:val="28"/>
        </w:rPr>
      </w:pPr>
      <w:r>
        <w:rPr>
          <w:rFonts w:ascii="仿宋_GB2312" w:hAnsi="仿宋"/>
          <w:sz w:val="28"/>
          <w:szCs w:val="28"/>
        </w:rPr>
        <w:t>3</w:t>
      </w:r>
      <w:r>
        <w:rPr>
          <w:rFonts w:hint="eastAsia" w:ascii="仿宋_GB2312" w:hAnsi="仿宋"/>
          <w:sz w:val="28"/>
          <w:szCs w:val="28"/>
        </w:rPr>
        <w:t>、无偿赠与还应提供资料（根据实际情形提供）：</w:t>
      </w:r>
    </w:p>
    <w:p>
      <w:pPr>
        <w:pStyle w:val="8"/>
        <w:spacing w:line="400" w:lineRule="exact"/>
        <w:ind w:left="563" w:leftChars="176" w:firstLine="560"/>
        <w:rPr>
          <w:rFonts w:ascii="仿宋_GB2312" w:hAnsi="仿宋"/>
          <w:sz w:val="28"/>
          <w:szCs w:val="28"/>
        </w:rPr>
      </w:pPr>
      <w:r>
        <w:rPr>
          <w:rFonts w:ascii="仿宋_GB2312" w:hAnsi="仿宋"/>
          <w:sz w:val="28"/>
          <w:szCs w:val="28"/>
        </w:rPr>
        <w:fldChar w:fldCharType="begin"/>
      </w:r>
      <w:r>
        <w:rPr>
          <w:rFonts w:ascii="仿宋_GB2312" w:hAnsi="仿宋"/>
          <w:sz w:val="28"/>
          <w:szCs w:val="28"/>
        </w:rPr>
        <w:instrText xml:space="preserve"> </w:instrText>
      </w:r>
      <w:r>
        <w:rPr>
          <w:rFonts w:hint="eastAsia" w:ascii="仿宋_GB2312" w:hAnsi="仿宋"/>
          <w:sz w:val="28"/>
          <w:szCs w:val="28"/>
        </w:rPr>
        <w:instrText xml:space="preserve">= 1 \* GB3</w:instrText>
      </w:r>
      <w:r>
        <w:rPr>
          <w:rFonts w:ascii="仿宋_GB2312" w:hAnsi="仿宋"/>
          <w:sz w:val="28"/>
          <w:szCs w:val="28"/>
        </w:rPr>
        <w:instrText xml:space="preserve"> </w:instrText>
      </w:r>
      <w:r>
        <w:rPr>
          <w:rFonts w:ascii="仿宋_GB2312" w:hAnsi="仿宋"/>
          <w:sz w:val="28"/>
          <w:szCs w:val="28"/>
        </w:rPr>
        <w:fldChar w:fldCharType="separate"/>
      </w:r>
      <w:r>
        <w:rPr>
          <w:rFonts w:hint="eastAsia" w:ascii="仿宋_GB2312" w:hAnsi="仿宋"/>
          <w:sz w:val="28"/>
          <w:szCs w:val="28"/>
        </w:rPr>
        <w:t>①</w:t>
      </w:r>
      <w:r>
        <w:rPr>
          <w:rFonts w:ascii="仿宋_GB2312" w:hAnsi="仿宋"/>
          <w:sz w:val="28"/>
          <w:szCs w:val="28"/>
        </w:rPr>
        <w:fldChar w:fldCharType="end"/>
      </w:r>
      <w:r>
        <w:rPr>
          <w:rFonts w:hint="eastAsia" w:ascii="仿宋_GB2312" w:hAnsi="仿宋"/>
          <w:sz w:val="28"/>
          <w:szCs w:val="28"/>
        </w:rPr>
        <w:t>无偿赠与亲属的提供户口簿或出生证明或公证、公安部门出具的能证明双方亲属关系的证明资料；</w:t>
      </w:r>
    </w:p>
    <w:p>
      <w:pPr>
        <w:pStyle w:val="8"/>
        <w:spacing w:line="400" w:lineRule="exact"/>
        <w:ind w:left="563" w:leftChars="176" w:firstLine="560"/>
        <w:rPr>
          <w:rFonts w:ascii="仿宋_GB2312" w:hAnsi="仿宋"/>
          <w:sz w:val="28"/>
          <w:szCs w:val="28"/>
        </w:rPr>
      </w:pPr>
      <w:r>
        <w:rPr>
          <w:rFonts w:ascii="仿宋_GB2312" w:hAnsi="仿宋"/>
          <w:sz w:val="28"/>
          <w:szCs w:val="28"/>
        </w:rPr>
        <w:fldChar w:fldCharType="begin"/>
      </w:r>
      <w:r>
        <w:rPr>
          <w:rFonts w:ascii="仿宋_GB2312" w:hAnsi="仿宋"/>
          <w:sz w:val="28"/>
          <w:szCs w:val="28"/>
        </w:rPr>
        <w:instrText xml:space="preserve"> </w:instrText>
      </w:r>
      <w:r>
        <w:rPr>
          <w:rFonts w:hint="eastAsia" w:ascii="仿宋_GB2312" w:hAnsi="仿宋"/>
          <w:sz w:val="28"/>
          <w:szCs w:val="28"/>
        </w:rPr>
        <w:instrText xml:space="preserve">= 2 \* GB3</w:instrText>
      </w:r>
      <w:r>
        <w:rPr>
          <w:rFonts w:ascii="仿宋_GB2312" w:hAnsi="仿宋"/>
          <w:sz w:val="28"/>
          <w:szCs w:val="28"/>
        </w:rPr>
        <w:instrText xml:space="preserve"> </w:instrText>
      </w:r>
      <w:r>
        <w:rPr>
          <w:rFonts w:ascii="仿宋_GB2312" w:hAnsi="仿宋"/>
          <w:sz w:val="28"/>
          <w:szCs w:val="28"/>
        </w:rPr>
        <w:fldChar w:fldCharType="separate"/>
      </w:r>
      <w:r>
        <w:rPr>
          <w:rFonts w:hint="eastAsia" w:ascii="仿宋_GB2312" w:hAnsi="仿宋"/>
          <w:sz w:val="28"/>
          <w:szCs w:val="28"/>
        </w:rPr>
        <w:t>②</w:t>
      </w:r>
      <w:r>
        <w:rPr>
          <w:rFonts w:ascii="仿宋_GB2312" w:hAnsi="仿宋"/>
          <w:sz w:val="28"/>
          <w:szCs w:val="28"/>
        </w:rPr>
        <w:fldChar w:fldCharType="end"/>
      </w:r>
      <w:r>
        <w:rPr>
          <w:rFonts w:hint="eastAsia" w:ascii="仿宋_GB2312" w:hAnsi="仿宋"/>
          <w:sz w:val="28"/>
          <w:szCs w:val="28"/>
        </w:rPr>
        <w:t>无偿赠与非亲属的抚养或赡养关系人的提供法院判决书或调解书或乡（镇）人民政府或街道办事处出具的能证明双方抚养关系的资料（原件或复印件）。</w:t>
      </w:r>
    </w:p>
    <w:p>
      <w:pPr>
        <w:spacing w:line="400" w:lineRule="exact"/>
        <w:rPr>
          <w:rFonts w:ascii="仿宋_GB2312" w:hAnsi="仿宋"/>
          <w:sz w:val="28"/>
          <w:szCs w:val="28"/>
        </w:rPr>
      </w:pPr>
      <w:r>
        <w:rPr>
          <w:rFonts w:hint="eastAsia" w:ascii="仿宋_GB2312"/>
          <w:b/>
          <w:sz w:val="28"/>
          <w:szCs w:val="28"/>
        </w:rPr>
        <w:t>八、办理流程：</w:t>
      </w:r>
      <w:r>
        <w:rPr>
          <w:rFonts w:hint="eastAsia" w:ascii="仿宋_GB2312" w:hAnsi="仿宋"/>
          <w:sz w:val="28"/>
          <w:szCs w:val="28"/>
        </w:rPr>
        <w:t>受理</w:t>
      </w:r>
      <w:r>
        <w:rPr>
          <w:rFonts w:ascii="仿宋_GB2312" w:hAnsi="仿宋"/>
          <w:sz w:val="28"/>
          <w:szCs w:val="28"/>
        </w:rPr>
        <w:t>——</w:t>
      </w:r>
      <w:r>
        <w:rPr>
          <w:rFonts w:hint="eastAsia" w:ascii="仿宋_GB2312" w:hAnsi="仿宋"/>
          <w:sz w:val="28"/>
          <w:szCs w:val="28"/>
        </w:rPr>
        <w:t>缴税、缴费</w:t>
      </w:r>
      <w:r>
        <w:rPr>
          <w:rFonts w:ascii="仿宋_GB2312" w:hAnsi="仿宋"/>
          <w:sz w:val="28"/>
          <w:szCs w:val="28"/>
        </w:rPr>
        <w:t>---</w:t>
      </w:r>
      <w:r>
        <w:rPr>
          <w:rFonts w:hint="eastAsia" w:ascii="仿宋_GB2312" w:hAnsi="仿宋"/>
          <w:sz w:val="28"/>
          <w:szCs w:val="28"/>
        </w:rPr>
        <w:t>审核</w:t>
      </w:r>
    </w:p>
    <w:p>
      <w:pPr>
        <w:jc w:val="left"/>
        <w:rPr>
          <w:rFonts w:ascii="仿宋_GB2312"/>
          <w:sz w:val="28"/>
          <w:szCs w:val="28"/>
        </w:rPr>
      </w:pPr>
      <w:r>
        <w:rPr>
          <w:rFonts w:hint="eastAsia" w:ascii="仿宋_GB2312"/>
          <w:b/>
          <w:sz w:val="28"/>
          <w:szCs w:val="28"/>
        </w:rPr>
        <w:t>九、法定办理时限：</w:t>
      </w:r>
      <w:r>
        <w:rPr>
          <w:rFonts w:ascii="仿宋_GB2312"/>
          <w:sz w:val="28"/>
          <w:szCs w:val="28"/>
        </w:rPr>
        <w:t>30</w:t>
      </w:r>
      <w:r>
        <w:rPr>
          <w:rFonts w:hint="eastAsia" w:ascii="仿宋_GB2312"/>
          <w:sz w:val="28"/>
          <w:szCs w:val="28"/>
        </w:rPr>
        <w:t>个工作日</w:t>
      </w:r>
    </w:p>
    <w:p>
      <w:pPr>
        <w:spacing w:line="400" w:lineRule="exact"/>
        <w:rPr>
          <w:rFonts w:ascii="仿宋_GB2312" w:hAnsi="仿宋"/>
          <w:sz w:val="28"/>
          <w:szCs w:val="28"/>
        </w:rPr>
      </w:pPr>
      <w:r>
        <w:rPr>
          <w:rFonts w:hint="eastAsia" w:ascii="仿宋_GB2312"/>
          <w:b/>
          <w:sz w:val="28"/>
          <w:szCs w:val="28"/>
        </w:rPr>
        <w:t>十、承诺办理时限：</w:t>
      </w:r>
      <w:r>
        <w:rPr>
          <w:rFonts w:ascii="仿宋_GB2312" w:hAnsi="仿宋"/>
          <w:sz w:val="28"/>
          <w:szCs w:val="28"/>
        </w:rPr>
        <w:t>5</w:t>
      </w:r>
      <w:r>
        <w:rPr>
          <w:rFonts w:hint="eastAsia" w:ascii="仿宋_GB2312" w:hAnsi="仿宋"/>
          <w:sz w:val="28"/>
          <w:szCs w:val="28"/>
        </w:rPr>
        <w:t>个工作日（划拨用地办理出让手续不计入本登记工作日）</w:t>
      </w:r>
    </w:p>
    <w:p>
      <w:pPr>
        <w:spacing w:line="560" w:lineRule="exact"/>
        <w:rPr>
          <w:rFonts w:ascii="仿宋_GB2312"/>
          <w:sz w:val="28"/>
          <w:szCs w:val="28"/>
        </w:rPr>
      </w:pPr>
      <w:r>
        <w:rPr>
          <w:rFonts w:hint="eastAsia" w:ascii="仿宋_GB2312"/>
          <w:b/>
          <w:sz w:val="28"/>
          <w:szCs w:val="28"/>
        </w:rPr>
        <w:t>十一、发放证照情况：</w:t>
      </w:r>
      <w:r>
        <w:rPr>
          <w:rFonts w:hint="eastAsia" w:ascii="仿宋_GB2312"/>
          <w:sz w:val="28"/>
          <w:szCs w:val="28"/>
        </w:rPr>
        <w:t>不动产权证书</w:t>
      </w:r>
    </w:p>
    <w:p>
      <w:pPr>
        <w:rPr>
          <w:rFonts w:ascii="仿宋_GB2312" w:hAnsi="仿宋"/>
          <w:sz w:val="28"/>
          <w:szCs w:val="28"/>
        </w:rPr>
      </w:pPr>
      <w:r>
        <w:rPr>
          <w:rFonts w:hint="eastAsia" w:ascii="仿宋_GB2312"/>
          <w:b/>
          <w:sz w:val="28"/>
          <w:szCs w:val="28"/>
        </w:rPr>
        <w:t>十二、收费标准：</w:t>
      </w:r>
      <w:r>
        <w:rPr>
          <w:rFonts w:hint="eastAsia" w:ascii="仿宋_GB2312" w:hAnsi="仿宋"/>
          <w:sz w:val="28"/>
          <w:szCs w:val="28"/>
        </w:rPr>
        <w:t>登记费：住宅用地每件</w:t>
      </w:r>
      <w:r>
        <w:rPr>
          <w:rFonts w:ascii="仿宋_GB2312" w:hAnsi="仿宋"/>
          <w:sz w:val="28"/>
          <w:szCs w:val="28"/>
        </w:rPr>
        <w:t>80</w:t>
      </w:r>
      <w:r>
        <w:rPr>
          <w:rFonts w:hint="eastAsia" w:ascii="仿宋_GB2312" w:hAnsi="仿宋"/>
          <w:sz w:val="28"/>
          <w:szCs w:val="28"/>
        </w:rPr>
        <w:t>元（车库、车位、储藏室按住宅类每件80元），非住宅用地每件</w:t>
      </w:r>
      <w:r>
        <w:rPr>
          <w:rFonts w:ascii="仿宋_GB2312" w:hAnsi="仿宋"/>
          <w:sz w:val="28"/>
          <w:szCs w:val="28"/>
        </w:rPr>
        <w:t>550</w:t>
      </w:r>
      <w:r>
        <w:rPr>
          <w:rFonts w:hint="eastAsia" w:ascii="仿宋_GB2312" w:hAnsi="仿宋"/>
          <w:sz w:val="28"/>
          <w:szCs w:val="28"/>
        </w:rPr>
        <w:t>元</w:t>
      </w:r>
      <w:r>
        <w:rPr>
          <w:rFonts w:ascii="仿宋_GB2312" w:hAnsi="仿宋"/>
          <w:sz w:val="28"/>
          <w:szCs w:val="28"/>
        </w:rPr>
        <w:t xml:space="preserve"> </w:t>
      </w:r>
      <w:r>
        <w:rPr>
          <w:rFonts w:hint="eastAsia" w:ascii="仿宋_GB2312" w:hAnsi="仿宋"/>
          <w:sz w:val="28"/>
          <w:szCs w:val="28"/>
        </w:rPr>
        <w:t>；</w:t>
      </w:r>
    </w:p>
    <w:p>
      <w:pPr>
        <w:spacing w:line="400" w:lineRule="exact"/>
        <w:ind w:firstLine="2100" w:firstLineChars="750"/>
        <w:rPr>
          <w:rFonts w:ascii="仿宋_GB2312" w:hAnsi="仿宋"/>
          <w:sz w:val="28"/>
          <w:szCs w:val="28"/>
        </w:rPr>
      </w:pPr>
      <w:r>
        <w:rPr>
          <w:rFonts w:hint="eastAsia" w:ascii="仿宋_GB2312" w:hAnsi="仿宋"/>
          <w:sz w:val="28"/>
          <w:szCs w:val="28"/>
        </w:rPr>
        <w:t>出让金、税费以自然资源局、税务部门核算为准。</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十三、收费依据：</w:t>
      </w:r>
    </w:p>
    <w:p>
      <w:pPr>
        <w:widowControl/>
        <w:tabs>
          <w:tab w:val="center" w:pos="4201"/>
          <w:tab w:val="right" w:leader="dot" w:pos="9298"/>
        </w:tabs>
        <w:autoSpaceDE w:val="0"/>
        <w:autoSpaceDN w:val="0"/>
        <w:ind w:firstLine="700" w:firstLineChars="250"/>
        <w:rPr>
          <w:rFonts w:ascii="仿宋" w:hAnsi="仿宋" w:eastAsia="仿宋" w:cs="宋体"/>
          <w:kern w:val="0"/>
          <w:sz w:val="28"/>
          <w:szCs w:val="28"/>
        </w:rPr>
      </w:pPr>
      <w:r>
        <w:rPr>
          <w:rFonts w:hint="eastAsia" w:ascii="仿宋" w:hAnsi="仿宋" w:eastAsia="仿宋" w:cs="宋体"/>
          <w:kern w:val="0"/>
          <w:sz w:val="28"/>
          <w:szCs w:val="28"/>
        </w:rPr>
        <w:t>1、《财政部、国家发展改革委关于不动产登记收费有关政策问题的通知》（财税【2016】79号）</w:t>
      </w:r>
    </w:p>
    <w:p>
      <w:pPr>
        <w:pStyle w:val="4"/>
        <w:shd w:val="clear" w:color="auto" w:fill="FFFFFF"/>
        <w:spacing w:before="0" w:beforeAutospacing="0" w:after="225" w:afterAutospacing="0"/>
        <w:rPr>
          <w:rFonts w:hint="eastAsia" w:ascii="仿宋" w:hAnsi="仿宋" w:eastAsia="仿宋"/>
          <w:sz w:val="28"/>
          <w:szCs w:val="28"/>
        </w:rPr>
      </w:pPr>
      <w:r>
        <w:rPr>
          <w:rFonts w:hint="eastAsia" w:ascii="仿宋" w:hAnsi="仿宋" w:eastAsia="仿宋"/>
          <w:sz w:val="28"/>
          <w:szCs w:val="28"/>
        </w:rPr>
        <w:t xml:space="preserve">     2、《财政部、国家发展改革委关于减免部分行政事业性收费有关政策的通知》（财税【2019】45号）</w:t>
      </w:r>
    </w:p>
    <w:p>
      <w:pPr>
        <w:widowControl/>
        <w:tabs>
          <w:tab w:val="center" w:pos="4201"/>
          <w:tab w:val="right" w:leader="dot" w:pos="9298"/>
        </w:tabs>
        <w:autoSpaceDE w:val="0"/>
        <w:autoSpaceDN w:val="0"/>
        <w:ind w:firstLine="700" w:firstLineChars="250"/>
        <w:rPr>
          <w:rFonts w:hint="eastAsia" w:ascii="仿宋" w:hAnsi="仿宋" w:eastAsia="仿宋"/>
          <w:kern w:val="0"/>
          <w:sz w:val="28"/>
          <w:szCs w:val="28"/>
        </w:rPr>
      </w:pPr>
      <w:r>
        <w:rPr>
          <w:rFonts w:hint="eastAsia" w:ascii="仿宋" w:hAnsi="仿宋" w:eastAsia="仿宋" w:cs="宋体"/>
          <w:kern w:val="0"/>
          <w:sz w:val="28"/>
          <w:szCs w:val="28"/>
        </w:rPr>
        <w:t>3、《国家发展改革委、财政部关于不动产登记收费标准等有关问题的通知》（发改价格规【2016】2559号）</w:t>
      </w:r>
    </w:p>
    <w:p>
      <w:pPr>
        <w:ind w:firstLine="138" w:firstLineChars="49"/>
        <w:rPr>
          <w:rFonts w:ascii="仿宋" w:hAnsi="仿宋" w:eastAsia="仿宋" w:cs="宋体"/>
          <w:kern w:val="0"/>
          <w:sz w:val="28"/>
          <w:szCs w:val="28"/>
        </w:rPr>
      </w:pPr>
      <w:r>
        <w:rPr>
          <w:rFonts w:hint="eastAsia" w:ascii="仿宋" w:hAnsi="仿宋" w:eastAsia="仿宋"/>
          <w:b/>
          <w:sz w:val="28"/>
          <w:szCs w:val="28"/>
        </w:rPr>
        <w:t>十四、</w:t>
      </w:r>
      <w:r>
        <w:rPr>
          <w:rFonts w:hint="eastAsia" w:ascii="仿宋" w:hAnsi="仿宋" w:eastAsia="仿宋" w:cs="宋体"/>
          <w:b/>
          <w:kern w:val="0"/>
          <w:sz w:val="28"/>
          <w:szCs w:val="28"/>
        </w:rPr>
        <w:t>表格下载：</w:t>
      </w:r>
      <w:r>
        <w:fldChar w:fldCharType="begin"/>
      </w:r>
      <w:r>
        <w:instrText xml:space="preserve"> HYPERLINK "https://zwfw.fujian.gov.cn/" </w:instrText>
      </w:r>
      <w:r>
        <w:fldChar w:fldCharType="separate"/>
      </w:r>
      <w:r>
        <w:rPr>
          <w:rStyle w:val="6"/>
          <w:rFonts w:eastAsia="仿宋" w:cs="宋体"/>
          <w:kern w:val="0"/>
          <w:sz w:val="28"/>
          <w:szCs w:val="28"/>
        </w:rPr>
        <w:t>https://zwfw.fujian.gov.cn/</w:t>
      </w:r>
      <w:r>
        <w:rPr>
          <w:rStyle w:val="6"/>
          <w:rFonts w:eastAsia="仿宋" w:cs="宋体"/>
          <w:kern w:val="0"/>
          <w:sz w:val="28"/>
          <w:szCs w:val="28"/>
        </w:rPr>
        <w:fldChar w:fldCharType="end"/>
      </w:r>
    </w:p>
    <w:p>
      <w:pPr>
        <w:spacing w:line="560" w:lineRule="exact"/>
        <w:ind w:firstLine="141" w:firstLineChars="50"/>
        <w:rPr>
          <w:rFonts w:ascii="仿宋" w:hAnsi="仿宋" w:eastAsia="仿宋"/>
          <w:b/>
          <w:sz w:val="28"/>
          <w:szCs w:val="28"/>
        </w:rPr>
      </w:pPr>
      <w:r>
        <w:rPr>
          <w:rFonts w:hint="eastAsia" w:ascii="仿宋" w:hAnsi="仿宋" w:eastAsia="仿宋"/>
          <w:b/>
          <w:sz w:val="28"/>
          <w:szCs w:val="28"/>
        </w:rPr>
        <w:t>十五、填写示例：</w:t>
      </w:r>
      <w:r>
        <w:fldChar w:fldCharType="begin"/>
      </w:r>
      <w:r>
        <w:instrText xml:space="preserve"> HYPERLINK "https://zwfw.fujian.gov.cn/" </w:instrText>
      </w:r>
      <w:r>
        <w:fldChar w:fldCharType="separate"/>
      </w:r>
      <w:r>
        <w:rPr>
          <w:rStyle w:val="6"/>
          <w:rFonts w:eastAsia="仿宋" w:cs="宋体"/>
          <w:kern w:val="0"/>
          <w:sz w:val="28"/>
          <w:szCs w:val="28"/>
        </w:rPr>
        <w:t>https://zwfw.fujian.gov.cn/</w:t>
      </w:r>
      <w:r>
        <w:rPr>
          <w:rStyle w:val="6"/>
          <w:rFonts w:eastAsia="仿宋" w:cs="宋体"/>
          <w:kern w:val="0"/>
          <w:sz w:val="28"/>
          <w:szCs w:val="28"/>
        </w:rPr>
        <w:fldChar w:fldCharType="end"/>
      </w:r>
    </w:p>
    <w:p>
      <w:pPr>
        <w:spacing w:line="560" w:lineRule="exact"/>
        <w:ind w:firstLine="141" w:firstLineChars="50"/>
        <w:rPr>
          <w:rFonts w:ascii="仿宋" w:hAnsi="仿宋" w:eastAsia="仿宋"/>
          <w:sz w:val="28"/>
          <w:szCs w:val="28"/>
        </w:rPr>
      </w:pPr>
      <w:r>
        <w:rPr>
          <w:rFonts w:hint="eastAsia" w:ascii="仿宋" w:hAnsi="仿宋" w:eastAsia="仿宋"/>
          <w:b/>
          <w:sz w:val="28"/>
          <w:szCs w:val="28"/>
        </w:rPr>
        <w:t>十六、投诉电话：</w:t>
      </w:r>
      <w:r>
        <w:rPr>
          <w:rFonts w:hint="eastAsia" w:ascii="仿宋" w:hAnsi="仿宋" w:eastAsia="仿宋"/>
          <w:sz w:val="28"/>
          <w:szCs w:val="28"/>
        </w:rPr>
        <w:t>12345</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十七、咨询电话：</w:t>
      </w:r>
      <w:r>
        <w:rPr>
          <w:rFonts w:hint="eastAsia" w:ascii="仿宋" w:hAnsi="仿宋" w:eastAsia="仿宋"/>
          <w:sz w:val="28"/>
          <w:szCs w:val="28"/>
        </w:rPr>
        <w:t>0598-8719035</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十八、办公时间：</w:t>
      </w:r>
      <w:r>
        <w:rPr>
          <w:rFonts w:hint="eastAsia" w:ascii="仿宋" w:hAnsi="仿宋" w:eastAsia="仿宋"/>
          <w:sz w:val="28"/>
          <w:szCs w:val="28"/>
        </w:rPr>
        <w:t>上午8：00—12：00；下午3：00—6：00（夏令时）</w:t>
      </w:r>
    </w:p>
    <w:p>
      <w:pPr>
        <w:spacing w:line="560" w:lineRule="exact"/>
        <w:ind w:firstLine="137" w:firstLineChars="49"/>
        <w:rPr>
          <w:rFonts w:ascii="仿宋" w:hAnsi="仿宋" w:eastAsia="仿宋"/>
          <w:sz w:val="28"/>
          <w:szCs w:val="28"/>
        </w:rPr>
      </w:pPr>
      <w:r>
        <w:rPr>
          <w:rFonts w:hint="eastAsia" w:ascii="仿宋" w:hAnsi="仿宋" w:eastAsia="仿宋"/>
          <w:sz w:val="28"/>
          <w:szCs w:val="28"/>
        </w:rPr>
        <w:t xml:space="preserve">                 上午8：00—12：00；下午2：30—5：30（冬令时）</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十九、办公地址：</w:t>
      </w:r>
      <w:r>
        <w:rPr>
          <w:rFonts w:hint="eastAsia" w:ascii="仿宋" w:hAnsi="仿宋" w:eastAsia="仿宋"/>
          <w:sz w:val="28"/>
          <w:szCs w:val="28"/>
        </w:rPr>
        <w:t>宁化县万星广场1幢3楼行政服务中心不动产登记中心窗口</w:t>
      </w:r>
    </w:p>
    <w:p>
      <w:pPr>
        <w:ind w:left="2827" w:leftChars="49" w:hanging="2670" w:hangingChars="950"/>
        <w:rPr>
          <w:rFonts w:ascii="仿宋" w:hAnsi="仿宋" w:eastAsia="仿宋"/>
          <w:sz w:val="28"/>
          <w:szCs w:val="28"/>
        </w:rPr>
      </w:pPr>
      <w:r>
        <w:rPr>
          <w:rFonts w:hint="eastAsia" w:ascii="仿宋" w:hAnsi="仿宋" w:eastAsia="仿宋"/>
          <w:b/>
          <w:sz w:val="28"/>
          <w:szCs w:val="28"/>
        </w:rPr>
        <w:t>二十、乘车路线：</w:t>
      </w:r>
      <w:r>
        <w:rPr>
          <w:rFonts w:hint="eastAsia" w:ascii="仿宋" w:hAnsi="仿宋" w:eastAsia="仿宋"/>
          <w:sz w:val="28"/>
          <w:szCs w:val="28"/>
        </w:rPr>
        <w:t>乘1、2路公交车至宁化法院站下，往江滨北路方向步行500米；乘7、8路公交车至万星广场站下。</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二十一、状态查询：</w:t>
      </w:r>
      <w:r>
        <w:rPr>
          <w:rFonts w:hint="eastAsia" w:ascii="仿宋" w:hAnsi="仿宋" w:eastAsia="仿宋"/>
          <w:sz w:val="28"/>
          <w:szCs w:val="28"/>
        </w:rPr>
        <w:t>0598-8719035</w:t>
      </w:r>
    </w:p>
    <w:p>
      <w:pPr>
        <w:ind w:left="2817" w:leftChars="49" w:hanging="2660" w:hangingChars="950"/>
        <w:rPr>
          <w:rFonts w:ascii="仿宋" w:hAnsi="仿宋" w:eastAsia="仿宋"/>
          <w:sz w:val="28"/>
          <w:szCs w:val="28"/>
        </w:rPr>
      </w:pPr>
    </w:p>
    <w:p>
      <w:pPr>
        <w:jc w:val="center"/>
      </w:pPr>
      <w:r>
        <w:pict>
          <v:shape id="_x0000_i1025" o:spt="75" type="#_x0000_t75" style="height:104.25pt;width:104.25pt;" filled="f" o:preferrelative="t" stroked="f" coordsize="21600,21600">
            <v:path/>
            <v:fill on="f" focussize="0,0"/>
            <v:stroke on="f" joinstyle="miter"/>
            <v:imagedata r:id="rId4" o:title="二手房转移"/>
            <o:lock v:ext="edit" aspectratio="t"/>
            <w10:wrap type="none"/>
            <w10:anchorlock/>
          </v:shape>
        </w:pict>
      </w:r>
    </w:p>
    <w:p>
      <w:r>
        <w:rPr>
          <w:rFonts w:hint="eastAsia"/>
        </w:rPr>
        <w:t xml:space="preserve">                                  </w:t>
      </w:r>
    </w:p>
    <w:p/>
    <w:p/>
    <w:p/>
    <w:p/>
    <w:sectPr>
      <w:pgSz w:w="11907" w:h="16839"/>
      <w:pgMar w:top="1440" w:right="1080" w:bottom="1440" w:left="108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12A8E"/>
    <w:multiLevelType w:val="multilevel"/>
    <w:tmpl w:val="0B212A8E"/>
    <w:lvl w:ilvl="0" w:tentative="0">
      <w:start w:val="1"/>
      <w:numFmt w:val="japaneseCounting"/>
      <w:lvlText w:val="（%1）"/>
      <w:lvlJc w:val="left"/>
      <w:pPr>
        <w:ind w:left="885" w:hanging="88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1B4634C"/>
    <w:multiLevelType w:val="multilevel"/>
    <w:tmpl w:val="71B4634C"/>
    <w:lvl w:ilvl="0" w:tentative="0">
      <w:start w:val="1"/>
      <w:numFmt w:val="decimal"/>
      <w:lvlText w:val="%1、"/>
      <w:lvlJc w:val="left"/>
      <w:pPr>
        <w:ind w:left="1141" w:hanging="720"/>
      </w:pPr>
      <w:rPr>
        <w:rFonts w:hint="default" w:cs="Times New Roman"/>
      </w:rPr>
    </w:lvl>
    <w:lvl w:ilvl="1" w:tentative="0">
      <w:start w:val="1"/>
      <w:numFmt w:val="lowerLetter"/>
      <w:lvlText w:val="%2)"/>
      <w:lvlJc w:val="left"/>
      <w:pPr>
        <w:ind w:left="1261" w:hanging="420"/>
      </w:pPr>
      <w:rPr>
        <w:rFonts w:cs="Times New Roman"/>
      </w:rPr>
    </w:lvl>
    <w:lvl w:ilvl="2" w:tentative="0">
      <w:start w:val="1"/>
      <w:numFmt w:val="lowerRoman"/>
      <w:lvlText w:val="%3."/>
      <w:lvlJc w:val="right"/>
      <w:pPr>
        <w:ind w:left="1681" w:hanging="420"/>
      </w:pPr>
      <w:rPr>
        <w:rFonts w:cs="Times New Roman"/>
      </w:rPr>
    </w:lvl>
    <w:lvl w:ilvl="3" w:tentative="0">
      <w:start w:val="1"/>
      <w:numFmt w:val="decimal"/>
      <w:lvlText w:val="%4."/>
      <w:lvlJc w:val="left"/>
      <w:pPr>
        <w:ind w:left="2101" w:hanging="420"/>
      </w:pPr>
      <w:rPr>
        <w:rFonts w:cs="Times New Roman"/>
      </w:rPr>
    </w:lvl>
    <w:lvl w:ilvl="4" w:tentative="0">
      <w:start w:val="1"/>
      <w:numFmt w:val="lowerLetter"/>
      <w:lvlText w:val="%5)"/>
      <w:lvlJc w:val="left"/>
      <w:pPr>
        <w:ind w:left="2521" w:hanging="420"/>
      </w:pPr>
      <w:rPr>
        <w:rFonts w:cs="Times New Roman"/>
      </w:rPr>
    </w:lvl>
    <w:lvl w:ilvl="5" w:tentative="0">
      <w:start w:val="1"/>
      <w:numFmt w:val="lowerRoman"/>
      <w:lvlText w:val="%6."/>
      <w:lvlJc w:val="right"/>
      <w:pPr>
        <w:ind w:left="2941" w:hanging="420"/>
      </w:pPr>
      <w:rPr>
        <w:rFonts w:cs="Times New Roman"/>
      </w:rPr>
    </w:lvl>
    <w:lvl w:ilvl="6" w:tentative="0">
      <w:start w:val="1"/>
      <w:numFmt w:val="decimal"/>
      <w:lvlText w:val="%7."/>
      <w:lvlJc w:val="left"/>
      <w:pPr>
        <w:ind w:left="3361" w:hanging="420"/>
      </w:pPr>
      <w:rPr>
        <w:rFonts w:cs="Times New Roman"/>
      </w:rPr>
    </w:lvl>
    <w:lvl w:ilvl="7" w:tentative="0">
      <w:start w:val="1"/>
      <w:numFmt w:val="lowerLetter"/>
      <w:lvlText w:val="%8)"/>
      <w:lvlJc w:val="left"/>
      <w:pPr>
        <w:ind w:left="3781" w:hanging="420"/>
      </w:pPr>
      <w:rPr>
        <w:rFonts w:cs="Times New Roman"/>
      </w:rPr>
    </w:lvl>
    <w:lvl w:ilvl="8" w:tentative="0">
      <w:start w:val="1"/>
      <w:numFmt w:val="lowerRoman"/>
      <w:lvlText w:val="%9."/>
      <w:lvlJc w:val="right"/>
      <w:pPr>
        <w:ind w:left="4201" w:hanging="420"/>
      </w:pPr>
      <w:rPr>
        <w:rFonts w:cs="Times New Roman"/>
      </w:rPr>
    </w:lvl>
  </w:abstractNum>
  <w:abstractNum w:abstractNumId="2">
    <w:nsid w:val="7E625744"/>
    <w:multiLevelType w:val="multilevel"/>
    <w:tmpl w:val="7E625744"/>
    <w:lvl w:ilvl="0" w:tentative="0">
      <w:start w:val="2"/>
      <w:numFmt w:val="japaneseCounting"/>
      <w:lvlText w:val="（%1）"/>
      <w:lvlJc w:val="left"/>
      <w:pPr>
        <w:ind w:left="885" w:hanging="885"/>
      </w:pPr>
      <w:rPr>
        <w:rFonts w:hint="default" w:cs="宋体"/>
        <w:b/>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11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5A9B"/>
    <w:rsid w:val="00082117"/>
    <w:rsid w:val="000C5AF2"/>
    <w:rsid w:val="000C7190"/>
    <w:rsid w:val="00100264"/>
    <w:rsid w:val="0015345D"/>
    <w:rsid w:val="001820BF"/>
    <w:rsid w:val="001B2089"/>
    <w:rsid w:val="001B57F5"/>
    <w:rsid w:val="001D63C1"/>
    <w:rsid w:val="001E5E28"/>
    <w:rsid w:val="001E7AB9"/>
    <w:rsid w:val="002163C3"/>
    <w:rsid w:val="00225838"/>
    <w:rsid w:val="00245455"/>
    <w:rsid w:val="00260BE0"/>
    <w:rsid w:val="00270F0B"/>
    <w:rsid w:val="00306EEA"/>
    <w:rsid w:val="00330021"/>
    <w:rsid w:val="00354C83"/>
    <w:rsid w:val="00365A9B"/>
    <w:rsid w:val="0036668F"/>
    <w:rsid w:val="00440B4A"/>
    <w:rsid w:val="00464891"/>
    <w:rsid w:val="00477B8A"/>
    <w:rsid w:val="00487622"/>
    <w:rsid w:val="004B320D"/>
    <w:rsid w:val="00546968"/>
    <w:rsid w:val="00555FFE"/>
    <w:rsid w:val="005731C1"/>
    <w:rsid w:val="00620EE9"/>
    <w:rsid w:val="00693C66"/>
    <w:rsid w:val="006D12C4"/>
    <w:rsid w:val="006D6E84"/>
    <w:rsid w:val="00735C22"/>
    <w:rsid w:val="00751C61"/>
    <w:rsid w:val="00766AD6"/>
    <w:rsid w:val="007949C4"/>
    <w:rsid w:val="007E53C8"/>
    <w:rsid w:val="007E624B"/>
    <w:rsid w:val="008540EA"/>
    <w:rsid w:val="008A5949"/>
    <w:rsid w:val="008A7FD3"/>
    <w:rsid w:val="008C76D9"/>
    <w:rsid w:val="00925E53"/>
    <w:rsid w:val="00A44B16"/>
    <w:rsid w:val="00A50F78"/>
    <w:rsid w:val="00A53166"/>
    <w:rsid w:val="00A723ED"/>
    <w:rsid w:val="00A82924"/>
    <w:rsid w:val="00A9000C"/>
    <w:rsid w:val="00AB0440"/>
    <w:rsid w:val="00AC2574"/>
    <w:rsid w:val="00AE5FEF"/>
    <w:rsid w:val="00B46405"/>
    <w:rsid w:val="00B7410B"/>
    <w:rsid w:val="00B7501F"/>
    <w:rsid w:val="00BB14C6"/>
    <w:rsid w:val="00BC212C"/>
    <w:rsid w:val="00BE49F2"/>
    <w:rsid w:val="00C619E8"/>
    <w:rsid w:val="00CA3F41"/>
    <w:rsid w:val="00D932F5"/>
    <w:rsid w:val="00DB0EA6"/>
    <w:rsid w:val="00E1364D"/>
    <w:rsid w:val="00E16E8C"/>
    <w:rsid w:val="00E30806"/>
    <w:rsid w:val="00E70F02"/>
    <w:rsid w:val="00E80BD5"/>
    <w:rsid w:val="00EA2AE5"/>
    <w:rsid w:val="00EB46CA"/>
    <w:rsid w:val="00FF4DB5"/>
    <w:rsid w:val="14002BE7"/>
    <w:rsid w:val="1F99622C"/>
    <w:rsid w:val="34CE5827"/>
    <w:rsid w:val="3C4D19DC"/>
    <w:rsid w:val="3F185CE9"/>
    <w:rsid w:val="4A905E73"/>
    <w:rsid w:val="61A458D4"/>
    <w:rsid w:val="697414BE"/>
    <w:rsid w:val="786F695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qFormat/>
    <w:uiPriority w:val="99"/>
    <w:pPr>
      <w:tabs>
        <w:tab w:val="center" w:pos="4153"/>
        <w:tab w:val="right" w:pos="8306"/>
      </w:tabs>
      <w:snapToGrid w:val="0"/>
      <w:jc w:val="left"/>
    </w:pPr>
    <w:rPr>
      <w:sz w:val="18"/>
      <w:szCs w:val="18"/>
    </w:rPr>
  </w:style>
  <w:style w:type="paragraph" w:styleId="3">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6">
    <w:name w:val="Hyperlink"/>
    <w:qFormat/>
    <w:uiPriority w:val="99"/>
    <w:rPr>
      <w:rFonts w:cs="Times New Roman"/>
      <w:color w:val="0000FF"/>
      <w:u w:val="single"/>
    </w:rPr>
  </w:style>
  <w:style w:type="paragraph" w:styleId="8">
    <w:name w:val="List Paragraph"/>
    <w:basedOn w:val="1"/>
    <w:qFormat/>
    <w:uiPriority w:val="99"/>
    <w:pPr>
      <w:ind w:firstLine="420" w:firstLineChars="200"/>
    </w:pPr>
  </w:style>
  <w:style w:type="character" w:customStyle="1" w:styleId="9">
    <w:name w:val="页眉 Char"/>
    <w:link w:val="3"/>
    <w:qFormat/>
    <w:locked/>
    <w:uiPriority w:val="99"/>
    <w:rPr>
      <w:rFonts w:ascii="Times New Roman" w:hAnsi="Times New Roman" w:eastAsia="仿宋_GB2312" w:cs="Times New Roman"/>
      <w:kern w:val="2"/>
      <w:sz w:val="18"/>
      <w:szCs w:val="18"/>
    </w:rPr>
  </w:style>
  <w:style w:type="character" w:customStyle="1" w:styleId="10">
    <w:name w:val="页脚 Char"/>
    <w:link w:val="2"/>
    <w:qFormat/>
    <w:locked/>
    <w:uiPriority w:val="99"/>
    <w:rPr>
      <w:rFonts w:ascii="Times New Roman" w:hAnsi="Times New Roman" w:eastAsia="仿宋_GB2312" w:cs="Times New Roman"/>
      <w:kern w:val="2"/>
      <w:sz w:val="18"/>
      <w:szCs w:val="18"/>
    </w:rPr>
  </w:style>
  <w:style w:type="paragraph" w:customStyle="1" w:styleId="11">
    <w:name w:val="段"/>
    <w:link w:val="12"/>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szCs w:val="21"/>
      <w:lang w:val="en-US" w:eastAsia="zh-CN" w:bidi="ar-SA"/>
    </w:rPr>
  </w:style>
  <w:style w:type="character" w:customStyle="1" w:styleId="12">
    <w:name w:val="段 Char"/>
    <w:link w:val="11"/>
    <w:qFormat/>
    <w:uiPriority w:val="0"/>
    <w:rPr>
      <w:rFonts w:ascii="宋体"/>
      <w:sz w:val="21"/>
      <w:szCs w:val="21"/>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1466</Words>
  <Characters>507</Characters>
  <Lines>4</Lines>
  <Paragraphs>3</Paragraphs>
  <TotalTime>0</TotalTime>
  <ScaleCrop>false</ScaleCrop>
  <LinksUpToDate>false</LinksUpToDate>
  <CharactersWithSpaces>1970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2018-08-14T09:37:00Z</dcterms:created>
  <dc:creator>lenovo</dc:creator>
  <cp:lastModifiedBy>Administrator</cp:lastModifiedBy>
  <dcterms:modified xsi:type="dcterms:W3CDTF">2021-12-15T01:51:02Z</dcterms:modified>
  <dc:title>宁化县不动产登记中心“一窗”综合受理</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