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中华人民共和国安全生产法</w:t>
      </w:r>
    </w:p>
    <w:p>
      <w:pPr>
        <w:spacing w:line="500" w:lineRule="exact"/>
        <w:rPr>
          <w:rFonts w:hint="eastAsia"/>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r>
        <w:rPr>
          <w:rFonts w:hint="eastAsia" w:ascii="仿宋_GB2312" w:eastAsia="仿宋_GB2312"/>
          <w:sz w:val="28"/>
          <w:szCs w:val="28"/>
        </w:rPr>
        <w:t>目　　录</w:t>
      </w:r>
    </w:p>
    <w:p>
      <w:pPr>
        <w:spacing w:line="500" w:lineRule="exact"/>
        <w:rPr>
          <w:rFonts w:hint="eastAsia" w:ascii="仿宋_GB2312" w:eastAsia="仿宋_GB2312"/>
          <w:sz w:val="28"/>
          <w:szCs w:val="28"/>
        </w:rPr>
      </w:pPr>
      <w:r>
        <w:rPr>
          <w:rFonts w:hint="eastAsia" w:ascii="仿宋_GB2312" w:eastAsia="仿宋_GB2312"/>
          <w:sz w:val="28"/>
          <w:szCs w:val="28"/>
        </w:rPr>
        <w:t>第一章　总则</w:t>
      </w:r>
    </w:p>
    <w:p>
      <w:pPr>
        <w:spacing w:line="500" w:lineRule="exact"/>
        <w:rPr>
          <w:rFonts w:hint="eastAsia" w:ascii="仿宋_GB2312" w:eastAsia="仿宋_GB2312"/>
          <w:sz w:val="28"/>
          <w:szCs w:val="28"/>
        </w:rPr>
      </w:pPr>
      <w:r>
        <w:rPr>
          <w:rFonts w:hint="eastAsia" w:ascii="仿宋_GB2312" w:eastAsia="仿宋_GB2312"/>
          <w:sz w:val="28"/>
          <w:szCs w:val="28"/>
        </w:rPr>
        <w:t>第二章　生产经营单位的安全生产保障</w:t>
      </w:r>
    </w:p>
    <w:p>
      <w:pPr>
        <w:spacing w:line="500" w:lineRule="exact"/>
        <w:rPr>
          <w:rFonts w:hint="eastAsia" w:ascii="仿宋_GB2312" w:eastAsia="仿宋_GB2312"/>
          <w:sz w:val="28"/>
          <w:szCs w:val="28"/>
        </w:rPr>
      </w:pPr>
      <w:r>
        <w:rPr>
          <w:rFonts w:hint="eastAsia" w:ascii="仿宋_GB2312" w:eastAsia="仿宋_GB2312"/>
          <w:sz w:val="28"/>
          <w:szCs w:val="28"/>
        </w:rPr>
        <w:t>第三章　从业人员的安全生产权利义务</w:t>
      </w:r>
    </w:p>
    <w:p>
      <w:pPr>
        <w:spacing w:line="500" w:lineRule="exact"/>
        <w:rPr>
          <w:rFonts w:hint="eastAsia" w:ascii="仿宋_GB2312" w:eastAsia="仿宋_GB2312"/>
          <w:sz w:val="28"/>
          <w:szCs w:val="28"/>
        </w:rPr>
      </w:pPr>
      <w:r>
        <w:rPr>
          <w:rFonts w:hint="eastAsia" w:ascii="仿宋_GB2312" w:eastAsia="仿宋_GB2312"/>
          <w:sz w:val="28"/>
          <w:szCs w:val="28"/>
        </w:rPr>
        <w:t>第四章　安全生产的监督管理</w:t>
      </w:r>
    </w:p>
    <w:p>
      <w:pPr>
        <w:spacing w:line="500" w:lineRule="exact"/>
        <w:rPr>
          <w:rFonts w:hint="eastAsia" w:ascii="仿宋_GB2312" w:eastAsia="仿宋_GB2312"/>
          <w:sz w:val="28"/>
          <w:szCs w:val="28"/>
        </w:rPr>
      </w:pPr>
      <w:r>
        <w:rPr>
          <w:rFonts w:hint="eastAsia" w:ascii="仿宋_GB2312" w:eastAsia="仿宋_GB2312"/>
          <w:sz w:val="28"/>
          <w:szCs w:val="28"/>
        </w:rPr>
        <w:t>第五章　生产安全事故的应急救援与调查处理</w:t>
      </w:r>
    </w:p>
    <w:p>
      <w:pPr>
        <w:spacing w:line="500" w:lineRule="exact"/>
        <w:rPr>
          <w:rFonts w:hint="eastAsia" w:ascii="仿宋_GB2312" w:eastAsia="仿宋_GB2312"/>
          <w:sz w:val="28"/>
          <w:szCs w:val="28"/>
        </w:rPr>
      </w:pPr>
      <w:r>
        <w:rPr>
          <w:rFonts w:hint="eastAsia" w:ascii="仿宋_GB2312" w:eastAsia="仿宋_GB2312"/>
          <w:sz w:val="28"/>
          <w:szCs w:val="28"/>
        </w:rPr>
        <w:t>第六章　法律责任</w:t>
      </w:r>
    </w:p>
    <w:p>
      <w:pPr>
        <w:spacing w:line="500" w:lineRule="exact"/>
        <w:rPr>
          <w:rFonts w:hint="eastAsia" w:ascii="仿宋_GB2312" w:eastAsia="仿宋_GB2312"/>
          <w:sz w:val="28"/>
          <w:szCs w:val="28"/>
        </w:rPr>
      </w:pPr>
      <w:r>
        <w:rPr>
          <w:rFonts w:hint="eastAsia" w:ascii="仿宋_GB2312" w:eastAsia="仿宋_GB2312"/>
          <w:sz w:val="28"/>
          <w:szCs w:val="28"/>
        </w:rPr>
        <w:t>第七章　附则</w:t>
      </w:r>
    </w:p>
    <w:p>
      <w:pPr>
        <w:spacing w:line="500" w:lineRule="exact"/>
        <w:rPr>
          <w:rFonts w:hint="eastAsia" w:ascii="仿宋_GB2312" w:eastAsia="仿宋_GB2312"/>
          <w:sz w:val="28"/>
          <w:szCs w:val="28"/>
        </w:rPr>
      </w:pPr>
    </w:p>
    <w:p>
      <w:pPr>
        <w:spacing w:line="500" w:lineRule="exact"/>
        <w:jc w:val="center"/>
        <w:rPr>
          <w:rFonts w:hint="eastAsia" w:ascii="黑体" w:eastAsia="黑体"/>
          <w:sz w:val="28"/>
          <w:szCs w:val="28"/>
        </w:rPr>
      </w:pPr>
      <w:r>
        <w:rPr>
          <w:rFonts w:hint="eastAsia" w:ascii="黑体" w:eastAsia="黑体"/>
          <w:sz w:val="28"/>
          <w:szCs w:val="28"/>
        </w:rPr>
        <w:t>第一章　总则</w:t>
      </w: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第一条　为了加强安全生产工作，防止和减少生产安全事故，保障人民群众生命和财产安全，促进经济社会持续健康发展，制定本法。</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第三条　安全生产工作坚持中国共产党的领导。</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安全生产工作应当以人为本，坚持人民至上、生命至上，把保护人民生命安全摆在首位，树牢安全发展理念，坚持安全第一、预防为主、综合治理的方针，从源头上防范化解重大安全风险。</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平台经济等新兴行业、领域的生产经营单位应当根据本行业、领域的特点，建立健全并落实全员安全生产责任制，加强从业人员安全生产教育和培训，履行本法和其他法律、法规规定的有关安全生产义务。</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第五条　生产经营单位的主要负责人是本单位安全生产第一责任人，对本单位的安全生产工作全面负责。其他负责人对职责范围内的安全生产工作负责。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第六条　生产经营单位的从业人员有依法获得安全生产保障的权利，并应当依法履行安全生产方面的义务。</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第七条　工会依法对安全生产工作进行监督。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生产经营单位的工会依法组织职工参加本单位安全生产工作的民主管理和民主监督，维护职工在安全生产方面的合法权益。生产经营单位制定或者修改有关安全生产的规章制度，应当听取工会的意见。</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第八条　国务院和县级以上地方各级人民政府应当根据国民经济和社会发展规划制定安全生产规划，并组织实施。安全生产规划应当与国土空间规划等相关规划相衔接。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各级人民政府应当加强安全生产基础设施建设和安全生产监管能力建设，所需经费列入本级预算。</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第十条　国务院应急管理部门依照本法，对全国安全生产工作实施综合监督管理；县级以上地方各级人民政府应急管理部门依照本法，对本行政区域内安全生产工作实施综合监督管理。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第十一条　国务院有关部门应当按照保障安全生产的要求，依法及时制定有关的国家标准或者行业标准，并根据科技进步和经济发展适时修订。</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生产经营单位必须执行依法制定的保障安全生产的国家标准或者行业标准。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第十三条　各级人民政府及其有关部门应当采取多种形式，加强对有关安全生产的法律、法规和安全生产知识的宣传，增强全社会的安全生产意识。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第十四条　有关协会组织依照法律、行政法规和章程，为生产经营单位提供安全生产方面的信息、培训等服务，发挥自律作用，促进生产经营单位加强安全生产管理。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第十五条　依法设立的为安全生产提供技术、管理服务的机构，依照法律、行政法规和执业准则，接受生产经营单位的委托为其安全生产工作提供技术、管理服务。</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生产经营单位委托前款规定的机构提供安全生产技术、管理服务的，保证安全生产的责任仍由本单位负责。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第十六条　国家实行生产安全事故责任追究制度，依照本法和有关法律、法规的规定，追究生产安全事故责任单位和责任人员的法律责任。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第十七条　县级以上各级人民政府应当组织负有安全生产监督管理职责的部门依法编制安全生产权力和责任清单，公开并接受社会监督。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第十八条　国家鼓励和支持安全生产科学技术研究和安全生产先进技术的推广应用，提高安全生产水平。</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第十九条　国家对在改善安全生产条件、防止生产安全事故、参加抢险救护等方面取得显著成绩的单位和个人，给予奖励。</w:t>
      </w:r>
    </w:p>
    <w:p>
      <w:pPr>
        <w:spacing w:line="500" w:lineRule="exact"/>
        <w:rPr>
          <w:rFonts w:hint="eastAsia" w:ascii="仿宋_GB2312" w:eastAsia="仿宋_GB2312"/>
          <w:sz w:val="28"/>
          <w:szCs w:val="28"/>
        </w:rPr>
      </w:pPr>
    </w:p>
    <w:p>
      <w:pPr>
        <w:spacing w:line="500" w:lineRule="exact"/>
        <w:jc w:val="center"/>
        <w:rPr>
          <w:rFonts w:hint="eastAsia" w:ascii="黑体" w:eastAsia="黑体"/>
          <w:sz w:val="28"/>
          <w:szCs w:val="28"/>
        </w:rPr>
      </w:pPr>
      <w:r>
        <w:rPr>
          <w:rFonts w:hint="eastAsia" w:ascii="黑体" w:eastAsia="黑体"/>
          <w:sz w:val="28"/>
          <w:szCs w:val="28"/>
        </w:rPr>
        <w:t>第二章　生产经营单位的安全生产保障</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第二十条　生产经营单位应当具备本法和有关法律、行政法规和国家标准或者行业标准规定的安全生产条件；不具备安全生产条件的，不得从事生产经营活动。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第二十一条　生产经营单位的主要负责人对本单位安全生产工作负有下列职责: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（一）建立健全并落实本单位全员安全生产责任制，加强安全生产标准化建设；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（二）组织制定并实施本单位安全生产规章制度和操作规程；</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（三）组织制定并实施本单位安全生产教育和培训计划；</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（四）保证本单位安全生产投入的有效实施；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（五）组织建立并落实安全风险分级管控和隐患排查治理双重预防工作机制，督促、检查本单位的安全生产工作，及时消除生产安全事故隐患；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（六）组织制定并实施本单位的生产安全事故应急救援预案；</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（七）及时、如实报告生产安全事故。</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第二十二条　生产经营单位的全员安全生产责任制应当明确各岗位的责任人员、责任范围和考核标准等内容。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生产经营单位应当建立相应的机制，加强对全员安全生产责任制落实情况的监督考核，保证全员安全生产责任制的落实。</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第二十四条　矿山、金属冶炼、建筑施工、运输单位和危险物品的生产、经营、储存、装卸单位，应当设置安全生产管理机构或者配备专职安全生产管理人员。</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前款规定以外的其他生产经营单位，从业人员超过一百人的，应当设置安全生产管理机构或者配备专职安全生产管理人员；从业人员在一百人以下的，应当配备专职或者兼职的安全生产管理人员。</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第二十五条　生产经营单位的安全生产管理机构以及安全生产管理人员履行下列职责: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（一）组织或者参与拟订本单位安全生产规章制度、操作规程和生产安全事故应急救援预案；</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（二）组织或者参与本单位安全生产教育和培训，如实记录安全生产教育和培训情况；</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（三）组织开展危险源辨识和评估，督促落实本单位重大危险源的安全管理措施；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（四）组织或者参与本单位应急救援演练；</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（五）检查本单位的安全生产状况，及时排查生产安全事故隐患，提出改进安全生产管理的建议；</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（六）制止和纠正违章指挥、强令冒险作业、违反操作规程的行为；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（七）督促落实本单位安全生产整改措施。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生产经营单位可以设置专职安全生产分管负责人，协助本单位主要负责人履行安全生产管理职责。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第二十六条　生产经营单位的安全生产管理机构以及安全生产管理人员应当恪尽职守，依法履行职责。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生产经营单位作出涉及安全生产的经营决策，应当听取安全生产管理机构以及安全生产管理人员的意见。</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生产经营单位不得因安全生产管理人员依法履行职责而降低其工资、福利等待遇或者解除与其订立的劳动合同。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危险物品的生产、储存单位以及矿山、金属冶炼单位的安全生产管理人员的任免，应当告知主管的负有安全生产监督管理职责的部门。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第二十七条　生产经营单位的主要负责人和安全生产管理人员必须具备与本单位所从事的生产经营活动相应的安全生产知识和管理能力。</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生产经营单位应当建立安全生产教育和培训档案，如实记录安全生产教育和培训的时间、内容、参加人员以及考核结果等情况。</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第二十九条　生产经营单位采用新工艺、新技术、新材料或者使用新设备，必须了解、掌握其安全技术特性，采取有效的安全防护措施，并对从业人员进行专门的安全生产教育和培训。</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第三十条　生产经营单位的特种作业人员必须按照国家有关规定经专门的安全作业培训，取得相应资格，方可上岗作业。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特种作业人员的范围由国务院应急管理部门会同国务院有关部门确定。</w:t>
      </w:r>
    </w:p>
    <w:p>
      <w:pPr>
        <w:spacing w:line="500" w:lineRule="exact"/>
        <w:ind w:firstLine="560" w:firstLineChars="200"/>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第三十一条</w:t>
      </w:r>
      <w:r>
        <w:rPr>
          <w:rFonts w:hint="eastAsia" w:ascii="仿宋_GB2312" w:eastAsia="仿宋_GB2312"/>
          <w:color w:val="FF0000"/>
          <w:sz w:val="28"/>
          <w:szCs w:val="28"/>
        </w:rPr>
        <w:t>　</w:t>
      </w:r>
      <w:r>
        <w:rPr>
          <w:rFonts w:hint="eastAsia" w:ascii="仿宋_GB2312" w:eastAsia="仿宋_GB2312"/>
          <w:sz w:val="28"/>
          <w:szCs w:val="28"/>
        </w:rPr>
        <w:t>生产经营单位新建、改建、扩建工程项目（以下统称建设项目）的安全设施，必须与主体工程同时设计、同时施工、同时投入生产和使用。安全设施投资应当纳入建设项目概算。</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第三十二条　矿山、金属冶炼建设项目和用于生产、储存、装卸危险物品的建设项目，应当按照国家有关规定进行安全评价。</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第三十三条　建设项目安全设施的设计人、设计单位应当对安全设施设计负责。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矿山、金属冶炼建设项目和用于生产、储存、装卸危险物品的建设项目的安全设施设计应当按照国家有关规定报经有关部门审查，审查部门及其负责审查的人员对审查结果负责。</w:t>
      </w:r>
    </w:p>
    <w:p>
      <w:pPr>
        <w:spacing w:line="500" w:lineRule="exact"/>
        <w:ind w:firstLine="560" w:firstLineChars="200"/>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第三十四条</w:t>
      </w:r>
      <w:r>
        <w:rPr>
          <w:rFonts w:hint="eastAsia" w:ascii="仿宋_GB2312" w:eastAsia="仿宋_GB2312"/>
          <w:sz w:val="28"/>
          <w:szCs w:val="28"/>
        </w:rPr>
        <w:t>　矿山、金属冶炼建设项目和用于生产、储存、装卸危险物品的建设项目的施工单位必须按照批准的安全设施设计施工，并对安全设施的工程质量负责。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第三十五条　生产经营单位应当在有较大危险因素的生产经营场所和有关设施、设备上，设置明显的安全警示标志。</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第三十六条　安全设备的设计、制造、安装、使用、检测、维修、改造和报废，应当符合国家标准或者行业标准。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生产经营单位必须对安全设备进行经常性维护、保养，并定期检测，保证正常运转。维护、保养、检测应当作好记录，并由有关人员签字。</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生产经营单位不得关闭、破坏直接关系生产安全的监控、报警、防护、救生设备、设施，或者篡改、隐瞒、销毁其相关数据、信息。</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餐饮等行业的生产经营单位使用燃气的，应当安装可燃气体报警装置，并保障其正常使用。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第三十八条　国家对严重危及生产安全的工艺、设备实行淘汰制度，具体目录由国务院应急管理部门会同国务院有关部门制定并公布。法律、行政法规对目录的制定另有规定的，适用其规定。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省、自治区、直辖市人民政府可以根据本地区实际情况制定并公布具体目录，对前款规定以外的危及生产安全的工艺、设备予以淘汰。</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生产经营单位不得使用应当淘汰的危及生产安全的工艺、设备。</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第三十九条　生产、经营、运输、储存、使用危险物品或者处置废弃危险物品的，由有关主管部门依照有关法律、法规的规定和国家标准或者行业标准审批并实施监督管理。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第四十条　生产经营单位对重大危险源应当登记建档，进行定期检测、评估、监控，并制定应急预案，告知从业人员和相关人员在紧急情况下应当采取的应急措施。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第四十一条　生产经营单位应当建立安全风险分级管控制度，按照安全风险分级采取相应的管控措施。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县级以上地方各级人民政府负有安全生产监督管理职责的部门应当将重大事故隐患纳入相关信息系统，建立健全重大事故隐患治理督办制度，督促生产经营单位消除重大事故隐患。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第四十二条　生产、经营、储存、使用危险物品的车间、商店、仓库不得与员工宿舍在同一座建筑物内，并应当与员工宿舍保持安全距离。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生产经营场所和员工宿舍应当设有符合紧急疏散要求、标志明显、保持畅通的出口、疏散通道。禁止占用、锁闭、封堵生产经营场所或者员工宿舍的出口、疏散通道。</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第四十四条　生产经营单位应当教育和督促从业人员严格执行本单位的安全生产规章制度和安全操作规程；并向从业人员如实告知作业场所和工作岗位存在的危险因素、防范措施以及事故应急措施。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生产经营单位应当关注从业人员的身体、心理状况和行为习惯，加强对从业人员的心理疏导、精神慰藉，严格落实岗位安全生产责任，防范从业人员行为异常导致事故发生。</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第四十五条　生产经营单位必须为从业人员提供符合国家标准或者行业标准的劳动防护用品，并监督、教育从业人员按照使用规则佩戴、使用。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第四十七条　生产经营单位应当安排用于配备劳动防护用品、进行安全生产培训的经费。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第四十九条　生产经营单位不得将生产经营项目、场所、设备发包或者出租给不具备安全生产条件或者相应资质的单位或者个人。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第五十条　生产经营单位发生生产安全事故时，单位的主要负责人应当立即组织抢救，并不得在事故调查处理期间擅离职守。</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第五十一条　生产经营单位必须依法参加工伤保险，为从业人员缴纳保险费。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spacing w:line="500" w:lineRule="exact"/>
        <w:rPr>
          <w:rFonts w:hint="eastAsia" w:ascii="仿宋_GB2312" w:eastAsia="仿宋_GB2312"/>
          <w:sz w:val="28"/>
          <w:szCs w:val="28"/>
        </w:rPr>
      </w:pPr>
    </w:p>
    <w:p>
      <w:pPr>
        <w:spacing w:line="500" w:lineRule="exact"/>
        <w:jc w:val="center"/>
        <w:rPr>
          <w:rFonts w:hint="eastAsia" w:ascii="黑体" w:eastAsia="黑体"/>
          <w:sz w:val="28"/>
          <w:szCs w:val="28"/>
        </w:rPr>
      </w:pPr>
      <w:r>
        <w:rPr>
          <w:rFonts w:hint="eastAsia" w:ascii="黑体" w:eastAsia="黑体"/>
          <w:sz w:val="28"/>
          <w:szCs w:val="28"/>
        </w:rPr>
        <w:t>第三章　从业人员的安全生产权利义务</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第五十二条　生产经营单位与从业人员订立的劳动合同，应当载明有关保障从业人员劳动安全、防止职业危害的事项，以及依法为从业人员办理工伤保险的事项。</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生产经营单位不得以任何形式与从业人员订立协议，免除或者减轻其对从业人员因生产安全事故伤亡依法应承担的责任。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第五十三条　生产经营单位的从业人员有权了解其作业场所和工作岗位存在的危险因素、防范措施及事故应急措施，有权对本单位的安全生产工作提出建议。</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第五十四条　从业人员有权对本单位安全生产工作中存在的问题提出批评、检举、控告；有权拒绝违章指挥和强令冒险作业。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生产经营单位不得因从业人员对本单位安全生产工作提出批评、检举、控告或者拒绝违章指挥、强令冒险作业而降低其工资、福利等待遇或者解除与其订立的劳动合同。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第五十五条　从业人员发现直接危及人身安全的紧急情况时，有权停止作业或者在采取可能的应急措施后撤离作业场所。</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生产经营单位不得因从业人员在前款紧急情况下停止作业或者采取紧急撤离措施而降低其工资、福利等待遇或者解除与其订立的劳动合同。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第五十六条　生产经营单位发生生产安全事故后，应当及时采取措施救治有关人员。</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因生产安全事故受到损害的从业人员，除依法享有工伤保险外，依照有关民事法律尚有获得赔偿的权利的，有权提出赔偿要求。</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第五十七条　从业人员在作业过程中，应当严格落实岗位安全责任，遵守本单位的安全生产规章制度和操作规程，服从管理，正确佩戴和使用劳动防护用品。</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第五十八条　从业人员应当接受安全生产教育和培训，掌握本职工作所需的安全生产知识，提高安全生产技能，增强事故预防和应急处理能力。</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第五十九条　从业人员发现事故隐患或者其他不安全因素，应当立即向现场安全生产管理人员或者本单位负责人报告；接到报告的人员应当及时予以处理。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第六十条　工会有权对建设项目的安全设施与主体工程同时设计、同时施工、同时投入生产和使用进行监督，提出意见。</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工会有权依法参加事故调查，向有关部门提出处理意见，并要求追究有关人员的责任。</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第六十一条　生产经营单位使用被派遣劳动者的，被派遣劳动者享有本法规定的从业人员的权利，并应当履行本法规定的从业人员的义务。</w:t>
      </w:r>
    </w:p>
    <w:p>
      <w:pPr>
        <w:spacing w:line="500" w:lineRule="exact"/>
        <w:rPr>
          <w:rFonts w:hint="eastAsia" w:ascii="仿宋_GB2312" w:eastAsia="仿宋_GB2312"/>
          <w:sz w:val="28"/>
          <w:szCs w:val="28"/>
        </w:rPr>
      </w:pPr>
    </w:p>
    <w:p>
      <w:pPr>
        <w:spacing w:line="500" w:lineRule="exact"/>
        <w:jc w:val="center"/>
        <w:rPr>
          <w:rFonts w:hint="eastAsia" w:ascii="黑体" w:eastAsia="黑体"/>
          <w:sz w:val="28"/>
          <w:szCs w:val="28"/>
        </w:rPr>
      </w:pPr>
      <w:r>
        <w:rPr>
          <w:rFonts w:hint="eastAsia" w:ascii="黑体" w:eastAsia="黑体"/>
          <w:sz w:val="28"/>
          <w:szCs w:val="28"/>
        </w:rPr>
        <w:t>第四章　安全生产的监督管理</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第六十二条　县级以上地方各级人民政府应当根据本行政区域内的安全生产状况，组织有关部门按照职责分工，对本行政区域内容易发生重大生产安全事故的生产经营单位进行严格检查。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应急管理部门应当按照分类分级监督管理的要求，制定安全生产年度监督检查计划，并按照年度监督检查计划进行监督检查，发现事故隐患，应当及时处理。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（一）进入生产经营单位进行检查，调阅有关资料，向有关单位和人员了解情况；</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（二）对检查中发现的安全生产违法行为，当场予以纠正或者要求限期改正；对依法应当给予行政处罚的行为，依照本法和其他有关法律、行政法规的规定作出行政处罚决定；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监督检查不得影响被检查单位的正常生产经营活动。</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第六十六条　生产经营单位对负有安全生产监督管理职责的部门的监督检查人员（以下统称安全生产监督检查人员）依法履行监督检查职责，应当予以配合，不得拒绝、阻挠。</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第六十七条　安全生产监督检查人员应当忠于职守，坚持原则，秉公执法。</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安全生产监督检查人员执行监督检查任务时，必须出示有效的行政执法证件；对涉及被检查单位的技术秘密和业务秘密，应当为其保密。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第七十一条　监察机关依照监察法的规定，对负有安全生产监督管理职责的部门及其工作人员履行安全生产监督管理职责实施监察。</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承担安全评价、认证、检测、检验职责的机构应当建立并实施服务公开和报告公开制度，不得租借资质、挂靠、出具虚假报告。</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涉及人员死亡的举报事项，应当由县级以上人民政府组织核查处理。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第七十四条　任何单位或者个人对事故隐患或者安全生产违法行为，均有权向负有安全生产监督管理职责的部门报告或者举报。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因安全生产违法行为造成重大事故隐患或者导致重大事故，致使国家利益或者社会公共利益受到侵害的，人民检察院可以根据民事诉讼法、行政诉讼法的相关规定提起公益诉讼。</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第七十五条　居民委员会、村民委员会发现其所在区域内的生产经营单位存在事故隐患或者安全生产违法行为时，应当向当地人民政府或者有关部门报告。</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第七十六条　县级以上各级人民政府及其有关部门对报告重大事故隐患或者举报安全生产违法行为的有功人员，给予奖励。具体奖励办法由国务院应急管理部门会同国务院财政部门制定。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第七十七条　新闻、出版、广播、电影、电视等单位有进行安全生产公益宣传教育的义务，有对违反安全生产法律、法规的行为进行舆论监督的权利。</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spacing w:line="500" w:lineRule="exact"/>
        <w:rPr>
          <w:rFonts w:hint="eastAsia" w:ascii="仿宋_GB2312" w:eastAsia="仿宋_GB2312"/>
          <w:sz w:val="28"/>
          <w:szCs w:val="28"/>
        </w:rPr>
      </w:pPr>
    </w:p>
    <w:p>
      <w:pPr>
        <w:spacing w:line="500" w:lineRule="exact"/>
        <w:jc w:val="center"/>
        <w:rPr>
          <w:rFonts w:hint="eastAsia" w:ascii="黑体" w:eastAsia="黑体"/>
          <w:sz w:val="28"/>
          <w:szCs w:val="28"/>
        </w:rPr>
      </w:pPr>
      <w:r>
        <w:rPr>
          <w:rFonts w:hint="eastAsia" w:ascii="黑体" w:eastAsia="黑体"/>
          <w:sz w:val="28"/>
          <w:szCs w:val="28"/>
        </w:rPr>
        <w:t>第五章　生产安全事故的应急救援与调查处理</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第八十条　县级以上地方各级人民政府应当组织有关部门制定本行政区域内生产安全事故应急救援预案，建立应急救援体系。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乡镇人民政府和街道办事处，以及开发区、工业园区、港区、风景区等应当制定相应的生产安全事故应急救援预案，协助人民政府有关部门或者按照授权依法履行生产安全事故应急救援工作职责。</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第八十一条　生产经营单位应当制定本单位生产安全事故应急救援预案，与所在地县级以上地方人民政府组织制定的生产安全事故应急救援预案相衔接，并定期组织演练。</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第八十二条　危险物品的生产、经营、储存单位以及矿山、金属冶炼、城市轨道交通运营、建筑施工单位应当建立应急救援组织；生产经营规模较小的，可以不建立应急救援组织，但应当指定兼职的应急救援人员。</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危险物品的生产、经营、储存、运输单位以及矿山、金属冶炼、城市轨道交通运营、建筑施工单位应当配备必要的应急救援器材、设备和物资，并进行经常性维护、保养，保证正常运转。</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第八十三条　生产经营单位发生生产安全事故后，事故现场有关人员应当立即报告本单位负责人。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第八十五条　有关地方人民政府和负有安全生产监督管理职责的部门的负责人接到生产安全事故报告后，应当按照生产安全事故应急救援预案的要求立即赶到事故现场，组织事故抢救。</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参与事故抢救的部门和单位应当服从统一指挥，加强协同联动，采取有效的应急救援措施，并根据事故救援的需要采取警戒、疏散等措施，防止事故扩大和次生灾害的发生，减少人员伤亡和财产损失。</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事故抢救过程中应当采取必要措施，避免或者减少对环境造成的危害。</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任何单位和个人都应当支持、配合事故抢救，并提供一切便利条件。</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事故发生单位应当及时全面落实整改措施，负有安全生产监督管理职责的部门应当加强监督检查。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第八十八条　任何单位和个人不得阻挠和干涉对事故的依法调查处理。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第八十九条　县级以上地方各级人民政府应急管理部门应当定期统计分析本行政区域内发生生产安全事故的情况，并定期向社会公布。</w:t>
      </w:r>
    </w:p>
    <w:p>
      <w:pPr>
        <w:spacing w:line="500" w:lineRule="exact"/>
        <w:rPr>
          <w:rFonts w:hint="eastAsia" w:ascii="仿宋_GB2312" w:eastAsia="仿宋_GB2312"/>
          <w:sz w:val="28"/>
          <w:szCs w:val="28"/>
        </w:rPr>
      </w:pPr>
    </w:p>
    <w:p>
      <w:pPr>
        <w:spacing w:line="500" w:lineRule="exact"/>
        <w:jc w:val="center"/>
        <w:rPr>
          <w:rFonts w:hint="eastAsia" w:ascii="黑体" w:eastAsia="黑体"/>
          <w:sz w:val="28"/>
          <w:szCs w:val="28"/>
        </w:rPr>
      </w:pPr>
      <w:r>
        <w:rPr>
          <w:rFonts w:hint="eastAsia" w:ascii="黑体" w:eastAsia="黑体"/>
          <w:sz w:val="28"/>
          <w:szCs w:val="28"/>
        </w:rPr>
        <w:t>第六章　法律责任</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第九十条　负有安全生产监督管理职责的部门的工作人员，有下列行为之一的，给予降级或者撤职的处分；构成犯罪的，依照刑法有关规定追究刑事责任: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（一）对不符合法定安全生产条件的涉及安全生产的事项予以批准或者验收通过的；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（二）发现未依法取得批准、验收的单位擅自从事有关活动或者接到举报后不予取缔或者不依法予以处理的；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（三）对已经依法取得批准的单位不履行监督管理职责，发现其不再具备安全生产条件而不撤销原批准或者发现安全生产违法行为不予查处的；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（四）在监督检查中发现重大事故隐患，不依法及时处理的。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负有安全生产监督管理职责的部门的工作人员有前款规定以外的滥用职权、玩忽职守、徇私舞弊行为的，依法给予处分；构成犯罪的，依照刑法有关规定追究刑事责任。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第九十二条　承担安全评价、认证、检测、检验职责的机构出具失实报告的，责令停业整顿，并处三万元以上十万元以下的罚款；给他人造成损害的，依法承担赔偿责任。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对有前款违法行为的机构及其直接责任人员，吊销其相应资质和资格，五年内不得从事安全评价、认证、检测、检验等工作；情节严重的，实行终身行业和职业禁入。</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生产经营单位的主要负责人有前款违法行为，导致发生生产安全事故的，给予撤职处分；构成犯罪的，依照刑法有关规定追究刑事责任。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第九十五条　生产经营单位的主要负责人未履行本法规定的安全生产管理职责，导致发生生产安全事故的，由应急管理部门依照下列规定处以罚款: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（一）发生一般事故的，处上一年年收入百分之四十的罚款；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（二）发生较大事故的，处上一年年收入百分之六十的罚款；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（三）发生重大事故的，处上一年年收入百分之八十的罚款；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（四）发生特别重大事故的，处上一年年收入百分之一百的罚款。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（一）未按照规定设置安全生产管理机构或者配备安全生产管理人员、注册安全工程师的；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（二）危险物品的生产、经营、储存、装卸单位以及矿山、金属冶炼、建筑施工、运输单位的主要负责人和安全生产管理人员未按照规定经考核合格的；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（三）未按照规定对从业人员、被派遣劳动者、实习学生进行安全生产教育和培训，或者未按照规定如实告知有关的安全生产事项的；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（四）未如实记录安全生产教育和培训情况的；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（五）未将事故隐患排查治理情况如实记录或者未向从业人员通报的；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（六）未按照规定制定生产安全事故应急救援预案或者未定期组织演练的；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（七）特种作业人员未按照规定经专门的安全作业培训并取得相应资格，上岗作业的。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（一）未按照规定对矿山、金属冶炼建设项目或者用于生产、储存、装卸危险物品的建设项目进行安全评价的；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（二）矿山、金属冶炼建设项目或者用于生产、储存、装卸危险物品的建设项目没有安全设施设计或者安全设施设计未按照规定报经有关部门审查同意的；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（三）矿山、金属冶炼建设项目或者用于生产、储存、装卸危险物品的建设项目的施工单位未按照批准的安全设施设计施工的；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（四）矿山、金属冶炼建设项目或者用于生产、储存、装卸危险物品的建设项目竣工投入生产或者使用前，安全设施未经验收合格的。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（一）未在有较大危险因素的生产经营场所和有关设施、设备上设置明显的安全警示标志的；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（二）安全设备的安装、使用、检测、改造和报废不符合国家标准或者行业标准的；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（三）未对安全设备进行经常性维护、保养和定期检测的；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（四）关闭、破坏直接关系生产安全的监控、报警、防护、救生设备、设施，或者篡改、隐瞒、销毁其相关数据、信息的；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（五）未为从业人员提供符合国家标准或者行业标准的劳动防护用品的；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（六）危险物品的容器、运输工具，以及涉及人身安全、危险性较大的海洋石油开采特种设备和矿山井下特种设备未经具有专业资质的机构检测、检验合格，取得安全使用证或者安全标志，投入使用的；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（七）使用应当淘汰的危及生产安全的工艺、设备的；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（八）餐饮等行业的生产经营单位使用燃气未安装可燃气体报警装置的。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第一百条　未经依法批准，擅自生产、经营、运输、储存、使用危险物品或者处置废弃危险物品的，依照有关危险物品安全管理的法律、行政法规的规定予以处罚；构成犯罪的，依照刑法有关规定追究刑事责任。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（一）生产、经营、运输、储存、使用危险物品或者处置废弃危险物品，未建立专门安全管理制度、未采取可靠的安全措施的；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（二）对重大危险源未登记建档，未进行定期检测、评估、监控，未制定应急预案，或者未告知应急措施的；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（三）进行爆破、吊装、动火、临时用电以及国务院应急管理部门会同国务院有关部门规定的其他危险作业，未安排专门人员进行现场安全管理的；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（四）未建立安全风险分级管控制度或者未按照安全风险分级采取相应管控措施的；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（五）未建立事故隐患排查治理制度，或者重大事故隐患排查治理情况未按照规定报告的。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（一）生产、经营、储存、使用危险物品的车间、商店、仓库与员工宿舍在同一座建筑内，或者与员工宿舍的距离不符合安全要求的；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（二）生产经营场所和员工宿舍未设有符合紧急疏散需要、标志明显、保持畅通的出口、疏散通道，或者占用、锁闭、封堵生产经营场所或者员工宿舍出口、疏散通道的。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第一百零九条　高危行业、领域的生产经营单位未按照国家规定投保安全生产责任保险的，责令限期改正，处五万元以上十万元以下的罚款；逾期未改正的，处十万元以上二十万元以下的罚款。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生产经营单位的主要负责人对生产安全事故隐瞒不报、谎报或者迟报的，依照前款规定处罚。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第一百一十二条　生产经营单位违反本法规定，被责令改正且受到罚款处罚，拒不改正的，负有安全生产监督管理职责的部门可以自作出责令改正之日的次日起，按照原处罚数额按日连续处罚。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（一）存在重大事故隐患，一百八十日内三次或者一年内四次受到本法规定的行政处罚的；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（二）经停产停业整顿，仍不具备法律、行政法规和国家标准或者行业标准规定的安全生产条件的；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（三）不具备法律、行政法规和国家标准或者行业标准规定的安全生产条件，导致发生重大、特别重大生产安全事故的；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（四）拒不执行负有安全生产监督管理职责的部门作出的停产停业整顿决定的。</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第一百一十四条　发生生产安全事故，对负有责任的生产经营单位除要求其依法承担相应的赔偿等责任外，由应急管理部门依照下列规定处以罚款: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（一）发生一般事故的，处三十万元以上一百万元以下的罚款；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（二）发生较大事故的，处一百万元以上二百万元以下的罚款；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（三）发生重大事故的，处二百万元以上一千万元以下的罚款；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（四）发生特别重大事故的，处一千万元以上二千万元以下的罚款。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发生生产安全事故，情节特别严重、影响特别恶劣的，应急管理部门可以按照前款罚款数额的二倍以上五倍以下对负有责任的生产经营单位处以罚款。</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第一百一十六条　生产经营单位发生生产安全事故造成人员伤亡、他人财产损失的，应当依法承担赔偿责任；拒不承担或者其负责人逃匿的，由人民法院依法强制执行。</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生产安全事故的责任人未依法承担赔偿责任，经人民法院依法采取执行措施后，仍不能对受害人给予足额赔偿的，应当继续履行赔偿义务；受害人发现责任人有其他财产的，可以随时请求人民法院执行。</w:t>
      </w:r>
    </w:p>
    <w:p>
      <w:pPr>
        <w:spacing w:line="500" w:lineRule="exact"/>
        <w:rPr>
          <w:rFonts w:hint="eastAsia" w:ascii="仿宋_GB2312" w:eastAsia="仿宋_GB2312"/>
          <w:sz w:val="28"/>
          <w:szCs w:val="28"/>
        </w:rPr>
      </w:pPr>
    </w:p>
    <w:p>
      <w:pPr>
        <w:spacing w:line="500" w:lineRule="exact"/>
        <w:jc w:val="center"/>
        <w:rPr>
          <w:rFonts w:hint="eastAsia" w:ascii="黑体" w:eastAsia="黑体"/>
          <w:sz w:val="28"/>
          <w:szCs w:val="28"/>
        </w:rPr>
      </w:pPr>
      <w:r>
        <w:rPr>
          <w:rFonts w:hint="eastAsia" w:ascii="黑体" w:eastAsia="黑体"/>
          <w:sz w:val="28"/>
          <w:szCs w:val="28"/>
        </w:rPr>
        <w:t>第七章　附则</w:t>
      </w:r>
    </w:p>
    <w:p>
      <w:pPr>
        <w:spacing w:line="500" w:lineRule="exact"/>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第一百一十七条　本法下列用语的含义:</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危险物品，是指易燃易爆物品、危险化学品、放射性物品等能够危及人身安全和财产安全的物品。</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重大危险源，是指长期地或者临时地生产、搬运、使用或者储存危险物品，且危险物品的数量等于或者超过临界量的单元（包括场所和设施）。</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第一百一十八条　本法规定的生产安全一般事故、较大事故、重大事故、特别重大事故的划分标准由国务院规定。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国务院应急管理部门和其他负有安全生产监督管理职责的部门应当根据各自的职责分工，制定相关行业、领域重大危险源的辨识标准和重大事故隐患的判定标准。</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第一百一十九条　本法自2002年11月1日起施行。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JiNzcyNGZiYWJlYzMxYjExYTA3NjVjNDY4YTc0YzEifQ=="/>
  </w:docVars>
  <w:rsids>
    <w:rsidRoot w:val="00B563C1"/>
    <w:rsid w:val="000C3C40"/>
    <w:rsid w:val="001356AC"/>
    <w:rsid w:val="001969E6"/>
    <w:rsid w:val="001F58D2"/>
    <w:rsid w:val="00214052"/>
    <w:rsid w:val="00284B11"/>
    <w:rsid w:val="00354917"/>
    <w:rsid w:val="003726C3"/>
    <w:rsid w:val="003F4A1C"/>
    <w:rsid w:val="004452F5"/>
    <w:rsid w:val="004A5AA2"/>
    <w:rsid w:val="004B7E13"/>
    <w:rsid w:val="004F21AA"/>
    <w:rsid w:val="005420A3"/>
    <w:rsid w:val="005749B5"/>
    <w:rsid w:val="00576882"/>
    <w:rsid w:val="00592EC9"/>
    <w:rsid w:val="00636C03"/>
    <w:rsid w:val="006A6FF0"/>
    <w:rsid w:val="006B622B"/>
    <w:rsid w:val="0071768F"/>
    <w:rsid w:val="007303F4"/>
    <w:rsid w:val="007F5A33"/>
    <w:rsid w:val="0088406C"/>
    <w:rsid w:val="008D38FF"/>
    <w:rsid w:val="00920057"/>
    <w:rsid w:val="00976DA1"/>
    <w:rsid w:val="009A20DD"/>
    <w:rsid w:val="009B0A16"/>
    <w:rsid w:val="009F22D5"/>
    <w:rsid w:val="00A110C1"/>
    <w:rsid w:val="00A36DDD"/>
    <w:rsid w:val="00A70A3D"/>
    <w:rsid w:val="00B563C1"/>
    <w:rsid w:val="00BF16AE"/>
    <w:rsid w:val="00C2555E"/>
    <w:rsid w:val="00C64C6D"/>
    <w:rsid w:val="00C72488"/>
    <w:rsid w:val="00C851C4"/>
    <w:rsid w:val="00CA1185"/>
    <w:rsid w:val="00D36056"/>
    <w:rsid w:val="00D4647D"/>
    <w:rsid w:val="00DC0399"/>
    <w:rsid w:val="00E2420A"/>
    <w:rsid w:val="00E25F06"/>
    <w:rsid w:val="00FA08F9"/>
    <w:rsid w:val="4E746D45"/>
    <w:rsid w:val="516B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19765</Words>
  <Characters>19785</Characters>
  <Lines>143</Lines>
  <Paragraphs>40</Paragraphs>
  <TotalTime>482</TotalTime>
  <ScaleCrop>false</ScaleCrop>
  <LinksUpToDate>false</LinksUpToDate>
  <CharactersWithSpaces>19923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2021-08-16T02:08:00Z</dcterms:created>
  <dc:creator>Administrator</dc:creator>
  <cp:lastModifiedBy>Blank.y</cp:lastModifiedBy>
  <dcterms:modified xsi:type="dcterms:W3CDTF">2023-03-29T09:05:21Z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EC6E93180BBE4C39BD3C91882C265103</vt:lpwstr>
  </property>
</Properties>
</file>