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3" w:line="603" w:lineRule="exact"/>
        <w:ind w:left="216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3"/>
          <w:sz w:val="36"/>
          <w:szCs w:val="36"/>
        </w:rPr>
        <w:t>宁化县司法局开展诚信主题普法宣传活动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  <w:t>诚信展现人格魅力，法治推进社会文明。诚信是做人之根本，立业之基。为大力倡导诚信文化，培育践行社会主义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  <w:t>核心价值观，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  <w:t>月16日上午，安乐司法所联合乡派出所、综治办等部门利用圩日开展了一场以诚信为主题的普法宣传活动。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42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176530</wp:posOffset>
            </wp:positionV>
            <wp:extent cx="5292090" cy="4067810"/>
            <wp:effectExtent l="0" t="0" r="11430" b="1270"/>
            <wp:wrapNone/>
            <wp:docPr id="2" name="图片 2" descr="cf532bf2a2806a793417ccb4768e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532bf2a2806a793417ccb4768e1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  <w:t>活动现场，宣传工作人员通过发放诚信宣传页以及宣传纪念品等，向过往群众普及守信行为和失信行为等诚信相关法律知识，让群众广泛了解诚实守信的重要性，进一步增强诚信观念和法律意识。通过宣传活动，让群众对社会信用体系建设有了更深的了解，也全面提升了群众的诚信意识和维权意识，极大营造了“守信光荣，失信可耻”的浓厚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15" w:firstLine="65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4"/>
          <w:position w:val="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YTYyZGQ4OTMwZTQyZDNhODE4MTgyMzgwYWJjOGYifQ=="/>
  </w:docVars>
  <w:rsids>
    <w:rsidRoot w:val="77785E76"/>
    <w:rsid w:val="0ADE74FE"/>
    <w:rsid w:val="777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277</Characters>
  <Lines>0</Lines>
  <Paragraphs>0</Paragraphs>
  <TotalTime>2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2023-08-31T07:37:00Z</dcterms:created>
  <dc:creator>富贵</dc:creator>
  <cp:lastModifiedBy>富贵</cp:lastModifiedBy>
  <dcterms:modified xsi:type="dcterms:W3CDTF">2023-08-31T08:43:14Z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F45E83C3CFAD4F2FA15A46A55AEF8B6F_11</vt:lpwstr>
  </property>
</Properties>
</file>