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PingFangSC-Medium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hAnsi="PingFangSC-Medium" w:eastAsia="方正小标宋简体" w:cs="Arial"/>
          <w:sz w:val="44"/>
          <w:szCs w:val="44"/>
        </w:rPr>
        <w:t>湖村镇开展</w:t>
      </w:r>
      <w:r>
        <w:rPr>
          <w:rFonts w:hint="eastAsia" w:ascii="方正小标宋简体" w:hAnsi="PingFangSC-Medium" w:eastAsia="方正小标宋简体" w:cs="Arial"/>
          <w:sz w:val="44"/>
          <w:szCs w:val="44"/>
          <w:lang w:val="en-US" w:eastAsia="zh-CN"/>
        </w:rPr>
        <w:t>“铸诚信•促发展”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PingFangSC-Medium" w:eastAsia="方正小标宋简体" w:cs="Arial"/>
          <w:sz w:val="44"/>
          <w:szCs w:val="44"/>
          <w:lang w:val="en-US" w:eastAsia="zh-CN"/>
        </w:rPr>
        <w:t>主题</w:t>
      </w:r>
      <w:r>
        <w:rPr>
          <w:rFonts w:hint="eastAsia" w:ascii="方正小标宋简体" w:hAnsi="PingFangSC-Medium" w:eastAsia="方正小标宋简体" w:cs="Arial"/>
          <w:sz w:val="44"/>
          <w:szCs w:val="44"/>
        </w:rPr>
        <w:t>诚信宣传活动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2023年7月17日，湖村镇开展“铸诚信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促发展”为主题的系列诚信宁化宣传活动，着重开展重信践诺诚信文化宣传，发掘本地区商贸诚信文化资源，积极推广诚信理念、弘扬诚信文化，持续推动各行业领域形成诚信公约，营造良好的营商环境和消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活动积极宣传有关信用惠企便民政策，全面释放信用红利；宣传信用建设在增强消费能力、改善消费条件、创新消费场景方面的积极作用，培育信用消费生态。同时向商户宣传“诚信兴商”典型案例，引导市场主体树立诚信兴商经营理念，加强信用体系建设，提高信用管理能力。引导消费者提高风险防范意识，依法维护自身合法权益，推动形成诚信公约，营造崇信守法的营商环境。</w:t>
      </w:r>
    </w:p>
    <w:p>
      <w:pPr>
        <w:ind w:firstLine="672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830320" cy="2872740"/>
            <wp:effectExtent l="0" t="0" r="10160" b="7620"/>
            <wp:docPr id="1" name="图片 1" descr="d5d8733414e0a3c6025563759001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d8733414e0a3c6025563759001d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19D7F9D"/>
    <w:rsid w:val="219D7F9D"/>
    <w:rsid w:val="68F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2023-07-11T02:20:00Z</dcterms:created>
  <dc:creator>久·缘</dc:creator>
  <cp:lastModifiedBy>WPS_1550111345</cp:lastModifiedBy>
  <dcterms:modified xsi:type="dcterms:W3CDTF">2023-07-27T01:53:54Z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8E94F792FF0442CC806B0B20AA1E0A1B_11</vt:lpwstr>
  </property>
</Properties>
</file>