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0DC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政府部门及下属单位综合性涉企收费目录清单</w:t>
      </w:r>
    </w:p>
    <w:p w14:paraId="57FE15E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firstLine="480" w:firstLineChars="200"/>
        <w:jc w:val="left"/>
        <w:textAlignment w:val="baseline"/>
        <w:rPr>
          <w:rFonts w:hint="default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单位：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u w:val="single"/>
          <w:lang w:val="en-US" w:eastAsia="zh-CN"/>
        </w:rPr>
        <w:t xml:space="preserve"> 宁化县人民政府信访局         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 xml:space="preserve">                              联系人及联系电话：张智彬  05986853219</w:t>
      </w:r>
    </w:p>
    <w:tbl>
      <w:tblPr>
        <w:tblStyle w:val="4"/>
        <w:tblW w:w="143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560"/>
        <w:gridCol w:w="1770"/>
        <w:gridCol w:w="1380"/>
        <w:gridCol w:w="1230"/>
        <w:gridCol w:w="2197"/>
        <w:gridCol w:w="1434"/>
        <w:gridCol w:w="992"/>
        <w:gridCol w:w="1452"/>
        <w:gridCol w:w="1155"/>
        <w:gridCol w:w="603"/>
      </w:tblGrid>
      <w:tr w14:paraId="42965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36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08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51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收费单位名称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5B7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DE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收费项目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E4E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收费性质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A6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服务内容或涉及事项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63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EC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标准制定方式及部门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00A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政策依据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7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74F8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73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638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宁化县人民</w:t>
            </w:r>
          </w:p>
          <w:p w14:paraId="6FB8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政府信访局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D99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6C8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政府部门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9E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A85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1BDFC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7A5AB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992A8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D6DD3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75991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9F1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64DB5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B4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26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宁化县信访信息网络服务中心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42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B48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6FB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2A3DA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53665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82957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AA063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04917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C8D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4373" w:type="dxa"/>
            <w:gridSpan w:val="11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90601B9">
            <w:pPr>
              <w:keepNext w:val="0"/>
              <w:keepLines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top"/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编制说明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: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1.部门名称：填写政府部门（机构）规范名称。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2.收费单位名称：填写“本级”或下属单位名称。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3.单位性质：填写“政府部门”或“事业单位”“行业协会商会”“企业”等。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4.收费项目：填写服务项目的具体名称，如手续费、课题咨询费、技术服务费、检验费、评估费等。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5.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pacing w:val="-6"/>
                <w:sz w:val="21"/>
                <w:szCs w:val="21"/>
                <w:lang w:val="en-US" w:eastAsia="zh-CN" w:bidi="ar"/>
              </w:rPr>
              <w:t>收费性质：填写“行政事业性收费”或“政府性基金”“涉企保证金”“政府定价的经营服务性收费”“市场调节价的经营服务性收费”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6.服务内容或涉及事项：填写收费项目对应提供的服务具体内容或涉及事项。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7.收费标准：政府制定收费标准的项目填写具体收费标准或收费区间，实行市场调节价的收费项目填写具体收费标准或收费标准区间、双方协商确定、参见</w:t>
            </w:r>
          </w:p>
          <w:p w14:paraId="3386ADDF">
            <w:pPr>
              <w:keepNext w:val="0"/>
              <w:keepLines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1260" w:firstLineChars="600"/>
              <w:jc w:val="both"/>
              <w:textAlignment w:val="top"/>
              <w:rPr>
                <w:rFonts w:hint="eastAsia" w:ascii="楷体_GB2312" w:hAnsi="楷体_GB2312" w:eastAsia="楷体_GB2312" w:cs="楷体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XX政策文件。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8.标准制定方式及部门：填写“政府制定”或“市场调节价”。其中，政府制定的收费项目需填写制定部门。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9.政策依据：填写收费项目依据的现行有效的有关法律法规、政策性文件名称、文号等，包括收费项目设定依据和收费标准的制定依据（如有）。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10. 如本部门收费项目由其他部门或单位执收，请在备注栏标明。</w:t>
            </w:r>
          </w:p>
        </w:tc>
      </w:tr>
      <w:tr w14:paraId="29E04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4373" w:type="dxa"/>
            <w:gridSpan w:val="11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85A5FF2">
            <w:pPr>
              <w:keepNext w:val="0"/>
              <w:keepLines/>
              <w:pageBreakBefore w:val="0"/>
              <w:widowControl w:val="0"/>
              <w:wordWrap/>
              <w:overflowPunct/>
              <w:topLinePunct w:val="0"/>
              <w:bidi w:val="0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322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4373" w:type="dxa"/>
            <w:gridSpan w:val="11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3E85409">
            <w:pPr>
              <w:keepNext w:val="0"/>
              <w:keepLines/>
              <w:pageBreakBefore w:val="0"/>
              <w:widowControl w:val="0"/>
              <w:wordWrap/>
              <w:overflowPunct/>
              <w:topLinePunct w:val="0"/>
              <w:bidi w:val="0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788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14373" w:type="dxa"/>
            <w:gridSpan w:val="11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DA00610">
            <w:pPr>
              <w:keepNext w:val="0"/>
              <w:keepLines/>
              <w:pageBreakBefore w:val="0"/>
              <w:widowControl w:val="0"/>
              <w:wordWrap/>
              <w:overflowPunct/>
              <w:topLinePunct w:val="0"/>
              <w:bidi w:val="0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9F30E4E">
      <w:pPr>
        <w:tabs>
          <w:tab w:val="left" w:pos="4059"/>
        </w:tabs>
        <w:bidi w:val="0"/>
        <w:jc w:val="left"/>
        <w:rPr>
          <w:rFonts w:hint="default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01CC1"/>
    <w:rsid w:val="57601CC1"/>
    <w:rsid w:val="6AE4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576</Words>
  <Characters>598</Characters>
  <Lines>0</Lines>
  <Paragraphs>0</Paragraphs>
  <TotalTime>7</TotalTime>
  <ScaleCrop>false</ScaleCrop>
  <LinksUpToDate>false</LinksUpToDate>
  <CharactersWithSpaces>641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2025-12-29T01:12:00Z</dcterms:created>
  <dc:creator>静雨涵</dc:creator>
  <cp:lastModifiedBy>静雨涵</cp:lastModifiedBy>
  <dcterms:modified xsi:type="dcterms:W3CDTF">2025-12-29T01:21:30Z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760989D32D87478B8A46A40D8986B767_11</vt:lpwstr>
  </property>
  <property fmtid="{D5CDD505-2E9C-101B-9397-08002B2CF9AE}" pid="4" name="KSOTemplateDocerSaveRecord">
    <vt:lpwstr>eyJoZGlkIjoiNGMzNDE5MDY2NjAxMGFkZDk0NDY1NGI1MTg3M2MyOGMiLCJ1c2VySWQiOiI0MjkwNDExMjAifQ==</vt:lpwstr>
  </property>
</Properties>
</file>