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p>
    <w:tbl>
      <w:tblPr>
        <w:tblStyle w:val="4"/>
        <w:tblW w:w="14792" w:type="dxa"/>
        <w:tblInd w:w="0" w:type="dxa"/>
        <w:shd w:val="clear" w:color="auto" w:fill="FFFFFF"/>
        <w:tblLayout w:type="fixed"/>
        <w:tblCellMar>
          <w:top w:w="0" w:type="dxa"/>
          <w:left w:w="0" w:type="dxa"/>
          <w:bottom w:w="0" w:type="dxa"/>
          <w:right w:w="0" w:type="dxa"/>
        </w:tblCellMar>
      </w:tblPr>
      <w:tblGrid>
        <w:gridCol w:w="427"/>
        <w:gridCol w:w="427"/>
        <w:gridCol w:w="672"/>
        <w:gridCol w:w="425"/>
        <w:gridCol w:w="425"/>
        <w:gridCol w:w="709"/>
        <w:gridCol w:w="5954"/>
        <w:gridCol w:w="1842"/>
        <w:gridCol w:w="2490"/>
        <w:gridCol w:w="518"/>
        <w:gridCol w:w="427"/>
        <w:gridCol w:w="476"/>
      </w:tblGrid>
      <w:tr>
        <w:tblPrEx>
          <w:tblCellMar>
            <w:top w:w="0" w:type="dxa"/>
            <w:left w:w="0" w:type="dxa"/>
            <w:bottom w:w="0" w:type="dxa"/>
            <w:right w:w="0" w:type="dxa"/>
          </w:tblCellMar>
        </w:tblPrEx>
        <w:trPr>
          <w:trHeight w:val="645" w:hRule="atLeast"/>
        </w:trPr>
        <w:tc>
          <w:tcPr>
            <w:tcW w:w="14792" w:type="dxa"/>
            <w:gridSpan w:val="1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480" w:lineRule="atLeast"/>
              <w:jc w:val="left"/>
              <w:rPr>
                <w:rFonts w:ascii="宋体" w:hAnsi="宋体" w:eastAsia="仿宋_GB2312" w:cs="宋体"/>
                <w:color w:val="333333"/>
                <w:kern w:val="0"/>
                <w:sz w:val="30"/>
                <w:szCs w:val="30"/>
              </w:rPr>
            </w:pPr>
            <w:r>
              <w:rPr>
                <w:rFonts w:hint="eastAsia" w:ascii="仿宋_GB2312" w:hAnsi="仿宋" w:eastAsia="仿宋_GB2312" w:cs="宋体"/>
                <w:color w:val="333333"/>
                <w:kern w:val="0"/>
                <w:sz w:val="30"/>
                <w:szCs w:val="30"/>
              </w:rPr>
              <w:t>单位名称：宁化县城市管理局</w:t>
            </w:r>
            <w:r>
              <w:rPr>
                <w:rFonts w:hint="eastAsia" w:ascii="宋体" w:hAnsi="宋体" w:eastAsia="仿宋_GB2312" w:cs="宋体"/>
                <w:color w:val="333333"/>
                <w:kern w:val="0"/>
                <w:sz w:val="30"/>
                <w:szCs w:val="30"/>
              </w:rPr>
              <w:t>                      </w:t>
            </w:r>
            <w:r>
              <w:rPr>
                <w:rFonts w:hint="eastAsia" w:ascii="仿宋_GB2312" w:hAnsi="仿宋" w:eastAsia="仿宋_GB2312" w:cs="宋体"/>
                <w:color w:val="333333"/>
                <w:kern w:val="0"/>
                <w:sz w:val="30"/>
                <w:szCs w:val="30"/>
              </w:rPr>
              <w:t>填报时间：2020年11月26日</w:t>
            </w:r>
          </w:p>
        </w:tc>
      </w:tr>
      <w:tr>
        <w:tblPrEx>
          <w:shd w:val="clear" w:color="auto" w:fill="FFFFFF"/>
          <w:tblCellMar>
            <w:top w:w="0" w:type="dxa"/>
            <w:left w:w="0" w:type="dxa"/>
            <w:bottom w:w="0" w:type="dxa"/>
            <w:right w:w="0" w:type="dxa"/>
          </w:tblCellMar>
        </w:tblPrEx>
        <w:trPr>
          <w:trHeight w:val="1696" w:hRule="atLeast"/>
        </w:trPr>
        <w:tc>
          <w:tcPr>
            <w:tcW w:w="4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2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序号</w:t>
            </w:r>
          </w:p>
        </w:tc>
        <w:tc>
          <w:tcPr>
            <w:tcW w:w="4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权力编码</w:t>
            </w:r>
          </w:p>
        </w:tc>
        <w:tc>
          <w:tcPr>
            <w:tcW w:w="67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项目名称</w:t>
            </w:r>
          </w:p>
        </w:tc>
        <w:tc>
          <w:tcPr>
            <w:tcW w:w="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处罚文号</w:t>
            </w:r>
          </w:p>
        </w:tc>
        <w:tc>
          <w:tcPr>
            <w:tcW w:w="42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立案时间</w:t>
            </w:r>
          </w:p>
        </w:tc>
        <w:tc>
          <w:tcPr>
            <w:tcW w:w="709"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被处罚人</w:t>
            </w:r>
          </w:p>
        </w:tc>
        <w:tc>
          <w:tcPr>
            <w:tcW w:w="595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案由（具体）</w:t>
            </w:r>
          </w:p>
        </w:tc>
        <w:tc>
          <w:tcPr>
            <w:tcW w:w="184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处罚依据</w:t>
            </w:r>
          </w:p>
        </w:tc>
        <w:tc>
          <w:tcPr>
            <w:tcW w:w="249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处罚结果及执行情况</w:t>
            </w:r>
          </w:p>
        </w:tc>
        <w:tc>
          <w:tcPr>
            <w:tcW w:w="51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结案时间</w:t>
            </w:r>
          </w:p>
        </w:tc>
        <w:tc>
          <w:tcPr>
            <w:tcW w:w="42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经办人</w:t>
            </w:r>
          </w:p>
        </w:tc>
        <w:tc>
          <w:tcPr>
            <w:tcW w:w="47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center"/>
              <w:rPr>
                <w:rFonts w:ascii="宋体" w:hAnsi="宋体" w:eastAsia="宋体" w:cs="宋体"/>
                <w:color w:val="333333"/>
                <w:kern w:val="0"/>
                <w:szCs w:val="21"/>
              </w:rPr>
            </w:pPr>
            <w:r>
              <w:rPr>
                <w:rFonts w:hint="eastAsia" w:ascii="仿宋" w:hAnsi="仿宋" w:eastAsia="仿宋" w:cs="宋体"/>
                <w:b/>
                <w:bCs/>
                <w:color w:val="333333"/>
                <w:kern w:val="0"/>
                <w:szCs w:val="21"/>
              </w:rPr>
              <w:t>分管领导</w:t>
            </w:r>
          </w:p>
        </w:tc>
      </w:tr>
      <w:tr>
        <w:tblPrEx>
          <w:shd w:val="clear" w:color="auto" w:fill="FFFFFF"/>
          <w:tblCellMar>
            <w:top w:w="0" w:type="dxa"/>
            <w:left w:w="0" w:type="dxa"/>
            <w:bottom w:w="0" w:type="dxa"/>
            <w:right w:w="0" w:type="dxa"/>
          </w:tblCellMar>
        </w:tblPrEx>
        <w:trPr>
          <w:trHeight w:val="3905" w:hRule="atLeast"/>
        </w:trPr>
        <w:tc>
          <w:tcPr>
            <w:tcW w:w="42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仿宋" w:eastAsia="仿宋_GB2312" w:cs="宋体"/>
                <w:color w:val="333333"/>
                <w:kern w:val="0"/>
                <w:szCs w:val="21"/>
              </w:rPr>
              <w:t>1</w:t>
            </w:r>
          </w:p>
        </w:tc>
        <w:tc>
          <w:tcPr>
            <w:tcW w:w="4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91350424098441727X</w:t>
            </w:r>
          </w:p>
        </w:tc>
        <w:tc>
          <w:tcPr>
            <w:tcW w:w="67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未经核准擅自处置建筑垃圾</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仿宋" w:eastAsia="仿宋_GB2312" w:cs="宋体"/>
                <w:color w:val="333333"/>
                <w:kern w:val="0"/>
                <w:szCs w:val="21"/>
              </w:rPr>
              <w:t>宁城管罚</w:t>
            </w:r>
            <w:r>
              <w:rPr>
                <w:rFonts w:hint="eastAsia" w:ascii="仿宋_GB2312" w:hAnsi="宋体" w:eastAsia="仿宋_GB2312" w:cs="宋体"/>
                <w:color w:val="333333"/>
                <w:kern w:val="0"/>
                <w:szCs w:val="21"/>
              </w:rPr>
              <w:t>〔</w:t>
            </w:r>
            <w:r>
              <w:rPr>
                <w:rFonts w:hint="eastAsia" w:ascii="仿宋_GB2312" w:hAnsi="仿宋" w:eastAsia="仿宋_GB2312" w:cs="宋体"/>
                <w:color w:val="333333"/>
                <w:kern w:val="0"/>
                <w:szCs w:val="21"/>
              </w:rPr>
              <w:t>2020</w:t>
            </w:r>
            <w:r>
              <w:rPr>
                <w:rFonts w:hint="eastAsia" w:ascii="仿宋_GB2312" w:hAnsi="宋体" w:eastAsia="仿宋_GB2312" w:cs="宋体"/>
                <w:color w:val="333333"/>
                <w:kern w:val="0"/>
                <w:szCs w:val="21"/>
              </w:rPr>
              <w:t>〕</w:t>
            </w:r>
            <w:r>
              <w:rPr>
                <w:rFonts w:hint="eastAsia" w:ascii="仿宋_GB2312" w:hAnsi="仿宋" w:eastAsia="仿宋_GB2312" w:cs="宋体"/>
                <w:color w:val="333333"/>
                <w:kern w:val="0"/>
                <w:szCs w:val="21"/>
              </w:rPr>
              <w:t>2号</w:t>
            </w:r>
          </w:p>
        </w:tc>
        <w:tc>
          <w:tcPr>
            <w:tcW w:w="42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2020年6月3日</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三明市宁化县宏富渣土运输有限公司</w:t>
            </w:r>
          </w:p>
        </w:tc>
        <w:tc>
          <w:tcPr>
            <w:tcW w:w="595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2020年5月31日上午9时30分，我局执法人员日常巡查发现，在宁化县翠江镇慈恩路滨江华府项目门口有辆车牌为闽G68181渣土车正在运输工程渣土，执法人员将其制止并询问得知,该渣土车司机叫雷</w:t>
            </w:r>
            <w:r>
              <w:rPr>
                <w:rFonts w:hint="eastAsia" w:ascii="仿宋_GB2312" w:hAnsi="宋体" w:eastAsia="仿宋_GB2312" w:cs="宋体"/>
                <w:color w:val="333333"/>
                <w:kern w:val="0"/>
                <w:szCs w:val="21"/>
                <w:lang w:eastAsia="zh-CN"/>
              </w:rPr>
              <w:t>某</w:t>
            </w:r>
            <w:bookmarkStart w:id="0" w:name="_GoBack"/>
            <w:bookmarkEnd w:id="0"/>
            <w:r>
              <w:rPr>
                <w:rFonts w:hint="eastAsia" w:ascii="仿宋_GB2312" w:hAnsi="宋体" w:eastAsia="仿宋_GB2312" w:cs="宋体"/>
                <w:color w:val="333333"/>
                <w:kern w:val="0"/>
                <w:szCs w:val="21"/>
              </w:rPr>
              <w:t xml:space="preserve">，渣土车辆为三明市宁化县宏富渣土运输有限公司所有，运输的工程渣土是宁化县滨江华府项目施工中产生。    </w:t>
            </w:r>
          </w:p>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 xml:space="preserve">   经过调查取证查明，三明市宁化县宏富渣土运输有限公司在未经市容环境卫生主管部门核准的情况下，擅自运输处置宁化县慈恩路滨江华府项目施工中所产生的工程渣土，并将工程渣土倾倒在宁化县工业园区月兔空调厂对面空地处。经现场勘查，至案发时已运输处置上述工程渣土1车，约18立方米。</w:t>
            </w:r>
          </w:p>
        </w:tc>
        <w:tc>
          <w:tcPr>
            <w:tcW w:w="184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三明市宁化县宏富渣土运输有限公司的行为违反了《城市建筑垃圾管理规定》第七条第一款的规定，构成未经核准擅自处置建筑垃圾的违法行为。根据《城市建筑垃圾管理规定》第二十五条第一项规定</w:t>
            </w:r>
          </w:p>
        </w:tc>
        <w:tc>
          <w:tcPr>
            <w:tcW w:w="24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福建万春房地产开发有限公司自觉履行了宁城管罚【2020】第02号行政处罚决定书，改正了未经核准擅自处置建筑垃圾行为，并于2020年7月3日缴纳了人民币5000元罚款。</w:t>
            </w:r>
          </w:p>
        </w:tc>
        <w:tc>
          <w:tcPr>
            <w:tcW w:w="51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2020年7月3日</w:t>
            </w:r>
          </w:p>
        </w:tc>
        <w:tc>
          <w:tcPr>
            <w:tcW w:w="42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张剑明、周建明</w:t>
            </w:r>
          </w:p>
        </w:tc>
        <w:tc>
          <w:tcPr>
            <w:tcW w:w="47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spacing w:line="480" w:lineRule="atLeast"/>
              <w:jc w:val="left"/>
              <w:rPr>
                <w:rFonts w:ascii="仿宋_GB2312" w:hAnsi="宋体" w:eastAsia="仿宋_GB2312" w:cs="宋体"/>
                <w:color w:val="333333"/>
                <w:kern w:val="0"/>
                <w:szCs w:val="21"/>
              </w:rPr>
            </w:pPr>
            <w:r>
              <w:rPr>
                <w:rFonts w:hint="eastAsia" w:ascii="仿宋_GB2312" w:hAnsi="宋体" w:eastAsia="仿宋_GB2312" w:cs="宋体"/>
                <w:color w:val="333333"/>
                <w:kern w:val="0"/>
                <w:szCs w:val="21"/>
              </w:rPr>
              <w:t>翁立平</w:t>
            </w:r>
          </w:p>
        </w:tc>
      </w:tr>
    </w:tbl>
    <w:p/>
    <w:sectPr>
      <w:pgSz w:w="16838" w:h="11906" w:orient="landscape"/>
      <w:pgMar w:top="1440" w:right="1077" w:bottom="1440" w:left="1077" w:header="851" w:footer="992" w:gutter="0"/>
      <w:cols w:space="425"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31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00770"/>
    <w:rsid w:val="00000F28"/>
    <w:rsid w:val="00011445"/>
    <w:rsid w:val="000A1F9D"/>
    <w:rsid w:val="0058327F"/>
    <w:rsid w:val="005B2401"/>
    <w:rsid w:val="00901C47"/>
    <w:rsid w:val="009A79B8"/>
    <w:rsid w:val="00BF2BC3"/>
    <w:rsid w:val="00CB7759"/>
    <w:rsid w:val="00DA2E5B"/>
    <w:rsid w:val="00F00770"/>
    <w:rsid w:val="36F80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576</Characters>
  <Lines>4</Lines>
  <Paragraphs>1</Paragraphs>
  <TotalTime>13</TotalTime>
  <ScaleCrop>false</ScaleCrop>
  <LinksUpToDate>false</LinksUpToDate>
  <CharactersWithSpaces>676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2020-11-26T07:38:00Z</dcterms:created>
  <dc:creator>Administrator</dc:creator>
  <cp:lastModifiedBy>炜娟</cp:lastModifiedBy>
  <dcterms:modified xsi:type="dcterms:W3CDTF">2020-11-27T08:47:13Z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