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宁化县特困人员救助供养标准</w:t>
      </w:r>
    </w:p>
    <w:tbl>
      <w:tblPr>
        <w:tblStyle w:val="4"/>
        <w:tblpPr w:leftFromText="180" w:rightFromText="180" w:vertAnchor="text" w:horzAnchor="page" w:tblpX="1903" w:tblpY="511"/>
        <w:tblOverlap w:val="never"/>
        <w:tblW w:w="12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9"/>
        <w:gridCol w:w="709"/>
        <w:gridCol w:w="773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372" w:type="dxa"/>
            <w:gridSpan w:val="9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分散供养标准（元）</w:t>
            </w:r>
          </w:p>
        </w:tc>
        <w:tc>
          <w:tcPr>
            <w:tcW w:w="6554" w:type="dxa"/>
            <w:gridSpan w:val="9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集中供养标准（元）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212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全自理</w:t>
            </w:r>
          </w:p>
        </w:tc>
        <w:tc>
          <w:tcPr>
            <w:tcW w:w="212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半护理</w:t>
            </w:r>
          </w:p>
        </w:tc>
        <w:tc>
          <w:tcPr>
            <w:tcW w:w="212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全护理</w:t>
            </w:r>
          </w:p>
        </w:tc>
        <w:tc>
          <w:tcPr>
            <w:tcW w:w="212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全自理</w:t>
            </w:r>
          </w:p>
        </w:tc>
        <w:tc>
          <w:tcPr>
            <w:tcW w:w="2125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半护理</w:t>
            </w:r>
          </w:p>
        </w:tc>
        <w:tc>
          <w:tcPr>
            <w:tcW w:w="2305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708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救助供养标准</w:t>
            </w: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其中：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救助供养标准</w:t>
            </w: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其中：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救助供养标准</w:t>
            </w: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其中：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救助供养标准</w:t>
            </w: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其中：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救助供养标准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救助供养标准</w:t>
            </w:r>
          </w:p>
        </w:tc>
        <w:tc>
          <w:tcPr>
            <w:tcW w:w="1596" w:type="dxa"/>
            <w:gridSpan w:val="2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708" w:type="dxa"/>
            <w:vMerge w:val="continue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基本生活标准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照料护理标准</w:t>
            </w: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基本生活标准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照料护理标准</w:t>
            </w: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基本生活标准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照料护理标准</w:t>
            </w: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基本生活标准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照料护理标准</w:t>
            </w: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基本生活标准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照料护理标准</w:t>
            </w: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基本生活标准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照料护理标准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70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794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666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128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986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666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320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1178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666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512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1588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1332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256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1972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1332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640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2356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1332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1024</w:t>
            </w:r>
          </w:p>
        </w:tc>
      </w:tr>
    </w:tbl>
    <w:p>
      <w:pPr>
        <w:tabs>
          <w:tab w:val="left" w:pos="360"/>
          <w:tab w:val="left" w:pos="7920"/>
          <w:tab w:val="left" w:pos="8100"/>
          <w:tab w:val="left" w:pos="8460"/>
        </w:tabs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11483"/>
        </w:tabs>
        <w:jc w:val="left"/>
        <w:rPr>
          <w:rFonts w:hint="eastAsia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  <w:lang w:bidi="ar"/>
        </w:rPr>
        <w:t xml:space="preserve">说明：1.特困人员基本生活标准按我县城乡低保标准130%确定,集中供养为分散供养标准的2倍。                   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bidi="ar"/>
        </w:rPr>
        <w:br w:type="textWrapping"/>
      </w:r>
      <w:r>
        <w:rPr>
          <w:rFonts w:hint="eastAsia" w:ascii="宋体" w:hAnsi="宋体" w:cs="宋体"/>
          <w:color w:val="000000"/>
          <w:kern w:val="0"/>
          <w:sz w:val="22"/>
          <w:szCs w:val="22"/>
          <w:lang w:bidi="ar"/>
        </w:rPr>
        <w:t xml:space="preserve">      2.照料护理标准分为全自理、半护理、全护理三档，分别按我县最低工资标准（2017年7月起我县最低工资标准为1280元/月）的10%、25%、40%确定。                            </w:t>
      </w:r>
    </w:p>
    <w:p>
      <w:bookmarkStart w:id="0" w:name="_GoBack"/>
      <w:bookmarkEnd w:id="0"/>
    </w:p>
    <w:sectPr>
      <w:pgSz w:w="16838" w:h="11906" w:orient="landscape"/>
      <w:pgMar w:top="1644" w:right="1417" w:bottom="1644" w:left="136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D707F"/>
    <w:rsid w:val="69BD70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2019-06-18T01:58:00Z</dcterms:created>
  <dc:creator>Flicker</dc:creator>
  <cp:lastModifiedBy>Flicker</cp:lastModifiedBy>
  <dcterms:modified xsi:type="dcterms:W3CDTF">2019-06-18T01:58:38Z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