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4C" w:rsidRDefault="00B31C4C" w:rsidP="00B31C4C">
      <w:pPr>
        <w:spacing w:after="0" w:line="380" w:lineRule="exact"/>
        <w:rPr>
          <w:rFonts w:hint="eastAsia"/>
        </w:rPr>
      </w:pPr>
    </w:p>
    <w:p w:rsidR="00B31C4C" w:rsidRDefault="00B31C4C" w:rsidP="00B31C4C">
      <w:pPr>
        <w:spacing w:after="0" w:line="380" w:lineRule="exact"/>
      </w:pPr>
    </w:p>
    <w:p w:rsidR="00B31C4C" w:rsidRDefault="00B31C4C" w:rsidP="00B31C4C">
      <w:pPr>
        <w:spacing w:after="0" w:line="380" w:lineRule="exact"/>
      </w:pPr>
    </w:p>
    <w:p w:rsidR="00B31C4C" w:rsidRDefault="00B31C4C" w:rsidP="00B31C4C">
      <w:pPr>
        <w:spacing w:after="0" w:line="380" w:lineRule="exact"/>
      </w:pPr>
    </w:p>
    <w:p w:rsidR="00B31C4C" w:rsidRDefault="00B31C4C" w:rsidP="00B31C4C">
      <w:pPr>
        <w:spacing w:after="0"/>
        <w:rPr>
          <w:rFonts w:hint="eastAsia"/>
        </w:rPr>
      </w:pPr>
      <w:r>
        <w:rPr>
          <w:noProof/>
        </w:rPr>
        <w:drawing>
          <wp:inline distT="0" distB="0" distL="0" distR="0">
            <wp:extent cx="5600700" cy="590550"/>
            <wp:effectExtent l="19050" t="0" r="0" b="0"/>
            <wp:docPr id="1" name="图片 1" descr="wp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783"/>
                    <pic:cNvPicPr>
                      <a:picLocks noChangeAspect="1" noChangeArrowheads="1"/>
                    </pic:cNvPicPr>
                  </pic:nvPicPr>
                  <pic:blipFill>
                    <a:blip r:embed="rId8" cstate="print"/>
                    <a:srcRect/>
                    <a:stretch>
                      <a:fillRect/>
                    </a:stretch>
                  </pic:blipFill>
                  <pic:spPr bwMode="auto">
                    <a:xfrm>
                      <a:off x="0" y="0"/>
                      <a:ext cx="5600700" cy="590550"/>
                    </a:xfrm>
                    <a:prstGeom prst="rect">
                      <a:avLst/>
                    </a:prstGeom>
                    <a:noFill/>
                    <a:ln w="9525">
                      <a:noFill/>
                      <a:miter lim="800000"/>
                      <a:headEnd/>
                      <a:tailEnd/>
                    </a:ln>
                  </pic:spPr>
                </pic:pic>
              </a:graphicData>
            </a:graphic>
          </wp:inline>
        </w:drawing>
      </w:r>
      <w:r>
        <w:t xml:space="preserve"> </w:t>
      </w:r>
    </w:p>
    <w:p w:rsidR="00B31C4C" w:rsidRDefault="00B31C4C" w:rsidP="00B31C4C">
      <w:pPr>
        <w:spacing w:after="0"/>
        <w:rPr>
          <w:rFonts w:hint="eastAsia"/>
        </w:rPr>
      </w:pPr>
    </w:p>
    <w:p w:rsidR="00B31C4C" w:rsidRPr="005D7D26" w:rsidRDefault="00B31C4C" w:rsidP="00B31C4C">
      <w:pPr>
        <w:spacing w:after="0" w:line="540" w:lineRule="exact"/>
        <w:jc w:val="center"/>
        <w:rPr>
          <w:rFonts w:ascii="仿宋_GB2312" w:eastAsia="仿宋_GB2312" w:hAnsi="黑体" w:cs="黑体"/>
          <w:bCs/>
          <w:sz w:val="32"/>
          <w:szCs w:val="32"/>
        </w:rPr>
      </w:pPr>
      <w:r w:rsidRPr="0081322A">
        <w:rPr>
          <w:rFonts w:ascii="仿宋_GB2312" w:eastAsia="仿宋_GB2312" w:hAnsi="黑体" w:cs="黑体" w:hint="eastAsia"/>
          <w:bCs/>
          <w:sz w:val="32"/>
          <w:szCs w:val="32"/>
        </w:rPr>
        <w:t>宁信〔2020〕</w:t>
      </w:r>
      <w:r>
        <w:rPr>
          <w:rFonts w:ascii="仿宋_GB2312" w:eastAsia="仿宋_GB2312" w:hAnsi="黑体" w:cs="黑体" w:hint="eastAsia"/>
          <w:bCs/>
          <w:sz w:val="32"/>
          <w:szCs w:val="32"/>
        </w:rPr>
        <w:t>10</w:t>
      </w:r>
      <w:r w:rsidRPr="0081322A">
        <w:rPr>
          <w:rFonts w:ascii="仿宋_GB2312" w:eastAsia="仿宋_GB2312" w:hAnsi="黑体" w:cs="黑体" w:hint="eastAsia"/>
          <w:bCs/>
          <w:sz w:val="32"/>
          <w:szCs w:val="32"/>
        </w:rPr>
        <w:t>号</w:t>
      </w:r>
    </w:p>
    <w:p w:rsidR="00B31C4C" w:rsidRDefault="00B31C4C" w:rsidP="00B31C4C">
      <w:pPr>
        <w:spacing w:after="0" w:line="520" w:lineRule="exact"/>
        <w:jc w:val="center"/>
        <w:rPr>
          <w:rFonts w:ascii="方正小标宋简体" w:eastAsia="方正小标宋简体"/>
          <w:sz w:val="36"/>
          <w:szCs w:val="36"/>
        </w:rPr>
      </w:pPr>
      <w:r>
        <w:rPr>
          <w:noProof/>
        </w:rPr>
        <w:drawing>
          <wp:inline distT="0" distB="0" distL="0" distR="0">
            <wp:extent cx="5619750" cy="38100"/>
            <wp:effectExtent l="19050" t="0" r="0" b="0"/>
            <wp:docPr id="2" name="图片 2" descr="wps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784"/>
                    <pic:cNvPicPr>
                      <a:picLocks noChangeAspect="1" noChangeArrowheads="1"/>
                    </pic:cNvPicPr>
                  </pic:nvPicPr>
                  <pic:blipFill>
                    <a:blip r:embed="rId9" cstate="print"/>
                    <a:srcRect/>
                    <a:stretch>
                      <a:fillRect/>
                    </a:stretch>
                  </pic:blipFill>
                  <pic:spPr bwMode="auto">
                    <a:xfrm>
                      <a:off x="0" y="0"/>
                      <a:ext cx="5619750" cy="38100"/>
                    </a:xfrm>
                    <a:prstGeom prst="rect">
                      <a:avLst/>
                    </a:prstGeom>
                    <a:noFill/>
                    <a:ln w="9525">
                      <a:noFill/>
                      <a:miter lim="800000"/>
                      <a:headEnd/>
                      <a:tailEnd/>
                    </a:ln>
                  </pic:spPr>
                </pic:pic>
              </a:graphicData>
            </a:graphic>
          </wp:inline>
        </w:drawing>
      </w:r>
    </w:p>
    <w:p w:rsidR="00EA13E4" w:rsidRPr="00EA13E4" w:rsidRDefault="00EA13E4" w:rsidP="00336225">
      <w:pPr>
        <w:spacing w:after="0" w:line="560" w:lineRule="exact"/>
        <w:jc w:val="center"/>
        <w:rPr>
          <w:rFonts w:ascii="仿宋_GB2312" w:eastAsia="仿宋_GB2312" w:hAnsiTheme="majorEastAsia"/>
          <w:b/>
          <w:sz w:val="32"/>
          <w:szCs w:val="32"/>
        </w:rPr>
      </w:pPr>
    </w:p>
    <w:p w:rsidR="002A6984" w:rsidRDefault="002A6984" w:rsidP="00336225">
      <w:pPr>
        <w:spacing w:after="0" w:line="560" w:lineRule="exact"/>
        <w:jc w:val="center"/>
        <w:rPr>
          <w:rFonts w:asciiTheme="majorEastAsia" w:eastAsiaTheme="majorEastAsia" w:hAnsiTheme="majorEastAsia"/>
          <w:b/>
          <w:sz w:val="36"/>
          <w:szCs w:val="36"/>
        </w:rPr>
      </w:pPr>
      <w:r w:rsidRPr="00EA0DD7">
        <w:rPr>
          <w:rFonts w:asciiTheme="majorEastAsia" w:eastAsiaTheme="majorEastAsia" w:hAnsiTheme="majorEastAsia" w:hint="eastAsia"/>
          <w:b/>
          <w:sz w:val="36"/>
          <w:szCs w:val="36"/>
        </w:rPr>
        <w:t>宁化县信访局关于印发</w:t>
      </w:r>
    </w:p>
    <w:p w:rsidR="002A6984" w:rsidRPr="00EA0DD7" w:rsidRDefault="002A6984" w:rsidP="00336225">
      <w:pPr>
        <w:spacing w:after="0" w:line="560" w:lineRule="exact"/>
        <w:jc w:val="center"/>
        <w:rPr>
          <w:rFonts w:asciiTheme="majorEastAsia" w:eastAsiaTheme="majorEastAsia" w:hAnsiTheme="majorEastAsia"/>
          <w:b/>
          <w:sz w:val="36"/>
          <w:szCs w:val="36"/>
        </w:rPr>
      </w:pPr>
      <w:r w:rsidRPr="00EA0DD7">
        <w:rPr>
          <w:rFonts w:asciiTheme="majorEastAsia" w:eastAsiaTheme="majorEastAsia" w:hAnsiTheme="majorEastAsia" w:hint="eastAsia"/>
          <w:b/>
          <w:sz w:val="36"/>
          <w:szCs w:val="36"/>
        </w:rPr>
        <w:t>《提高网上信访占比工作方案》的通知</w:t>
      </w:r>
    </w:p>
    <w:p w:rsidR="002A6984" w:rsidRPr="00EA0DD7" w:rsidRDefault="002A6984" w:rsidP="00336225">
      <w:pPr>
        <w:spacing w:after="0" w:line="560" w:lineRule="exact"/>
        <w:rPr>
          <w:rFonts w:ascii="仿宋_GB2312" w:eastAsia="仿宋_GB2312"/>
          <w:sz w:val="32"/>
          <w:szCs w:val="32"/>
        </w:rPr>
      </w:pPr>
    </w:p>
    <w:p w:rsidR="002A6984" w:rsidRDefault="002A6984" w:rsidP="00336225">
      <w:pPr>
        <w:spacing w:after="0" w:line="560" w:lineRule="exact"/>
        <w:rPr>
          <w:rFonts w:ascii="仿宋_GB2312" w:eastAsia="仿宋_GB2312"/>
          <w:sz w:val="32"/>
          <w:szCs w:val="32"/>
        </w:rPr>
      </w:pPr>
      <w:r>
        <w:rPr>
          <w:rFonts w:ascii="仿宋_GB2312" w:eastAsia="仿宋_GB2312" w:hint="eastAsia"/>
          <w:sz w:val="32"/>
          <w:szCs w:val="32"/>
        </w:rPr>
        <w:t>各乡镇、各有关单位：</w:t>
      </w:r>
    </w:p>
    <w:p w:rsidR="002A6984" w:rsidRDefault="002A6984" w:rsidP="00336225">
      <w:pPr>
        <w:spacing w:after="0" w:line="560" w:lineRule="exact"/>
        <w:ind w:firstLine="636"/>
        <w:rPr>
          <w:rFonts w:ascii="仿宋_GB2312" w:eastAsia="仿宋_GB2312"/>
          <w:sz w:val="32"/>
          <w:szCs w:val="32"/>
        </w:rPr>
      </w:pPr>
      <w:r>
        <w:rPr>
          <w:rFonts w:ascii="仿宋_GB2312" w:eastAsia="仿宋_GB2312" w:hint="eastAsia"/>
          <w:sz w:val="32"/>
          <w:szCs w:val="32"/>
        </w:rPr>
        <w:t>现将《提高网上信访占比工作方案》印发给你们，请认真推动落实，抓出成效。</w:t>
      </w:r>
    </w:p>
    <w:p w:rsidR="002A6984" w:rsidRDefault="002A6984" w:rsidP="00336225">
      <w:pPr>
        <w:spacing w:after="0" w:line="560" w:lineRule="exact"/>
        <w:ind w:firstLine="636"/>
        <w:rPr>
          <w:rFonts w:ascii="仿宋_GB2312" w:eastAsia="仿宋_GB2312"/>
          <w:sz w:val="32"/>
          <w:szCs w:val="32"/>
        </w:rPr>
      </w:pPr>
    </w:p>
    <w:p w:rsidR="002A6984" w:rsidRDefault="002A6984" w:rsidP="00336225">
      <w:pPr>
        <w:spacing w:after="0" w:line="560" w:lineRule="exact"/>
        <w:ind w:firstLine="636"/>
        <w:rPr>
          <w:rFonts w:ascii="仿宋_GB2312" w:eastAsia="仿宋_GB2312"/>
          <w:sz w:val="32"/>
          <w:szCs w:val="32"/>
        </w:rPr>
      </w:pPr>
    </w:p>
    <w:p w:rsidR="002A6984" w:rsidRDefault="002A6984" w:rsidP="00336225">
      <w:pPr>
        <w:spacing w:after="0" w:line="560" w:lineRule="exact"/>
        <w:ind w:firstLine="636"/>
        <w:rPr>
          <w:rFonts w:ascii="仿宋_GB2312" w:eastAsia="仿宋_GB2312"/>
          <w:sz w:val="32"/>
          <w:szCs w:val="32"/>
        </w:rPr>
      </w:pPr>
    </w:p>
    <w:p w:rsidR="002A6984" w:rsidRDefault="002A6984" w:rsidP="00336225">
      <w:pPr>
        <w:spacing w:after="0" w:line="560" w:lineRule="exact"/>
        <w:ind w:firstLine="636"/>
        <w:rPr>
          <w:rFonts w:ascii="仿宋_GB2312" w:eastAsia="仿宋_GB2312"/>
          <w:sz w:val="32"/>
          <w:szCs w:val="32"/>
        </w:rPr>
      </w:pPr>
      <w:r>
        <w:rPr>
          <w:rFonts w:ascii="仿宋_GB2312" w:eastAsia="仿宋_GB2312" w:hint="eastAsia"/>
          <w:sz w:val="32"/>
          <w:szCs w:val="32"/>
        </w:rPr>
        <w:t xml:space="preserve">                                宁化县信访局</w:t>
      </w:r>
    </w:p>
    <w:p w:rsidR="002A6984" w:rsidRDefault="002A6984" w:rsidP="00336225">
      <w:pPr>
        <w:spacing w:after="0" w:line="560" w:lineRule="exact"/>
        <w:ind w:firstLine="636"/>
        <w:rPr>
          <w:rFonts w:ascii="仿宋_GB2312" w:eastAsia="仿宋_GB2312"/>
          <w:sz w:val="32"/>
          <w:szCs w:val="32"/>
        </w:rPr>
      </w:pPr>
      <w:r>
        <w:rPr>
          <w:rFonts w:ascii="仿宋_GB2312" w:eastAsia="仿宋_GB2312" w:hint="eastAsia"/>
          <w:sz w:val="32"/>
          <w:szCs w:val="32"/>
        </w:rPr>
        <w:t xml:space="preserve">                               2020年5月1</w:t>
      </w:r>
      <w:r w:rsidR="00EA13E4">
        <w:rPr>
          <w:rFonts w:ascii="仿宋_GB2312" w:eastAsia="仿宋_GB2312" w:hint="eastAsia"/>
          <w:sz w:val="32"/>
          <w:szCs w:val="32"/>
        </w:rPr>
        <w:t>6</w:t>
      </w:r>
      <w:r>
        <w:rPr>
          <w:rFonts w:ascii="仿宋_GB2312" w:eastAsia="仿宋_GB2312" w:hint="eastAsia"/>
          <w:sz w:val="32"/>
          <w:szCs w:val="32"/>
        </w:rPr>
        <w:t>日</w:t>
      </w:r>
    </w:p>
    <w:p w:rsidR="002A6984" w:rsidRDefault="002A6984" w:rsidP="00336225">
      <w:pPr>
        <w:adjustRightInd/>
        <w:snapToGrid/>
        <w:spacing w:after="0" w:line="560" w:lineRule="exact"/>
        <w:rPr>
          <w:rFonts w:ascii="仿宋_GB2312" w:eastAsia="仿宋_GB2312"/>
          <w:sz w:val="32"/>
          <w:szCs w:val="32"/>
        </w:rPr>
      </w:pPr>
      <w:r>
        <w:rPr>
          <w:rFonts w:ascii="仿宋_GB2312" w:eastAsia="仿宋_GB2312"/>
          <w:sz w:val="32"/>
          <w:szCs w:val="32"/>
        </w:rPr>
        <w:br w:type="page"/>
      </w:r>
    </w:p>
    <w:p w:rsidR="002A6984" w:rsidRPr="002A6984" w:rsidRDefault="002A6984" w:rsidP="00336225">
      <w:pPr>
        <w:spacing w:after="0" w:line="560" w:lineRule="exact"/>
        <w:jc w:val="center"/>
        <w:rPr>
          <w:rFonts w:asciiTheme="majorEastAsia" w:eastAsiaTheme="majorEastAsia" w:hAnsiTheme="majorEastAsia"/>
          <w:b/>
          <w:sz w:val="36"/>
          <w:szCs w:val="36"/>
        </w:rPr>
      </w:pPr>
      <w:r w:rsidRPr="002A6984">
        <w:rPr>
          <w:rFonts w:asciiTheme="majorEastAsia" w:eastAsiaTheme="majorEastAsia" w:hAnsiTheme="majorEastAsia" w:hint="eastAsia"/>
          <w:b/>
          <w:sz w:val="36"/>
          <w:szCs w:val="36"/>
        </w:rPr>
        <w:lastRenderedPageBreak/>
        <w:t>提高网上信访占比工作方案</w:t>
      </w:r>
    </w:p>
    <w:p w:rsidR="002A6984" w:rsidRDefault="002A6984" w:rsidP="00336225">
      <w:pPr>
        <w:spacing w:after="0" w:line="560" w:lineRule="exact"/>
        <w:rPr>
          <w:rFonts w:ascii="仿宋_GB2312" w:eastAsia="仿宋_GB2312"/>
          <w:sz w:val="32"/>
          <w:szCs w:val="32"/>
        </w:rPr>
      </w:pPr>
    </w:p>
    <w:p w:rsidR="002A6984" w:rsidRDefault="00CF79C1" w:rsidP="00336225">
      <w:pPr>
        <w:spacing w:after="0" w:line="560" w:lineRule="exact"/>
        <w:ind w:firstLine="636"/>
        <w:rPr>
          <w:rFonts w:ascii="仿宋_GB2312" w:eastAsia="仿宋_GB2312"/>
          <w:sz w:val="32"/>
          <w:szCs w:val="32"/>
        </w:rPr>
      </w:pPr>
      <w:r>
        <w:rPr>
          <w:rFonts w:ascii="仿宋_GB2312" w:eastAsia="仿宋_GB2312" w:hint="eastAsia"/>
          <w:sz w:val="32"/>
          <w:szCs w:val="32"/>
        </w:rPr>
        <w:t>为了更好地打造“网上信访主渠道”</w:t>
      </w:r>
      <w:r w:rsidR="00336225">
        <w:rPr>
          <w:rFonts w:ascii="仿宋_GB2312" w:eastAsia="仿宋_GB2312" w:hint="eastAsia"/>
          <w:sz w:val="32"/>
          <w:szCs w:val="32"/>
        </w:rPr>
        <w:t>，</w:t>
      </w:r>
      <w:r w:rsidR="002A6984">
        <w:rPr>
          <w:rFonts w:ascii="仿宋_GB2312" w:eastAsia="仿宋_GB2312" w:hint="eastAsia"/>
          <w:sz w:val="32"/>
          <w:szCs w:val="32"/>
        </w:rPr>
        <w:t>优化我县信访结构，提高我县网上信访率，</w:t>
      </w:r>
      <w:r w:rsidR="00336225">
        <w:rPr>
          <w:rFonts w:ascii="仿宋_GB2312" w:eastAsia="仿宋_GB2312" w:hint="eastAsia"/>
          <w:sz w:val="32"/>
          <w:szCs w:val="32"/>
        </w:rPr>
        <w:t>根据省市要求，结合我县实际，</w:t>
      </w:r>
      <w:r w:rsidR="002A6984">
        <w:rPr>
          <w:rFonts w:ascii="仿宋_GB2312" w:eastAsia="仿宋_GB2312" w:hint="eastAsia"/>
          <w:sz w:val="32"/>
          <w:szCs w:val="32"/>
        </w:rPr>
        <w:t>制定</w:t>
      </w:r>
      <w:r w:rsidR="00336225">
        <w:rPr>
          <w:rFonts w:ascii="仿宋_GB2312" w:eastAsia="仿宋_GB2312" w:hint="eastAsia"/>
          <w:sz w:val="32"/>
          <w:szCs w:val="32"/>
        </w:rPr>
        <w:t>本</w:t>
      </w:r>
      <w:r w:rsidR="002A6984">
        <w:rPr>
          <w:rFonts w:ascii="仿宋_GB2312" w:eastAsia="仿宋_GB2312" w:hint="eastAsia"/>
          <w:sz w:val="32"/>
          <w:szCs w:val="32"/>
        </w:rPr>
        <w:t>方案：</w:t>
      </w:r>
    </w:p>
    <w:p w:rsidR="002A6984" w:rsidRPr="00272598" w:rsidRDefault="002A6984" w:rsidP="00336225">
      <w:pPr>
        <w:pStyle w:val="a4"/>
        <w:numPr>
          <w:ilvl w:val="0"/>
          <w:numId w:val="1"/>
        </w:numPr>
        <w:spacing w:after="0" w:line="560" w:lineRule="exact"/>
        <w:ind w:firstLineChars="0"/>
        <w:rPr>
          <w:rFonts w:ascii="黑体" w:eastAsia="黑体" w:hAnsi="黑体"/>
          <w:sz w:val="32"/>
          <w:szCs w:val="32"/>
        </w:rPr>
      </w:pPr>
      <w:r w:rsidRPr="00272598">
        <w:rPr>
          <w:rFonts w:ascii="黑体" w:eastAsia="黑体" w:hAnsi="黑体" w:hint="eastAsia"/>
          <w:sz w:val="32"/>
          <w:szCs w:val="32"/>
        </w:rPr>
        <w:t>进一步提高站位</w:t>
      </w:r>
    </w:p>
    <w:p w:rsidR="002A6984" w:rsidRDefault="002A6984" w:rsidP="00336225">
      <w:pPr>
        <w:spacing w:after="0" w:line="560" w:lineRule="exact"/>
        <w:ind w:firstLine="636"/>
        <w:rPr>
          <w:rFonts w:ascii="仿宋_GB2312" w:eastAsia="仿宋_GB2312"/>
          <w:sz w:val="32"/>
          <w:szCs w:val="32"/>
        </w:rPr>
      </w:pPr>
      <w:r>
        <w:rPr>
          <w:rFonts w:ascii="仿宋_GB2312" w:eastAsia="仿宋_GB2312" w:hint="eastAsia"/>
          <w:sz w:val="32"/>
          <w:szCs w:val="32"/>
        </w:rPr>
        <w:t>打造“网上信访主渠道”是国家信访局近年来坚持主推的一项重要工作，每年在对各乡镇、各有关单位信访工作考评中，网上信访占比都占有一定的分值。各乡镇、各有关单位要进一步把思想认识统一到国家信访局大力加强和推动网上信访的部署要求上来，凝心聚力，以更大的决心推动新时代网上信访工作高质量发展，全力构建我县信访工作新格局。</w:t>
      </w:r>
    </w:p>
    <w:p w:rsidR="002A6984" w:rsidRPr="00272598" w:rsidRDefault="002A6984" w:rsidP="00336225">
      <w:pPr>
        <w:pStyle w:val="a4"/>
        <w:numPr>
          <w:ilvl w:val="0"/>
          <w:numId w:val="1"/>
        </w:numPr>
        <w:spacing w:after="0" w:line="560" w:lineRule="exact"/>
        <w:ind w:firstLineChars="0"/>
        <w:rPr>
          <w:rFonts w:ascii="黑体" w:eastAsia="黑体" w:hAnsi="黑体"/>
          <w:sz w:val="32"/>
          <w:szCs w:val="32"/>
        </w:rPr>
      </w:pPr>
      <w:r w:rsidRPr="00272598">
        <w:rPr>
          <w:rFonts w:ascii="黑体" w:eastAsia="黑体" w:hAnsi="黑体" w:hint="eastAsia"/>
          <w:sz w:val="32"/>
          <w:szCs w:val="32"/>
        </w:rPr>
        <w:t>进一步明确目标</w:t>
      </w:r>
    </w:p>
    <w:p w:rsidR="002A6984" w:rsidRDefault="002A6984" w:rsidP="00336225">
      <w:pPr>
        <w:spacing w:after="0" w:line="560" w:lineRule="exact"/>
        <w:ind w:firstLine="636"/>
        <w:rPr>
          <w:rFonts w:ascii="仿宋_GB2312" w:eastAsia="仿宋_GB2312"/>
          <w:sz w:val="32"/>
          <w:szCs w:val="32"/>
        </w:rPr>
      </w:pPr>
      <w:r>
        <w:rPr>
          <w:rFonts w:ascii="仿宋_GB2312" w:eastAsia="仿宋_GB2312" w:hint="eastAsia"/>
          <w:sz w:val="32"/>
          <w:szCs w:val="32"/>
        </w:rPr>
        <w:t>紧盯全国网上信访平均占比70%的水平线，深入查找差距，及时跟进分析薄弱环节，补齐网上信访占比偏低的短板，加强指导帮助，想方设法、合力联动、攻坚赶超，确保今年我县网上信访占比超过全国平均水平。</w:t>
      </w:r>
    </w:p>
    <w:p w:rsidR="002A6984" w:rsidRPr="00272598" w:rsidRDefault="002A6984" w:rsidP="00336225">
      <w:pPr>
        <w:pStyle w:val="a4"/>
        <w:numPr>
          <w:ilvl w:val="0"/>
          <w:numId w:val="1"/>
        </w:numPr>
        <w:spacing w:after="0" w:line="560" w:lineRule="exact"/>
        <w:ind w:firstLineChars="0"/>
        <w:rPr>
          <w:rFonts w:ascii="黑体" w:eastAsia="黑体" w:hAnsi="黑体"/>
          <w:sz w:val="32"/>
          <w:szCs w:val="32"/>
        </w:rPr>
      </w:pPr>
      <w:r w:rsidRPr="00272598">
        <w:rPr>
          <w:rFonts w:ascii="黑体" w:eastAsia="黑体" w:hAnsi="黑体" w:hint="eastAsia"/>
          <w:sz w:val="32"/>
          <w:szCs w:val="32"/>
        </w:rPr>
        <w:t>进一步细化措施</w:t>
      </w:r>
    </w:p>
    <w:p w:rsidR="002A6984" w:rsidRDefault="002A6984" w:rsidP="00336225">
      <w:pPr>
        <w:spacing w:after="0" w:line="560" w:lineRule="exact"/>
        <w:rPr>
          <w:rFonts w:ascii="仿宋_GB2312" w:eastAsia="仿宋_GB2312"/>
          <w:sz w:val="32"/>
          <w:szCs w:val="32"/>
        </w:rPr>
      </w:pPr>
      <w:r>
        <w:rPr>
          <w:rFonts w:ascii="仿宋_GB2312" w:eastAsia="仿宋_GB2312" w:hint="eastAsia"/>
          <w:sz w:val="32"/>
          <w:szCs w:val="32"/>
        </w:rPr>
        <w:t xml:space="preserve">    </w:t>
      </w:r>
      <w:r w:rsidRPr="00336225">
        <w:rPr>
          <w:rFonts w:ascii="楷体_GB2312" w:eastAsia="楷体_GB2312" w:hint="eastAsia"/>
          <w:b/>
          <w:sz w:val="32"/>
          <w:szCs w:val="32"/>
        </w:rPr>
        <w:t>（一）加强宣传引导。</w:t>
      </w:r>
      <w:r w:rsidRPr="00336225">
        <w:rPr>
          <w:rFonts w:ascii="仿宋_GB2312" w:eastAsia="仿宋_GB2312" w:hint="eastAsia"/>
          <w:b/>
          <w:sz w:val="32"/>
          <w:szCs w:val="32"/>
        </w:rPr>
        <w:t>一是开展网上信访“宣传日”“宣传周”活动。</w:t>
      </w:r>
      <w:r>
        <w:rPr>
          <w:rFonts w:ascii="仿宋_GB2312" w:eastAsia="仿宋_GB2312" w:hint="eastAsia"/>
          <w:sz w:val="32"/>
          <w:szCs w:val="32"/>
        </w:rPr>
        <w:t>确定每月15日为“网上信访宣传日”、每季度第一个月15日所在周为“网上信访宣传周”。县信访局拟利用官网、网上信访服务平台等窗口，宣传推广网上信访。各乡镇、各有关单位要在“宣传日”“宣传周”加大网上信</w:t>
      </w:r>
      <w:r>
        <w:rPr>
          <w:rFonts w:ascii="仿宋_GB2312" w:eastAsia="仿宋_GB2312" w:hint="eastAsia"/>
          <w:sz w:val="32"/>
          <w:szCs w:val="32"/>
        </w:rPr>
        <w:lastRenderedPageBreak/>
        <w:t>访宣传力度，引导群众“信访网上投”。</w:t>
      </w:r>
      <w:r w:rsidRPr="00336225">
        <w:rPr>
          <w:rFonts w:ascii="仿宋_GB2312" w:eastAsia="仿宋_GB2312" w:hint="eastAsia"/>
          <w:b/>
          <w:sz w:val="32"/>
          <w:szCs w:val="32"/>
        </w:rPr>
        <w:t>二是加强现场引导服务。</w:t>
      </w:r>
      <w:r>
        <w:rPr>
          <w:rFonts w:ascii="仿宋_GB2312" w:eastAsia="仿宋_GB2312" w:hint="eastAsia"/>
          <w:sz w:val="32"/>
          <w:szCs w:val="32"/>
        </w:rPr>
        <w:t>各乡镇、各有关单位在来访接待场所加强对来访群众的宣传，让群众深入了解网上信访公开透明、</w:t>
      </w:r>
      <w:r w:rsidRPr="00336225">
        <w:rPr>
          <w:rFonts w:ascii="仿宋_GB2312" w:eastAsia="仿宋_GB2312" w:hint="eastAsia"/>
          <w:spacing w:val="-4"/>
          <w:sz w:val="32"/>
          <w:szCs w:val="32"/>
        </w:rPr>
        <w:t>快捷高效、便于监督的优势，引导群众更多通过网上反映诉</w:t>
      </w:r>
      <w:r>
        <w:rPr>
          <w:rFonts w:ascii="仿宋_GB2312" w:eastAsia="仿宋_GB2312" w:hint="eastAsia"/>
          <w:sz w:val="32"/>
          <w:szCs w:val="32"/>
        </w:rPr>
        <w:t>求。</w:t>
      </w:r>
    </w:p>
    <w:p w:rsidR="002A6984" w:rsidRDefault="002A6984" w:rsidP="00336225">
      <w:pPr>
        <w:spacing w:after="0" w:line="560" w:lineRule="exact"/>
        <w:ind w:firstLine="636"/>
        <w:rPr>
          <w:rFonts w:ascii="仿宋_GB2312" w:eastAsia="仿宋_GB2312"/>
          <w:sz w:val="32"/>
          <w:szCs w:val="32"/>
        </w:rPr>
      </w:pPr>
      <w:r w:rsidRPr="00336225">
        <w:rPr>
          <w:rFonts w:ascii="楷体_GB2312" w:eastAsia="楷体_GB2312" w:hint="eastAsia"/>
          <w:b/>
          <w:sz w:val="32"/>
          <w:szCs w:val="32"/>
        </w:rPr>
        <w:t>（二）分解压实任务。</w:t>
      </w:r>
      <w:r>
        <w:rPr>
          <w:rFonts w:ascii="仿宋_GB2312" w:eastAsia="仿宋_GB2312" w:hint="eastAsia"/>
          <w:sz w:val="32"/>
          <w:szCs w:val="32"/>
        </w:rPr>
        <w:t>各乡镇、各有关单位要按照不低于全国平均水平占比70%的目标，结合本地实际情况找差距、定目标、抓落实，层层分解提高网上信访占比工作任务，坚持问题导向、目标导向、形成问题清单、责任清单，加强分类指导，确保工作任务落地落实。</w:t>
      </w:r>
    </w:p>
    <w:p w:rsidR="002A6984" w:rsidRDefault="002A6984" w:rsidP="00336225">
      <w:pPr>
        <w:spacing w:after="0" w:line="560" w:lineRule="exact"/>
        <w:ind w:firstLine="636"/>
        <w:rPr>
          <w:rFonts w:ascii="仿宋_GB2312" w:eastAsia="仿宋_GB2312"/>
          <w:sz w:val="32"/>
          <w:szCs w:val="32"/>
        </w:rPr>
      </w:pPr>
      <w:r w:rsidRPr="00336225">
        <w:rPr>
          <w:rFonts w:ascii="楷体_GB2312" w:eastAsia="楷体_GB2312" w:hint="eastAsia"/>
          <w:b/>
          <w:sz w:val="32"/>
          <w:szCs w:val="32"/>
        </w:rPr>
        <w:t>（三）优化信访结构。</w:t>
      </w:r>
      <w:r>
        <w:rPr>
          <w:rFonts w:ascii="仿宋_GB2312" w:eastAsia="仿宋_GB2312" w:hint="eastAsia"/>
          <w:sz w:val="32"/>
          <w:szCs w:val="32"/>
        </w:rPr>
        <w:t>细化工作措施，让需要信访的群众“多网上信访、少来访来信”，实现“来访来信降、网上信访升”。</w:t>
      </w:r>
      <w:r w:rsidRPr="00336225">
        <w:rPr>
          <w:rFonts w:ascii="仿宋_GB2312" w:eastAsia="仿宋_GB2312" w:hint="eastAsia"/>
          <w:b/>
          <w:sz w:val="32"/>
          <w:szCs w:val="32"/>
        </w:rPr>
        <w:t>一是推动“网上办访”服务。</w:t>
      </w:r>
      <w:r>
        <w:rPr>
          <w:rFonts w:ascii="仿宋_GB2312" w:eastAsia="仿宋_GB2312" w:hint="eastAsia"/>
          <w:sz w:val="32"/>
          <w:szCs w:val="32"/>
        </w:rPr>
        <w:t>切实落实在县信访局来访接待场所配置网上信访自助终端，安排工作人员引导和帮助来访群众登记网上信访、查询办理情况，提升网上信访自助服务水平;对符合网上办理的来访，积极纳入“网上信访”渠道办理。推行县有关部门和乡镇接待群众来访时引导群众进行网上信访登记，纳入“网上信访”渠道办理。</w:t>
      </w:r>
      <w:r w:rsidRPr="00336225">
        <w:rPr>
          <w:rFonts w:ascii="仿宋_GB2312" w:eastAsia="仿宋_GB2312" w:hint="eastAsia"/>
          <w:b/>
          <w:sz w:val="32"/>
          <w:szCs w:val="32"/>
        </w:rPr>
        <w:t>二是推行“网上办信”服务。</w:t>
      </w:r>
      <w:r>
        <w:rPr>
          <w:rFonts w:ascii="仿宋_GB2312" w:eastAsia="仿宋_GB2312" w:hint="eastAsia"/>
          <w:sz w:val="32"/>
          <w:szCs w:val="32"/>
        </w:rPr>
        <w:t>对符合网上办理的来信，积极纳入“网上信访”渠道办理，提升服务来信人质量，让来信人感受到网上信访较“一般来信”更高品位的服务。</w:t>
      </w:r>
      <w:r w:rsidRPr="00336225">
        <w:rPr>
          <w:rFonts w:ascii="仿宋_GB2312" w:eastAsia="仿宋_GB2312" w:hint="eastAsia"/>
          <w:b/>
          <w:sz w:val="32"/>
          <w:szCs w:val="32"/>
        </w:rPr>
        <w:t>三是鼓励领导干部网上接访。</w:t>
      </w:r>
      <w:r>
        <w:rPr>
          <w:rFonts w:ascii="仿宋_GB2312" w:eastAsia="仿宋_GB2312" w:hint="eastAsia"/>
          <w:sz w:val="32"/>
          <w:szCs w:val="32"/>
        </w:rPr>
        <w:t>逐步实现各级“领导干部在线接访窗口”常态化</w:t>
      </w:r>
      <w:r w:rsidR="001E3CD4" w:rsidRPr="00914B1D">
        <w:rPr>
          <w:rFonts w:ascii="仿宋_GB2312" w:eastAsia="仿宋_GB2312" w:hint="eastAsia"/>
          <w:b/>
          <w:sz w:val="32"/>
          <w:szCs w:val="32"/>
        </w:rPr>
        <w:t>（不固定在每月15日）</w:t>
      </w:r>
      <w:r w:rsidR="001E3CD4">
        <w:rPr>
          <w:rFonts w:ascii="仿宋_GB2312" w:eastAsia="仿宋_GB2312" w:hint="eastAsia"/>
          <w:sz w:val="32"/>
          <w:szCs w:val="32"/>
        </w:rPr>
        <w:t>开放，为领导干部密切联系群众提供新的途径。</w:t>
      </w:r>
      <w:r w:rsidR="001E3CD4" w:rsidRPr="001729BA">
        <w:rPr>
          <w:rFonts w:ascii="仿宋_GB2312" w:eastAsia="仿宋_GB2312" w:hint="eastAsia"/>
          <w:b/>
          <w:sz w:val="32"/>
          <w:szCs w:val="32"/>
        </w:rPr>
        <w:t>四是适度纳入服务行业投诉事项。</w:t>
      </w:r>
      <w:r w:rsidR="001E3CD4">
        <w:rPr>
          <w:rFonts w:ascii="仿宋_GB2312" w:eastAsia="仿宋_GB2312" w:hint="eastAsia"/>
          <w:sz w:val="32"/>
          <w:szCs w:val="32"/>
        </w:rPr>
        <w:t>对</w:t>
      </w:r>
      <w:r w:rsidR="001E3CD4">
        <w:rPr>
          <w:rFonts w:ascii="仿宋_GB2312" w:eastAsia="仿宋_GB2312" w:hint="eastAsia"/>
          <w:sz w:val="32"/>
          <w:szCs w:val="32"/>
        </w:rPr>
        <w:lastRenderedPageBreak/>
        <w:t>12345、电信、公交等服务行业及热线平台中符合信访投诉要素的一些事项，可引导至网上信访平台办理、回复。</w:t>
      </w:r>
    </w:p>
    <w:p w:rsidR="001E3CD4" w:rsidRDefault="001E3CD4" w:rsidP="00336225">
      <w:pPr>
        <w:spacing w:after="0" w:line="560" w:lineRule="exact"/>
        <w:ind w:firstLine="636"/>
        <w:rPr>
          <w:rFonts w:ascii="仿宋_GB2312" w:eastAsia="仿宋_GB2312"/>
          <w:sz w:val="32"/>
          <w:szCs w:val="32"/>
        </w:rPr>
      </w:pPr>
      <w:r w:rsidRPr="00336225">
        <w:rPr>
          <w:rFonts w:ascii="楷体_GB2312" w:eastAsia="楷体_GB2312" w:hint="eastAsia"/>
          <w:b/>
          <w:sz w:val="32"/>
          <w:szCs w:val="32"/>
        </w:rPr>
        <w:t>（</w:t>
      </w:r>
      <w:r w:rsidR="00CF79C1" w:rsidRPr="00336225">
        <w:rPr>
          <w:rFonts w:ascii="楷体_GB2312" w:eastAsia="楷体_GB2312" w:hint="eastAsia"/>
          <w:b/>
          <w:sz w:val="32"/>
          <w:szCs w:val="32"/>
        </w:rPr>
        <w:t>四</w:t>
      </w:r>
      <w:r w:rsidRPr="00336225">
        <w:rPr>
          <w:rFonts w:ascii="楷体_GB2312" w:eastAsia="楷体_GB2312" w:hint="eastAsia"/>
          <w:b/>
          <w:sz w:val="32"/>
          <w:szCs w:val="32"/>
        </w:rPr>
        <w:t>）提高办理水平。</w:t>
      </w:r>
      <w:r w:rsidRPr="00336225">
        <w:rPr>
          <w:rFonts w:ascii="仿宋_GB2312" w:eastAsia="仿宋_GB2312" w:hint="eastAsia"/>
          <w:b/>
          <w:sz w:val="32"/>
          <w:szCs w:val="32"/>
        </w:rPr>
        <w:t>一是大力推进“最多投一次”机制落实落地。</w:t>
      </w:r>
      <w:r>
        <w:rPr>
          <w:rFonts w:ascii="仿宋_GB2312" w:eastAsia="仿宋_GB2312" w:hint="eastAsia"/>
          <w:sz w:val="32"/>
          <w:szCs w:val="32"/>
        </w:rPr>
        <w:t>公开公正、务实高效地办理群众诉求，以优质的网上信访服务增进群众对网上信访的信任，带动更多的群众通过网上信访渠道反映诉求。</w:t>
      </w:r>
      <w:r w:rsidRPr="00336225">
        <w:rPr>
          <w:rFonts w:ascii="仿宋_GB2312" w:eastAsia="仿宋_GB2312" w:hint="eastAsia"/>
          <w:b/>
          <w:sz w:val="32"/>
          <w:szCs w:val="32"/>
        </w:rPr>
        <w:t>二是提高网上信访办理规范化水平。</w:t>
      </w:r>
      <w:r>
        <w:rPr>
          <w:rFonts w:ascii="仿宋_GB2312" w:eastAsia="仿宋_GB2312" w:hint="eastAsia"/>
          <w:sz w:val="32"/>
          <w:szCs w:val="32"/>
        </w:rPr>
        <w:t>通过合法合规、清晰规范的网上信访业务办理，展示网上信访高品位服务的优势，展现群众对网上信访的信任。</w:t>
      </w:r>
      <w:r w:rsidRPr="00336225">
        <w:rPr>
          <w:rFonts w:ascii="仿宋_GB2312" w:eastAsia="仿宋_GB2312" w:hint="eastAsia"/>
          <w:b/>
          <w:sz w:val="32"/>
          <w:szCs w:val="32"/>
        </w:rPr>
        <w:t>三是积极打造个性化服务。</w:t>
      </w:r>
      <w:r>
        <w:rPr>
          <w:rFonts w:ascii="仿宋_GB2312" w:eastAsia="仿宋_GB2312" w:hint="eastAsia"/>
          <w:sz w:val="32"/>
          <w:szCs w:val="32"/>
        </w:rPr>
        <w:t>优化答复意见书，倡导个性化回复，开展与信访群众网上良性互动，吸引群众更多地通过网上信访反映诉求。</w:t>
      </w:r>
    </w:p>
    <w:p w:rsidR="00203859" w:rsidRDefault="00203859" w:rsidP="00336225">
      <w:pPr>
        <w:spacing w:after="0" w:line="560" w:lineRule="exact"/>
        <w:ind w:firstLine="636"/>
        <w:rPr>
          <w:rFonts w:ascii="仿宋_GB2312" w:eastAsia="仿宋_GB2312"/>
          <w:sz w:val="32"/>
          <w:szCs w:val="32"/>
        </w:rPr>
      </w:pPr>
      <w:r w:rsidRPr="00336225">
        <w:rPr>
          <w:rFonts w:ascii="楷体_GB2312" w:eastAsia="楷体_GB2312" w:hint="eastAsia"/>
          <w:b/>
          <w:sz w:val="32"/>
          <w:szCs w:val="32"/>
        </w:rPr>
        <w:t>（</w:t>
      </w:r>
      <w:r w:rsidR="00CF79C1" w:rsidRPr="00336225">
        <w:rPr>
          <w:rFonts w:ascii="楷体_GB2312" w:eastAsia="楷体_GB2312" w:hint="eastAsia"/>
          <w:b/>
          <w:sz w:val="32"/>
          <w:szCs w:val="32"/>
        </w:rPr>
        <w:t>五</w:t>
      </w:r>
      <w:r w:rsidRPr="00336225">
        <w:rPr>
          <w:rFonts w:ascii="楷体_GB2312" w:eastAsia="楷体_GB2312" w:hint="eastAsia"/>
          <w:b/>
          <w:sz w:val="32"/>
          <w:szCs w:val="32"/>
        </w:rPr>
        <w:t>）严格考核考评。</w:t>
      </w:r>
      <w:r w:rsidRPr="00336225">
        <w:rPr>
          <w:rFonts w:ascii="仿宋_GB2312" w:eastAsia="仿宋_GB2312" w:hint="eastAsia"/>
          <w:b/>
          <w:sz w:val="32"/>
          <w:szCs w:val="32"/>
        </w:rPr>
        <w:t>一是提高网上信访占比在年度信访工作考核中的权重。</w:t>
      </w:r>
      <w:r>
        <w:rPr>
          <w:rFonts w:ascii="仿宋_GB2312" w:eastAsia="仿宋_GB2312" w:hint="eastAsia"/>
          <w:sz w:val="32"/>
          <w:szCs w:val="32"/>
        </w:rPr>
        <w:t>对网上信访占地低于全国平均水平的，不得分；等于全国平均水平的，得基本分；超过全国平均水平的，按档加分。</w:t>
      </w:r>
      <w:r w:rsidRPr="00336225">
        <w:rPr>
          <w:rFonts w:ascii="仿宋_GB2312" w:eastAsia="仿宋_GB2312" w:hint="eastAsia"/>
          <w:b/>
          <w:sz w:val="32"/>
          <w:szCs w:val="32"/>
        </w:rPr>
        <w:t>二是加大通报频度。</w:t>
      </w:r>
      <w:r>
        <w:rPr>
          <w:rFonts w:ascii="仿宋_GB2312" w:eastAsia="仿宋_GB2312" w:hint="eastAsia"/>
          <w:sz w:val="32"/>
          <w:szCs w:val="32"/>
        </w:rPr>
        <w:t>对各乡镇、各有关单位网上信访占</w:t>
      </w:r>
      <w:r w:rsidR="00CF79C1">
        <w:rPr>
          <w:rFonts w:ascii="仿宋_GB2312" w:eastAsia="仿宋_GB2312" w:hint="eastAsia"/>
          <w:sz w:val="32"/>
          <w:szCs w:val="32"/>
        </w:rPr>
        <w:t>比</w:t>
      </w:r>
      <w:r>
        <w:rPr>
          <w:rFonts w:ascii="仿宋_GB2312" w:eastAsia="仿宋_GB2312" w:hint="eastAsia"/>
          <w:sz w:val="32"/>
          <w:szCs w:val="32"/>
        </w:rPr>
        <w:t>等情况，县信访局将每季度进行书面通报；对长期处于较后位置的乡镇和单位，进行实地督导。</w:t>
      </w:r>
    </w:p>
    <w:p w:rsidR="00203859" w:rsidRPr="00272598" w:rsidRDefault="00203859" w:rsidP="00336225">
      <w:pPr>
        <w:spacing w:after="0" w:line="560" w:lineRule="exact"/>
        <w:ind w:firstLine="636"/>
        <w:rPr>
          <w:rFonts w:ascii="黑体" w:eastAsia="黑体" w:hAnsi="黑体"/>
          <w:sz w:val="32"/>
          <w:szCs w:val="32"/>
        </w:rPr>
      </w:pPr>
      <w:r w:rsidRPr="00272598">
        <w:rPr>
          <w:rFonts w:ascii="黑体" w:eastAsia="黑体" w:hAnsi="黑体" w:hint="eastAsia"/>
          <w:sz w:val="32"/>
          <w:szCs w:val="32"/>
        </w:rPr>
        <w:t>四、进一步夯实责任</w:t>
      </w:r>
    </w:p>
    <w:p w:rsidR="00203859" w:rsidRDefault="00203859" w:rsidP="00336225">
      <w:pPr>
        <w:spacing w:after="0" w:line="560" w:lineRule="exact"/>
        <w:ind w:firstLine="636"/>
        <w:rPr>
          <w:rFonts w:ascii="仿宋_GB2312" w:eastAsia="仿宋_GB2312"/>
          <w:sz w:val="32"/>
          <w:szCs w:val="32"/>
        </w:rPr>
      </w:pPr>
      <w:r>
        <w:rPr>
          <w:rFonts w:ascii="仿宋_GB2312" w:eastAsia="仿宋_GB2312" w:hint="eastAsia"/>
          <w:sz w:val="32"/>
          <w:szCs w:val="32"/>
        </w:rPr>
        <w:t>各</w:t>
      </w:r>
      <w:r w:rsidR="00296F4F">
        <w:rPr>
          <w:rFonts w:ascii="仿宋_GB2312" w:eastAsia="仿宋_GB2312" w:hint="eastAsia"/>
          <w:sz w:val="32"/>
          <w:szCs w:val="32"/>
        </w:rPr>
        <w:t>乡镇党政主要领导、各有关单位负责人为“打造网上信访主渠道”、提高网上信访占比工作的第一责任人，要切实落实信访工作责任制要求，形成主要领导亲自抓、分管领导具体抓，各相关业务科室齐抓共管的局面。</w:t>
      </w:r>
    </w:p>
    <w:p w:rsidR="00296F4F" w:rsidRPr="00581574" w:rsidRDefault="00296F4F" w:rsidP="00336225">
      <w:pPr>
        <w:spacing w:after="0" w:line="560" w:lineRule="exact"/>
        <w:ind w:firstLine="636"/>
        <w:rPr>
          <w:rFonts w:ascii="仿宋_GB2312" w:eastAsia="仿宋_GB2312"/>
          <w:sz w:val="32"/>
          <w:szCs w:val="32"/>
        </w:rPr>
      </w:pPr>
      <w:r>
        <w:rPr>
          <w:rFonts w:ascii="仿宋_GB2312" w:eastAsia="仿宋_GB2312" w:hint="eastAsia"/>
          <w:sz w:val="32"/>
          <w:szCs w:val="32"/>
        </w:rPr>
        <w:t>对提高网上信访占比任务责任落实、成效明显的，要表扬、总结推广经验做法；对工作不力、网上信访占比处于低</w:t>
      </w:r>
      <w:r>
        <w:rPr>
          <w:rFonts w:ascii="仿宋_GB2312" w:eastAsia="仿宋_GB2312" w:hint="eastAsia"/>
          <w:sz w:val="32"/>
          <w:szCs w:val="32"/>
        </w:rPr>
        <w:lastRenderedPageBreak/>
        <w:t>位的，要教育帮助、通报批评、约谈责任人，加强指导督促；对年度考核未达全国网上信访占地平均水平的，有关单位主要负责同志要书面作出说明。</w:t>
      </w:r>
    </w:p>
    <w:p w:rsidR="00870392" w:rsidRDefault="00870392" w:rsidP="00336225">
      <w:pPr>
        <w:spacing w:after="0" w:line="560" w:lineRule="exact"/>
      </w:pPr>
    </w:p>
    <w:sectPr w:rsidR="00870392" w:rsidSect="004358AB">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77" w:rsidRDefault="00DC7977" w:rsidP="00272598">
      <w:pPr>
        <w:spacing w:after="0"/>
      </w:pPr>
      <w:r>
        <w:separator/>
      </w:r>
    </w:p>
  </w:endnote>
  <w:endnote w:type="continuationSeparator" w:id="0">
    <w:p w:rsidR="00DC7977" w:rsidRDefault="00DC7977" w:rsidP="002725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2839"/>
      <w:docPartObj>
        <w:docPartGallery w:val="Page Numbers (Bottom of Page)"/>
        <w:docPartUnique/>
      </w:docPartObj>
    </w:sdtPr>
    <w:sdtContent>
      <w:p w:rsidR="00272598" w:rsidRDefault="00CF403B">
        <w:pPr>
          <w:pStyle w:val="a6"/>
          <w:jc w:val="center"/>
        </w:pPr>
        <w:fldSimple w:instr=" PAGE   \* MERGEFORMAT ">
          <w:r w:rsidR="00B31C4C" w:rsidRPr="00B31C4C">
            <w:rPr>
              <w:noProof/>
              <w:lang w:val="zh-CN"/>
            </w:rPr>
            <w:t>2</w:t>
          </w:r>
        </w:fldSimple>
      </w:p>
    </w:sdtContent>
  </w:sdt>
  <w:p w:rsidR="00272598" w:rsidRDefault="002725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77" w:rsidRDefault="00DC7977" w:rsidP="00272598">
      <w:pPr>
        <w:spacing w:after="0"/>
      </w:pPr>
      <w:r>
        <w:separator/>
      </w:r>
    </w:p>
  </w:footnote>
  <w:footnote w:type="continuationSeparator" w:id="0">
    <w:p w:rsidR="00DC7977" w:rsidRDefault="00DC7977" w:rsidP="002725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160AB"/>
    <w:multiLevelType w:val="hybridMultilevel"/>
    <w:tmpl w:val="9D3C833A"/>
    <w:lvl w:ilvl="0" w:tplc="0F162556">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984"/>
    <w:rsid w:val="000E2AE5"/>
    <w:rsid w:val="001628BD"/>
    <w:rsid w:val="001729BA"/>
    <w:rsid w:val="001A67A3"/>
    <w:rsid w:val="001E3CD4"/>
    <w:rsid w:val="00203859"/>
    <w:rsid w:val="00220435"/>
    <w:rsid w:val="00272598"/>
    <w:rsid w:val="00296F4F"/>
    <w:rsid w:val="002A6984"/>
    <w:rsid w:val="00336225"/>
    <w:rsid w:val="00505497"/>
    <w:rsid w:val="00537573"/>
    <w:rsid w:val="006167A2"/>
    <w:rsid w:val="007316C1"/>
    <w:rsid w:val="00870392"/>
    <w:rsid w:val="00914B1D"/>
    <w:rsid w:val="00B31C4C"/>
    <w:rsid w:val="00B87DE5"/>
    <w:rsid w:val="00C43D40"/>
    <w:rsid w:val="00CF403B"/>
    <w:rsid w:val="00CF79C1"/>
    <w:rsid w:val="00D417D6"/>
    <w:rsid w:val="00DC7977"/>
    <w:rsid w:val="00EA0BCC"/>
    <w:rsid w:val="00EA13E4"/>
    <w:rsid w:val="00F67579"/>
    <w:rsid w:val="00FB5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84"/>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rsid w:val="001628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28BD"/>
    <w:rPr>
      <w:b/>
      <w:bCs/>
      <w:kern w:val="44"/>
      <w:sz w:val="44"/>
      <w:szCs w:val="44"/>
    </w:rPr>
  </w:style>
  <w:style w:type="paragraph" w:styleId="a3">
    <w:name w:val="Normal (Web)"/>
    <w:basedOn w:val="a"/>
    <w:unhideWhenUsed/>
    <w:rsid w:val="001628BD"/>
    <w:pPr>
      <w:spacing w:before="150" w:after="150" w:line="480" w:lineRule="auto"/>
    </w:pPr>
    <w:rPr>
      <w:rFonts w:ascii="宋体" w:hAnsi="宋体" w:cs="宋体"/>
      <w:color w:val="000000"/>
      <w:sz w:val="24"/>
    </w:rPr>
  </w:style>
  <w:style w:type="paragraph" w:styleId="a4">
    <w:name w:val="List Paragraph"/>
    <w:basedOn w:val="a"/>
    <w:uiPriority w:val="34"/>
    <w:qFormat/>
    <w:rsid w:val="002A6984"/>
    <w:pPr>
      <w:ind w:firstLineChars="200" w:firstLine="420"/>
    </w:pPr>
  </w:style>
  <w:style w:type="paragraph" w:styleId="a5">
    <w:name w:val="header"/>
    <w:basedOn w:val="a"/>
    <w:link w:val="Char"/>
    <w:uiPriority w:val="99"/>
    <w:semiHidden/>
    <w:unhideWhenUsed/>
    <w:rsid w:val="002725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72598"/>
    <w:rPr>
      <w:rFonts w:ascii="Tahoma" w:eastAsia="微软雅黑" w:hAnsi="Tahoma" w:cstheme="minorBidi"/>
      <w:sz w:val="18"/>
      <w:szCs w:val="18"/>
    </w:rPr>
  </w:style>
  <w:style w:type="paragraph" w:styleId="a6">
    <w:name w:val="footer"/>
    <w:basedOn w:val="a"/>
    <w:link w:val="Char0"/>
    <w:uiPriority w:val="99"/>
    <w:unhideWhenUsed/>
    <w:rsid w:val="00272598"/>
    <w:pPr>
      <w:tabs>
        <w:tab w:val="center" w:pos="4153"/>
        <w:tab w:val="right" w:pos="8306"/>
      </w:tabs>
    </w:pPr>
    <w:rPr>
      <w:sz w:val="18"/>
      <w:szCs w:val="18"/>
    </w:rPr>
  </w:style>
  <w:style w:type="character" w:customStyle="1" w:styleId="Char0">
    <w:name w:val="页脚 Char"/>
    <w:basedOn w:val="a0"/>
    <w:link w:val="a6"/>
    <w:uiPriority w:val="99"/>
    <w:rsid w:val="00272598"/>
    <w:rPr>
      <w:rFonts w:ascii="Tahoma" w:eastAsia="微软雅黑" w:hAnsi="Tahoma" w:cstheme="minorBidi"/>
      <w:sz w:val="18"/>
      <w:szCs w:val="18"/>
    </w:rPr>
  </w:style>
  <w:style w:type="paragraph" w:styleId="a7">
    <w:name w:val="Balloon Text"/>
    <w:basedOn w:val="a"/>
    <w:link w:val="Char1"/>
    <w:uiPriority w:val="99"/>
    <w:semiHidden/>
    <w:unhideWhenUsed/>
    <w:rsid w:val="00B31C4C"/>
    <w:pPr>
      <w:spacing w:after="0"/>
    </w:pPr>
    <w:rPr>
      <w:sz w:val="18"/>
      <w:szCs w:val="18"/>
    </w:rPr>
  </w:style>
  <w:style w:type="character" w:customStyle="1" w:styleId="Char1">
    <w:name w:val="批注框文本 Char"/>
    <w:basedOn w:val="a0"/>
    <w:link w:val="a7"/>
    <w:uiPriority w:val="99"/>
    <w:semiHidden/>
    <w:rsid w:val="00B31C4C"/>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C4B4B0-03C7-4841-9922-EE9D45AA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2020-05-19T06:52:00Z</cp:lastPrinted>
  <dcterms:created xsi:type="dcterms:W3CDTF">2020-05-14T02:14:00Z</dcterms:created>
  <dcterms:modified xsi:type="dcterms:W3CDTF">2020-05-25T07:46:00Z</dcterms:modified>
</cp:coreProperties>
</file>