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left="0" w:leftChars="0" w:firstLine="0" w:firstLineChars="0"/>
        <w:rPr>
          <w:rFonts w:hint="eastAsia" w:ascii="黑体" w:hAnsi="黑体" w:eastAsia="黑体" w:cs="黑体"/>
          <w:b/>
          <w:bCs/>
          <w:color w:val="000000"/>
          <w:sz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</w:rPr>
        <w:t>附件1：</w:t>
      </w:r>
    </w:p>
    <w:p>
      <w:pPr>
        <w:pStyle w:val="2"/>
        <w:spacing w:line="400" w:lineRule="exact"/>
        <w:ind w:left="0" w:leftChars="0" w:firstLine="0" w:firstLineChars="0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宁化县市场监督管理局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化妆品质量安全专项检查记录表</w:t>
      </w:r>
      <w:bookmarkEnd w:id="0"/>
    </w:p>
    <w:p>
      <w:pPr>
        <w:spacing w:line="3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单位名称：[                               ]   法人/负责人：[                     ] </w:t>
      </w:r>
    </w:p>
    <w:p>
      <w:pPr>
        <w:spacing w:line="3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单位地址：[                               ]   联系电话：[                        ]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933"/>
        <w:gridCol w:w="1850"/>
        <w:gridCol w:w="3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检查内容(突出抽查儿童化妆品)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资质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是否取得有效的《化妆品生产许可证》。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国产特殊化妆品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是否取得有效批件；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国产普通化妆品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是否经过网络备案。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进口化妆品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是否取得备案凭证或许可批件；是否取得检验检疫证明。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进货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查验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是否建立并落实化妆品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进货查验制度，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索取供货商或生产企业的营业执照、生产企业的生产许可证、产品批件或备案凭证、产品检验报告、进口产品检验检疫证明等材料和相关产品购进票据。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是否建立并落实化妆品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进货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查验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台账，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包括：产品名称、规格、数量、生产日期/批号，保质期、产地、供应商名称及联系方式等信息。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标签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标识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化妆品标签是否符合要求，应当标注：（一）产品名称、特殊化妆品注册证编号；（二）注册人、备案人、受托生产企业的名称、地址；（三）化妆品生产许可证编号；（四）产品执行的标准编号；（五）全成分；（六）净含量；（七）使用期限、使用方法以及必要的安全警示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进口化妆品是否有中文标示，项目是否齐全。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化妆品标签标识与经营场所的广告宣传是否符合要求，不得明示或暗示具有医疗作用、不得虚假夸大宣传等。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经营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贮存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是否经营使用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 w:color="FF0000"/>
              </w:rPr>
              <w:t>变质、超过使用期限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 w:color="FF0000"/>
              </w:rPr>
              <w:t>的化妆品；是否更改化妆品使用期限。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是否存在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擅自生产、配制化妆品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的现象。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是否按照化妆品标签标示的要求贮存。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安全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生产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是否存在消防通道、设施设备不符合要求，安全制度不健全、不落实等安全隐患。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其他</w:t>
            </w:r>
          </w:p>
        </w:tc>
        <w:tc>
          <w:tcPr>
            <w:tcW w:w="4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其他问题。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3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检查结论及处理意见（可另附表）</w:t>
            </w:r>
          </w:p>
        </w:tc>
        <w:tc>
          <w:tcPr>
            <w:tcW w:w="4907" w:type="dxa"/>
            <w:gridSpan w:val="2"/>
            <w:noWrap w:val="0"/>
            <w:vAlign w:val="center"/>
          </w:tcPr>
          <w:p>
            <w:pPr>
              <w:spacing w:line="240" w:lineRule="exact"/>
              <w:ind w:firstLine="88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□符合要求； □限期整改； □立案查处； 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3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检查人员签名：</w:t>
            </w: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3147" w:firstLineChars="149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年   月   日</w:t>
            </w:r>
          </w:p>
        </w:tc>
        <w:tc>
          <w:tcPr>
            <w:tcW w:w="4907" w:type="dxa"/>
            <w:gridSpan w:val="2"/>
            <w:noWrap w:val="0"/>
            <w:vAlign w:val="center"/>
          </w:tcPr>
          <w:p>
            <w:pPr>
              <w:spacing w:line="240" w:lineRule="exact"/>
              <w:ind w:firstLine="102" w:firstLineChars="4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单位法人代表或其授权人签名：</w:t>
            </w:r>
          </w:p>
          <w:p>
            <w:pPr>
              <w:spacing w:line="240" w:lineRule="exact"/>
              <w:ind w:firstLine="102" w:firstLineChars="49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</w:t>
            </w:r>
          </w:p>
          <w:p>
            <w:pPr>
              <w:spacing w:line="240" w:lineRule="exact"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年   月   日（章）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7351692B"/>
    <w:rsid w:val="7351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2022-12-09T07:29:00Z</dcterms:created>
  <dc:creator>心是重生的季节</dc:creator>
  <cp:lastModifiedBy>心是重生的季节</cp:lastModifiedBy>
  <dcterms:modified xsi:type="dcterms:W3CDTF">2022-12-09T07:30:03Z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26FBA77F484C4D3B8B3706CE8130B414</vt:lpwstr>
  </property>
</Properties>
</file>