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黑体" w:hAnsi="黑体" w:eastAsia="黑体"/>
          <w:sz w:val="24"/>
        </w:rPr>
        <w:t xml:space="preserve">附件2：            </w:t>
      </w:r>
      <w:r>
        <w:rPr>
          <w:rFonts w:hint="eastAsia" w:ascii="方正小标宋简体" w:eastAsia="方正小标宋简体"/>
          <w:sz w:val="30"/>
          <w:szCs w:val="30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疫苗专项检查</w:t>
      </w:r>
      <w:r>
        <w:rPr>
          <w:rFonts w:hint="eastAsia" w:ascii="方正小标宋简体" w:eastAsia="方正小标宋简体"/>
          <w:sz w:val="30"/>
          <w:szCs w:val="30"/>
          <w:shd w:val="clear" w:color="auto" w:fill="FFFFFF"/>
        </w:rPr>
        <w:t>记录表（疫苗接种单位）</w:t>
      </w:r>
    </w:p>
    <w:bookmarkEnd w:id="0"/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单位名称：[                              ]   法人/负责人：[                     ] </w:t>
      </w:r>
    </w:p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>单位地址：[                               ]   联系电话：[                        ]</w:t>
      </w:r>
    </w:p>
    <w:tbl>
      <w:tblPr>
        <w:tblStyle w:val="5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440"/>
        <w:gridCol w:w="1400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检查主要内容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是否按规定建立并保存真实、完整的接收、购进记录，做到票、账、货、款一致，并保存至超过疫苗有效期5年备查。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b/>
                <w:bCs/>
              </w:rPr>
              <w:t>新冠病毒疫苗</w:t>
            </w:r>
            <w:r>
              <w:rPr>
                <w:rFonts w:hint="eastAsia"/>
              </w:rPr>
              <w:t>接收时，是否实行双人验收、核签。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医疗卫生人员是否按规定记录疫苗的品种、生产企业、最小包装单位的识别信息、有效期、接种时间、实施接种的医疗卫生人员、受种者等内容。接种记录保存时间不得少于5年。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是否按要求配备普通冰箱、冷藏箱（包）、冰排和温度监测器材或设备等；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冰箱的补充、更新是否选用具备医疗器械注册证的医用冰箱；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是否如实填写“冷链设备温度记录表”，对储存疫苗的冰箱每天上午和下午各进行一次温度记录（间隔不少于 6 小时）；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6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接收疫苗时，是否索取供货单位“疫苗运输温度记录表”、《生物制品批签发合格证》复印件等，核实疫苗运输的设备类型、启运和到达时的疫苗温控等情况，并做好记录；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7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是否按要求审核疫苗的最小包装赋码情况，做到见码必扫，并及时将追溯信息上传到疫苗追溯协同服务平台。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8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对不能提供</w:t>
            </w:r>
            <w:r>
              <w:rPr>
                <w:rFonts w:hint="eastAsia" w:ascii="宋体" w:hAnsi="宋体" w:cs="宋体"/>
                <w:sz w:val="21"/>
                <w:szCs w:val="21"/>
              </w:rPr>
              <w:t>储存、运输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全过程温度监测记录或者温度控制不符合要求的，是否拒绝接收或者购进，并立即向药品监督管理部门、卫生主管部门报告。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9</w:t>
            </w:r>
          </w:p>
        </w:tc>
        <w:tc>
          <w:tcPr>
            <w:tcW w:w="4840" w:type="dxa"/>
            <w:gridSpan w:val="2"/>
            <w:noWrap w:val="0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是否建立不合格疫苗登记制度，对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包装无法识别、超过有效期、脱离冷链、经检验不符合标准、来源不明的疫苗，应当如实登记，</w:t>
            </w:r>
            <w:r>
              <w:rPr>
                <w:rFonts w:hint="eastAsia" w:ascii="宋体" w:hAnsi="宋体" w:cs="宋体"/>
                <w:sz w:val="21"/>
                <w:szCs w:val="21"/>
              </w:rPr>
              <w:t>并按规定统一回收至县级疾控机构集中处理。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检查结论及处理意见（可另附表）</w:t>
            </w:r>
          </w:p>
        </w:tc>
        <w:tc>
          <w:tcPr>
            <w:tcW w:w="4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ind w:firstLine="88" w:firstLineChars="49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102" w:firstLineChars="49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102" w:firstLineChars="49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检查人员签名：</w:t>
            </w:r>
          </w:p>
          <w:p>
            <w:pPr>
              <w:spacing w:line="220" w:lineRule="exact"/>
              <w:ind w:firstLine="102" w:firstLineChars="49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3147" w:firstLineChars="1499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2520" w:firstLineChars="1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  <w:tc>
          <w:tcPr>
            <w:tcW w:w="482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ind w:firstLine="102" w:firstLineChars="49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102" w:firstLineChars="4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单位法人代表或其授权人签名：</w:t>
            </w:r>
          </w:p>
          <w:p>
            <w:pPr>
              <w:spacing w:line="220" w:lineRule="exact"/>
              <w:ind w:firstLine="102" w:firstLineChars="49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102" w:firstLineChars="49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</w:t>
            </w:r>
          </w:p>
          <w:p>
            <w:pPr>
              <w:spacing w:line="220" w:lineRule="exact"/>
              <w:ind w:firstLine="102" w:firstLineChars="4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2664"/>
    <w:rsid w:val="686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2021-05-26T08:38:00Z</dcterms:created>
  <dc:creator>黄月柔-</dc:creator>
  <cp:lastModifiedBy>黄月柔-</cp:lastModifiedBy>
  <dcterms:modified xsi:type="dcterms:W3CDTF">2021-05-26T08:38:45Z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462E344EA971462A8A32169BE372B28C</vt:lpwstr>
  </property>
</Properties>
</file>