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DA" w:rsidRPr="00057DC7" w:rsidRDefault="005B5DDA" w:rsidP="007B34B3">
      <w:pPr>
        <w:spacing w:line="580" w:lineRule="exact"/>
        <w:ind w:rightChars="183" w:right="384"/>
        <w:rPr>
          <w:rFonts w:ascii="黑体" w:eastAsia="黑体" w:hAnsi="黑体"/>
          <w:spacing w:val="10"/>
          <w:sz w:val="32"/>
          <w:szCs w:val="32"/>
        </w:rPr>
      </w:pPr>
      <w:r w:rsidRPr="00057DC7">
        <w:rPr>
          <w:rFonts w:ascii="黑体" w:eastAsia="黑体" w:hAnsi="黑体" w:cs="黑体" w:hint="eastAsia"/>
          <w:spacing w:val="10"/>
          <w:sz w:val="32"/>
          <w:szCs w:val="32"/>
        </w:rPr>
        <w:t>附件</w:t>
      </w:r>
      <w:r w:rsidRPr="00057DC7">
        <w:rPr>
          <w:rFonts w:ascii="黑体" w:eastAsia="黑体" w:hAnsi="黑体" w:cs="黑体"/>
          <w:spacing w:val="10"/>
          <w:sz w:val="32"/>
          <w:szCs w:val="32"/>
        </w:rPr>
        <w:t>1</w:t>
      </w:r>
    </w:p>
    <w:tbl>
      <w:tblPr>
        <w:tblW w:w="13739" w:type="dxa"/>
        <w:tblInd w:w="-13" w:type="dxa"/>
        <w:tblLayout w:type="fixed"/>
        <w:tblCellMar>
          <w:top w:w="15" w:type="dxa"/>
          <w:left w:w="15" w:type="dxa"/>
          <w:bottom w:w="15" w:type="dxa"/>
          <w:right w:w="15" w:type="dxa"/>
        </w:tblCellMar>
        <w:tblLook w:val="0000"/>
      </w:tblPr>
      <w:tblGrid>
        <w:gridCol w:w="555"/>
        <w:gridCol w:w="1365"/>
        <w:gridCol w:w="1782"/>
        <w:gridCol w:w="10037"/>
      </w:tblGrid>
      <w:tr w:rsidR="005B5DDA" w:rsidRPr="00AD28C6">
        <w:trPr>
          <w:trHeight w:val="555"/>
        </w:trPr>
        <w:tc>
          <w:tcPr>
            <w:tcW w:w="13739" w:type="dxa"/>
            <w:gridSpan w:val="4"/>
            <w:tcBorders>
              <w:bottom w:val="single" w:sz="4" w:space="0" w:color="auto"/>
            </w:tcBorders>
            <w:vAlign w:val="center"/>
          </w:tcPr>
          <w:p w:rsidR="005B5DDA" w:rsidRPr="00057DC7" w:rsidRDefault="005B5DDA" w:rsidP="00B21BF3">
            <w:pPr>
              <w:widowControl/>
              <w:jc w:val="center"/>
              <w:textAlignment w:val="center"/>
              <w:rPr>
                <w:rFonts w:ascii="方正小标宋简体" w:eastAsia="方正小标宋简体" w:hAnsi="宋体"/>
                <w:color w:val="000000"/>
                <w:sz w:val="40"/>
                <w:szCs w:val="40"/>
              </w:rPr>
            </w:pPr>
            <w:r w:rsidRPr="00057DC7">
              <w:rPr>
                <w:rFonts w:ascii="方正小标宋简体" w:eastAsia="方正小标宋简体" w:hAnsi="宋体" w:cs="方正小标宋简体" w:hint="eastAsia"/>
                <w:color w:val="000000"/>
                <w:kern w:val="0"/>
                <w:sz w:val="40"/>
                <w:szCs w:val="40"/>
              </w:rPr>
              <w:t>宁化县林业局领导班子成员安全生产工作责任清单</w:t>
            </w:r>
          </w:p>
        </w:tc>
      </w:tr>
      <w:tr w:rsidR="005B5DDA">
        <w:trPr>
          <w:trHeight w:val="615"/>
        </w:trPr>
        <w:tc>
          <w:tcPr>
            <w:tcW w:w="555"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400" w:lineRule="exact"/>
              <w:jc w:val="center"/>
              <w:textAlignment w:val="center"/>
              <w:rPr>
                <w:rFonts w:ascii="黑体" w:eastAsia="黑体" w:hAnsi="黑体"/>
                <w:b/>
                <w:bCs/>
                <w:color w:val="000000"/>
              </w:rPr>
            </w:pPr>
            <w:r w:rsidRPr="00057DC7">
              <w:rPr>
                <w:rFonts w:ascii="黑体" w:eastAsia="黑体" w:hAnsi="黑体" w:cs="黑体" w:hint="eastAsia"/>
                <w:b/>
                <w:bCs/>
                <w:color w:val="000000"/>
                <w:kern w:val="0"/>
              </w:rPr>
              <w:t>序号</w:t>
            </w:r>
          </w:p>
        </w:tc>
        <w:tc>
          <w:tcPr>
            <w:tcW w:w="1365"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400" w:lineRule="exact"/>
              <w:jc w:val="center"/>
              <w:textAlignment w:val="center"/>
              <w:rPr>
                <w:rFonts w:ascii="黑体" w:eastAsia="黑体" w:hAnsi="黑体"/>
                <w:b/>
                <w:bCs/>
                <w:color w:val="000000"/>
              </w:rPr>
            </w:pPr>
            <w:r w:rsidRPr="00057DC7">
              <w:rPr>
                <w:rFonts w:ascii="黑体" w:eastAsia="黑体" w:hAnsi="黑体" w:cs="黑体" w:hint="eastAsia"/>
                <w:b/>
                <w:bCs/>
                <w:color w:val="000000"/>
                <w:kern w:val="0"/>
              </w:rPr>
              <w:t>姓</w:t>
            </w:r>
            <w:r w:rsidRPr="00057DC7">
              <w:rPr>
                <w:rFonts w:ascii="黑体" w:eastAsia="黑体" w:hAnsi="黑体" w:cs="黑体"/>
                <w:b/>
                <w:bCs/>
                <w:color w:val="000000"/>
                <w:kern w:val="0"/>
              </w:rPr>
              <w:t xml:space="preserve">  </w:t>
            </w:r>
            <w:r w:rsidRPr="00057DC7">
              <w:rPr>
                <w:rFonts w:ascii="黑体" w:eastAsia="黑体" w:hAnsi="黑体" w:cs="黑体" w:hint="eastAsia"/>
                <w:b/>
                <w:bCs/>
                <w:color w:val="000000"/>
                <w:kern w:val="0"/>
              </w:rPr>
              <w:t>名</w:t>
            </w:r>
          </w:p>
        </w:tc>
        <w:tc>
          <w:tcPr>
            <w:tcW w:w="1782"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400" w:lineRule="exact"/>
              <w:jc w:val="center"/>
              <w:textAlignment w:val="center"/>
              <w:rPr>
                <w:rFonts w:ascii="黑体" w:eastAsia="黑体" w:hAnsi="黑体"/>
                <w:b/>
                <w:bCs/>
                <w:color w:val="000000"/>
              </w:rPr>
            </w:pPr>
            <w:r w:rsidRPr="00057DC7">
              <w:rPr>
                <w:rFonts w:ascii="黑体" w:eastAsia="黑体" w:hAnsi="黑体" w:cs="黑体" w:hint="eastAsia"/>
                <w:b/>
                <w:bCs/>
                <w:color w:val="000000"/>
                <w:kern w:val="0"/>
              </w:rPr>
              <w:t>职</w:t>
            </w:r>
            <w:r w:rsidRPr="00057DC7">
              <w:rPr>
                <w:rFonts w:ascii="黑体" w:eastAsia="黑体" w:hAnsi="黑体" w:cs="黑体"/>
                <w:b/>
                <w:bCs/>
                <w:color w:val="000000"/>
                <w:kern w:val="0"/>
              </w:rPr>
              <w:t xml:space="preserve">  </w:t>
            </w:r>
            <w:proofErr w:type="gramStart"/>
            <w:r w:rsidRPr="00057DC7">
              <w:rPr>
                <w:rFonts w:ascii="黑体" w:eastAsia="黑体" w:hAnsi="黑体" w:cs="黑体" w:hint="eastAsia"/>
                <w:b/>
                <w:bCs/>
                <w:color w:val="000000"/>
                <w:kern w:val="0"/>
              </w:rPr>
              <w:t>务</w:t>
            </w:r>
            <w:proofErr w:type="gramEnd"/>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400" w:lineRule="exact"/>
              <w:jc w:val="center"/>
              <w:textAlignment w:val="center"/>
              <w:rPr>
                <w:rFonts w:ascii="黑体" w:eastAsia="黑体" w:hAnsi="黑体"/>
                <w:b/>
                <w:bCs/>
                <w:color w:val="000000"/>
              </w:rPr>
            </w:pPr>
            <w:r w:rsidRPr="00057DC7">
              <w:rPr>
                <w:rFonts w:ascii="黑体" w:eastAsia="黑体" w:hAnsi="黑体" w:cs="黑体" w:hint="eastAsia"/>
                <w:b/>
                <w:bCs/>
                <w:color w:val="000000"/>
                <w:kern w:val="0"/>
              </w:rPr>
              <w:t>职</w:t>
            </w:r>
            <w:r w:rsidRPr="00057DC7">
              <w:rPr>
                <w:rFonts w:ascii="黑体" w:eastAsia="黑体" w:hAnsi="黑体" w:cs="黑体"/>
                <w:b/>
                <w:bCs/>
                <w:color w:val="000000"/>
                <w:kern w:val="0"/>
              </w:rPr>
              <w:t xml:space="preserve">      </w:t>
            </w:r>
            <w:r w:rsidRPr="00057DC7">
              <w:rPr>
                <w:rFonts w:ascii="黑体" w:eastAsia="黑体" w:hAnsi="黑体" w:cs="黑体" w:hint="eastAsia"/>
                <w:b/>
                <w:bCs/>
                <w:color w:val="000000"/>
                <w:kern w:val="0"/>
              </w:rPr>
              <w:t>责</w:t>
            </w:r>
          </w:p>
        </w:tc>
      </w:tr>
      <w:tr w:rsidR="005B5DDA" w:rsidRPr="00AD28C6">
        <w:trPr>
          <w:trHeight w:val="348"/>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1</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proofErr w:type="gramStart"/>
            <w:r w:rsidRPr="00057DC7">
              <w:rPr>
                <w:rFonts w:ascii="仿宋_GB2312" w:eastAsia="仿宋_GB2312" w:hAnsi="宋体" w:cs="仿宋_GB2312" w:hint="eastAsia"/>
                <w:color w:val="000000"/>
                <w:kern w:val="0"/>
              </w:rPr>
              <w:t>周登华</w:t>
            </w:r>
            <w:proofErr w:type="gramEnd"/>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党组书记、局长</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对全县林业全生产工作全面负责，担任县林业局安全生产委员会主任，承担安全生产第一责任人的责任。</w:t>
            </w:r>
          </w:p>
        </w:tc>
      </w:tr>
      <w:tr w:rsidR="005B5DDA" w:rsidRPr="00AD28C6">
        <w:trPr>
          <w:trHeight w:val="34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建立健全和督促落实安全生产责任制，把安全生产工作纳入绩效考核的重要内容。</w:t>
            </w:r>
          </w:p>
        </w:tc>
      </w:tr>
      <w:tr w:rsidR="005B5DDA" w:rsidRPr="00AD28C6">
        <w:trPr>
          <w:trHeight w:val="524"/>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根据安全生产需要及时听取安全生产工作汇报，分析安全生产形势，研究制定安全生产措施；每年主持召开</w:t>
            </w: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次以上研究解决安全生产重大问题会议。</w:t>
            </w:r>
          </w:p>
        </w:tc>
      </w:tr>
      <w:tr w:rsidR="005B5DDA" w:rsidRPr="00AD28C6">
        <w:trPr>
          <w:trHeight w:val="39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抓好安全生产监督管理人员、经费等的落实，每季带队检查安全生产工作一次以上。</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5.</w:t>
            </w:r>
            <w:r w:rsidRPr="00057DC7">
              <w:rPr>
                <w:rFonts w:ascii="仿宋_GB2312" w:eastAsia="仿宋_GB2312" w:hAnsi="宋体" w:cs="仿宋_GB2312" w:hint="eastAsia"/>
                <w:color w:val="000000"/>
                <w:kern w:val="0"/>
              </w:rPr>
              <w:t>对发生重大生产安全事故或其他社会影响较大的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死群伤安全事故及重大涉险事故，必须在接报后第一时间赶赴事故现场，组织指挥事故抢险救援工作。</w:t>
            </w:r>
          </w:p>
        </w:tc>
      </w:tr>
      <w:tr w:rsidR="005B5DDA" w:rsidRPr="00AD28C6">
        <w:trPr>
          <w:trHeight w:val="39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6.</w:t>
            </w:r>
            <w:r w:rsidRPr="00057DC7">
              <w:rPr>
                <w:rFonts w:ascii="仿宋_GB2312" w:eastAsia="仿宋_GB2312" w:hAnsi="宋体" w:cs="仿宋_GB2312" w:hint="eastAsia"/>
                <w:color w:val="000000"/>
                <w:kern w:val="0"/>
              </w:rPr>
              <w:t>支持和督促县林业局领导班子其他成员抓好分管领域的安全生产工作。</w:t>
            </w:r>
          </w:p>
        </w:tc>
      </w:tr>
      <w:tr w:rsidR="005B5DDA" w:rsidRPr="00AD28C6">
        <w:trPr>
          <w:trHeight w:val="326"/>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2</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伍成蓉</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D672A">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党组成员、副局长、主任科员</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按照工作分工，对县林业局</w:t>
            </w:r>
            <w:r w:rsidRPr="00057DC7">
              <w:rPr>
                <w:rFonts w:ascii="仿宋_GB2312" w:eastAsia="仿宋_GB2312" w:hAnsi="宋体" w:cs="仿宋_GB2312" w:hint="eastAsia"/>
              </w:rPr>
              <w:t>办公室</w:t>
            </w:r>
            <w:r w:rsidRPr="00057DC7">
              <w:rPr>
                <w:rFonts w:ascii="仿宋_GB2312" w:eastAsia="仿宋_GB2312" w:hAnsi="宋体" w:cs="仿宋_GB2312"/>
              </w:rPr>
              <w:t>(</w:t>
            </w:r>
            <w:proofErr w:type="gramStart"/>
            <w:r w:rsidRPr="00057DC7">
              <w:rPr>
                <w:rFonts w:ascii="仿宋_GB2312" w:eastAsia="仿宋_GB2312" w:hAnsi="宋体" w:cs="仿宋_GB2312" w:hint="eastAsia"/>
              </w:rPr>
              <w:t>人教股</w:t>
            </w:r>
            <w:proofErr w:type="gramEnd"/>
            <w:r w:rsidRPr="00057DC7">
              <w:rPr>
                <w:rFonts w:ascii="仿宋_GB2312" w:eastAsia="仿宋_GB2312" w:hAnsi="宋体" w:cs="仿宋_GB2312"/>
              </w:rPr>
              <w:t>)</w:t>
            </w:r>
            <w:r w:rsidRPr="00057DC7">
              <w:rPr>
                <w:rFonts w:ascii="仿宋_GB2312" w:eastAsia="仿宋_GB2312" w:hAnsi="宋体" w:cs="仿宋_GB2312" w:hint="eastAsia"/>
              </w:rPr>
              <w:t>、计划财务股，</w:t>
            </w:r>
            <w:proofErr w:type="gramStart"/>
            <w:r w:rsidRPr="00057DC7">
              <w:rPr>
                <w:rFonts w:ascii="仿宋_GB2312" w:eastAsia="仿宋_GB2312" w:hAnsi="宋体" w:cs="仿宋_GB2312" w:hint="eastAsia"/>
              </w:rPr>
              <w:t>含机关</w:t>
            </w:r>
            <w:proofErr w:type="gramEnd"/>
            <w:r w:rsidRPr="00057DC7">
              <w:rPr>
                <w:rFonts w:ascii="仿宋_GB2312" w:eastAsia="仿宋_GB2312" w:hAnsi="宋体" w:cs="仿宋_GB2312" w:hint="eastAsia"/>
              </w:rPr>
              <w:t>党委办公室、工会、女工委、团委、纪检，治平林业站、曹坊林业站、安乐林业站</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299"/>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299"/>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2"/>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645"/>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3</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proofErr w:type="gramStart"/>
            <w:r w:rsidRPr="00057DC7">
              <w:rPr>
                <w:rFonts w:ascii="仿宋_GB2312" w:eastAsia="仿宋_GB2312" w:hAnsi="宋体" w:cs="仿宋_GB2312" w:hint="eastAsia"/>
                <w:kern w:val="0"/>
              </w:rPr>
              <w:t>谢恒望</w:t>
            </w:r>
            <w:proofErr w:type="gramEnd"/>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副局长、主任科员</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按照工作分工，对县林业局</w:t>
            </w:r>
            <w:r w:rsidRPr="00057DC7">
              <w:rPr>
                <w:rFonts w:ascii="仿宋_GB2312" w:eastAsia="仿宋_GB2312" w:hAnsi="宋体" w:cs="仿宋_GB2312" w:hint="eastAsia"/>
              </w:rPr>
              <w:t>林业改革股（政策法制股）、造林绿化股，含山林纠纷调处中心、林业服务中心、林业执法大队（林业检查站）、绿化工作站、林木种苗技术站、速生丰产用材林基地站、涉林信访，翠江林业站、城郊林业站、城南林业站</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37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37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1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60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4</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邓时斌</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党组成员、副局长</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 xml:space="preserve">1. </w:t>
            </w:r>
            <w:r w:rsidRPr="00057DC7">
              <w:rPr>
                <w:rStyle w:val="font21"/>
                <w:rFonts w:ascii="仿宋_GB2312" w:eastAsia="仿宋_GB2312" w:cs="仿宋_GB2312" w:hint="eastAsia"/>
                <w:sz w:val="21"/>
                <w:szCs w:val="21"/>
              </w:rPr>
              <w:t>按照工作分工，</w:t>
            </w:r>
            <w:r w:rsidRPr="00057DC7">
              <w:rPr>
                <w:rStyle w:val="font21"/>
                <w:rFonts w:ascii="仿宋_GB2312" w:eastAsia="仿宋_GB2312" w:cs="仿宋_GB2312"/>
                <w:sz w:val="21"/>
                <w:szCs w:val="21"/>
              </w:rPr>
              <w:t xml:space="preserve"> </w:t>
            </w:r>
            <w:r w:rsidRPr="00057DC7">
              <w:rPr>
                <w:rFonts w:ascii="仿宋_GB2312" w:eastAsia="仿宋_GB2312" w:hAnsi="宋体" w:cs="仿宋_GB2312" w:hint="eastAsia"/>
              </w:rPr>
              <w:t>联系</w:t>
            </w:r>
            <w:proofErr w:type="gramStart"/>
            <w:r w:rsidRPr="00057DC7">
              <w:rPr>
                <w:rFonts w:ascii="仿宋_GB2312" w:eastAsia="仿宋_GB2312" w:hAnsi="宋体" w:cs="仿宋_GB2312" w:hint="eastAsia"/>
              </w:rPr>
              <w:t>牙梳山</w:t>
            </w:r>
            <w:proofErr w:type="gramEnd"/>
            <w:r w:rsidRPr="00057DC7">
              <w:rPr>
                <w:rFonts w:ascii="仿宋_GB2312" w:eastAsia="仿宋_GB2312" w:hAnsi="宋体" w:cs="仿宋_GB2312" w:hint="eastAsia"/>
              </w:rPr>
              <w:t>保护区，</w:t>
            </w:r>
            <w:r w:rsidRPr="00057DC7">
              <w:rPr>
                <w:rStyle w:val="font21"/>
                <w:rFonts w:ascii="仿宋_GB2312" w:eastAsia="仿宋_GB2312" w:cs="仿宋_GB2312" w:hint="eastAsia"/>
                <w:sz w:val="21"/>
                <w:szCs w:val="21"/>
              </w:rPr>
              <w:t>对县林业局</w:t>
            </w:r>
            <w:r w:rsidRPr="00057DC7">
              <w:rPr>
                <w:rFonts w:ascii="仿宋_GB2312" w:eastAsia="仿宋_GB2312" w:hAnsi="宋体" w:cs="仿宋_GB2312" w:hint="eastAsia"/>
              </w:rPr>
              <w:t>森林资源管理股、自然保护地管理股（国家公园管理股），含森林资源站（野生动植物与湿地保护中心）、县林业规划队、县属国有林场，济村林业站、方田林业站</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6127B6" w:rsidP="00B21BF3">
            <w:pPr>
              <w:widowControl/>
              <w:spacing w:line="300" w:lineRule="exact"/>
              <w:jc w:val="left"/>
              <w:textAlignment w:val="center"/>
              <w:rPr>
                <w:rFonts w:ascii="仿宋_GB2312" w:eastAsia="仿宋_GB2312" w:hAnsi="宋体"/>
                <w:color w:val="000000"/>
              </w:rPr>
            </w:pPr>
            <w:r>
              <w:rPr>
                <w:rFonts w:ascii="仿宋_GB2312" w:eastAsia="仿宋_GB2312" w:hAnsi="宋体" w:cs="仿宋_GB2312"/>
                <w:color w:val="000000"/>
                <w:kern w:val="0"/>
              </w:rPr>
              <w:t>2</w:t>
            </w:r>
            <w:r w:rsidR="005B5DDA" w:rsidRPr="00057DC7">
              <w:rPr>
                <w:rFonts w:ascii="仿宋_GB2312" w:eastAsia="仿宋_GB2312" w:hAnsi="宋体" w:cs="仿宋_GB2312"/>
                <w:color w:val="000000"/>
                <w:kern w:val="0"/>
              </w:rPr>
              <w:t>.</w:t>
            </w:r>
            <w:r w:rsidR="005B5DDA" w:rsidRPr="00057DC7">
              <w:rPr>
                <w:rFonts w:ascii="仿宋_GB2312" w:eastAsia="仿宋_GB2312" w:hAnsi="宋体" w:cs="仿宋_GB2312" w:hint="eastAsia"/>
                <w:color w:val="000000"/>
                <w:kern w:val="0"/>
              </w:rPr>
              <w:t>要带队检查分管领域安全生产工作。</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6127B6" w:rsidP="00B21BF3">
            <w:pPr>
              <w:widowControl/>
              <w:spacing w:line="300" w:lineRule="exact"/>
              <w:jc w:val="left"/>
              <w:textAlignment w:val="center"/>
              <w:rPr>
                <w:rFonts w:ascii="仿宋_GB2312" w:eastAsia="仿宋_GB2312" w:hAnsi="宋体"/>
                <w:color w:val="000000"/>
              </w:rPr>
            </w:pPr>
            <w:r>
              <w:rPr>
                <w:rFonts w:ascii="仿宋_GB2312" w:eastAsia="仿宋_GB2312" w:hAnsi="宋体" w:cs="仿宋_GB2312"/>
                <w:color w:val="000000"/>
                <w:kern w:val="0"/>
              </w:rPr>
              <w:t>3</w:t>
            </w:r>
            <w:r w:rsidR="005B5DDA" w:rsidRPr="00057DC7">
              <w:rPr>
                <w:rFonts w:ascii="仿宋_GB2312" w:eastAsia="仿宋_GB2312" w:hAnsi="宋体" w:cs="仿宋_GB2312"/>
                <w:color w:val="000000"/>
                <w:kern w:val="0"/>
              </w:rPr>
              <w:t>.</w:t>
            </w:r>
            <w:r w:rsidR="005B5DDA"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6127B6" w:rsidP="00B21BF3">
            <w:pPr>
              <w:widowControl/>
              <w:spacing w:line="300" w:lineRule="exact"/>
              <w:jc w:val="left"/>
              <w:textAlignment w:val="center"/>
              <w:rPr>
                <w:rFonts w:ascii="仿宋_GB2312" w:eastAsia="仿宋_GB2312" w:hAnsi="宋体"/>
                <w:color w:val="000000"/>
              </w:rPr>
            </w:pPr>
            <w:r>
              <w:rPr>
                <w:rFonts w:ascii="仿宋_GB2312" w:eastAsia="仿宋_GB2312" w:hAnsi="宋体" w:cs="仿宋_GB2312"/>
                <w:color w:val="000000"/>
                <w:kern w:val="0"/>
              </w:rPr>
              <w:t>4</w:t>
            </w:r>
            <w:r w:rsidR="005B5DDA" w:rsidRPr="00057DC7">
              <w:rPr>
                <w:rFonts w:ascii="仿宋_GB2312" w:eastAsia="仿宋_GB2312" w:hAnsi="宋体" w:cs="仿宋_GB2312"/>
                <w:color w:val="000000"/>
                <w:kern w:val="0"/>
              </w:rPr>
              <w:t>.</w:t>
            </w:r>
            <w:r w:rsidR="005B5DDA" w:rsidRPr="00057DC7">
              <w:rPr>
                <w:rFonts w:ascii="仿宋_GB2312" w:eastAsia="仿宋_GB2312" w:hAnsi="宋体" w:cs="仿宋_GB2312" w:hint="eastAsia"/>
                <w:color w:val="000000"/>
                <w:kern w:val="0"/>
              </w:rPr>
              <w:t>分管部门发生较大及以上生产安全事故或其他社会影响较大的</w:t>
            </w:r>
            <w:proofErr w:type="gramStart"/>
            <w:r w:rsidR="005B5DDA" w:rsidRPr="00057DC7">
              <w:rPr>
                <w:rFonts w:ascii="仿宋_GB2312" w:eastAsia="仿宋_GB2312" w:hAnsi="宋体" w:cs="仿宋_GB2312" w:hint="eastAsia"/>
                <w:color w:val="000000"/>
                <w:kern w:val="0"/>
              </w:rPr>
              <w:t>恶性群</w:t>
            </w:r>
            <w:proofErr w:type="gramEnd"/>
            <w:r w:rsidR="005B5DDA"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608"/>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5</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陈华平</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党组成员、林业科技中心主任</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按照工作分工，对县林业局</w:t>
            </w:r>
            <w:r w:rsidRPr="00057DC7">
              <w:rPr>
                <w:rFonts w:ascii="仿宋_GB2312" w:eastAsia="仿宋_GB2312" w:hAnsi="宋体" w:cs="仿宋_GB2312" w:hint="eastAsia"/>
              </w:rPr>
              <w:t>林业科技推广中心、产业发展股（科学技术股）、林业防灾减灾股，含海峡两岸（三明）现代林业合作实验区宁化县工作站、县森林病虫害防治检疫站、防火办及安全生产、水茜林业站、中沙林业站</w:t>
            </w:r>
            <w:r w:rsidRPr="00057DC7">
              <w:rPr>
                <w:rStyle w:val="font21"/>
                <w:rFonts w:ascii="仿宋_GB2312" w:eastAsia="仿宋_GB2312" w:cs="仿宋_GB2312" w:hint="eastAsia"/>
                <w:sz w:val="21"/>
                <w:szCs w:val="21"/>
              </w:rPr>
              <w:t>及其他分管部门的安全生产工作负直接领导责任。</w:t>
            </w:r>
          </w:p>
        </w:tc>
      </w:tr>
      <w:tr w:rsidR="006127B6"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6127B6" w:rsidRPr="00057DC7" w:rsidRDefault="006127B6"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6127B6" w:rsidRPr="00057DC7" w:rsidRDefault="006127B6"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6127B6" w:rsidRPr="00057DC7" w:rsidRDefault="006127B6"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6127B6" w:rsidRPr="00057DC7" w:rsidRDefault="006127B6" w:rsidP="00B21BF3">
            <w:pPr>
              <w:widowControl/>
              <w:spacing w:line="300" w:lineRule="exact"/>
              <w:jc w:val="left"/>
              <w:textAlignment w:val="center"/>
              <w:rPr>
                <w:rFonts w:ascii="仿宋_GB2312" w:eastAsia="仿宋_GB2312" w:hAnsi="宋体" w:cs="仿宋_GB2312"/>
                <w:color w:val="000000"/>
                <w:kern w:val="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根据安全生产需要及时听取安全生产工作汇报，分析安全生产形势，研究制定安全生产措施；每季度主持召开</w:t>
            </w: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次全局</w:t>
            </w:r>
            <w:proofErr w:type="gramStart"/>
            <w:r w:rsidRPr="00057DC7">
              <w:rPr>
                <w:rFonts w:ascii="仿宋_GB2312" w:eastAsia="仿宋_GB2312" w:hAnsi="宋体" w:cs="仿宋_GB2312" w:hint="eastAsia"/>
                <w:color w:val="000000"/>
                <w:kern w:val="0"/>
              </w:rPr>
              <w:t>防范重</w:t>
            </w:r>
            <w:proofErr w:type="gramEnd"/>
            <w:r w:rsidRPr="00057DC7">
              <w:rPr>
                <w:rFonts w:ascii="仿宋_GB2312" w:eastAsia="仿宋_GB2312" w:hAnsi="宋体" w:cs="仿宋_GB2312" w:hint="eastAsia"/>
                <w:color w:val="000000"/>
                <w:kern w:val="0"/>
              </w:rPr>
              <w:t>特大生产安全事故</w:t>
            </w:r>
            <w:proofErr w:type="gramStart"/>
            <w:r w:rsidRPr="00057DC7">
              <w:rPr>
                <w:rFonts w:ascii="仿宋_GB2312" w:eastAsia="仿宋_GB2312" w:hAnsi="宋体" w:cs="仿宋_GB2312" w:hint="eastAsia"/>
                <w:color w:val="000000"/>
                <w:kern w:val="0"/>
              </w:rPr>
              <w:t>例会暨安委</w:t>
            </w:r>
            <w:proofErr w:type="gramEnd"/>
            <w:r w:rsidRPr="00057DC7">
              <w:rPr>
                <w:rFonts w:ascii="仿宋_GB2312" w:eastAsia="仿宋_GB2312" w:hAnsi="宋体" w:cs="仿宋_GB2312" w:hint="eastAsia"/>
                <w:color w:val="000000"/>
                <w:kern w:val="0"/>
              </w:rPr>
              <w:t>会全体成员会议，每年主持召开</w:t>
            </w:r>
            <w:r w:rsidRPr="00057DC7">
              <w:rPr>
                <w:rFonts w:ascii="仿宋_GB2312" w:eastAsia="仿宋_GB2312" w:hAnsi="宋体" w:cs="仿宋_GB2312"/>
                <w:color w:val="000000"/>
                <w:kern w:val="0"/>
              </w:rPr>
              <w:t>1-2</w:t>
            </w:r>
            <w:r w:rsidRPr="00057DC7">
              <w:rPr>
                <w:rFonts w:ascii="仿宋_GB2312" w:eastAsia="仿宋_GB2312" w:hAnsi="宋体" w:cs="仿宋_GB2312" w:hint="eastAsia"/>
                <w:color w:val="000000"/>
                <w:kern w:val="0"/>
              </w:rPr>
              <w:t>次全县林业安全生产工作会议，研究部署安全生产工作。</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6127B6" w:rsidP="00B21BF3">
            <w:pPr>
              <w:widowControl/>
              <w:spacing w:line="300" w:lineRule="exact"/>
              <w:jc w:val="left"/>
              <w:textAlignment w:val="center"/>
              <w:rPr>
                <w:rFonts w:ascii="仿宋_GB2312" w:eastAsia="仿宋_GB2312" w:hAnsi="宋体"/>
                <w:color w:val="000000"/>
              </w:rPr>
            </w:pPr>
            <w:r>
              <w:rPr>
                <w:rFonts w:ascii="仿宋_GB2312" w:eastAsia="仿宋_GB2312" w:hAnsi="宋体" w:cs="仿宋_GB2312"/>
                <w:color w:val="000000"/>
                <w:kern w:val="0"/>
              </w:rPr>
              <w:t>3</w:t>
            </w:r>
            <w:r w:rsidR="005B5DDA" w:rsidRPr="00057DC7">
              <w:rPr>
                <w:rFonts w:ascii="仿宋_GB2312" w:eastAsia="仿宋_GB2312" w:hAnsi="宋体" w:cs="仿宋_GB2312"/>
                <w:color w:val="000000"/>
                <w:kern w:val="0"/>
              </w:rPr>
              <w:t>.</w:t>
            </w:r>
            <w:r w:rsidR="005B5DDA" w:rsidRPr="00057DC7">
              <w:rPr>
                <w:rFonts w:ascii="仿宋_GB2312" w:eastAsia="仿宋_GB2312" w:hAnsi="宋体" w:cs="仿宋_GB2312" w:hint="eastAsia"/>
                <w:color w:val="000000"/>
                <w:kern w:val="0"/>
              </w:rPr>
              <w:t>要带队检查分管领域安全生产工作。</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6127B6" w:rsidP="00B21BF3">
            <w:pPr>
              <w:widowControl/>
              <w:spacing w:line="300" w:lineRule="exact"/>
              <w:jc w:val="left"/>
              <w:textAlignment w:val="center"/>
              <w:rPr>
                <w:rFonts w:ascii="仿宋_GB2312" w:eastAsia="仿宋_GB2312" w:hAnsi="宋体"/>
                <w:color w:val="000000"/>
              </w:rPr>
            </w:pPr>
            <w:r>
              <w:rPr>
                <w:rFonts w:ascii="仿宋_GB2312" w:eastAsia="仿宋_GB2312" w:hAnsi="宋体" w:cs="仿宋_GB2312"/>
                <w:color w:val="000000"/>
                <w:kern w:val="0"/>
              </w:rPr>
              <w:t>4</w:t>
            </w:r>
            <w:r w:rsidR="005B5DDA" w:rsidRPr="00057DC7">
              <w:rPr>
                <w:rFonts w:ascii="仿宋_GB2312" w:eastAsia="仿宋_GB2312" w:hAnsi="宋体" w:cs="仿宋_GB2312"/>
                <w:color w:val="000000"/>
                <w:kern w:val="0"/>
              </w:rPr>
              <w:t>.</w:t>
            </w:r>
            <w:r w:rsidR="005B5DDA"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6127B6" w:rsidP="00B21BF3">
            <w:pPr>
              <w:widowControl/>
              <w:spacing w:line="300" w:lineRule="exact"/>
              <w:jc w:val="left"/>
              <w:textAlignment w:val="center"/>
              <w:rPr>
                <w:rFonts w:ascii="仿宋_GB2312" w:eastAsia="仿宋_GB2312" w:hAnsi="宋体"/>
                <w:color w:val="000000"/>
              </w:rPr>
            </w:pPr>
            <w:r>
              <w:rPr>
                <w:rFonts w:ascii="仿宋_GB2312" w:eastAsia="仿宋_GB2312" w:hAnsi="宋体" w:cs="仿宋_GB2312"/>
                <w:color w:val="000000"/>
                <w:kern w:val="0"/>
              </w:rPr>
              <w:t>5</w:t>
            </w:r>
            <w:r w:rsidR="005B5DDA" w:rsidRPr="00057DC7">
              <w:rPr>
                <w:rFonts w:ascii="仿宋_GB2312" w:eastAsia="仿宋_GB2312" w:hAnsi="宋体" w:cs="仿宋_GB2312"/>
                <w:color w:val="000000"/>
                <w:kern w:val="0"/>
              </w:rPr>
              <w:t>.</w:t>
            </w:r>
            <w:r w:rsidR="005B5DDA" w:rsidRPr="00057DC7">
              <w:rPr>
                <w:rFonts w:ascii="仿宋_GB2312" w:eastAsia="仿宋_GB2312" w:hAnsi="宋体" w:cs="仿宋_GB2312" w:hint="eastAsia"/>
                <w:color w:val="000000"/>
                <w:kern w:val="0"/>
              </w:rPr>
              <w:t>分管部门发生较大及以上生产安全事故或其他社会影响较大的</w:t>
            </w:r>
            <w:proofErr w:type="gramStart"/>
            <w:r w:rsidR="005B5DDA" w:rsidRPr="00057DC7">
              <w:rPr>
                <w:rFonts w:ascii="仿宋_GB2312" w:eastAsia="仿宋_GB2312" w:hAnsi="宋体" w:cs="仿宋_GB2312" w:hint="eastAsia"/>
                <w:color w:val="000000"/>
                <w:kern w:val="0"/>
              </w:rPr>
              <w:t>恶性群</w:t>
            </w:r>
            <w:proofErr w:type="gramEnd"/>
            <w:r w:rsidR="005B5DDA"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848"/>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6</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方成</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主任科员</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w:t>
            </w:r>
            <w:r w:rsidRPr="00057DC7">
              <w:rPr>
                <w:rFonts w:ascii="仿宋_GB2312" w:eastAsia="仿宋_GB2312" w:hAnsi="宋体" w:cs="仿宋_GB2312" w:hint="eastAsia"/>
              </w:rPr>
              <w:t>协管林业改革股（政策法制股）、计划财务股工作，泉上林业站、湖村林业站</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333"/>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285"/>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7</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proofErr w:type="gramStart"/>
            <w:r w:rsidRPr="00057DC7">
              <w:rPr>
                <w:rFonts w:ascii="仿宋_GB2312" w:eastAsia="仿宋_GB2312" w:hAnsi="宋体" w:cs="仿宋_GB2312" w:hint="eastAsia"/>
                <w:kern w:val="0"/>
              </w:rPr>
              <w:t>章广兴</w:t>
            </w:r>
            <w:proofErr w:type="gramEnd"/>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proofErr w:type="gramStart"/>
            <w:r w:rsidRPr="00057DC7">
              <w:rPr>
                <w:rFonts w:ascii="仿宋_GB2312" w:eastAsia="仿宋_GB2312" w:hAnsi="宋体" w:cs="仿宋_GB2312" w:hint="eastAsia"/>
                <w:kern w:val="0"/>
              </w:rPr>
              <w:t>牙梳山</w:t>
            </w:r>
            <w:proofErr w:type="gramEnd"/>
            <w:r w:rsidRPr="00057DC7">
              <w:rPr>
                <w:rFonts w:ascii="仿宋_GB2312" w:eastAsia="仿宋_GB2312" w:hAnsi="宋体" w:cs="仿宋_GB2312" w:hint="eastAsia"/>
                <w:kern w:val="0"/>
              </w:rPr>
              <w:t>省级自然保护区管理处主任</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按照工作分工，对</w:t>
            </w:r>
            <w:proofErr w:type="gramStart"/>
            <w:r w:rsidRPr="00057DC7">
              <w:rPr>
                <w:rFonts w:ascii="仿宋_GB2312" w:eastAsia="仿宋_GB2312" w:hAnsi="宋体" w:cs="仿宋_GB2312" w:hint="eastAsia"/>
              </w:rPr>
              <w:t>牙梳山</w:t>
            </w:r>
            <w:proofErr w:type="gramEnd"/>
            <w:r w:rsidRPr="00057DC7">
              <w:rPr>
                <w:rFonts w:ascii="仿宋_GB2312" w:eastAsia="仿宋_GB2312" w:hAnsi="宋体" w:cs="仿宋_GB2312" w:hint="eastAsia"/>
              </w:rPr>
              <w:t>省级自然保护区，协管造林绿化股、自然保护地管理股（国家公园管理股），安远林业站、河龙林业站</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346"/>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8</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伍小兵</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副科职级干部、林业执法大队队长</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按照工作分工，对县林业局</w:t>
            </w:r>
            <w:r w:rsidRPr="00057DC7">
              <w:rPr>
                <w:rFonts w:ascii="仿宋_GB2312" w:eastAsia="仿宋_GB2312" w:hAnsi="宋体" w:cs="仿宋_GB2312" w:hint="eastAsia"/>
              </w:rPr>
              <w:t>林业执法大队，协管林业防灾</w:t>
            </w:r>
            <w:proofErr w:type="gramStart"/>
            <w:r w:rsidRPr="00057DC7">
              <w:rPr>
                <w:rFonts w:ascii="仿宋_GB2312" w:eastAsia="仿宋_GB2312" w:hAnsi="宋体" w:cs="仿宋_GB2312" w:hint="eastAsia"/>
              </w:rPr>
              <w:t>减灾股</w:t>
            </w:r>
            <w:proofErr w:type="gramEnd"/>
            <w:r w:rsidRPr="00057DC7">
              <w:rPr>
                <w:rFonts w:ascii="仿宋_GB2312" w:eastAsia="仿宋_GB2312" w:hAnsi="宋体" w:cs="仿宋_GB2312" w:hint="eastAsia"/>
              </w:rPr>
              <w:t>工作</w:t>
            </w:r>
            <w:r w:rsidRPr="00057DC7">
              <w:rPr>
                <w:rFonts w:ascii="仿宋_GB2312" w:eastAsia="仿宋_GB2312" w:hAnsi="宋体" w:cs="仿宋_GB2312" w:hint="eastAsia"/>
                <w:color w:val="000000"/>
                <w:kern w:val="0"/>
              </w:rPr>
              <w:t>及其他分管部门的安全生产工作负直接领导责任。</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60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9</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proofErr w:type="gramStart"/>
            <w:r w:rsidRPr="00057DC7">
              <w:rPr>
                <w:rFonts w:ascii="仿宋_GB2312" w:eastAsia="仿宋_GB2312" w:hAnsi="宋体" w:cs="仿宋_GB2312" w:hint="eastAsia"/>
                <w:kern w:val="0"/>
              </w:rPr>
              <w:t>赖锡升</w:t>
            </w:r>
            <w:proofErr w:type="gramEnd"/>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主任科员</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w:t>
            </w:r>
            <w:r w:rsidRPr="00057DC7">
              <w:rPr>
                <w:rFonts w:ascii="仿宋_GB2312" w:eastAsia="仿宋_GB2312" w:hAnsi="宋体" w:cs="仿宋_GB2312" w:hint="eastAsia"/>
              </w:rPr>
              <w:t>协管计划财务股</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285"/>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60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10</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rPr>
              <w:t>廖达增</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主任科员</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w:t>
            </w:r>
            <w:r w:rsidRPr="00057DC7">
              <w:rPr>
                <w:rFonts w:ascii="仿宋_GB2312" w:eastAsia="仿宋_GB2312" w:hAnsi="宋体" w:cs="仿宋_GB2312" w:hint="eastAsia"/>
              </w:rPr>
              <w:t>协管森林资源管理股</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60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color w:val="000000"/>
              </w:rPr>
            </w:pPr>
            <w:r w:rsidRPr="00057DC7">
              <w:rPr>
                <w:color w:val="000000"/>
                <w:kern w:val="0"/>
              </w:rPr>
              <w:t>11</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rPr>
              <w:t>张兴隆</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center"/>
              <w:textAlignment w:val="center"/>
              <w:rPr>
                <w:rFonts w:ascii="仿宋_GB2312" w:eastAsia="仿宋_GB2312" w:hAnsi="宋体"/>
                <w:color w:val="000000"/>
              </w:rPr>
            </w:pPr>
            <w:r w:rsidRPr="00057DC7">
              <w:rPr>
                <w:rFonts w:ascii="仿宋_GB2312" w:eastAsia="仿宋_GB2312" w:hAnsi="宋体" w:cs="仿宋_GB2312" w:hint="eastAsia"/>
                <w:kern w:val="0"/>
              </w:rPr>
              <w:t>主任科员</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w:t>
            </w:r>
            <w:r w:rsidRPr="00057DC7">
              <w:rPr>
                <w:rFonts w:ascii="仿宋_GB2312" w:eastAsia="仿宋_GB2312" w:hAnsi="宋体" w:cs="仿宋_GB2312" w:hint="eastAsia"/>
              </w:rPr>
              <w:t>协管林业改革股（政策法制股）</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r w:rsidR="005B5DDA" w:rsidRPr="00AD28C6">
        <w:trPr>
          <w:trHeight w:val="600"/>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color w:val="000000"/>
              </w:rPr>
            </w:pPr>
            <w:r w:rsidRPr="00057DC7">
              <w:rPr>
                <w:color w:val="000000"/>
              </w:rPr>
              <w:t>12</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r w:rsidRPr="00057DC7">
              <w:rPr>
                <w:rFonts w:ascii="仿宋_GB2312" w:eastAsia="仿宋_GB2312" w:hAnsi="宋体" w:cs="仿宋_GB2312" w:hint="eastAsia"/>
                <w:kern w:val="0"/>
              </w:rPr>
              <w:t>邓光英</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r w:rsidRPr="00057DC7">
              <w:rPr>
                <w:rFonts w:ascii="仿宋_GB2312" w:eastAsia="仿宋_GB2312" w:hAnsi="宋体" w:cs="仿宋_GB2312" w:hint="eastAsia"/>
                <w:kern w:val="0"/>
              </w:rPr>
              <w:t>主任科员</w:t>
            </w: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按照工作分工，</w:t>
            </w:r>
            <w:r w:rsidRPr="00057DC7">
              <w:rPr>
                <w:rFonts w:ascii="仿宋_GB2312" w:eastAsia="仿宋_GB2312" w:hAnsi="宋体" w:cs="仿宋_GB2312" w:hint="eastAsia"/>
              </w:rPr>
              <w:t>协管办公室（人事教育股）</w:t>
            </w:r>
            <w:r w:rsidRPr="00057DC7">
              <w:rPr>
                <w:rStyle w:val="font21"/>
                <w:rFonts w:ascii="仿宋_GB2312" w:eastAsia="仿宋_GB2312" w:cs="仿宋_GB2312" w:hint="eastAsia"/>
                <w:sz w:val="21"/>
                <w:szCs w:val="21"/>
              </w:rPr>
              <w:t>及其他分管部门的安全生产工作负直接领导责任。</w:t>
            </w:r>
          </w:p>
        </w:tc>
      </w:tr>
      <w:tr w:rsidR="005B5DDA" w:rsidRPr="00AD28C6">
        <w:trPr>
          <w:trHeight w:val="482"/>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A57E9" w:rsidRDefault="005B5DDA" w:rsidP="00B21BF3">
            <w:pPr>
              <w:spacing w:line="300" w:lineRule="exact"/>
              <w:jc w:val="center"/>
              <w:rPr>
                <w:rFonts w:ascii="宋体" w:cs="宋体"/>
                <w:color w:val="000000"/>
                <w:sz w:val="20"/>
                <w:szCs w:val="2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要带队检查分管领域安全生产工作。</w:t>
            </w:r>
          </w:p>
        </w:tc>
      </w:tr>
      <w:tr w:rsidR="005B5DDA" w:rsidRPr="00AD28C6">
        <w:trPr>
          <w:trHeight w:val="432"/>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A57E9" w:rsidRDefault="005B5DDA" w:rsidP="00B21BF3">
            <w:pPr>
              <w:spacing w:line="300" w:lineRule="exact"/>
              <w:jc w:val="center"/>
              <w:rPr>
                <w:rFonts w:ascii="宋体" w:cs="宋体"/>
                <w:color w:val="000000"/>
                <w:sz w:val="20"/>
                <w:szCs w:val="2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指导监督分管相关场所的安全检查，协调重大隐患整治工作。</w:t>
            </w:r>
          </w:p>
        </w:tc>
      </w:tr>
      <w:tr w:rsidR="005B5DDA" w:rsidRPr="00AD28C6">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5B5DDA" w:rsidRPr="000A57E9" w:rsidRDefault="005B5DDA" w:rsidP="00B21BF3">
            <w:pPr>
              <w:spacing w:line="300" w:lineRule="exact"/>
              <w:jc w:val="center"/>
              <w:rPr>
                <w:rFonts w:ascii="宋体" w:cs="宋体"/>
                <w:color w:val="000000"/>
                <w:sz w:val="20"/>
                <w:szCs w:val="20"/>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300" w:lineRule="exact"/>
              <w:jc w:val="center"/>
              <w:rPr>
                <w:rFonts w:ascii="仿宋_GB2312" w:eastAsia="仿宋_GB2312" w:hAnsi="宋体"/>
                <w:color w:val="000000"/>
              </w:rPr>
            </w:pPr>
          </w:p>
        </w:tc>
        <w:tc>
          <w:tcPr>
            <w:tcW w:w="1003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30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分管部门发生较大及以上生产安全事故或其他社会影响较大的</w:t>
            </w:r>
            <w:proofErr w:type="gramStart"/>
            <w:r w:rsidRPr="00057DC7">
              <w:rPr>
                <w:rFonts w:ascii="仿宋_GB2312" w:eastAsia="仿宋_GB2312" w:hAnsi="宋体" w:cs="仿宋_GB2312" w:hint="eastAsia"/>
                <w:color w:val="000000"/>
                <w:kern w:val="0"/>
              </w:rPr>
              <w:t>恶性群</w:t>
            </w:r>
            <w:proofErr w:type="gramEnd"/>
            <w:r w:rsidRPr="00057DC7">
              <w:rPr>
                <w:rFonts w:ascii="仿宋_GB2312" w:eastAsia="仿宋_GB2312" w:hAnsi="宋体" w:cs="仿宋_GB2312" w:hint="eastAsia"/>
                <w:color w:val="000000"/>
                <w:kern w:val="0"/>
              </w:rPr>
              <w:t>死群伤安全事故及重大涉险事故，必须在接报后第一时间赶赴事故现场，指导、协调事故抢险救援工作。</w:t>
            </w:r>
          </w:p>
        </w:tc>
      </w:tr>
    </w:tbl>
    <w:p w:rsidR="005B5DDA" w:rsidRDefault="005B5DDA" w:rsidP="005256F9">
      <w:pPr>
        <w:spacing w:line="580" w:lineRule="exact"/>
        <w:rPr>
          <w:rFonts w:ascii="黑体" w:eastAsia="黑体" w:hAnsi="黑体"/>
          <w:color w:val="000000"/>
          <w:spacing w:val="10"/>
        </w:rPr>
      </w:pPr>
    </w:p>
    <w:p w:rsidR="005B5DDA" w:rsidRDefault="005B5DDA" w:rsidP="005256F9">
      <w:pPr>
        <w:spacing w:line="580" w:lineRule="exact"/>
        <w:rPr>
          <w:rFonts w:ascii="黑体" w:eastAsia="黑体" w:hAnsi="黑体"/>
          <w:color w:val="000000"/>
          <w:spacing w:val="10"/>
        </w:rPr>
      </w:pPr>
    </w:p>
    <w:p w:rsidR="005B5DDA" w:rsidRDefault="005B5DDA" w:rsidP="005256F9">
      <w:pPr>
        <w:spacing w:line="580" w:lineRule="exact"/>
        <w:rPr>
          <w:rFonts w:ascii="黑体" w:eastAsia="黑体" w:hAnsi="黑体"/>
          <w:color w:val="000000"/>
          <w:spacing w:val="10"/>
        </w:rPr>
      </w:pPr>
    </w:p>
    <w:p w:rsidR="005B5DDA" w:rsidRPr="00057DC7" w:rsidRDefault="005B5DDA" w:rsidP="005256F9">
      <w:pPr>
        <w:spacing w:line="580" w:lineRule="exact"/>
        <w:rPr>
          <w:rFonts w:ascii="黑体" w:eastAsia="黑体" w:hAnsi="黑体" w:cs="黑体"/>
          <w:color w:val="000000"/>
          <w:spacing w:val="10"/>
          <w:sz w:val="32"/>
          <w:szCs w:val="32"/>
        </w:rPr>
      </w:pPr>
      <w:r w:rsidRPr="00057DC7">
        <w:rPr>
          <w:rFonts w:ascii="黑体" w:eastAsia="黑体" w:hAnsi="黑体" w:cs="黑体" w:hint="eastAsia"/>
          <w:color w:val="000000"/>
          <w:spacing w:val="10"/>
          <w:sz w:val="32"/>
          <w:szCs w:val="32"/>
        </w:rPr>
        <w:t>附件</w:t>
      </w:r>
      <w:r w:rsidRPr="00057DC7">
        <w:rPr>
          <w:rFonts w:ascii="黑体" w:eastAsia="黑体" w:hAnsi="黑体" w:cs="黑体"/>
          <w:color w:val="000000"/>
          <w:spacing w:val="10"/>
          <w:sz w:val="32"/>
          <w:szCs w:val="32"/>
        </w:rPr>
        <w:t>2</w:t>
      </w:r>
    </w:p>
    <w:tbl>
      <w:tblPr>
        <w:tblW w:w="0" w:type="auto"/>
        <w:tblInd w:w="-13" w:type="dxa"/>
        <w:tblLayout w:type="fixed"/>
        <w:tblCellMar>
          <w:top w:w="15" w:type="dxa"/>
          <w:left w:w="15" w:type="dxa"/>
          <w:bottom w:w="15" w:type="dxa"/>
          <w:right w:w="15" w:type="dxa"/>
        </w:tblCellMar>
        <w:tblLook w:val="0000"/>
      </w:tblPr>
      <w:tblGrid>
        <w:gridCol w:w="870"/>
        <w:gridCol w:w="2205"/>
        <w:gridCol w:w="10707"/>
      </w:tblGrid>
      <w:tr w:rsidR="005B5DDA" w:rsidRPr="00AD28C6">
        <w:trPr>
          <w:trHeight w:val="900"/>
        </w:trPr>
        <w:tc>
          <w:tcPr>
            <w:tcW w:w="13782" w:type="dxa"/>
            <w:gridSpan w:val="3"/>
            <w:tcBorders>
              <w:bottom w:val="single" w:sz="4" w:space="0" w:color="auto"/>
            </w:tcBorders>
            <w:vAlign w:val="center"/>
          </w:tcPr>
          <w:p w:rsidR="005B5DDA" w:rsidRPr="00057DC7" w:rsidRDefault="005B5DDA" w:rsidP="00B21BF3">
            <w:pPr>
              <w:widowControl/>
              <w:jc w:val="center"/>
              <w:textAlignment w:val="center"/>
              <w:rPr>
                <w:rFonts w:ascii="方正小标宋简体" w:eastAsia="方正小标宋简体" w:hAnsi="方正小标宋简体"/>
                <w:color w:val="000000"/>
                <w:sz w:val="40"/>
                <w:szCs w:val="40"/>
              </w:rPr>
            </w:pPr>
            <w:r w:rsidRPr="00057DC7">
              <w:rPr>
                <w:rFonts w:ascii="方正小标宋简体" w:eastAsia="方正小标宋简体" w:hAnsi="方正小标宋简体" w:cs="方正小标宋简体" w:hint="eastAsia"/>
                <w:color w:val="000000"/>
                <w:kern w:val="0"/>
                <w:sz w:val="40"/>
                <w:szCs w:val="40"/>
              </w:rPr>
              <w:t>宁化县林业局机关股室、单位安全生产责任清单</w:t>
            </w:r>
          </w:p>
        </w:tc>
      </w:tr>
      <w:tr w:rsidR="005B5DDA" w:rsidRPr="00AD28C6">
        <w:trPr>
          <w:trHeight w:val="500"/>
        </w:trPr>
        <w:tc>
          <w:tcPr>
            <w:tcW w:w="870"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rFonts w:ascii="黑体" w:eastAsia="黑体" w:hAnsi="黑体"/>
                <w:b/>
                <w:bCs/>
                <w:color w:val="000000"/>
              </w:rPr>
            </w:pPr>
            <w:r w:rsidRPr="00057DC7">
              <w:rPr>
                <w:rFonts w:ascii="黑体" w:eastAsia="黑体" w:hAnsi="黑体" w:cs="黑体" w:hint="eastAsia"/>
                <w:b/>
                <w:bCs/>
                <w:color w:val="000000"/>
                <w:kern w:val="0"/>
              </w:rPr>
              <w:t>序号</w:t>
            </w:r>
          </w:p>
        </w:tc>
        <w:tc>
          <w:tcPr>
            <w:tcW w:w="2205"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黑体" w:eastAsia="黑体" w:hAnsi="黑体"/>
                <w:b/>
                <w:bCs/>
                <w:color w:val="000000"/>
              </w:rPr>
            </w:pPr>
            <w:r w:rsidRPr="00057DC7">
              <w:rPr>
                <w:rFonts w:ascii="黑体" w:eastAsia="黑体" w:hAnsi="黑体" w:cs="黑体" w:hint="eastAsia"/>
                <w:b/>
                <w:bCs/>
                <w:color w:val="000000"/>
                <w:kern w:val="0"/>
              </w:rPr>
              <w:t>部门（单位）</w:t>
            </w: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黑体" w:eastAsia="黑体" w:hAnsi="黑体"/>
                <w:b/>
                <w:bCs/>
                <w:color w:val="000000"/>
              </w:rPr>
            </w:pPr>
            <w:r w:rsidRPr="00057DC7">
              <w:rPr>
                <w:rFonts w:ascii="黑体" w:eastAsia="黑体" w:hAnsi="黑体" w:cs="黑体" w:hint="eastAsia"/>
                <w:b/>
                <w:bCs/>
                <w:color w:val="000000"/>
                <w:kern w:val="0"/>
              </w:rPr>
              <w:t>安全职责</w:t>
            </w:r>
          </w:p>
        </w:tc>
      </w:tr>
      <w:tr w:rsidR="005B5DDA" w:rsidRPr="00AD28C6">
        <w:trPr>
          <w:trHeight w:val="384"/>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1</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087C57" w:rsidP="00B21BF3">
            <w:pPr>
              <w:widowControl/>
              <w:spacing w:line="240" w:lineRule="exact"/>
              <w:jc w:val="center"/>
              <w:textAlignment w:val="center"/>
              <w:rPr>
                <w:rFonts w:ascii="仿宋_GB2312" w:eastAsia="仿宋_GB2312" w:hAnsi="宋体"/>
                <w:color w:val="000000"/>
                <w:kern w:val="0"/>
              </w:rPr>
            </w:pPr>
            <w:r>
              <w:rPr>
                <w:rFonts w:ascii="仿宋_GB2312" w:eastAsia="仿宋_GB2312" w:hAnsi="宋体" w:cs="仿宋_GB2312" w:hint="eastAsia"/>
                <w:color w:val="000000"/>
                <w:kern w:val="0"/>
              </w:rPr>
              <w:t>办公室</w:t>
            </w:r>
          </w:p>
          <w:p w:rsidR="005B5DDA" w:rsidRPr="00057DC7" w:rsidRDefault="005B5DDA" w:rsidP="00B21BF3">
            <w:pPr>
              <w:widowControl/>
              <w:spacing w:line="240" w:lineRule="exact"/>
              <w:jc w:val="center"/>
              <w:textAlignment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560"/>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负责局机关办公楼消防、用电设施设备的安全监督检查；加强局办公室驾驶员的监督和安全教育管理，落实行车安全责任。</w:t>
            </w:r>
          </w:p>
        </w:tc>
      </w:tr>
      <w:tr w:rsidR="005B5DDA" w:rsidRPr="00AD28C6">
        <w:trPr>
          <w:trHeight w:val="360"/>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354"/>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2</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D672A">
            <w:pPr>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产业发展股</w:t>
            </w: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772"/>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textAlignment w:val="center"/>
              <w:rPr>
                <w:rFonts w:ascii="仿宋_GB2312" w:eastAsia="仿宋_GB2312" w:hAnsi="宋体" w:cs="仿宋_GB2312"/>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负责协调新成立林业企业搞好安全基础设施建设工作。</w:t>
            </w:r>
            <w:r w:rsidRPr="00057DC7">
              <w:rPr>
                <w:rFonts w:ascii="仿宋_GB2312" w:eastAsia="仿宋_GB2312" w:hAnsi="宋体" w:cs="仿宋_GB2312"/>
                <w:color w:val="000000"/>
              </w:rPr>
              <w:t xml:space="preserve"> </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33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3</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s="仿宋_GB2312"/>
                <w:color w:val="000000"/>
                <w:kern w:val="0"/>
              </w:rPr>
            </w:pPr>
            <w:r w:rsidRPr="00057DC7">
              <w:rPr>
                <w:rFonts w:ascii="仿宋_GB2312" w:eastAsia="仿宋_GB2312" w:hAnsi="宋体" w:cs="仿宋_GB2312" w:hint="eastAsia"/>
                <w:color w:val="000000"/>
                <w:kern w:val="0"/>
              </w:rPr>
              <w:t>森林资源管理股</w:t>
            </w:r>
            <w:r w:rsidRPr="00057DC7">
              <w:rPr>
                <w:rFonts w:ascii="仿宋_GB2312" w:eastAsia="仿宋_GB2312" w:hAnsi="宋体" w:cs="仿宋_GB2312"/>
                <w:color w:val="000000"/>
                <w:kern w:val="0"/>
              </w:rPr>
              <w:t xml:space="preserve"> </w:t>
            </w:r>
          </w:p>
          <w:p w:rsidR="005B5DDA" w:rsidRPr="00057DC7" w:rsidRDefault="005B5DDA" w:rsidP="00B21BF3">
            <w:pPr>
              <w:widowControl/>
              <w:spacing w:line="240" w:lineRule="exact"/>
              <w:jc w:val="center"/>
              <w:textAlignment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561"/>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负责</w:t>
            </w:r>
            <w:proofErr w:type="gramStart"/>
            <w:r w:rsidRPr="00057DC7">
              <w:rPr>
                <w:rFonts w:ascii="仿宋_GB2312" w:eastAsia="仿宋_GB2312" w:hAnsi="宋体" w:cs="仿宋_GB2312" w:hint="eastAsia"/>
                <w:color w:val="000000"/>
                <w:kern w:val="0"/>
              </w:rPr>
              <w:t>配合局</w:t>
            </w:r>
            <w:proofErr w:type="gramEnd"/>
            <w:r w:rsidRPr="00057DC7">
              <w:rPr>
                <w:rFonts w:ascii="仿宋_GB2312" w:eastAsia="仿宋_GB2312" w:hAnsi="宋体" w:cs="仿宋_GB2312" w:hint="eastAsia"/>
                <w:color w:val="000000"/>
                <w:kern w:val="0"/>
              </w:rPr>
              <w:t>安办指导、督促木材经营加工企业做好安全生产工作。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343"/>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4</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s="仿宋_GB2312"/>
                <w:color w:val="000000"/>
                <w:kern w:val="0"/>
              </w:rPr>
            </w:pPr>
            <w:r w:rsidRPr="00057DC7">
              <w:rPr>
                <w:rFonts w:ascii="仿宋_GB2312" w:eastAsia="仿宋_GB2312" w:hAnsi="宋体" w:cs="仿宋_GB2312" w:hint="eastAsia"/>
                <w:color w:val="000000"/>
                <w:kern w:val="0"/>
              </w:rPr>
              <w:t>计划财务股</w:t>
            </w:r>
            <w:r w:rsidRPr="00057DC7">
              <w:rPr>
                <w:rFonts w:ascii="仿宋_GB2312" w:eastAsia="仿宋_GB2312" w:hAnsi="宋体" w:cs="仿宋_GB2312"/>
                <w:color w:val="000000"/>
                <w:kern w:val="0"/>
              </w:rPr>
              <w:t xml:space="preserve"> </w:t>
            </w:r>
          </w:p>
          <w:p w:rsidR="005B5DDA" w:rsidRPr="00057DC7" w:rsidRDefault="005B5DDA" w:rsidP="00B21BF3">
            <w:pPr>
              <w:widowControl/>
              <w:spacing w:line="240" w:lineRule="exact"/>
              <w:jc w:val="center"/>
              <w:textAlignment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 xml:space="preserve">2. </w:t>
            </w:r>
            <w:r w:rsidRPr="00057DC7">
              <w:rPr>
                <w:rFonts w:ascii="仿宋_GB2312" w:eastAsia="仿宋_GB2312" w:hAnsi="宋体" w:cs="仿宋_GB2312" w:hint="eastAsia"/>
                <w:color w:val="000000"/>
                <w:kern w:val="0"/>
              </w:rPr>
              <w:t>负责</w:t>
            </w:r>
            <w:proofErr w:type="gramStart"/>
            <w:r w:rsidRPr="00057DC7">
              <w:rPr>
                <w:rFonts w:ascii="仿宋_GB2312" w:eastAsia="仿宋_GB2312" w:hAnsi="宋体" w:cs="仿宋_GB2312" w:hint="eastAsia"/>
                <w:color w:val="000000"/>
                <w:kern w:val="0"/>
              </w:rPr>
              <w:t>编制局</w:t>
            </w:r>
            <w:proofErr w:type="gramEnd"/>
            <w:r w:rsidRPr="00057DC7">
              <w:rPr>
                <w:rFonts w:ascii="仿宋_GB2312" w:eastAsia="仿宋_GB2312" w:hAnsi="宋体" w:cs="仿宋_GB2312" w:hint="eastAsia"/>
                <w:color w:val="000000"/>
                <w:kern w:val="0"/>
              </w:rPr>
              <w:t>机关年度林业安全生产投入预算，督促林业各单位按有关规定做好事故伤亡人员的赔偿工作。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348"/>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5</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s="仿宋_GB2312"/>
                <w:color w:val="000000"/>
                <w:kern w:val="0"/>
              </w:rPr>
            </w:pPr>
            <w:r w:rsidRPr="00057DC7">
              <w:rPr>
                <w:rFonts w:ascii="仿宋_GB2312" w:eastAsia="仿宋_GB2312" w:hAnsi="宋体" w:cs="仿宋_GB2312" w:hint="eastAsia"/>
                <w:color w:val="000000"/>
                <w:kern w:val="0"/>
              </w:rPr>
              <w:t>造林绿化股</w:t>
            </w:r>
            <w:r w:rsidRPr="00057DC7">
              <w:rPr>
                <w:rFonts w:ascii="仿宋_GB2312" w:eastAsia="仿宋_GB2312" w:hAnsi="宋体" w:cs="仿宋_GB2312"/>
                <w:color w:val="000000"/>
                <w:kern w:val="0"/>
              </w:rPr>
              <w:t xml:space="preserve"> </w:t>
            </w:r>
          </w:p>
          <w:p w:rsidR="005B5DDA" w:rsidRPr="00057DC7" w:rsidRDefault="005B5DDA" w:rsidP="00B21BF3">
            <w:pPr>
              <w:spacing w:line="240" w:lineRule="exact"/>
              <w:jc w:val="center"/>
              <w:textAlignment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306"/>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s="仿宋_GB2312"/>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负责营林生产、绿化植树、种苗培育及木材采伐运输的安全生产工作；</w:t>
            </w:r>
            <w:r w:rsidRPr="00057DC7">
              <w:rPr>
                <w:rFonts w:ascii="仿宋_GB2312" w:eastAsia="仿宋_GB2312" w:hAnsi="宋体" w:cs="仿宋_GB2312"/>
                <w:color w:val="000000"/>
              </w:rPr>
              <w:t xml:space="preserve"> </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314"/>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6</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s="仿宋_GB2312"/>
                <w:color w:val="000000"/>
                <w:kern w:val="0"/>
              </w:rPr>
            </w:pPr>
            <w:r w:rsidRPr="00057DC7">
              <w:rPr>
                <w:rFonts w:ascii="仿宋_GB2312" w:eastAsia="仿宋_GB2312" w:hAnsi="宋体" w:cs="仿宋_GB2312" w:hint="eastAsia"/>
                <w:color w:val="000000"/>
                <w:kern w:val="0"/>
              </w:rPr>
              <w:t>防灾减灾股</w:t>
            </w:r>
            <w:r w:rsidRPr="00057DC7">
              <w:rPr>
                <w:rFonts w:ascii="仿宋_GB2312" w:eastAsia="仿宋_GB2312" w:hAnsi="宋体" w:cs="仿宋_GB2312"/>
                <w:color w:val="000000"/>
                <w:kern w:val="0"/>
              </w:rPr>
              <w:t xml:space="preserve"> </w:t>
            </w:r>
          </w:p>
          <w:p w:rsidR="005B5DDA" w:rsidRPr="00057DC7" w:rsidRDefault="005B5DDA" w:rsidP="00B21BF3">
            <w:pPr>
              <w:widowControl/>
              <w:spacing w:line="240" w:lineRule="exact"/>
              <w:jc w:val="center"/>
              <w:textAlignment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378"/>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 xml:space="preserve">2. </w:t>
            </w:r>
            <w:r w:rsidRPr="00057DC7">
              <w:rPr>
                <w:rFonts w:ascii="仿宋_GB2312" w:eastAsia="仿宋_GB2312" w:hAnsi="宋体" w:cs="仿宋_GB2312" w:hint="eastAsia"/>
                <w:color w:val="000000"/>
                <w:kern w:val="0"/>
              </w:rPr>
              <w:t>负责研究部署、指导、协调全县林业安全生产工作，监管局机关的安全生产工作；指导、协调、督查林业各单位的安全生产和森林防火工作；组织制定防范森林火灾的措施和对策。分析林业安全生产形势，协调</w:t>
            </w:r>
            <w:proofErr w:type="gramStart"/>
            <w:r w:rsidRPr="00057DC7">
              <w:rPr>
                <w:rFonts w:ascii="仿宋_GB2312" w:eastAsia="仿宋_GB2312" w:hAnsi="宋体" w:cs="仿宋_GB2312" w:hint="eastAsia"/>
                <w:color w:val="000000"/>
                <w:kern w:val="0"/>
              </w:rPr>
              <w:t>提请局</w:t>
            </w:r>
            <w:proofErr w:type="gramEnd"/>
            <w:r w:rsidRPr="00057DC7">
              <w:rPr>
                <w:rFonts w:ascii="仿宋_GB2312" w:eastAsia="仿宋_GB2312" w:hAnsi="宋体" w:cs="仿宋_GB2312" w:hint="eastAsia"/>
                <w:color w:val="000000"/>
                <w:kern w:val="0"/>
              </w:rPr>
              <w:t>安委会研究解决林业安全生产工作重大问题；协调林业防汛防台风等工作；负责做好安全生产管理人员的教育培训工作；</w:t>
            </w:r>
            <w:proofErr w:type="gramStart"/>
            <w:r w:rsidRPr="00057DC7">
              <w:rPr>
                <w:rFonts w:ascii="仿宋_GB2312" w:eastAsia="仿宋_GB2312" w:hAnsi="宋体" w:cs="仿宋_GB2312" w:hint="eastAsia"/>
                <w:color w:val="000000"/>
                <w:kern w:val="0"/>
              </w:rPr>
              <w:t>承担局</w:t>
            </w:r>
            <w:proofErr w:type="gramEnd"/>
            <w:r w:rsidRPr="00057DC7">
              <w:rPr>
                <w:rFonts w:ascii="仿宋_GB2312" w:eastAsia="仿宋_GB2312" w:hAnsi="宋体" w:cs="仿宋_GB2312" w:hint="eastAsia"/>
                <w:color w:val="000000"/>
                <w:kern w:val="0"/>
              </w:rPr>
              <w:t>安全生产委员会的日常工作。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297"/>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7</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s="仿宋_GB2312"/>
                <w:color w:val="000000"/>
                <w:kern w:val="0"/>
              </w:rPr>
            </w:pPr>
            <w:r w:rsidRPr="00057DC7">
              <w:rPr>
                <w:rFonts w:ascii="仿宋_GB2312" w:eastAsia="仿宋_GB2312" w:hAnsi="宋体" w:cs="仿宋_GB2312" w:hint="eastAsia"/>
                <w:color w:val="000000"/>
                <w:kern w:val="0"/>
              </w:rPr>
              <w:t>林业改革股</w:t>
            </w:r>
            <w:r w:rsidRPr="00057DC7">
              <w:rPr>
                <w:rFonts w:ascii="仿宋_GB2312" w:eastAsia="仿宋_GB2312" w:hAnsi="宋体" w:cs="仿宋_GB2312"/>
                <w:color w:val="000000"/>
                <w:kern w:val="0"/>
              </w:rPr>
              <w:t xml:space="preserve"> </w:t>
            </w:r>
          </w:p>
          <w:p w:rsidR="005B5DDA" w:rsidRPr="00057DC7" w:rsidRDefault="005B5DDA" w:rsidP="00B21BF3">
            <w:pPr>
              <w:widowControl/>
              <w:spacing w:line="240" w:lineRule="exact"/>
              <w:jc w:val="center"/>
              <w:textAlignment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s="仿宋_GB2312"/>
                <w:color w:val="000000"/>
              </w:rPr>
            </w:pPr>
            <w:r w:rsidRPr="00057DC7">
              <w:rPr>
                <w:rFonts w:ascii="仿宋_GB2312" w:eastAsia="仿宋_GB2312" w:hAnsi="宋体" w:cs="仿宋_GB2312"/>
                <w:color w:val="000000"/>
                <w:kern w:val="0"/>
              </w:rPr>
              <w:t xml:space="preserve">2. </w:t>
            </w:r>
            <w:r w:rsidRPr="00057DC7">
              <w:rPr>
                <w:rFonts w:ascii="仿宋_GB2312" w:eastAsia="仿宋_GB2312" w:hAnsi="宋体" w:cs="仿宋_GB2312" w:hint="eastAsia"/>
                <w:color w:val="000000"/>
                <w:kern w:val="0"/>
              </w:rPr>
              <w:t>负责监督林业各单位的林业执法、涉林服务、林权调处的安全工作。</w:t>
            </w:r>
            <w:r w:rsidRPr="00057DC7">
              <w:rPr>
                <w:rFonts w:ascii="仿宋_GB2312" w:eastAsia="仿宋_GB2312" w:hAnsi="宋体" w:cs="仿宋_GB2312"/>
                <w:color w:val="000000"/>
              </w:rPr>
              <w:t xml:space="preserve"> </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285"/>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r w:rsidRPr="00057DC7">
              <w:rPr>
                <w:color w:val="000000"/>
              </w:rPr>
              <w:t>8</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s="仿宋_GB2312"/>
                <w:kern w:val="0"/>
              </w:rPr>
            </w:pPr>
            <w:r w:rsidRPr="00057DC7">
              <w:rPr>
                <w:rFonts w:ascii="仿宋_GB2312" w:eastAsia="仿宋_GB2312" w:hAnsi="宋体" w:cs="仿宋_GB2312" w:hint="eastAsia"/>
                <w:kern w:val="0"/>
              </w:rPr>
              <w:t>自然保护地管理股</w:t>
            </w:r>
            <w:r w:rsidRPr="00057DC7">
              <w:rPr>
                <w:rFonts w:ascii="仿宋_GB2312" w:eastAsia="仿宋_GB2312" w:hAnsi="宋体" w:cs="仿宋_GB2312"/>
                <w:kern w:val="0"/>
              </w:rPr>
              <w:t xml:space="preserve"> </w:t>
            </w:r>
          </w:p>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负责指导、检查、监督</w:t>
            </w:r>
            <w:proofErr w:type="gramStart"/>
            <w:r w:rsidRPr="00057DC7">
              <w:rPr>
                <w:rFonts w:ascii="仿宋_GB2312" w:eastAsia="仿宋_GB2312" w:hAnsi="宋体" w:cs="仿宋_GB2312" w:hint="eastAsia"/>
                <w:kern w:val="0"/>
              </w:rPr>
              <w:t>牙梳山</w:t>
            </w:r>
            <w:proofErr w:type="gramEnd"/>
            <w:r w:rsidRPr="00057DC7">
              <w:rPr>
                <w:rFonts w:ascii="仿宋_GB2312" w:eastAsia="仿宋_GB2312" w:hAnsi="宋体" w:cs="仿宋_GB2312" w:hint="eastAsia"/>
                <w:kern w:val="0"/>
              </w:rPr>
              <w:t>省级自然保护区</w:t>
            </w:r>
            <w:r w:rsidRPr="00057DC7">
              <w:rPr>
                <w:rFonts w:ascii="仿宋_GB2312" w:eastAsia="仿宋_GB2312" w:hAnsi="宋体" w:cs="仿宋_GB2312" w:hint="eastAsia"/>
                <w:color w:val="000000"/>
                <w:kern w:val="0"/>
              </w:rPr>
              <w:t>、森林公园的安全生产工作；配合有关部门督促做好辖区内的森林防火、森林旅游的安全工作。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354"/>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9</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县属国有林场</w:t>
            </w: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负责指导、检查、监督县属国有林场的安全生产工作；维护林业用房安全和林区公路安全；配合有关部门督促做好辖区内的森林防火工作。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jc w:val="center"/>
              <w:rPr>
                <w:color w:val="00000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r w:rsidR="005B5DDA" w:rsidRPr="00AD28C6">
        <w:trPr>
          <w:trHeight w:val="294"/>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color w:val="000000"/>
              </w:rPr>
            </w:pPr>
            <w:r w:rsidRPr="00057DC7">
              <w:rPr>
                <w:color w:val="000000"/>
                <w:kern w:val="0"/>
              </w:rPr>
              <w:t>10</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其他林业各单位</w:t>
            </w: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负责人是安全生产第一责任人，其他成员按照一岗双责的要求负责分管范围内的安全生产工作。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A57E9" w:rsidRDefault="005B5DDA" w:rsidP="00B21BF3">
            <w:pPr>
              <w:jc w:val="center"/>
              <w:rPr>
                <w:rFonts w:ascii="宋体"/>
                <w:color w:val="000000"/>
                <w:sz w:val="20"/>
                <w:szCs w:val="2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负责做好本单位和辖区业务范围内的安全生产管理工作。</w:t>
            </w:r>
          </w:p>
        </w:tc>
      </w:tr>
      <w:tr w:rsidR="005B5DDA" w:rsidRPr="00AD28C6">
        <w:trPr>
          <w:trHeight w:val="285"/>
        </w:trPr>
        <w:tc>
          <w:tcPr>
            <w:tcW w:w="870" w:type="dxa"/>
            <w:vMerge/>
            <w:tcBorders>
              <w:top w:val="single" w:sz="4" w:space="0" w:color="auto"/>
              <w:left w:val="single" w:sz="4" w:space="0" w:color="auto"/>
              <w:bottom w:val="single" w:sz="4" w:space="0" w:color="auto"/>
              <w:right w:val="single" w:sz="4" w:space="0" w:color="auto"/>
            </w:tcBorders>
            <w:vAlign w:val="center"/>
          </w:tcPr>
          <w:p w:rsidR="005B5DDA" w:rsidRPr="000A57E9" w:rsidRDefault="005B5DDA" w:rsidP="00B21BF3">
            <w:pPr>
              <w:jc w:val="center"/>
              <w:rPr>
                <w:rFonts w:ascii="宋体"/>
                <w:color w:val="000000"/>
                <w:sz w:val="20"/>
                <w:szCs w:val="20"/>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rPr>
                <w:rFonts w:ascii="仿宋_GB2312" w:eastAsia="仿宋_GB2312" w:hAnsi="宋体"/>
                <w:color w:val="000000"/>
              </w:rPr>
            </w:pPr>
          </w:p>
        </w:tc>
        <w:tc>
          <w:tcPr>
            <w:tcW w:w="10707"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proofErr w:type="gramStart"/>
            <w:r w:rsidRPr="00057DC7">
              <w:rPr>
                <w:rFonts w:ascii="仿宋_GB2312" w:eastAsia="仿宋_GB2312" w:hAnsi="宋体" w:cs="仿宋_GB2312" w:hint="eastAsia"/>
                <w:color w:val="000000"/>
                <w:kern w:val="0"/>
              </w:rPr>
              <w:t>承办县</w:t>
            </w:r>
            <w:proofErr w:type="gramEnd"/>
            <w:r w:rsidRPr="00057DC7">
              <w:rPr>
                <w:rFonts w:ascii="仿宋_GB2312" w:eastAsia="仿宋_GB2312" w:hAnsi="宋体" w:cs="仿宋_GB2312" w:hint="eastAsia"/>
                <w:color w:val="000000"/>
                <w:kern w:val="0"/>
              </w:rPr>
              <w:t>林业局交办的其他安全生产事项。</w:t>
            </w:r>
          </w:p>
        </w:tc>
      </w:tr>
    </w:tbl>
    <w:p w:rsidR="005B5DDA" w:rsidRDefault="005B5DDA" w:rsidP="005256F9">
      <w:pPr>
        <w:rPr>
          <w:rFonts w:ascii="黑体" w:eastAsia="黑体" w:hAnsi="黑体"/>
          <w:color w:val="000000"/>
        </w:rPr>
      </w:pPr>
    </w:p>
    <w:p w:rsidR="005B5DDA" w:rsidRDefault="005B5DDA" w:rsidP="005256F9">
      <w:pPr>
        <w:rPr>
          <w:rFonts w:ascii="黑体" w:eastAsia="黑体" w:hAnsi="黑体"/>
          <w:color w:val="000000"/>
        </w:rPr>
      </w:pPr>
    </w:p>
    <w:p w:rsidR="005B5DDA" w:rsidRDefault="005B5DDA" w:rsidP="005256F9">
      <w:pPr>
        <w:rPr>
          <w:rFonts w:ascii="黑体" w:eastAsia="黑体" w:hAnsi="黑体"/>
          <w:color w:val="000000"/>
        </w:rPr>
      </w:pPr>
    </w:p>
    <w:p w:rsidR="005B5DDA" w:rsidRDefault="005B5DDA" w:rsidP="005256F9">
      <w:pPr>
        <w:rPr>
          <w:rFonts w:ascii="黑体" w:eastAsia="黑体" w:hAnsi="黑体"/>
          <w:color w:val="000000"/>
        </w:rPr>
      </w:pPr>
    </w:p>
    <w:p w:rsidR="005B5DDA" w:rsidRDefault="005B5DDA" w:rsidP="005256F9">
      <w:pPr>
        <w:rPr>
          <w:rFonts w:ascii="黑体" w:eastAsia="黑体" w:hAnsi="黑体"/>
          <w:color w:val="000000"/>
        </w:rPr>
      </w:pPr>
    </w:p>
    <w:p w:rsidR="005B5DDA" w:rsidRPr="00AD28C6" w:rsidRDefault="005B5DDA" w:rsidP="005256F9">
      <w:pPr>
        <w:rPr>
          <w:rFonts w:ascii="黑体" w:eastAsia="黑体" w:hAnsi="黑体"/>
          <w:color w:val="000000"/>
        </w:rPr>
      </w:pPr>
    </w:p>
    <w:p w:rsidR="005B5DDA" w:rsidRPr="00057DC7" w:rsidRDefault="005B5DDA" w:rsidP="005256F9">
      <w:pPr>
        <w:rPr>
          <w:rFonts w:ascii="黑体" w:eastAsia="黑体" w:hAnsi="黑体" w:cs="黑体"/>
          <w:color w:val="000000"/>
          <w:sz w:val="32"/>
          <w:szCs w:val="32"/>
        </w:rPr>
      </w:pPr>
      <w:r w:rsidRPr="00057DC7">
        <w:rPr>
          <w:rFonts w:ascii="黑体" w:eastAsia="黑体" w:hAnsi="黑体" w:cs="黑体" w:hint="eastAsia"/>
          <w:color w:val="000000"/>
          <w:sz w:val="32"/>
          <w:szCs w:val="32"/>
        </w:rPr>
        <w:t>附件</w:t>
      </w:r>
      <w:r w:rsidRPr="00057DC7">
        <w:rPr>
          <w:rFonts w:ascii="黑体" w:eastAsia="黑体" w:hAnsi="黑体" w:cs="黑体"/>
          <w:color w:val="000000"/>
          <w:sz w:val="32"/>
          <w:szCs w:val="32"/>
        </w:rPr>
        <w:t>3</w:t>
      </w:r>
    </w:p>
    <w:tbl>
      <w:tblPr>
        <w:tblW w:w="13917" w:type="dxa"/>
        <w:tblInd w:w="-13" w:type="dxa"/>
        <w:tblLayout w:type="fixed"/>
        <w:tblCellMar>
          <w:top w:w="15" w:type="dxa"/>
          <w:left w:w="15" w:type="dxa"/>
          <w:bottom w:w="15" w:type="dxa"/>
          <w:right w:w="15" w:type="dxa"/>
        </w:tblCellMar>
        <w:tblLook w:val="0000"/>
      </w:tblPr>
      <w:tblGrid>
        <w:gridCol w:w="749"/>
        <w:gridCol w:w="1454"/>
        <w:gridCol w:w="11714"/>
      </w:tblGrid>
      <w:tr w:rsidR="005B5DDA" w:rsidRPr="00AD28C6">
        <w:trPr>
          <w:trHeight w:val="555"/>
        </w:trPr>
        <w:tc>
          <w:tcPr>
            <w:tcW w:w="13917" w:type="dxa"/>
            <w:gridSpan w:val="3"/>
            <w:tcBorders>
              <w:bottom w:val="single" w:sz="4" w:space="0" w:color="auto"/>
            </w:tcBorders>
            <w:vAlign w:val="center"/>
          </w:tcPr>
          <w:p w:rsidR="005B5DDA" w:rsidRPr="00057DC7" w:rsidRDefault="005B5DDA" w:rsidP="00B21BF3">
            <w:pPr>
              <w:widowControl/>
              <w:jc w:val="center"/>
              <w:textAlignment w:val="center"/>
              <w:rPr>
                <w:rFonts w:ascii="方正小标宋简体" w:eastAsia="方正小标宋简体" w:hAnsi="宋体"/>
                <w:color w:val="000000"/>
                <w:sz w:val="40"/>
                <w:szCs w:val="40"/>
              </w:rPr>
            </w:pPr>
            <w:r w:rsidRPr="00057DC7">
              <w:rPr>
                <w:rFonts w:ascii="方正小标宋简体" w:eastAsia="方正小标宋简体" w:hAnsi="宋体" w:cs="方正小标宋简体" w:hint="eastAsia"/>
                <w:color w:val="000000"/>
                <w:kern w:val="0"/>
                <w:sz w:val="40"/>
                <w:szCs w:val="40"/>
              </w:rPr>
              <w:t>宁化县林业生产经营企业安全生产主体责任清单</w:t>
            </w:r>
          </w:p>
        </w:tc>
      </w:tr>
      <w:tr w:rsidR="005B5DDA" w:rsidRPr="00AD28C6">
        <w:trPr>
          <w:trHeight w:val="540"/>
        </w:trPr>
        <w:tc>
          <w:tcPr>
            <w:tcW w:w="749"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rFonts w:ascii="黑体" w:eastAsia="黑体" w:hAnsi="黑体"/>
                <w:b/>
                <w:bCs/>
                <w:color w:val="000000"/>
              </w:rPr>
            </w:pPr>
            <w:r w:rsidRPr="00057DC7">
              <w:rPr>
                <w:rFonts w:ascii="黑体" w:eastAsia="黑体" w:hAnsi="黑体" w:cs="黑体" w:hint="eastAsia"/>
                <w:b/>
                <w:bCs/>
                <w:color w:val="000000"/>
                <w:kern w:val="0"/>
              </w:rPr>
              <w:t>序号</w:t>
            </w:r>
          </w:p>
        </w:tc>
        <w:tc>
          <w:tcPr>
            <w:tcW w:w="13168" w:type="dxa"/>
            <w:gridSpan w:val="2"/>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jc w:val="center"/>
              <w:textAlignment w:val="center"/>
              <w:rPr>
                <w:rFonts w:ascii="黑体" w:eastAsia="黑体" w:hAnsi="黑体"/>
                <w:b/>
                <w:bCs/>
                <w:color w:val="000000"/>
              </w:rPr>
            </w:pPr>
            <w:r w:rsidRPr="00057DC7">
              <w:rPr>
                <w:rFonts w:ascii="黑体" w:eastAsia="黑体" w:hAnsi="黑体" w:cs="黑体" w:hint="eastAsia"/>
                <w:b/>
                <w:bCs/>
                <w:color w:val="000000"/>
                <w:kern w:val="0"/>
              </w:rPr>
              <w:t>企业主体责任</w:t>
            </w:r>
          </w:p>
        </w:tc>
      </w:tr>
      <w:tr w:rsidR="005B5DDA" w:rsidRPr="00AD28C6">
        <w:trPr>
          <w:trHeight w:val="285"/>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1</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生产经营建设行为合法合</w:t>
            </w:r>
            <w:proofErr w:type="gramStart"/>
            <w:r w:rsidRPr="00057DC7">
              <w:rPr>
                <w:rFonts w:ascii="仿宋_GB2312" w:eastAsia="仿宋_GB2312" w:hAnsi="宋体" w:cs="仿宋_GB2312" w:hint="eastAsia"/>
                <w:color w:val="000000"/>
                <w:kern w:val="0"/>
              </w:rPr>
              <w:t>规</w:t>
            </w:r>
            <w:proofErr w:type="gramEnd"/>
            <w:r w:rsidRPr="00057DC7">
              <w:rPr>
                <w:rFonts w:ascii="仿宋_GB2312" w:eastAsia="仿宋_GB2312" w:hAnsi="宋体" w:cs="仿宋_GB2312" w:hint="eastAsia"/>
                <w:color w:val="000000"/>
                <w:kern w:val="0"/>
              </w:rPr>
              <w:t>责任</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企业依法取得《工商营业执照》。</w:t>
            </w:r>
          </w:p>
        </w:tc>
      </w:tr>
      <w:tr w:rsidR="005B5DDA" w:rsidRPr="00AD28C6">
        <w:trPr>
          <w:trHeight w:val="555"/>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生产经营企业新建、改建、扩建工程项目的安全设施和职业病防护设施，必须与主体工程同时设计、同时施工、同时投入生产和使用。安全设施投资应当纳入建设项目概算。</w:t>
            </w:r>
          </w:p>
        </w:tc>
      </w:tr>
      <w:tr w:rsidR="005B5DDA" w:rsidRPr="00AD28C6">
        <w:trPr>
          <w:trHeight w:val="675"/>
        </w:trPr>
        <w:tc>
          <w:tcPr>
            <w:tcW w:w="749"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2</w:t>
            </w:r>
          </w:p>
        </w:tc>
        <w:tc>
          <w:tcPr>
            <w:tcW w:w="145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组织机构保障责任</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企业设置的安全管理机构及管理人员符合行业要求。</w:t>
            </w:r>
          </w:p>
        </w:tc>
      </w:tr>
      <w:tr w:rsidR="005B5DDA" w:rsidRPr="00AD28C6">
        <w:trPr>
          <w:trHeight w:val="584"/>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3</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规章制度保障责任</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建立健全安全生产责任制；应当明确各岗位的责任人员、责任范围和考核标准等内容。生产经营单位应当建立相应的机制，加强对安全生产责任制落实情况的监督考核，保证安全生产责任制的落实。</w:t>
            </w:r>
          </w:p>
        </w:tc>
      </w:tr>
      <w:tr w:rsidR="005B5DDA" w:rsidRPr="00AD28C6">
        <w:trPr>
          <w:trHeight w:val="1233"/>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2.</w:t>
            </w:r>
            <w:r w:rsidRPr="00057DC7">
              <w:rPr>
                <w:rStyle w:val="font21"/>
                <w:rFonts w:ascii="仿宋_GB2312" w:eastAsia="仿宋_GB2312" w:cs="仿宋_GB2312" w:hint="eastAsia"/>
                <w:sz w:val="21"/>
                <w:szCs w:val="21"/>
              </w:rPr>
              <w:t>安全生产管理制度：（</w:t>
            </w:r>
            <w:r w:rsidRPr="00057DC7">
              <w:rPr>
                <w:rStyle w:val="font11"/>
                <w:rFonts w:ascii="仿宋_GB2312" w:eastAsia="仿宋_GB2312" w:cs="仿宋_GB2312"/>
                <w:color w:val="000000"/>
                <w:sz w:val="21"/>
                <w:szCs w:val="21"/>
              </w:rPr>
              <w:t>1</w:t>
            </w:r>
            <w:r w:rsidRPr="00057DC7">
              <w:rPr>
                <w:rStyle w:val="font21"/>
                <w:rFonts w:ascii="仿宋_GB2312" w:eastAsia="仿宋_GB2312" w:cs="仿宋_GB2312" w:hint="eastAsia"/>
                <w:sz w:val="21"/>
                <w:szCs w:val="21"/>
              </w:rPr>
              <w:t>）安全生产会议制度</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2</w:t>
            </w:r>
            <w:r w:rsidRPr="00057DC7">
              <w:rPr>
                <w:rStyle w:val="font21"/>
                <w:rFonts w:ascii="仿宋_GB2312" w:eastAsia="仿宋_GB2312" w:cs="仿宋_GB2312" w:hint="eastAsia"/>
                <w:sz w:val="21"/>
                <w:szCs w:val="21"/>
              </w:rPr>
              <w:t>）安全生产投入及安全生产费用提取和使用制度</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3</w:t>
            </w:r>
            <w:r w:rsidRPr="00057DC7">
              <w:rPr>
                <w:rStyle w:val="font21"/>
                <w:rFonts w:ascii="仿宋_GB2312" w:eastAsia="仿宋_GB2312" w:cs="仿宋_GB2312" w:hint="eastAsia"/>
                <w:sz w:val="21"/>
                <w:szCs w:val="21"/>
              </w:rPr>
              <w:t>）安全生产教育培训制度</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4</w:t>
            </w:r>
            <w:r w:rsidRPr="00057DC7">
              <w:rPr>
                <w:rStyle w:val="font21"/>
                <w:rFonts w:ascii="仿宋_GB2312" w:eastAsia="仿宋_GB2312" w:cs="仿宋_GB2312" w:hint="eastAsia"/>
                <w:sz w:val="21"/>
                <w:szCs w:val="21"/>
              </w:rPr>
              <w:t>）安全生产检查制度；（</w:t>
            </w:r>
            <w:r w:rsidRPr="00057DC7">
              <w:rPr>
                <w:rStyle w:val="font11"/>
                <w:rFonts w:ascii="仿宋_GB2312" w:eastAsia="仿宋_GB2312" w:cs="仿宋_GB2312"/>
                <w:color w:val="000000"/>
                <w:sz w:val="21"/>
                <w:szCs w:val="21"/>
              </w:rPr>
              <w:t>5</w:t>
            </w:r>
            <w:r w:rsidRPr="00057DC7">
              <w:rPr>
                <w:rStyle w:val="font21"/>
                <w:rFonts w:ascii="仿宋_GB2312" w:eastAsia="仿宋_GB2312" w:cs="仿宋_GB2312" w:hint="eastAsia"/>
                <w:sz w:val="21"/>
                <w:szCs w:val="21"/>
              </w:rPr>
              <w:t>）安全生产目标考核制度；（</w:t>
            </w:r>
            <w:r w:rsidRPr="00057DC7">
              <w:rPr>
                <w:rStyle w:val="font11"/>
                <w:rFonts w:ascii="仿宋_GB2312" w:eastAsia="仿宋_GB2312" w:cs="仿宋_GB2312"/>
                <w:color w:val="000000"/>
                <w:sz w:val="21"/>
                <w:szCs w:val="21"/>
              </w:rPr>
              <w:t>6</w:t>
            </w:r>
            <w:r w:rsidRPr="00057DC7">
              <w:rPr>
                <w:rStyle w:val="font21"/>
                <w:rFonts w:ascii="仿宋_GB2312" w:eastAsia="仿宋_GB2312" w:cs="仿宋_GB2312" w:hint="eastAsia"/>
                <w:sz w:val="21"/>
                <w:szCs w:val="21"/>
              </w:rPr>
              <w:t>）安全生产奖惩制度；（</w:t>
            </w:r>
            <w:r w:rsidRPr="00057DC7">
              <w:rPr>
                <w:rStyle w:val="font11"/>
                <w:rFonts w:ascii="仿宋_GB2312" w:eastAsia="仿宋_GB2312" w:cs="仿宋_GB2312"/>
                <w:color w:val="000000"/>
                <w:sz w:val="21"/>
                <w:szCs w:val="21"/>
              </w:rPr>
              <w:t>7</w:t>
            </w:r>
            <w:r w:rsidRPr="00057DC7">
              <w:rPr>
                <w:rStyle w:val="font21"/>
                <w:rFonts w:ascii="仿宋_GB2312" w:eastAsia="仿宋_GB2312" w:cs="仿宋_GB2312" w:hint="eastAsia"/>
                <w:sz w:val="21"/>
                <w:szCs w:val="21"/>
              </w:rPr>
              <w:t>）生产安全事故隐患排查治理制度；（</w:t>
            </w:r>
            <w:r w:rsidRPr="00057DC7">
              <w:rPr>
                <w:rStyle w:val="font11"/>
                <w:rFonts w:ascii="仿宋_GB2312" w:eastAsia="仿宋_GB2312" w:cs="仿宋_GB2312"/>
                <w:color w:val="000000"/>
                <w:sz w:val="21"/>
                <w:szCs w:val="21"/>
              </w:rPr>
              <w:t>8</w:t>
            </w:r>
            <w:r w:rsidRPr="00057DC7">
              <w:rPr>
                <w:rStyle w:val="font21"/>
                <w:rFonts w:ascii="仿宋_GB2312" w:eastAsia="仿宋_GB2312" w:cs="仿宋_GB2312" w:hint="eastAsia"/>
                <w:sz w:val="21"/>
                <w:szCs w:val="21"/>
              </w:rPr>
              <w:t>）职业卫生管理制度；（</w:t>
            </w:r>
            <w:r w:rsidRPr="00057DC7">
              <w:rPr>
                <w:rStyle w:val="font11"/>
                <w:rFonts w:ascii="仿宋_GB2312" w:eastAsia="仿宋_GB2312" w:cs="仿宋_GB2312"/>
                <w:color w:val="000000"/>
                <w:sz w:val="21"/>
                <w:szCs w:val="21"/>
              </w:rPr>
              <w:t>9</w:t>
            </w:r>
            <w:r w:rsidRPr="00057DC7">
              <w:rPr>
                <w:rStyle w:val="font21"/>
                <w:rFonts w:ascii="仿宋_GB2312" w:eastAsia="仿宋_GB2312" w:cs="仿宋_GB2312" w:hint="eastAsia"/>
                <w:sz w:val="21"/>
                <w:szCs w:val="21"/>
              </w:rPr>
              <w:t>）劳动防护用品管理制度</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10</w:t>
            </w:r>
            <w:r w:rsidRPr="00057DC7">
              <w:rPr>
                <w:rStyle w:val="font21"/>
                <w:rFonts w:ascii="仿宋_GB2312" w:eastAsia="仿宋_GB2312" w:cs="仿宋_GB2312" w:hint="eastAsia"/>
                <w:sz w:val="21"/>
                <w:szCs w:val="21"/>
              </w:rPr>
              <w:t>）特种作业人员管理制度</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11</w:t>
            </w:r>
            <w:r w:rsidRPr="00057DC7">
              <w:rPr>
                <w:rStyle w:val="font21"/>
                <w:rFonts w:ascii="仿宋_GB2312" w:eastAsia="仿宋_GB2312" w:cs="仿宋_GB2312" w:hint="eastAsia"/>
                <w:sz w:val="21"/>
                <w:szCs w:val="21"/>
              </w:rPr>
              <w:t>）重大危险源检测、监控、管理制度</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12</w:t>
            </w:r>
            <w:r w:rsidRPr="00057DC7">
              <w:rPr>
                <w:rStyle w:val="font21"/>
                <w:rFonts w:ascii="仿宋_GB2312" w:eastAsia="仿宋_GB2312" w:cs="仿宋_GB2312" w:hint="eastAsia"/>
                <w:sz w:val="21"/>
                <w:szCs w:val="21"/>
              </w:rPr>
              <w:t>）安全设施、设备管理制度</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13</w:t>
            </w:r>
            <w:r w:rsidRPr="00057DC7">
              <w:rPr>
                <w:rStyle w:val="font21"/>
                <w:rFonts w:ascii="仿宋_GB2312" w:eastAsia="仿宋_GB2312" w:cs="仿宋_GB2312" w:hint="eastAsia"/>
                <w:sz w:val="21"/>
                <w:szCs w:val="21"/>
              </w:rPr>
              <w:t>）生产安全事故报告、应急救援、调查处理、档案管理制度</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14</w:t>
            </w:r>
            <w:r w:rsidRPr="00057DC7">
              <w:rPr>
                <w:rStyle w:val="font21"/>
                <w:rFonts w:ascii="仿宋_GB2312" w:eastAsia="仿宋_GB2312" w:cs="仿宋_GB2312" w:hint="eastAsia"/>
                <w:sz w:val="21"/>
                <w:szCs w:val="21"/>
              </w:rPr>
              <w:t>）领导值班及交接班制度；（</w:t>
            </w:r>
            <w:r w:rsidRPr="00057DC7">
              <w:rPr>
                <w:rStyle w:val="font11"/>
                <w:rFonts w:ascii="仿宋_GB2312" w:eastAsia="仿宋_GB2312" w:cs="仿宋_GB2312"/>
                <w:color w:val="000000"/>
                <w:sz w:val="21"/>
                <w:szCs w:val="21"/>
              </w:rPr>
              <w:t>15</w:t>
            </w:r>
            <w:r w:rsidRPr="00057DC7">
              <w:rPr>
                <w:rStyle w:val="font21"/>
                <w:rFonts w:ascii="仿宋_GB2312" w:eastAsia="仿宋_GB2312" w:cs="仿宋_GB2312" w:hint="eastAsia"/>
                <w:sz w:val="21"/>
                <w:szCs w:val="21"/>
              </w:rPr>
              <w:t>）符合本行业、本单位生产特点的安全生产管理制度。</w:t>
            </w:r>
          </w:p>
        </w:tc>
      </w:tr>
      <w:tr w:rsidR="005B5DDA" w:rsidRPr="00AD28C6">
        <w:trPr>
          <w:trHeight w:val="412"/>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安全操作规程：企业制定符合国家标准、行业标准规定的岗位安全操作规程和作业规程。</w:t>
            </w:r>
          </w:p>
        </w:tc>
      </w:tr>
      <w:tr w:rsidR="005B5DDA" w:rsidRPr="00AD28C6">
        <w:trPr>
          <w:trHeight w:val="544"/>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4</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安全投入保障责任</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生产经营单位应当按照规定提取和使用安全生产费用，专门用于改善安全生产条件，安全生产费用在成本中据实列支。提取标准及使用范围按《企业安全生产费用提取和使用管理办法》</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财企〔</w:t>
            </w:r>
            <w:r w:rsidRPr="00057DC7">
              <w:rPr>
                <w:rStyle w:val="font11"/>
                <w:rFonts w:ascii="仿宋_GB2312" w:eastAsia="仿宋_GB2312" w:cs="仿宋_GB2312"/>
                <w:color w:val="000000"/>
                <w:sz w:val="21"/>
                <w:szCs w:val="21"/>
              </w:rPr>
              <w:t>2012</w:t>
            </w:r>
            <w:r w:rsidRPr="00057DC7">
              <w:rPr>
                <w:rStyle w:val="font21"/>
                <w:rFonts w:ascii="仿宋_GB2312" w:eastAsia="仿宋_GB2312" w:cs="仿宋_GB2312" w:hint="eastAsia"/>
                <w:sz w:val="21"/>
                <w:szCs w:val="21"/>
              </w:rPr>
              <w:t>〕</w:t>
            </w:r>
            <w:r w:rsidRPr="00057DC7">
              <w:rPr>
                <w:rStyle w:val="font11"/>
                <w:rFonts w:ascii="仿宋_GB2312" w:eastAsia="仿宋_GB2312" w:cs="仿宋_GB2312"/>
                <w:color w:val="000000"/>
                <w:sz w:val="21"/>
                <w:szCs w:val="21"/>
              </w:rPr>
              <w:t>16</w:t>
            </w:r>
            <w:r w:rsidRPr="00057DC7">
              <w:rPr>
                <w:rStyle w:val="font21"/>
                <w:rFonts w:ascii="仿宋_GB2312" w:eastAsia="仿宋_GB2312" w:cs="仿宋_GB2312" w:hint="eastAsia"/>
                <w:sz w:val="21"/>
                <w:szCs w:val="21"/>
              </w:rPr>
              <w:t>号</w:t>
            </w:r>
            <w:r w:rsidRPr="00057DC7">
              <w:rPr>
                <w:rStyle w:val="font11"/>
                <w:rFonts w:ascii="仿宋_GB2312" w:eastAsia="仿宋_GB2312" w:cs="仿宋_GB2312"/>
                <w:color w:val="000000"/>
                <w:sz w:val="21"/>
                <w:szCs w:val="21"/>
              </w:rPr>
              <w:t>)</w:t>
            </w:r>
            <w:r w:rsidRPr="00057DC7">
              <w:rPr>
                <w:rStyle w:val="font21"/>
                <w:rFonts w:ascii="仿宋_GB2312" w:eastAsia="仿宋_GB2312" w:cs="仿宋_GB2312" w:hint="eastAsia"/>
                <w:sz w:val="21"/>
                <w:szCs w:val="21"/>
              </w:rPr>
              <w:t>执行。</w:t>
            </w:r>
          </w:p>
        </w:tc>
      </w:tr>
      <w:tr w:rsidR="005B5DDA" w:rsidRPr="00AD28C6">
        <w:trPr>
          <w:trHeight w:val="278"/>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生产经营企业应当依法参加工伤保险，为从业人员缴纳保险费。</w:t>
            </w:r>
          </w:p>
        </w:tc>
      </w:tr>
      <w:tr w:rsidR="005B5DDA" w:rsidRPr="00AD28C6">
        <w:trPr>
          <w:trHeight w:val="285"/>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生产经营单位应当安排用于配备劳动防护用品、进行安全生产培训的经费。</w:t>
            </w:r>
          </w:p>
        </w:tc>
      </w:tr>
      <w:tr w:rsidR="005B5DDA" w:rsidRPr="00AD28C6">
        <w:trPr>
          <w:trHeight w:val="695"/>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全面开展安全达标。深入开展以岗位达标、专业达标和企业达标为内容的安全生产标准化建设，凡在规定时间内未实现达标的企业要依法暂扣其生产许可证、安全生产许可证，责令停产整顿；对整改逾期未达标的，地方政府要依法予以关闭。</w:t>
            </w:r>
          </w:p>
        </w:tc>
      </w:tr>
      <w:tr w:rsidR="005B5DDA" w:rsidRPr="00AD28C6">
        <w:trPr>
          <w:trHeight w:val="498"/>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5</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教育培训保障责任</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企业主要负责人和安全生产管理人员必须具备与本单位所从事的生产经营活动相应的安全生产知识和管理能力。安全生产监督管理职责的部门对其安全生产知识和管理能力考核合格。</w:t>
            </w:r>
          </w:p>
        </w:tc>
      </w:tr>
      <w:tr w:rsidR="005B5DDA" w:rsidRPr="00AD28C6">
        <w:trPr>
          <w:trHeight w:val="1014"/>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生产经营单位应当对从业人员进行安全生产教育和培训，未经安全生产教育和培训合格的从业人员，不得上岗作业。生产经营单位使用被派遣劳动者的，应当将被派遣劳动者纳入本单位从业人员统一管理，对被派遣劳动者进行岗位安全操作规程和安全操作技能的教育和培训。生产经营单位接收中等职业学校、高等学校学生实习的，应当对实习学生进行相应的安全生产教育和培训，提供必要的劳动防护用品。学校应当协助生产经营单位对实习学生进行安全生产教育和培训。</w:t>
            </w:r>
          </w:p>
        </w:tc>
      </w:tr>
      <w:tr w:rsidR="005B5DDA" w:rsidRPr="00AD28C6">
        <w:trPr>
          <w:trHeight w:val="604"/>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生产经营单位采用新工艺、新技术、新材料或者使用新设备，必须了解、掌握其安全技术特性，采取有效的安全防护措施，并对从业人员进行专门的安全生产教育和培训。</w:t>
            </w:r>
          </w:p>
        </w:tc>
      </w:tr>
      <w:tr w:rsidR="005B5DDA" w:rsidRPr="00AD28C6">
        <w:trPr>
          <w:trHeight w:val="292"/>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生产经营单位的特种作业人员必须按照国家有关规定经专门的安全作业培训，取得相应资格，方可上岗作业。</w:t>
            </w:r>
          </w:p>
        </w:tc>
      </w:tr>
      <w:tr w:rsidR="005B5DDA" w:rsidRPr="00AD28C6">
        <w:trPr>
          <w:trHeight w:val="544"/>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5.</w:t>
            </w:r>
            <w:r w:rsidRPr="00057DC7">
              <w:rPr>
                <w:rFonts w:ascii="仿宋_GB2312" w:eastAsia="仿宋_GB2312" w:hAnsi="宋体" w:cs="仿宋_GB2312" w:hint="eastAsia"/>
                <w:color w:val="000000"/>
                <w:kern w:val="0"/>
              </w:rPr>
              <w:t>生产经营单位应当建立安全生产教育和培训档案，如实记录安全生产教育和培训的时间、内容、参加人员以及考核结果等情况。</w:t>
            </w:r>
          </w:p>
        </w:tc>
      </w:tr>
      <w:tr w:rsidR="005B5DDA" w:rsidRPr="00AD28C6">
        <w:trPr>
          <w:trHeight w:val="366"/>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6</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安全管理保障责任</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安全设备的设计、制造、安装、使用、检测、维修、改造和报废，应当符合国家标准或者行业标准。</w:t>
            </w:r>
          </w:p>
        </w:tc>
      </w:tr>
      <w:tr w:rsidR="005B5DDA" w:rsidRPr="00AD28C6">
        <w:trPr>
          <w:trHeight w:val="596"/>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 xml:space="preserve"> </w:t>
            </w:r>
            <w:r w:rsidRPr="00057DC7">
              <w:rPr>
                <w:rFonts w:ascii="仿宋_GB2312" w:eastAsia="仿宋_GB2312" w:hAnsi="宋体" w:cs="仿宋_GB2312" w:hint="eastAsia"/>
                <w:color w:val="000000"/>
                <w:kern w:val="0"/>
              </w:rPr>
              <w:t>生产经营单位必须对安全设备进行经常性维护、保养，并定期检测，保证正常运转。维护、保养、检测应当作好记录，并由有关人员签字。</w:t>
            </w:r>
          </w:p>
        </w:tc>
      </w:tr>
      <w:tr w:rsidR="005B5DDA" w:rsidRPr="00AD28C6">
        <w:trPr>
          <w:trHeight w:val="832"/>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生产经营单位使用的危险物品的容器、运输工具，以及涉及人身安全、危险性较大的特种设备，必须按照国家有关规定，由专业生产单位生产，并经具有专业资质的检测、检验机构检测、检验合格，取得安全使用证或者安全标志，方可投入使用。</w:t>
            </w:r>
          </w:p>
        </w:tc>
      </w:tr>
      <w:tr w:rsidR="005B5DDA" w:rsidRPr="00AD28C6">
        <w:trPr>
          <w:trHeight w:val="285"/>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生产经营单位不得使用应当淘汰的危及生产安全的工艺、设备。</w:t>
            </w:r>
          </w:p>
        </w:tc>
      </w:tr>
      <w:tr w:rsidR="005B5DDA" w:rsidRPr="00AD28C6">
        <w:trPr>
          <w:trHeight w:val="618"/>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储存、使用危险物品的车间、仓库不得与员工宿舍在同一座建筑物内，并应当与员工宿舍保持安全距离。经营场所和员工宿舍应当设有符合紧急疏散要求、标志明显、保持畅通的出口。禁止锁闭、封堵生产经营场所或者员工宿舍的出口。</w:t>
            </w:r>
          </w:p>
        </w:tc>
      </w:tr>
      <w:tr w:rsidR="005B5DDA" w:rsidRPr="00AD28C6">
        <w:trPr>
          <w:trHeight w:val="355"/>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5.</w:t>
            </w:r>
            <w:r w:rsidRPr="00057DC7">
              <w:rPr>
                <w:rFonts w:ascii="仿宋_GB2312" w:eastAsia="仿宋_GB2312" w:hAnsi="宋体" w:cs="仿宋_GB2312" w:hint="eastAsia"/>
                <w:color w:val="000000"/>
                <w:kern w:val="0"/>
              </w:rPr>
              <w:t>生产经营单位应当在有较大危险因素的生产经营场所和有关设施、设备上，设置明显的安全警示标志。</w:t>
            </w:r>
          </w:p>
        </w:tc>
      </w:tr>
      <w:tr w:rsidR="005B5DDA" w:rsidRPr="00AD28C6">
        <w:trPr>
          <w:trHeight w:val="552"/>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6.</w:t>
            </w:r>
            <w:r w:rsidRPr="00057DC7">
              <w:rPr>
                <w:rFonts w:ascii="仿宋_GB2312" w:eastAsia="仿宋_GB2312" w:hAnsi="宋体" w:cs="仿宋_GB2312" w:hint="eastAsia"/>
                <w:color w:val="000000"/>
                <w:kern w:val="0"/>
              </w:rPr>
              <w:t>生产经营单位进行爆破、吊装以及国务院安全生产监督管理部门会同国务院有关部门规定的其他危险作业，应当安排专门人员进行现场安全管理，确保操作规程的遵守和安全措施的落实。</w:t>
            </w:r>
          </w:p>
        </w:tc>
      </w:tr>
      <w:tr w:rsidR="005B5DDA" w:rsidRPr="00AD28C6">
        <w:trPr>
          <w:trHeight w:val="576"/>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7.</w:t>
            </w:r>
            <w:r w:rsidRPr="00057DC7">
              <w:rPr>
                <w:rFonts w:ascii="仿宋_GB2312" w:eastAsia="仿宋_GB2312" w:hAnsi="宋体" w:cs="仿宋_GB2312" w:hint="eastAsia"/>
                <w:color w:val="000000"/>
                <w:kern w:val="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rsidR="005B5DDA" w:rsidRPr="00AD28C6">
        <w:trPr>
          <w:trHeight w:val="240"/>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8.</w:t>
            </w:r>
            <w:r w:rsidRPr="00057DC7">
              <w:rPr>
                <w:rFonts w:ascii="仿宋_GB2312" w:eastAsia="仿宋_GB2312" w:hAnsi="宋体" w:cs="仿宋_GB2312" w:hint="eastAsia"/>
                <w:color w:val="000000"/>
                <w:kern w:val="0"/>
              </w:rPr>
              <w:t>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r>
      <w:tr w:rsidR="005B5DDA" w:rsidRPr="00AD28C6">
        <w:trPr>
          <w:trHeight w:val="694"/>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left"/>
              <w:rPr>
                <w:rFonts w:ascii="仿宋_GB2312" w:eastAsia="仿宋_GB2312" w:hAnsi="宋体"/>
                <w:color w:val="000000"/>
              </w:rPr>
            </w:pPr>
          </w:p>
        </w:tc>
      </w:tr>
      <w:tr w:rsidR="005B5DDA" w:rsidRPr="00AD28C6">
        <w:trPr>
          <w:trHeight w:val="393"/>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9.</w:t>
            </w:r>
            <w:r w:rsidRPr="00057DC7">
              <w:rPr>
                <w:rFonts w:ascii="仿宋_GB2312" w:eastAsia="仿宋_GB2312" w:hAnsi="宋体" w:cs="仿宋_GB2312" w:hint="eastAsia"/>
                <w:color w:val="000000"/>
                <w:kern w:val="0"/>
              </w:rPr>
              <w:t>生产单位必须具备本行业安全生产标准的安全生产条件、使用国家标准或行业标准的生产设备和安全设施。</w:t>
            </w:r>
          </w:p>
        </w:tc>
      </w:tr>
      <w:tr w:rsidR="005B5DDA" w:rsidRPr="00AD28C6">
        <w:trPr>
          <w:trHeight w:val="337"/>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10.</w:t>
            </w:r>
            <w:r w:rsidRPr="00057DC7">
              <w:rPr>
                <w:rStyle w:val="font21"/>
                <w:rFonts w:ascii="仿宋_GB2312" w:eastAsia="仿宋_GB2312" w:cs="仿宋_GB2312" w:hint="eastAsia"/>
                <w:sz w:val="21"/>
                <w:szCs w:val="21"/>
              </w:rPr>
              <w:t>生产经营企业具有较大危险性的岗位或作业场所实行</w:t>
            </w:r>
            <w:r w:rsidRPr="00057DC7">
              <w:rPr>
                <w:rStyle w:val="font11"/>
                <w:rFonts w:ascii="仿宋_GB2312" w:eastAsia="仿宋_GB2312" w:cs="仿宋_GB2312"/>
                <w:color w:val="000000"/>
                <w:sz w:val="21"/>
                <w:szCs w:val="21"/>
              </w:rPr>
              <w:t>24</w:t>
            </w:r>
            <w:r w:rsidRPr="00057DC7">
              <w:rPr>
                <w:rStyle w:val="font21"/>
                <w:rFonts w:ascii="仿宋_GB2312" w:eastAsia="仿宋_GB2312" w:cs="仿宋_GB2312" w:hint="eastAsia"/>
                <w:sz w:val="21"/>
                <w:szCs w:val="21"/>
              </w:rPr>
              <w:t>小时安全监控和作业人员定位管理。</w:t>
            </w:r>
          </w:p>
        </w:tc>
      </w:tr>
      <w:tr w:rsidR="005B5DDA" w:rsidRPr="00AD28C6">
        <w:trPr>
          <w:trHeight w:val="580"/>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11.</w:t>
            </w:r>
            <w:r w:rsidRPr="00057DC7">
              <w:rPr>
                <w:rFonts w:ascii="仿宋_GB2312" w:eastAsia="仿宋_GB2312" w:hAnsi="宋体" w:cs="仿宋_GB2312" w:hint="eastAsia"/>
                <w:color w:val="000000"/>
                <w:kern w:val="0"/>
              </w:rPr>
              <w:t>生产经营企业对存在安全生产风险的岗位设置告知牌，向从业人员告知作业岗位、场所存在的危险因素、后果、安全操作要点、防范措施以及事故应急措施。</w:t>
            </w:r>
          </w:p>
        </w:tc>
      </w:tr>
      <w:tr w:rsidR="005B5DDA" w:rsidRPr="00AD28C6">
        <w:trPr>
          <w:trHeight w:val="556"/>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7</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隐患排查治理责任</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生产经营单位应当建立健全事故隐患排查治理制度。采取技术、管理措施，及时发现并消除事故隐患。事故隐患排查治理情况应当如实记录，并向从业人员通报。</w:t>
            </w:r>
          </w:p>
        </w:tc>
      </w:tr>
      <w:tr w:rsidR="005B5DDA" w:rsidRPr="00AD28C6">
        <w:trPr>
          <w:trHeight w:val="562"/>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生产经营单位是事故隐患排查、治理和防控的责任主体。生产经营单位应当建立健全事故隐患排查治理和建档监控等制度，逐级建立并落实从主要负责人到每个从业人员的隐患排查治理和监控责任制。</w:t>
            </w:r>
          </w:p>
        </w:tc>
      </w:tr>
      <w:tr w:rsidR="005B5DDA" w:rsidRPr="00AD28C6">
        <w:trPr>
          <w:trHeight w:val="340"/>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生产经营单位应当保证事故隐患排查治理所需的资金，建立资金使用专项制度。</w:t>
            </w:r>
          </w:p>
        </w:tc>
      </w:tr>
      <w:tr w:rsidR="005B5DDA" w:rsidRPr="00AD28C6">
        <w:trPr>
          <w:trHeight w:val="589"/>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Style w:val="font21"/>
                <w:rFonts w:ascii="仿宋_GB2312" w:eastAsia="仿宋_GB2312" w:cs="仿宋_GB2312"/>
                <w:sz w:val="21"/>
                <w:szCs w:val="21"/>
              </w:rPr>
              <w:t>4.</w:t>
            </w:r>
            <w:r w:rsidRPr="00057DC7">
              <w:rPr>
                <w:rStyle w:val="font21"/>
                <w:rFonts w:ascii="仿宋_GB2312" w:eastAsia="仿宋_GB2312" w:cs="仿宋_GB2312" w:hint="eastAsia"/>
                <w:sz w:val="21"/>
                <w:szCs w:val="21"/>
              </w:rPr>
              <w:t>生产经营单位应当每季、每年对本单位事故隐患排查治理情况进行统计分析，并分别于下一季度</w:t>
            </w:r>
            <w:r w:rsidRPr="00057DC7">
              <w:rPr>
                <w:rStyle w:val="font11"/>
                <w:rFonts w:ascii="仿宋_GB2312" w:eastAsia="仿宋_GB2312" w:cs="仿宋_GB2312"/>
                <w:color w:val="000000"/>
                <w:sz w:val="21"/>
                <w:szCs w:val="21"/>
              </w:rPr>
              <w:t>15</w:t>
            </w:r>
            <w:r w:rsidRPr="00057DC7">
              <w:rPr>
                <w:rStyle w:val="font21"/>
                <w:rFonts w:ascii="仿宋_GB2312" w:eastAsia="仿宋_GB2312" w:cs="仿宋_GB2312" w:hint="eastAsia"/>
                <w:sz w:val="21"/>
                <w:szCs w:val="21"/>
              </w:rPr>
              <w:t>日前和下一年</w:t>
            </w:r>
            <w:r w:rsidRPr="00057DC7">
              <w:rPr>
                <w:rStyle w:val="font11"/>
                <w:rFonts w:ascii="仿宋_GB2312" w:eastAsia="仿宋_GB2312" w:cs="仿宋_GB2312"/>
                <w:color w:val="000000"/>
                <w:sz w:val="21"/>
                <w:szCs w:val="21"/>
              </w:rPr>
              <w:t>1</w:t>
            </w:r>
            <w:r w:rsidRPr="00057DC7">
              <w:rPr>
                <w:rStyle w:val="font21"/>
                <w:rFonts w:ascii="仿宋_GB2312" w:eastAsia="仿宋_GB2312" w:cs="仿宋_GB2312" w:hint="eastAsia"/>
                <w:sz w:val="21"/>
                <w:szCs w:val="21"/>
              </w:rPr>
              <w:t>月</w:t>
            </w:r>
            <w:r w:rsidRPr="00057DC7">
              <w:rPr>
                <w:rStyle w:val="font11"/>
                <w:rFonts w:ascii="仿宋_GB2312" w:eastAsia="仿宋_GB2312" w:cs="仿宋_GB2312"/>
                <w:color w:val="000000"/>
                <w:sz w:val="21"/>
                <w:szCs w:val="21"/>
              </w:rPr>
              <w:t>31</w:t>
            </w:r>
            <w:r w:rsidRPr="00057DC7">
              <w:rPr>
                <w:rStyle w:val="font21"/>
                <w:rFonts w:ascii="仿宋_GB2312" w:eastAsia="仿宋_GB2312" w:cs="仿宋_GB2312" w:hint="eastAsia"/>
                <w:sz w:val="21"/>
                <w:szCs w:val="21"/>
              </w:rPr>
              <w:t>日前向安全监管监察部门和有关部门报送书面统计分析表。统计分析表应当由生产经营单位主要负责人签字。</w:t>
            </w:r>
          </w:p>
        </w:tc>
      </w:tr>
      <w:tr w:rsidR="005B5DDA" w:rsidRPr="00AD28C6">
        <w:trPr>
          <w:trHeight w:val="357"/>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对于重大事故隐患，生产经营单位除依照前款规定报送外，应当及时向安全监管监察部门和有关部门报告。</w:t>
            </w:r>
          </w:p>
        </w:tc>
      </w:tr>
      <w:tr w:rsidR="005B5DDA" w:rsidRPr="00AD28C6">
        <w:trPr>
          <w:trHeight w:val="499"/>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5.</w:t>
            </w:r>
            <w:r w:rsidRPr="00057DC7">
              <w:rPr>
                <w:rFonts w:ascii="仿宋_GB2312" w:eastAsia="仿宋_GB2312" w:hAnsi="宋体" w:cs="仿宋_GB2312" w:hint="eastAsia"/>
                <w:color w:val="000000"/>
                <w:kern w:val="0"/>
              </w:rPr>
              <w:t>生产经营单位对于一般事故隐患，由生产经营单位（车间、分厂、区队等）负责人或者有关人员立即组织整改。对于重大事故隐患，由生产经营单位主要负责人组织制定并实施事故隐患治理方案。</w:t>
            </w:r>
          </w:p>
        </w:tc>
      </w:tr>
      <w:tr w:rsidR="005B5DDA" w:rsidRPr="00AD28C6">
        <w:trPr>
          <w:trHeight w:val="560"/>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6.</w:t>
            </w:r>
            <w:r w:rsidRPr="00057DC7">
              <w:rPr>
                <w:rFonts w:ascii="仿宋_GB2312" w:eastAsia="仿宋_GB2312" w:hAnsi="宋体" w:cs="仿宋_GB2312" w:hint="eastAsia"/>
                <w:color w:val="000000"/>
                <w:kern w:val="0"/>
              </w:rPr>
              <w:t>生产经营单位对重大危险</w:t>
            </w:r>
            <w:proofErr w:type="gramStart"/>
            <w:r w:rsidRPr="00057DC7">
              <w:rPr>
                <w:rFonts w:ascii="仿宋_GB2312" w:eastAsia="仿宋_GB2312" w:hAnsi="宋体" w:cs="仿宋_GB2312" w:hint="eastAsia"/>
                <w:color w:val="000000"/>
                <w:kern w:val="0"/>
              </w:rPr>
              <w:t>源应当</w:t>
            </w:r>
            <w:proofErr w:type="gramEnd"/>
            <w:r w:rsidRPr="00057DC7">
              <w:rPr>
                <w:rFonts w:ascii="仿宋_GB2312" w:eastAsia="仿宋_GB2312" w:hAnsi="宋体" w:cs="仿宋_GB2312" w:hint="eastAsia"/>
                <w:color w:val="000000"/>
                <w:kern w:val="0"/>
              </w:rPr>
              <w:t>登记建档，进行定期检测、评估、监控，并制定应急预案，告知从业人员和相关人员在紧急情况下应当采取的应急措施。</w:t>
            </w:r>
          </w:p>
        </w:tc>
      </w:tr>
      <w:tr w:rsidR="005B5DDA" w:rsidRPr="00AD28C6">
        <w:trPr>
          <w:trHeight w:val="240"/>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8</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职业健康保障责任</w:t>
            </w:r>
          </w:p>
        </w:tc>
        <w:tc>
          <w:tcPr>
            <w:tcW w:w="1171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生产经营单位必须为从业人员提供符合国家标准或者行业标准的劳动防护用品，并监督、教育从业人员按照使用规则佩戴、使用。</w:t>
            </w:r>
          </w:p>
        </w:tc>
      </w:tr>
      <w:tr w:rsidR="005B5DDA" w:rsidRPr="00AD28C6">
        <w:trPr>
          <w:trHeight w:val="312"/>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left"/>
              <w:rPr>
                <w:rFonts w:ascii="仿宋_GB2312" w:eastAsia="仿宋_GB2312" w:hAnsi="宋体"/>
                <w:color w:val="000000"/>
              </w:rPr>
            </w:pPr>
          </w:p>
        </w:tc>
      </w:tr>
      <w:tr w:rsidR="005B5DDA" w:rsidRPr="00AD28C6">
        <w:trPr>
          <w:trHeight w:val="410"/>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用人单位应当为劳动者创造符合国家职业卫生标准和卫生要求的工作环境和条件，并采取措施保障劳动者获得职业卫生保护。</w:t>
            </w:r>
          </w:p>
        </w:tc>
      </w:tr>
      <w:tr w:rsidR="005B5DDA" w:rsidRPr="00AD28C6">
        <w:trPr>
          <w:trHeight w:val="524"/>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用人单位应当建立、健全职业病防治责任制，加强对职业病防治的管理，提高职业病防治水平，对本单位产生的职业病危害承担责任。</w:t>
            </w:r>
          </w:p>
        </w:tc>
      </w:tr>
      <w:tr w:rsidR="005B5DDA" w:rsidRPr="00AD28C6">
        <w:trPr>
          <w:trHeight w:val="240"/>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4.</w:t>
            </w:r>
            <w:r w:rsidRPr="00057DC7">
              <w:rPr>
                <w:rFonts w:ascii="仿宋_GB2312" w:eastAsia="仿宋_GB2312" w:hAnsi="宋体" w:cs="仿宋_GB2312" w:hint="eastAsia"/>
                <w:color w:val="000000"/>
                <w:kern w:val="0"/>
              </w:rPr>
              <w:t>用人单位应当实施由专人负责的职业病危害因素日常监测，并确保监测系统处于正常运行状态。</w:t>
            </w:r>
          </w:p>
        </w:tc>
      </w:tr>
      <w:tr w:rsidR="005B5DDA" w:rsidRPr="00AD28C6">
        <w:trPr>
          <w:trHeight w:val="312"/>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left"/>
              <w:rPr>
                <w:rFonts w:ascii="仿宋_GB2312" w:eastAsia="仿宋_GB2312" w:hAnsi="宋体"/>
                <w:color w:val="000000"/>
              </w:rPr>
            </w:pPr>
          </w:p>
        </w:tc>
      </w:tr>
      <w:tr w:rsidR="005B5DDA" w:rsidRPr="00AD28C6">
        <w:trPr>
          <w:trHeight w:val="90"/>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5.</w:t>
            </w:r>
            <w:r w:rsidRPr="00057DC7">
              <w:rPr>
                <w:rFonts w:ascii="仿宋_GB2312" w:eastAsia="仿宋_GB2312" w:hAnsi="宋体" w:cs="仿宋_GB2312" w:hint="eastAsia"/>
                <w:color w:val="000000"/>
                <w:kern w:val="0"/>
              </w:rPr>
              <w:t>用人单位应当为劳动者建立职业卫生档案，并按照规定的期限妥善保存。</w:t>
            </w:r>
          </w:p>
        </w:tc>
      </w:tr>
      <w:tr w:rsidR="005B5DDA" w:rsidRPr="00AD28C6">
        <w:trPr>
          <w:trHeight w:val="596"/>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6.</w:t>
            </w:r>
            <w:r w:rsidRPr="00057DC7">
              <w:rPr>
                <w:rFonts w:ascii="仿宋_GB2312" w:eastAsia="仿宋_GB2312" w:hAnsi="宋体" w:cs="仿宋_GB2312" w:hint="eastAsia"/>
                <w:color w:val="000000"/>
                <w:kern w:val="0"/>
              </w:rPr>
              <w:t>用人单位工作场所存在职业病目录所列职业病的危害因素的，应当及时、如实向所在地安全生产监督管理部门申报危害项目，接受监督。</w:t>
            </w:r>
          </w:p>
        </w:tc>
      </w:tr>
      <w:tr w:rsidR="005B5DDA" w:rsidRPr="00AD28C6">
        <w:trPr>
          <w:trHeight w:val="380"/>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7.</w:t>
            </w:r>
            <w:r w:rsidRPr="00057DC7">
              <w:rPr>
                <w:rFonts w:ascii="仿宋_GB2312" w:eastAsia="仿宋_GB2312" w:hAnsi="宋体" w:cs="仿宋_GB2312" w:hint="eastAsia"/>
                <w:color w:val="000000"/>
                <w:kern w:val="0"/>
              </w:rPr>
              <w:t>用人单位应当采取下列职业病防治管理措施：</w:t>
            </w:r>
          </w:p>
        </w:tc>
      </w:tr>
      <w:tr w:rsidR="005B5DDA" w:rsidRPr="00AD28C6">
        <w:trPr>
          <w:trHeight w:val="814"/>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Style w:val="font21"/>
                <w:rFonts w:ascii="仿宋_GB2312" w:eastAsia="仿宋_GB2312" w:cs="仿宋_GB2312" w:hint="eastAsia"/>
                <w:sz w:val="21"/>
                <w:szCs w:val="21"/>
              </w:rPr>
              <w:t>（</w:t>
            </w:r>
            <w:r w:rsidRPr="00057DC7">
              <w:rPr>
                <w:rStyle w:val="font21"/>
                <w:rFonts w:ascii="仿宋_GB2312" w:eastAsia="仿宋_GB2312" w:cs="仿宋_GB2312"/>
                <w:sz w:val="21"/>
                <w:szCs w:val="21"/>
              </w:rPr>
              <w:t>1</w:t>
            </w:r>
            <w:r w:rsidRPr="00057DC7">
              <w:rPr>
                <w:rStyle w:val="font21"/>
                <w:rFonts w:ascii="仿宋_GB2312" w:eastAsia="仿宋_GB2312" w:cs="仿宋_GB2312" w:hint="eastAsia"/>
                <w:sz w:val="21"/>
                <w:szCs w:val="21"/>
              </w:rPr>
              <w:t>）设置或者指定职业卫生管理机构或者组织，配备专职或者兼职的职业卫生管理人员，负责本单位的职业病防治工作；（</w:t>
            </w:r>
            <w:r w:rsidRPr="00057DC7">
              <w:rPr>
                <w:rStyle w:val="font11"/>
                <w:rFonts w:ascii="仿宋_GB2312" w:eastAsia="仿宋_GB2312" w:cs="仿宋_GB2312"/>
                <w:color w:val="000000"/>
                <w:sz w:val="21"/>
                <w:szCs w:val="21"/>
              </w:rPr>
              <w:t>2</w:t>
            </w:r>
            <w:r w:rsidRPr="00057DC7">
              <w:rPr>
                <w:rStyle w:val="font21"/>
                <w:rFonts w:ascii="仿宋_GB2312" w:eastAsia="仿宋_GB2312" w:cs="仿宋_GB2312" w:hint="eastAsia"/>
                <w:sz w:val="21"/>
                <w:szCs w:val="21"/>
              </w:rPr>
              <w:t>）制定职业病防治计划和实施方案；（</w:t>
            </w:r>
            <w:r w:rsidRPr="00057DC7">
              <w:rPr>
                <w:rStyle w:val="font11"/>
                <w:rFonts w:ascii="仿宋_GB2312" w:eastAsia="仿宋_GB2312" w:cs="仿宋_GB2312"/>
                <w:color w:val="000000"/>
                <w:sz w:val="21"/>
                <w:szCs w:val="21"/>
              </w:rPr>
              <w:t>3</w:t>
            </w:r>
            <w:r w:rsidRPr="00057DC7">
              <w:rPr>
                <w:rStyle w:val="font21"/>
                <w:rFonts w:ascii="仿宋_GB2312" w:eastAsia="仿宋_GB2312" w:cs="仿宋_GB2312" w:hint="eastAsia"/>
                <w:sz w:val="21"/>
                <w:szCs w:val="21"/>
              </w:rPr>
              <w:t>）建立、健全职业卫生管理制度和操作规程；（</w:t>
            </w:r>
            <w:r w:rsidRPr="00057DC7">
              <w:rPr>
                <w:rStyle w:val="font11"/>
                <w:rFonts w:ascii="仿宋_GB2312" w:eastAsia="仿宋_GB2312" w:cs="仿宋_GB2312"/>
                <w:color w:val="000000"/>
                <w:sz w:val="21"/>
                <w:szCs w:val="21"/>
              </w:rPr>
              <w:t>4</w:t>
            </w:r>
            <w:r w:rsidRPr="00057DC7">
              <w:rPr>
                <w:rStyle w:val="font21"/>
                <w:rFonts w:ascii="仿宋_GB2312" w:eastAsia="仿宋_GB2312" w:cs="仿宋_GB2312" w:hint="eastAsia"/>
                <w:sz w:val="21"/>
                <w:szCs w:val="21"/>
              </w:rPr>
              <w:t>）建立、健全职业卫生档案和劳动者健康监护档案；（</w:t>
            </w:r>
            <w:r w:rsidRPr="00057DC7">
              <w:rPr>
                <w:rStyle w:val="font11"/>
                <w:rFonts w:ascii="仿宋_GB2312" w:eastAsia="仿宋_GB2312" w:cs="仿宋_GB2312"/>
                <w:color w:val="000000"/>
                <w:sz w:val="21"/>
                <w:szCs w:val="21"/>
              </w:rPr>
              <w:t>5</w:t>
            </w:r>
            <w:r w:rsidRPr="00057DC7">
              <w:rPr>
                <w:rStyle w:val="font21"/>
                <w:rFonts w:ascii="仿宋_GB2312" w:eastAsia="仿宋_GB2312" w:cs="仿宋_GB2312" w:hint="eastAsia"/>
                <w:sz w:val="21"/>
                <w:szCs w:val="21"/>
              </w:rPr>
              <w:t>）建立、健全工作场所职业病危害因素监测及评价制度；（</w:t>
            </w:r>
            <w:r w:rsidRPr="00057DC7">
              <w:rPr>
                <w:rStyle w:val="font11"/>
                <w:rFonts w:ascii="仿宋_GB2312" w:eastAsia="仿宋_GB2312" w:cs="仿宋_GB2312"/>
                <w:color w:val="000000"/>
                <w:sz w:val="21"/>
                <w:szCs w:val="21"/>
              </w:rPr>
              <w:t>6</w:t>
            </w:r>
            <w:r w:rsidRPr="00057DC7">
              <w:rPr>
                <w:rStyle w:val="font21"/>
                <w:rFonts w:ascii="仿宋_GB2312" w:eastAsia="仿宋_GB2312" w:cs="仿宋_GB2312" w:hint="eastAsia"/>
                <w:sz w:val="21"/>
                <w:szCs w:val="21"/>
              </w:rPr>
              <w:t>）建立、健全职业病危害事故应急救援预案。</w:t>
            </w:r>
          </w:p>
        </w:tc>
      </w:tr>
      <w:tr w:rsidR="005B5DDA" w:rsidRPr="00AD28C6">
        <w:trPr>
          <w:trHeight w:val="558"/>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9</w:t>
            </w:r>
          </w:p>
        </w:tc>
        <w:tc>
          <w:tcPr>
            <w:tcW w:w="1454" w:type="dxa"/>
            <w:vMerge w:val="restart"/>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事故报告和应急救援责任</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1.</w:t>
            </w:r>
            <w:r w:rsidRPr="00057DC7">
              <w:rPr>
                <w:rFonts w:ascii="仿宋_GB2312" w:eastAsia="仿宋_GB2312" w:hAnsi="宋体" w:cs="仿宋_GB2312" w:hint="eastAsia"/>
                <w:color w:val="000000"/>
                <w:kern w:val="0"/>
              </w:rPr>
              <w:t>生产经营单位应当制定本单位生产安全事故应急救援预案，与所在地县级以上地方人民政府组织制定的生产安全事故应急救援预案相衔接，并定期组织演练。</w:t>
            </w:r>
          </w:p>
        </w:tc>
      </w:tr>
      <w:tr w:rsidR="005B5DDA" w:rsidRPr="00AD28C6">
        <w:trPr>
          <w:trHeight w:val="523"/>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2.</w:t>
            </w:r>
            <w:r w:rsidRPr="00057DC7">
              <w:rPr>
                <w:rFonts w:ascii="仿宋_GB2312" w:eastAsia="仿宋_GB2312" w:hAnsi="宋体" w:cs="仿宋_GB2312" w:hint="eastAsia"/>
                <w:color w:val="000000"/>
                <w:kern w:val="0"/>
              </w:rPr>
              <w:t>危险物品的生产、经营、储存单位应当建立应急救援组织；应当配备必要的应急救援器材、设备和物资，并进行经常性维护、保养，保证正常运转。</w:t>
            </w:r>
          </w:p>
        </w:tc>
      </w:tr>
      <w:tr w:rsidR="005B5DDA" w:rsidRPr="00AD28C6">
        <w:trPr>
          <w:trHeight w:val="837"/>
        </w:trPr>
        <w:tc>
          <w:tcPr>
            <w:tcW w:w="749"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color w:val="000000"/>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spacing w:line="240" w:lineRule="exact"/>
              <w:jc w:val="center"/>
              <w:rPr>
                <w:rFonts w:ascii="仿宋_GB2312" w:eastAsia="仿宋_GB2312" w:hAnsi="宋体"/>
                <w:color w:val="000000"/>
              </w:rPr>
            </w:pP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color w:val="000000"/>
                <w:kern w:val="0"/>
              </w:rPr>
              <w:t>3.</w:t>
            </w:r>
            <w:r w:rsidRPr="00057DC7">
              <w:rPr>
                <w:rFonts w:ascii="仿宋_GB2312" w:eastAsia="仿宋_GB2312" w:hAnsi="宋体" w:cs="仿宋_GB2312" w:hint="eastAsia"/>
                <w:color w:val="000000"/>
                <w:kern w:val="0"/>
              </w:rPr>
              <w: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r>
      <w:tr w:rsidR="005B5DDA" w:rsidRPr="00AD28C6">
        <w:trPr>
          <w:trHeight w:val="540"/>
        </w:trPr>
        <w:tc>
          <w:tcPr>
            <w:tcW w:w="749"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color w:val="000000"/>
              </w:rPr>
            </w:pPr>
            <w:r w:rsidRPr="00057DC7">
              <w:rPr>
                <w:color w:val="000000"/>
                <w:kern w:val="0"/>
              </w:rPr>
              <w:t>10</w:t>
            </w:r>
          </w:p>
        </w:tc>
        <w:tc>
          <w:tcPr>
            <w:tcW w:w="145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center"/>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其</w:t>
            </w:r>
            <w:r w:rsidRPr="00057DC7">
              <w:rPr>
                <w:rFonts w:ascii="仿宋_GB2312" w:eastAsia="仿宋_GB2312" w:hAnsi="宋体" w:cs="仿宋_GB2312"/>
                <w:color w:val="000000"/>
                <w:kern w:val="0"/>
              </w:rPr>
              <w:t xml:space="preserve">  </w:t>
            </w:r>
            <w:r w:rsidRPr="00057DC7">
              <w:rPr>
                <w:rFonts w:ascii="仿宋_GB2312" w:eastAsia="仿宋_GB2312" w:hAnsi="宋体" w:cs="仿宋_GB2312" w:hint="eastAsia"/>
                <w:color w:val="000000"/>
                <w:kern w:val="0"/>
              </w:rPr>
              <w:t>他</w:t>
            </w:r>
          </w:p>
        </w:tc>
        <w:tc>
          <w:tcPr>
            <w:tcW w:w="11714" w:type="dxa"/>
            <w:tcBorders>
              <w:top w:val="single" w:sz="4" w:space="0" w:color="auto"/>
              <w:left w:val="single" w:sz="4" w:space="0" w:color="auto"/>
              <w:bottom w:val="single" w:sz="4" w:space="0" w:color="auto"/>
              <w:right w:val="single" w:sz="4" w:space="0" w:color="auto"/>
            </w:tcBorders>
            <w:vAlign w:val="center"/>
          </w:tcPr>
          <w:p w:rsidR="005B5DDA" w:rsidRPr="00057DC7" w:rsidRDefault="005B5DDA" w:rsidP="00B21BF3">
            <w:pPr>
              <w:widowControl/>
              <w:spacing w:line="240" w:lineRule="exact"/>
              <w:jc w:val="left"/>
              <w:textAlignment w:val="center"/>
              <w:rPr>
                <w:rFonts w:ascii="仿宋_GB2312" w:eastAsia="仿宋_GB2312" w:hAnsi="宋体"/>
                <w:color w:val="000000"/>
              </w:rPr>
            </w:pPr>
            <w:r w:rsidRPr="00057DC7">
              <w:rPr>
                <w:rFonts w:ascii="仿宋_GB2312" w:eastAsia="仿宋_GB2312" w:hAnsi="宋体" w:cs="仿宋_GB2312" w:hint="eastAsia"/>
                <w:color w:val="000000"/>
                <w:kern w:val="0"/>
              </w:rPr>
              <w:t>法律、法规、规章规定生产经营企业的其他安全生产责任。</w:t>
            </w:r>
          </w:p>
        </w:tc>
      </w:tr>
    </w:tbl>
    <w:p w:rsidR="005B5DDA" w:rsidRDefault="005B5DDA" w:rsidP="005256F9">
      <w:pPr>
        <w:spacing w:line="240" w:lineRule="exact"/>
        <w:rPr>
          <w:rFonts w:ascii="宋体"/>
          <w:sz w:val="20"/>
          <w:szCs w:val="20"/>
        </w:rPr>
      </w:pPr>
    </w:p>
    <w:p w:rsidR="005B5DDA" w:rsidRDefault="005B5DDA" w:rsidP="005256F9"/>
    <w:p w:rsidR="005B5DDA" w:rsidRPr="005256F9" w:rsidRDefault="005B5DDA" w:rsidP="005256F9"/>
    <w:sectPr w:rsidR="005B5DDA" w:rsidRPr="005256F9" w:rsidSect="003217B0">
      <w:footerReference w:type="default" r:id="rId7"/>
      <w:pgSz w:w="16838" w:h="11906" w:orient="landscape"/>
      <w:pgMar w:top="1797" w:right="1440" w:bottom="1797" w:left="144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A4" w:rsidRDefault="00816DA4" w:rsidP="003217B0">
      <w:r>
        <w:separator/>
      </w:r>
    </w:p>
  </w:endnote>
  <w:endnote w:type="continuationSeparator" w:id="1">
    <w:p w:rsidR="00816DA4" w:rsidRDefault="00816DA4" w:rsidP="00321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DDA" w:rsidRDefault="006E618B">
    <w:pPr>
      <w:pStyle w:val="aa"/>
      <w:jc w:val="center"/>
    </w:pPr>
    <w:fldSimple w:instr=" PAGE   \* MERGEFORMAT ">
      <w:r w:rsidR="00087C57" w:rsidRPr="00087C57">
        <w:rPr>
          <w:noProof/>
          <w:lang w:val="zh-CN"/>
        </w:rPr>
        <w:t>5</w:t>
      </w:r>
    </w:fldSimple>
  </w:p>
  <w:p w:rsidR="005B5DDA" w:rsidRDefault="005B5D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A4" w:rsidRDefault="00816DA4" w:rsidP="003217B0">
      <w:r>
        <w:separator/>
      </w:r>
    </w:p>
  </w:footnote>
  <w:footnote w:type="continuationSeparator" w:id="1">
    <w:p w:rsidR="00816DA4" w:rsidRDefault="00816DA4" w:rsidP="00321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85EF1"/>
    <w:multiLevelType w:val="hybridMultilevel"/>
    <w:tmpl w:val="37F63372"/>
    <w:lvl w:ilvl="0" w:tplc="6A9C58AE">
      <w:start w:val="1"/>
      <w:numFmt w:val="japaneseCounting"/>
      <w:lvlText w:val="%1、"/>
      <w:lvlJc w:val="left"/>
      <w:pPr>
        <w:ind w:left="720" w:hanging="720"/>
      </w:pPr>
      <w:rPr>
        <w:rFonts w:hint="default"/>
      </w:rPr>
    </w:lvl>
    <w:lvl w:ilvl="1" w:tplc="E2B49EDC">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D874CA9"/>
    <w:multiLevelType w:val="multilevel"/>
    <w:tmpl w:val="5D874CA9"/>
    <w:lvl w:ilvl="0">
      <w:start w:val="1"/>
      <w:numFmt w:val="decimal"/>
      <w:lvlText w:val="%1."/>
      <w:lvlJc w:val="left"/>
      <w:pPr>
        <w:ind w:left="992" w:hanging="360"/>
      </w:pPr>
      <w:rPr>
        <w:rFonts w:ascii="仿宋_GB2312" w:eastAsia="仿宋_GB2312" w:hAnsi="仿宋_GB2312" w:hint="default"/>
      </w:rPr>
    </w:lvl>
    <w:lvl w:ilvl="1">
      <w:start w:val="1"/>
      <w:numFmt w:val="lowerLetter"/>
      <w:lvlText w:val="%2)"/>
      <w:lvlJc w:val="left"/>
      <w:pPr>
        <w:ind w:left="1472" w:hanging="420"/>
      </w:pPr>
      <w:rPr>
        <w:rFonts w:ascii="Times New Roman" w:hAnsi="Times New Roman" w:hint="default"/>
      </w:rPr>
    </w:lvl>
    <w:lvl w:ilvl="2">
      <w:start w:val="1"/>
      <w:numFmt w:val="lowerRoman"/>
      <w:lvlText w:val="%3."/>
      <w:lvlJc w:val="right"/>
      <w:pPr>
        <w:ind w:left="1892" w:hanging="420"/>
      </w:pPr>
      <w:rPr>
        <w:rFonts w:ascii="Times New Roman" w:hAnsi="Times New Roman" w:hint="default"/>
      </w:rPr>
    </w:lvl>
    <w:lvl w:ilvl="3">
      <w:start w:val="1"/>
      <w:numFmt w:val="decimal"/>
      <w:lvlText w:val="%4."/>
      <w:lvlJc w:val="left"/>
      <w:pPr>
        <w:ind w:left="2312" w:hanging="420"/>
      </w:pPr>
      <w:rPr>
        <w:rFonts w:ascii="Times New Roman" w:hAnsi="Times New Roman" w:hint="default"/>
      </w:rPr>
    </w:lvl>
    <w:lvl w:ilvl="4">
      <w:start w:val="1"/>
      <w:numFmt w:val="lowerLetter"/>
      <w:lvlText w:val="%5)"/>
      <w:lvlJc w:val="left"/>
      <w:pPr>
        <w:ind w:left="2732" w:hanging="420"/>
      </w:pPr>
      <w:rPr>
        <w:rFonts w:ascii="Times New Roman" w:hAnsi="Times New Roman" w:hint="default"/>
      </w:rPr>
    </w:lvl>
    <w:lvl w:ilvl="5">
      <w:start w:val="1"/>
      <w:numFmt w:val="lowerRoman"/>
      <w:lvlText w:val="%6."/>
      <w:lvlJc w:val="right"/>
      <w:pPr>
        <w:ind w:left="3152" w:hanging="420"/>
      </w:pPr>
      <w:rPr>
        <w:rFonts w:ascii="Times New Roman" w:hAnsi="Times New Roman" w:hint="default"/>
      </w:rPr>
    </w:lvl>
    <w:lvl w:ilvl="6">
      <w:start w:val="1"/>
      <w:numFmt w:val="decimal"/>
      <w:lvlText w:val="%7."/>
      <w:lvlJc w:val="left"/>
      <w:pPr>
        <w:ind w:left="3572" w:hanging="420"/>
      </w:pPr>
      <w:rPr>
        <w:rFonts w:ascii="Times New Roman" w:hAnsi="Times New Roman" w:hint="default"/>
      </w:rPr>
    </w:lvl>
    <w:lvl w:ilvl="7">
      <w:start w:val="1"/>
      <w:numFmt w:val="lowerLetter"/>
      <w:lvlText w:val="%8)"/>
      <w:lvlJc w:val="left"/>
      <w:pPr>
        <w:ind w:left="3992" w:hanging="420"/>
      </w:pPr>
      <w:rPr>
        <w:rFonts w:ascii="Times New Roman" w:hAnsi="Times New Roman" w:hint="default"/>
      </w:rPr>
    </w:lvl>
    <w:lvl w:ilvl="8">
      <w:start w:val="1"/>
      <w:numFmt w:val="lowerRoman"/>
      <w:lvlText w:val="%9."/>
      <w:lvlJc w:val="right"/>
      <w:pPr>
        <w:ind w:left="4412" w:hanging="420"/>
      </w:pPr>
      <w:rPr>
        <w:rFonts w:ascii="Times New Roman" w:hAnsi="Times New Roman" w:hint="default"/>
      </w:rPr>
    </w:lvl>
  </w:abstractNum>
  <w:abstractNum w:abstractNumId="2">
    <w:nsid w:val="75965CDD"/>
    <w:multiLevelType w:val="hybridMultilevel"/>
    <w:tmpl w:val="AA2264AE"/>
    <w:lvl w:ilvl="0" w:tplc="FF9A6596">
      <w:start w:val="1"/>
      <w:numFmt w:val="bullet"/>
      <w:lvlText w:val=""/>
      <w:lvlJc w:val="left"/>
      <w:pPr>
        <w:tabs>
          <w:tab w:val="num" w:pos="720"/>
        </w:tabs>
        <w:ind w:left="720" w:hanging="360"/>
      </w:pPr>
      <w:rPr>
        <w:rFonts w:ascii="Wingdings" w:hAnsi="Wingdings" w:hint="default"/>
      </w:rPr>
    </w:lvl>
    <w:lvl w:ilvl="1" w:tplc="8098E962">
      <w:start w:val="1"/>
      <w:numFmt w:val="bullet"/>
      <w:lvlText w:val=""/>
      <w:lvlJc w:val="left"/>
      <w:pPr>
        <w:tabs>
          <w:tab w:val="num" w:pos="1440"/>
        </w:tabs>
        <w:ind w:left="1440" w:hanging="360"/>
      </w:pPr>
      <w:rPr>
        <w:rFonts w:ascii="Wingdings" w:hAnsi="Wingdings" w:cs="Wingdings" w:hint="default"/>
      </w:rPr>
    </w:lvl>
    <w:lvl w:ilvl="2" w:tplc="F8965294">
      <w:start w:val="1"/>
      <w:numFmt w:val="bullet"/>
      <w:lvlText w:val=""/>
      <w:lvlJc w:val="left"/>
      <w:pPr>
        <w:tabs>
          <w:tab w:val="num" w:pos="2160"/>
        </w:tabs>
        <w:ind w:left="2160" w:hanging="360"/>
      </w:pPr>
      <w:rPr>
        <w:rFonts w:ascii="Wingdings" w:hAnsi="Wingdings" w:cs="Wingdings" w:hint="default"/>
      </w:rPr>
    </w:lvl>
    <w:lvl w:ilvl="3" w:tplc="84EE3E12">
      <w:start w:val="1"/>
      <w:numFmt w:val="bullet"/>
      <w:lvlText w:val=""/>
      <w:lvlJc w:val="left"/>
      <w:pPr>
        <w:tabs>
          <w:tab w:val="num" w:pos="2880"/>
        </w:tabs>
        <w:ind w:left="2880" w:hanging="360"/>
      </w:pPr>
      <w:rPr>
        <w:rFonts w:ascii="Wingdings" w:hAnsi="Wingdings" w:cs="Wingdings" w:hint="default"/>
      </w:rPr>
    </w:lvl>
    <w:lvl w:ilvl="4" w:tplc="94CE50CE">
      <w:start w:val="1"/>
      <w:numFmt w:val="bullet"/>
      <w:lvlText w:val=""/>
      <w:lvlJc w:val="left"/>
      <w:pPr>
        <w:tabs>
          <w:tab w:val="num" w:pos="3600"/>
        </w:tabs>
        <w:ind w:left="3600" w:hanging="360"/>
      </w:pPr>
      <w:rPr>
        <w:rFonts w:ascii="Wingdings" w:hAnsi="Wingdings" w:cs="Wingdings" w:hint="default"/>
      </w:rPr>
    </w:lvl>
    <w:lvl w:ilvl="5" w:tplc="6C383198">
      <w:start w:val="1"/>
      <w:numFmt w:val="bullet"/>
      <w:lvlText w:val=""/>
      <w:lvlJc w:val="left"/>
      <w:pPr>
        <w:tabs>
          <w:tab w:val="num" w:pos="4320"/>
        </w:tabs>
        <w:ind w:left="4320" w:hanging="360"/>
      </w:pPr>
      <w:rPr>
        <w:rFonts w:ascii="Wingdings" w:hAnsi="Wingdings" w:cs="Wingdings" w:hint="default"/>
      </w:rPr>
    </w:lvl>
    <w:lvl w:ilvl="6" w:tplc="0A1419D2">
      <w:start w:val="1"/>
      <w:numFmt w:val="bullet"/>
      <w:lvlText w:val=""/>
      <w:lvlJc w:val="left"/>
      <w:pPr>
        <w:tabs>
          <w:tab w:val="num" w:pos="5040"/>
        </w:tabs>
        <w:ind w:left="5040" w:hanging="360"/>
      </w:pPr>
      <w:rPr>
        <w:rFonts w:ascii="Wingdings" w:hAnsi="Wingdings" w:cs="Wingdings" w:hint="default"/>
      </w:rPr>
    </w:lvl>
    <w:lvl w:ilvl="7" w:tplc="D81C4FF0">
      <w:start w:val="1"/>
      <w:numFmt w:val="bullet"/>
      <w:lvlText w:val=""/>
      <w:lvlJc w:val="left"/>
      <w:pPr>
        <w:tabs>
          <w:tab w:val="num" w:pos="5760"/>
        </w:tabs>
        <w:ind w:left="5760" w:hanging="360"/>
      </w:pPr>
      <w:rPr>
        <w:rFonts w:ascii="Wingdings" w:hAnsi="Wingdings" w:cs="Wingdings" w:hint="default"/>
      </w:rPr>
    </w:lvl>
    <w:lvl w:ilvl="8" w:tplc="0784ABE8">
      <w:start w:val="1"/>
      <w:numFmt w:val="bullet"/>
      <w:lvlText w:val=""/>
      <w:lvlJc w:val="left"/>
      <w:pPr>
        <w:tabs>
          <w:tab w:val="num" w:pos="6480"/>
        </w:tabs>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955"/>
    <w:rsid w:val="000313FF"/>
    <w:rsid w:val="000372BF"/>
    <w:rsid w:val="00042282"/>
    <w:rsid w:val="00054646"/>
    <w:rsid w:val="00057DC7"/>
    <w:rsid w:val="00087C57"/>
    <w:rsid w:val="00097CFA"/>
    <w:rsid w:val="000A57E9"/>
    <w:rsid w:val="00114E69"/>
    <w:rsid w:val="001360DF"/>
    <w:rsid w:val="00276FC0"/>
    <w:rsid w:val="003217B0"/>
    <w:rsid w:val="00325DA2"/>
    <w:rsid w:val="003F10FC"/>
    <w:rsid w:val="005256F9"/>
    <w:rsid w:val="00545434"/>
    <w:rsid w:val="005B5DDA"/>
    <w:rsid w:val="005D5DB8"/>
    <w:rsid w:val="005F3EC3"/>
    <w:rsid w:val="00607EC8"/>
    <w:rsid w:val="006127B6"/>
    <w:rsid w:val="00640A84"/>
    <w:rsid w:val="006E618B"/>
    <w:rsid w:val="0072573E"/>
    <w:rsid w:val="00747E56"/>
    <w:rsid w:val="0077294D"/>
    <w:rsid w:val="00777F30"/>
    <w:rsid w:val="0079087C"/>
    <w:rsid w:val="007B34B3"/>
    <w:rsid w:val="007C1E1F"/>
    <w:rsid w:val="00816DA4"/>
    <w:rsid w:val="00837031"/>
    <w:rsid w:val="00872FFB"/>
    <w:rsid w:val="008E761B"/>
    <w:rsid w:val="00A66340"/>
    <w:rsid w:val="00AA1B81"/>
    <w:rsid w:val="00AD28C6"/>
    <w:rsid w:val="00B21BF3"/>
    <w:rsid w:val="00B66BEE"/>
    <w:rsid w:val="00BD672A"/>
    <w:rsid w:val="00C3383C"/>
    <w:rsid w:val="00D401F8"/>
    <w:rsid w:val="00D6249A"/>
    <w:rsid w:val="00D72092"/>
    <w:rsid w:val="00E94D3F"/>
    <w:rsid w:val="00EA5955"/>
    <w:rsid w:val="00EE01ED"/>
    <w:rsid w:val="00F12F6B"/>
    <w:rsid w:val="00F92B7A"/>
    <w:rsid w:val="00FB1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FB"/>
    <w:pPr>
      <w:widowControl w:val="0"/>
      <w:jc w:val="both"/>
    </w:pPr>
    <w:rPr>
      <w:rFonts w:ascii="Times New Roman" w:hAnsi="Times New Roman"/>
      <w:szCs w:val="21"/>
    </w:rPr>
  </w:style>
  <w:style w:type="paragraph" w:styleId="1">
    <w:name w:val="heading 1"/>
    <w:basedOn w:val="a"/>
    <w:link w:val="1Char"/>
    <w:uiPriority w:val="99"/>
    <w:qFormat/>
    <w:rsid w:val="00D7209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72092"/>
    <w:rPr>
      <w:rFonts w:ascii="宋体" w:eastAsia="宋体" w:hAnsi="宋体" w:cs="宋体"/>
      <w:b/>
      <w:bCs/>
      <w:kern w:val="36"/>
      <w:sz w:val="48"/>
      <w:szCs w:val="48"/>
    </w:rPr>
  </w:style>
  <w:style w:type="paragraph" w:customStyle="1" w:styleId="10">
    <w:name w:val="列出段落1"/>
    <w:basedOn w:val="a"/>
    <w:uiPriority w:val="99"/>
    <w:rsid w:val="001360DF"/>
    <w:pPr>
      <w:ind w:firstLineChars="200" w:firstLine="420"/>
    </w:pPr>
    <w:rPr>
      <w:rFonts w:eastAsia="仿宋_GB2312"/>
      <w:sz w:val="32"/>
      <w:szCs w:val="32"/>
    </w:rPr>
  </w:style>
  <w:style w:type="paragraph" w:styleId="a3">
    <w:name w:val="List Paragraph"/>
    <w:basedOn w:val="a"/>
    <w:uiPriority w:val="99"/>
    <w:qFormat/>
    <w:rsid w:val="00872FFB"/>
    <w:pPr>
      <w:ind w:firstLineChars="200" w:firstLine="420"/>
    </w:pPr>
    <w:rPr>
      <w:rFonts w:ascii="Calibri" w:hAnsi="Calibri" w:cs="Calibri"/>
    </w:rPr>
  </w:style>
  <w:style w:type="paragraph" w:customStyle="1" w:styleId="TableParagraph">
    <w:name w:val="Table Paragraph"/>
    <w:basedOn w:val="a"/>
    <w:uiPriority w:val="99"/>
    <w:rsid w:val="00607EC8"/>
    <w:pPr>
      <w:autoSpaceDE w:val="0"/>
      <w:autoSpaceDN w:val="0"/>
      <w:jc w:val="left"/>
    </w:pPr>
    <w:rPr>
      <w:rFonts w:ascii="仿宋_GB2312" w:eastAsia="仿宋_GB2312" w:hAnsi="仿宋_GB2312" w:cs="仿宋_GB2312"/>
      <w:kern w:val="0"/>
      <w:sz w:val="22"/>
      <w:szCs w:val="22"/>
      <w:lang w:val="zh-CN"/>
    </w:rPr>
  </w:style>
  <w:style w:type="paragraph" w:customStyle="1" w:styleId="p0">
    <w:name w:val="p0"/>
    <w:basedOn w:val="a"/>
    <w:uiPriority w:val="99"/>
    <w:rsid w:val="00607EC8"/>
    <w:pPr>
      <w:widowControl/>
      <w:spacing w:before="100" w:beforeAutospacing="1" w:after="100" w:afterAutospacing="1" w:line="360" w:lineRule="atLeast"/>
      <w:jc w:val="left"/>
    </w:pPr>
    <w:rPr>
      <w:rFonts w:ascii="宋体" w:hAnsi="宋体" w:cs="宋体"/>
      <w:kern w:val="0"/>
      <w:sz w:val="24"/>
      <w:szCs w:val="24"/>
    </w:rPr>
  </w:style>
  <w:style w:type="character" w:customStyle="1" w:styleId="li">
    <w:name w:val="li"/>
    <w:basedOn w:val="a0"/>
    <w:uiPriority w:val="99"/>
    <w:rsid w:val="00D72092"/>
  </w:style>
  <w:style w:type="character" w:styleId="a4">
    <w:name w:val="Hyperlink"/>
    <w:basedOn w:val="a0"/>
    <w:uiPriority w:val="99"/>
    <w:semiHidden/>
    <w:rsid w:val="00D72092"/>
    <w:rPr>
      <w:color w:val="0000FF"/>
      <w:u w:val="single"/>
    </w:rPr>
  </w:style>
  <w:style w:type="character" w:styleId="a5">
    <w:name w:val="FollowedHyperlink"/>
    <w:basedOn w:val="a0"/>
    <w:uiPriority w:val="99"/>
    <w:semiHidden/>
    <w:rsid w:val="00D72092"/>
    <w:rPr>
      <w:color w:val="800080"/>
      <w:u w:val="single"/>
    </w:rPr>
  </w:style>
  <w:style w:type="paragraph" w:customStyle="1" w:styleId="a6">
    <w:name w:val="a"/>
    <w:basedOn w:val="a"/>
    <w:uiPriority w:val="99"/>
    <w:rsid w:val="00D72092"/>
    <w:pPr>
      <w:widowControl/>
      <w:spacing w:before="100" w:beforeAutospacing="1" w:after="100" w:afterAutospacing="1"/>
      <w:jc w:val="left"/>
    </w:pPr>
    <w:rPr>
      <w:rFonts w:ascii="宋体" w:hAnsi="宋体" w:cs="宋体"/>
      <w:kern w:val="0"/>
      <w:sz w:val="24"/>
      <w:szCs w:val="24"/>
    </w:rPr>
  </w:style>
  <w:style w:type="paragraph" w:styleId="a7">
    <w:name w:val="Normal (Web)"/>
    <w:basedOn w:val="a"/>
    <w:uiPriority w:val="99"/>
    <w:rsid w:val="00D72092"/>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
    <w:uiPriority w:val="99"/>
    <w:semiHidden/>
    <w:rsid w:val="00D72092"/>
    <w:rPr>
      <w:sz w:val="18"/>
      <w:szCs w:val="18"/>
    </w:rPr>
  </w:style>
  <w:style w:type="character" w:customStyle="1" w:styleId="Char">
    <w:name w:val="批注框文本 Char"/>
    <w:basedOn w:val="a0"/>
    <w:link w:val="a8"/>
    <w:uiPriority w:val="99"/>
    <w:semiHidden/>
    <w:locked/>
    <w:rsid w:val="00D72092"/>
    <w:rPr>
      <w:rFonts w:ascii="Times New Roman" w:eastAsia="宋体" w:hAnsi="Times New Roman" w:cs="Times New Roman"/>
      <w:sz w:val="18"/>
      <w:szCs w:val="18"/>
    </w:rPr>
  </w:style>
  <w:style w:type="character" w:customStyle="1" w:styleId="font21">
    <w:name w:val="font21"/>
    <w:basedOn w:val="a0"/>
    <w:uiPriority w:val="99"/>
    <w:rsid w:val="005256F9"/>
    <w:rPr>
      <w:rFonts w:ascii="宋体" w:eastAsia="宋体" w:hAnsi="宋体" w:cs="宋体"/>
      <w:color w:val="000000"/>
      <w:sz w:val="20"/>
      <w:szCs w:val="20"/>
      <w:u w:val="none"/>
    </w:rPr>
  </w:style>
  <w:style w:type="character" w:customStyle="1" w:styleId="font11">
    <w:name w:val="font11"/>
    <w:basedOn w:val="a0"/>
    <w:uiPriority w:val="99"/>
    <w:rsid w:val="005256F9"/>
    <w:rPr>
      <w:rFonts w:ascii="宋体" w:eastAsia="宋体" w:hAnsi="宋体" w:cs="宋体"/>
      <w:color w:val="FF0000"/>
      <w:sz w:val="20"/>
      <w:szCs w:val="20"/>
      <w:u w:val="none"/>
    </w:rPr>
  </w:style>
  <w:style w:type="paragraph" w:styleId="a9">
    <w:name w:val="header"/>
    <w:basedOn w:val="a"/>
    <w:link w:val="Char0"/>
    <w:uiPriority w:val="99"/>
    <w:semiHidden/>
    <w:rsid w:val="003217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locked/>
    <w:rsid w:val="003217B0"/>
    <w:rPr>
      <w:rFonts w:ascii="Times New Roman" w:eastAsia="宋体" w:hAnsi="Times New Roman" w:cs="Times New Roman"/>
      <w:sz w:val="18"/>
      <w:szCs w:val="18"/>
    </w:rPr>
  </w:style>
  <w:style w:type="paragraph" w:styleId="aa">
    <w:name w:val="footer"/>
    <w:basedOn w:val="a"/>
    <w:link w:val="Char1"/>
    <w:uiPriority w:val="99"/>
    <w:rsid w:val="003217B0"/>
    <w:pPr>
      <w:tabs>
        <w:tab w:val="center" w:pos="4153"/>
        <w:tab w:val="right" w:pos="8306"/>
      </w:tabs>
      <w:snapToGrid w:val="0"/>
      <w:jc w:val="left"/>
    </w:pPr>
    <w:rPr>
      <w:sz w:val="18"/>
      <w:szCs w:val="18"/>
    </w:rPr>
  </w:style>
  <w:style w:type="character" w:customStyle="1" w:styleId="Char1">
    <w:name w:val="页脚 Char"/>
    <w:basedOn w:val="a0"/>
    <w:link w:val="aa"/>
    <w:uiPriority w:val="99"/>
    <w:locked/>
    <w:rsid w:val="003217B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29567539">
      <w:marLeft w:val="0"/>
      <w:marRight w:val="0"/>
      <w:marTop w:val="0"/>
      <w:marBottom w:val="0"/>
      <w:divBdr>
        <w:top w:val="none" w:sz="0" w:space="0" w:color="auto"/>
        <w:left w:val="none" w:sz="0" w:space="0" w:color="auto"/>
        <w:bottom w:val="none" w:sz="0" w:space="0" w:color="auto"/>
        <w:right w:val="none" w:sz="0" w:space="0" w:color="auto"/>
      </w:divBdr>
      <w:divsChild>
        <w:div w:id="1729567543">
          <w:marLeft w:val="0"/>
          <w:marRight w:val="0"/>
          <w:marTop w:val="0"/>
          <w:marBottom w:val="0"/>
          <w:divBdr>
            <w:top w:val="none" w:sz="0" w:space="0" w:color="auto"/>
            <w:left w:val="none" w:sz="0" w:space="0" w:color="auto"/>
            <w:bottom w:val="single" w:sz="6" w:space="11" w:color="DDDDDD"/>
            <w:right w:val="none" w:sz="0" w:space="0" w:color="auto"/>
          </w:divBdr>
          <w:divsChild>
            <w:div w:id="1729567548">
              <w:marLeft w:val="0"/>
              <w:marRight w:val="0"/>
              <w:marTop w:val="0"/>
              <w:marBottom w:val="0"/>
              <w:divBdr>
                <w:top w:val="none" w:sz="0" w:space="0" w:color="auto"/>
                <w:left w:val="none" w:sz="0" w:space="0" w:color="auto"/>
                <w:bottom w:val="none" w:sz="0" w:space="0" w:color="auto"/>
                <w:right w:val="none" w:sz="0" w:space="0" w:color="auto"/>
              </w:divBdr>
            </w:div>
            <w:div w:id="1729567551">
              <w:marLeft w:val="0"/>
              <w:marRight w:val="0"/>
              <w:marTop w:val="0"/>
              <w:marBottom w:val="0"/>
              <w:divBdr>
                <w:top w:val="none" w:sz="0" w:space="0" w:color="auto"/>
                <w:left w:val="none" w:sz="0" w:space="0" w:color="auto"/>
                <w:bottom w:val="none" w:sz="0" w:space="0" w:color="auto"/>
                <w:right w:val="none" w:sz="0" w:space="0" w:color="auto"/>
              </w:divBdr>
            </w:div>
          </w:divsChild>
        </w:div>
        <w:div w:id="1729567547">
          <w:marLeft w:val="0"/>
          <w:marRight w:val="0"/>
          <w:marTop w:val="450"/>
          <w:marBottom w:val="0"/>
          <w:divBdr>
            <w:top w:val="none" w:sz="0" w:space="0" w:color="auto"/>
            <w:left w:val="none" w:sz="0" w:space="0" w:color="auto"/>
            <w:bottom w:val="single" w:sz="12" w:space="31" w:color="DDDDDD"/>
            <w:right w:val="none" w:sz="0" w:space="0" w:color="auto"/>
          </w:divBdr>
          <w:divsChild>
            <w:div w:id="1729567542">
              <w:marLeft w:val="0"/>
              <w:marRight w:val="0"/>
              <w:marTop w:val="0"/>
              <w:marBottom w:val="0"/>
              <w:divBdr>
                <w:top w:val="none" w:sz="0" w:space="0" w:color="auto"/>
                <w:left w:val="none" w:sz="0" w:space="0" w:color="auto"/>
                <w:bottom w:val="none" w:sz="0" w:space="0" w:color="auto"/>
                <w:right w:val="none" w:sz="0" w:space="0" w:color="auto"/>
              </w:divBdr>
            </w:div>
            <w:div w:id="17295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7550">
      <w:marLeft w:val="0"/>
      <w:marRight w:val="0"/>
      <w:marTop w:val="0"/>
      <w:marBottom w:val="0"/>
      <w:divBdr>
        <w:top w:val="none" w:sz="0" w:space="0" w:color="auto"/>
        <w:left w:val="none" w:sz="0" w:space="0" w:color="auto"/>
        <w:bottom w:val="none" w:sz="0" w:space="0" w:color="auto"/>
        <w:right w:val="none" w:sz="0" w:space="0" w:color="auto"/>
      </w:divBdr>
      <w:divsChild>
        <w:div w:id="1729567538">
          <w:marLeft w:val="0"/>
          <w:marRight w:val="0"/>
          <w:marTop w:val="450"/>
          <w:marBottom w:val="0"/>
          <w:divBdr>
            <w:top w:val="none" w:sz="0" w:space="0" w:color="auto"/>
            <w:left w:val="none" w:sz="0" w:space="0" w:color="auto"/>
            <w:bottom w:val="single" w:sz="12" w:space="31" w:color="DDDDDD"/>
            <w:right w:val="none" w:sz="0" w:space="0" w:color="auto"/>
          </w:divBdr>
          <w:divsChild>
            <w:div w:id="1729567541">
              <w:marLeft w:val="0"/>
              <w:marRight w:val="0"/>
              <w:marTop w:val="0"/>
              <w:marBottom w:val="0"/>
              <w:divBdr>
                <w:top w:val="none" w:sz="0" w:space="0" w:color="auto"/>
                <w:left w:val="none" w:sz="0" w:space="0" w:color="auto"/>
                <w:bottom w:val="none" w:sz="0" w:space="0" w:color="auto"/>
                <w:right w:val="none" w:sz="0" w:space="0" w:color="auto"/>
              </w:divBdr>
            </w:div>
            <w:div w:id="1729567544">
              <w:marLeft w:val="0"/>
              <w:marRight w:val="0"/>
              <w:marTop w:val="0"/>
              <w:marBottom w:val="0"/>
              <w:divBdr>
                <w:top w:val="none" w:sz="0" w:space="0" w:color="auto"/>
                <w:left w:val="none" w:sz="0" w:space="0" w:color="auto"/>
                <w:bottom w:val="none" w:sz="0" w:space="0" w:color="auto"/>
                <w:right w:val="none" w:sz="0" w:space="0" w:color="auto"/>
              </w:divBdr>
            </w:div>
          </w:divsChild>
        </w:div>
        <w:div w:id="1729567546">
          <w:marLeft w:val="0"/>
          <w:marRight w:val="0"/>
          <w:marTop w:val="0"/>
          <w:marBottom w:val="0"/>
          <w:divBdr>
            <w:top w:val="none" w:sz="0" w:space="0" w:color="auto"/>
            <w:left w:val="none" w:sz="0" w:space="0" w:color="auto"/>
            <w:bottom w:val="single" w:sz="6" w:space="11" w:color="DDDDDD"/>
            <w:right w:val="none" w:sz="0" w:space="0" w:color="auto"/>
          </w:divBdr>
          <w:divsChild>
            <w:div w:id="1729567540">
              <w:marLeft w:val="0"/>
              <w:marRight w:val="0"/>
              <w:marTop w:val="0"/>
              <w:marBottom w:val="0"/>
              <w:divBdr>
                <w:top w:val="none" w:sz="0" w:space="0" w:color="auto"/>
                <w:left w:val="none" w:sz="0" w:space="0" w:color="auto"/>
                <w:bottom w:val="none" w:sz="0" w:space="0" w:color="auto"/>
                <w:right w:val="none" w:sz="0" w:space="0" w:color="auto"/>
              </w:divBdr>
            </w:div>
            <w:div w:id="1729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7601</Words>
  <Characters>782</Characters>
  <Application>Microsoft Office Word</Application>
  <DocSecurity>0</DocSecurity>
  <Lines>6</Lines>
  <Paragraphs>16</Paragraphs>
  <ScaleCrop>false</ScaleCrop>
  <Company>微软中国</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夏春萍</cp:lastModifiedBy>
  <cp:revision>3</cp:revision>
  <cp:lastPrinted>2020-10-19T07:21:00Z</cp:lastPrinted>
  <dcterms:created xsi:type="dcterms:W3CDTF">2021-03-31T08:57:00Z</dcterms:created>
  <dcterms:modified xsi:type="dcterms:W3CDTF">2021-04-06T01:33:00Z</dcterms:modified>
</cp:coreProperties>
</file>