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治平畲族乡2020年度政府信息公开工作年度报告</w:t>
      </w:r>
    </w:p>
    <w:p>
      <w:pPr>
        <w:widowControl/>
        <w:spacing w:line="56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报告根据《中华人民共和国政府信息公开条例》（以下简称《条例》）、《福建省政府信息公开办法》（以下简称《办法》）、《宁化县人民政府办公室关于印发宁化县2020年政务公开工作主要任务的通知》和《宁化县人民政府办公室关于做好2020年度政府信息公开工作年度报告编制公布工作的通知》文件有关规定编制。本报告全文由总体情况，主动公开政府信息的情况，收到和处理政府信息公开申请情况，政府信息公开行政复议、行政诉讼情况，存在的主要问题及改进措施，其他需要报告事项等六个部分组成。本报告中所列数据的统计期限自2020年1月1日起至2020年12月31日止。报告的电子版可在“宁化县政府门户网站政府信息公开专栏”下载。如对本报告有任何疑问，请与治平畲族乡党政办公室联系。（地址：宁化县治平畲族乡街上1号；邮编：365412；电话：0598-6581022；电子邮箱：</w:t>
      </w:r>
      <w:r>
        <w:fldChar w:fldCharType="begin"/>
      </w:r>
      <w:r>
        <w:instrText xml:space="preserve"> HYPERLINK "mailto:ftbgs@163.com" </w:instrText>
      </w:r>
      <w:r>
        <w:fldChar w:fldCharType="separate"/>
      </w:r>
      <w:r>
        <w:rPr>
          <w:rFonts w:hint="eastAsia" w:ascii="仿宋_GB2312" w:hAnsi="宋体" w:eastAsia="仿宋_GB2312" w:cs="宋体"/>
          <w:color w:val="0000FF"/>
          <w:kern w:val="0"/>
          <w:sz w:val="32"/>
          <w:szCs w:val="32"/>
          <w:u w:val="single"/>
        </w:rPr>
        <w:t>nhzp6581022@126.com</w:t>
      </w:r>
      <w:r>
        <w:rPr>
          <w:rFonts w:hint="eastAsia" w:ascii="仿宋_GB2312" w:hAnsi="宋体" w:eastAsia="仿宋_GB2312" w:cs="宋体"/>
          <w:color w:val="0000FF"/>
          <w:kern w:val="0"/>
          <w:sz w:val="32"/>
          <w:szCs w:val="32"/>
          <w:u w:val="single"/>
        </w:rPr>
        <w:fldChar w:fldCharType="end"/>
      </w:r>
      <w:r>
        <w:rPr>
          <w:rFonts w:hint="eastAsia" w:ascii="仿宋_GB2312" w:hAnsi="宋体" w:eastAsia="仿宋_GB2312" w:cs="宋体"/>
          <w:color w:val="000000"/>
          <w:kern w:val="0"/>
          <w:sz w:val="32"/>
          <w:szCs w:val="32"/>
        </w:rPr>
        <w:t>）。</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一、报告内容</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（一）总体情况</w:t>
      </w:r>
    </w:p>
    <w:p>
      <w:pPr>
        <w:widowControl/>
        <w:spacing w:line="56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2020年，我乡坚持以习近平新时代中国特色社会主义思想为指导，全面贯彻党的十九大、十九届二中、三中、四中、五中全会精神，坚定</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四个自信</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,增</w:t>
      </w:r>
      <w:bookmarkStart w:id="0" w:name="_GoBack"/>
      <w:bookmarkEnd w:id="0"/>
      <w:r>
        <w:rPr>
          <w:rFonts w:hint="eastAsia" w:ascii="仿宋_GB2312" w:hAnsi="宋体" w:eastAsia="仿宋_GB2312" w:cs="宋体"/>
          <w:color w:val="000000"/>
          <w:kern w:val="0"/>
          <w:sz w:val="32"/>
          <w:szCs w:val="32"/>
        </w:rPr>
        <w:t>强</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四个意识</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,做到</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两个维护</w:t>
      </w:r>
      <w:r>
        <w:rPr>
          <w:rFonts w:hint="eastAsia" w:ascii="仿宋_GB2312" w:hAnsi="宋体" w:eastAsia="仿宋_GB2312" w:cs="宋体"/>
          <w:color w:val="000000"/>
          <w:kern w:val="0"/>
          <w:sz w:val="32"/>
          <w:szCs w:val="32"/>
          <w:lang w:eastAsia="zh-CN"/>
        </w:rPr>
        <w:t>，”</w:t>
      </w:r>
      <w:r>
        <w:rPr>
          <w:rFonts w:hint="eastAsia" w:ascii="仿宋_GB2312" w:hAnsi="仿宋_GB2312" w:eastAsia="仿宋_GB2312" w:cs="仿宋_GB2312"/>
          <w:sz w:val="32"/>
          <w:szCs w:val="32"/>
        </w:rPr>
        <w:t>全面贯彻落实《政府信息公开条例》，紧紧围绕县政府中心工作</w:t>
      </w:r>
      <w:r>
        <w:rPr>
          <w:rFonts w:hint="eastAsia" w:ascii="仿宋_GB2312" w:hAnsi="宋体" w:eastAsia="仿宋_GB2312" w:cs="宋体"/>
          <w:color w:val="000000"/>
          <w:kern w:val="0"/>
          <w:sz w:val="32"/>
          <w:szCs w:val="32"/>
        </w:rPr>
        <w:t>，</w:t>
      </w:r>
      <w:r>
        <w:rPr>
          <w:rFonts w:hint="eastAsia" w:ascii="仿宋_GB2312" w:hAnsi="仿宋_GB2312" w:eastAsia="仿宋_GB2312" w:cs="仿宋_GB2312"/>
          <w:sz w:val="32"/>
          <w:szCs w:val="32"/>
        </w:rPr>
        <w:t>以公开为常态，不公开为例外，加强政府信息资源的规范化、标准化、信息化管理，</w:t>
      </w:r>
      <w:r>
        <w:rPr>
          <w:rFonts w:hint="eastAsia" w:ascii="仿宋_GB2312" w:eastAsia="仿宋_GB2312"/>
          <w:sz w:val="32"/>
          <w:szCs w:val="32"/>
        </w:rPr>
        <w:t>全方位回应公众关切，持续推进“放管服”改革，提高政府行政效能，深入推进政务公开</w:t>
      </w:r>
      <w:r>
        <w:rPr>
          <w:rFonts w:hint="eastAsia" w:ascii="仿宋_GB2312" w:hAnsi="宋体" w:eastAsia="仿宋_GB2312" w:cs="宋体"/>
          <w:color w:val="000000"/>
          <w:kern w:val="0"/>
          <w:sz w:val="32"/>
          <w:szCs w:val="32"/>
        </w:rPr>
        <w:t>，扎实推进政府信息公开工作。</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（二）主动公开政府信息情况</w:t>
      </w:r>
    </w:p>
    <w:p>
      <w:pPr>
        <w:widowControl/>
        <w:spacing w:line="560" w:lineRule="exact"/>
        <w:ind w:firstLine="640"/>
        <w:jc w:val="left"/>
        <w:rPr>
          <w:rFonts w:ascii="仿宋_GB2312" w:hAnsi="宋体" w:eastAsia="仿宋_GB2312" w:cs="宋体"/>
          <w:color w:val="000000"/>
          <w:kern w:val="0"/>
          <w:sz w:val="32"/>
          <w:szCs w:val="32"/>
        </w:rPr>
      </w:pPr>
      <w:r>
        <w:rPr>
          <w:rFonts w:hint="eastAsia" w:ascii="仿宋_GB2312" w:eastAsia="仿宋_GB2312"/>
          <w:color w:val="000000"/>
          <w:sz w:val="32"/>
          <w:szCs w:val="32"/>
          <w:shd w:val="clear" w:color="auto" w:fill="FFFFFF"/>
        </w:rPr>
        <w:t>2020年，我乡主动公开政府信息共22条。其中：安全生产类信息3条；机构职能类信息6条；农业农村类5条；应急灾害救援类类信息3条；其它应主动公开的政府信息5条。</w:t>
      </w:r>
      <w:r>
        <w:rPr>
          <w:rFonts w:hint="eastAsia" w:ascii="仿宋_GB2312" w:hAnsi="宋体" w:eastAsia="仿宋_GB2312" w:cs="宋体"/>
          <w:color w:val="000000"/>
          <w:kern w:val="0"/>
          <w:sz w:val="32"/>
          <w:szCs w:val="32"/>
        </w:rPr>
        <w:t>通过积极探索依托村级等基层组织以公开栏的形式将政府信息公开与村务公开等有机结合。</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（三）依申请公开政府信息办理情况</w:t>
      </w:r>
    </w:p>
    <w:p>
      <w:pPr>
        <w:widowControl/>
        <w:spacing w:line="560" w:lineRule="exact"/>
        <w:ind w:firstLine="660"/>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2020年度我乡未收到“依申请公开政府信息”的申请。</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（四）政府信息管理情况</w:t>
      </w:r>
    </w:p>
    <w:p>
      <w:pPr>
        <w:spacing w:line="560" w:lineRule="exact"/>
        <w:ind w:firstLine="643" w:firstLineChars="200"/>
        <w:rPr>
          <w:rFonts w:ascii="仿宋_GB2312" w:eastAsia="仿宋_GB2312"/>
          <w:color w:val="000000"/>
          <w:sz w:val="32"/>
          <w:szCs w:val="32"/>
          <w:shd w:val="clear" w:color="auto" w:fill="FFFFFF"/>
        </w:rPr>
      </w:pPr>
      <w:r>
        <w:rPr>
          <w:rFonts w:hint="eastAsia" w:ascii="仿宋_GB2312" w:eastAsia="仿宋_GB2312"/>
          <w:b/>
          <w:color w:val="000000"/>
          <w:sz w:val="32"/>
          <w:szCs w:val="32"/>
          <w:shd w:val="clear" w:color="auto" w:fill="FFFFFF"/>
        </w:rPr>
        <w:t>一是</w:t>
      </w:r>
      <w:r>
        <w:rPr>
          <w:rFonts w:hint="eastAsia" w:ascii="仿宋_GB2312" w:eastAsia="仿宋_GB2312"/>
          <w:b/>
          <w:color w:val="000000"/>
          <w:sz w:val="32"/>
          <w:szCs w:val="32"/>
          <w:shd w:val="clear" w:color="auto" w:fill="FFFFFF"/>
          <w:lang w:eastAsia="zh-CN"/>
        </w:rPr>
        <w:t>加强责任落实</w:t>
      </w:r>
      <w:r>
        <w:rPr>
          <w:rFonts w:hint="eastAsia" w:ascii="仿宋_GB2312" w:eastAsia="仿宋_GB2312"/>
          <w:b/>
          <w:color w:val="000000"/>
          <w:sz w:val="32"/>
          <w:szCs w:val="32"/>
          <w:shd w:val="clear" w:color="auto" w:fill="FFFFFF"/>
        </w:rPr>
        <w:t>。</w:t>
      </w:r>
      <w:r>
        <w:rPr>
          <w:rFonts w:hint="eastAsia" w:ascii="仿宋_GB2312" w:eastAsia="仿宋_GB2312"/>
          <w:color w:val="000000"/>
          <w:sz w:val="32"/>
          <w:szCs w:val="32"/>
          <w:shd w:val="clear" w:color="auto" w:fill="FFFFFF"/>
          <w:lang w:eastAsia="zh-CN"/>
        </w:rPr>
        <w:t>治平畲族乡人民政府</w:t>
      </w:r>
      <w:r>
        <w:rPr>
          <w:rFonts w:hint="eastAsia" w:ascii="仿宋_GB2312" w:eastAsia="仿宋_GB2312"/>
          <w:color w:val="000000"/>
          <w:sz w:val="32"/>
          <w:szCs w:val="32"/>
          <w:shd w:val="clear" w:color="auto" w:fill="FFFFFF"/>
        </w:rPr>
        <w:t>高度重视政府信息公开工作，成立</w:t>
      </w:r>
      <w:r>
        <w:rPr>
          <w:rFonts w:hint="eastAsia" w:ascii="仿宋_GB2312" w:eastAsia="仿宋_GB2312"/>
          <w:color w:val="000000"/>
          <w:sz w:val="32"/>
          <w:szCs w:val="32"/>
          <w:shd w:val="clear" w:color="auto" w:fill="FFFFFF"/>
          <w:lang w:eastAsia="zh-CN"/>
        </w:rPr>
        <w:t>治平畲族</w:t>
      </w:r>
      <w:r>
        <w:rPr>
          <w:rFonts w:hint="eastAsia" w:ascii="仿宋_GB2312" w:eastAsia="仿宋_GB2312"/>
          <w:color w:val="000000"/>
          <w:sz w:val="32"/>
          <w:szCs w:val="32"/>
          <w:shd w:val="clear" w:color="auto" w:fill="FFFFFF"/>
        </w:rPr>
        <w:t>乡政府信息公开工作领导小组，由</w:t>
      </w:r>
      <w:r>
        <w:rPr>
          <w:rFonts w:hint="eastAsia" w:ascii="仿宋_GB2312" w:eastAsia="仿宋_GB2312"/>
          <w:color w:val="000000"/>
          <w:sz w:val="32"/>
          <w:szCs w:val="32"/>
          <w:shd w:val="clear" w:color="auto" w:fill="FFFFFF"/>
          <w:lang w:eastAsia="zh-CN"/>
        </w:rPr>
        <w:t>党政办</w:t>
      </w:r>
      <w:r>
        <w:rPr>
          <w:rFonts w:hint="eastAsia" w:ascii="仿宋_GB2312" w:eastAsia="仿宋_GB2312"/>
          <w:color w:val="000000"/>
          <w:sz w:val="32"/>
          <w:szCs w:val="32"/>
          <w:shd w:val="clear" w:color="auto" w:fill="FFFFFF"/>
        </w:rPr>
        <w:t>办公室牵头，各部门予以配合，</w:t>
      </w:r>
      <w:r>
        <w:rPr>
          <w:rFonts w:hint="eastAsia" w:ascii="仿宋_GB2312" w:eastAsia="仿宋_GB2312"/>
          <w:color w:val="000000"/>
          <w:sz w:val="32"/>
          <w:szCs w:val="32"/>
          <w:shd w:val="clear" w:color="auto" w:fill="FFFFFF"/>
          <w:lang w:eastAsia="zh-CN"/>
        </w:rPr>
        <w:t>落实责任到人</w:t>
      </w:r>
      <w:r>
        <w:rPr>
          <w:rFonts w:hint="eastAsia" w:ascii="仿宋_GB2312" w:eastAsia="仿宋_GB2312"/>
          <w:color w:val="000000"/>
          <w:sz w:val="32"/>
          <w:szCs w:val="32"/>
          <w:shd w:val="clear" w:color="auto" w:fill="FFFFFF"/>
        </w:rPr>
        <w:t>，形成</w:t>
      </w:r>
      <w:r>
        <w:rPr>
          <w:rFonts w:hint="eastAsia" w:ascii="仿宋_GB2312" w:eastAsia="仿宋_GB2312"/>
          <w:color w:val="000000"/>
          <w:sz w:val="32"/>
          <w:szCs w:val="32"/>
          <w:shd w:val="clear" w:color="auto" w:fill="FFFFFF"/>
          <w:lang w:eastAsia="zh-CN"/>
        </w:rPr>
        <w:t>各司其职</w:t>
      </w:r>
      <w:r>
        <w:rPr>
          <w:rFonts w:hint="eastAsia" w:ascii="仿宋_GB2312" w:eastAsia="仿宋_GB2312"/>
          <w:color w:val="000000"/>
          <w:sz w:val="32"/>
          <w:szCs w:val="32"/>
          <w:shd w:val="clear" w:color="auto" w:fill="FFFFFF"/>
        </w:rPr>
        <w:t>、分工</w:t>
      </w:r>
      <w:r>
        <w:rPr>
          <w:rFonts w:hint="eastAsia" w:ascii="仿宋_GB2312" w:eastAsia="仿宋_GB2312"/>
          <w:color w:val="000000"/>
          <w:sz w:val="32"/>
          <w:szCs w:val="32"/>
          <w:shd w:val="clear" w:color="auto" w:fill="FFFFFF"/>
          <w:lang w:eastAsia="zh-CN"/>
        </w:rPr>
        <w:t>明确</w:t>
      </w:r>
      <w:r>
        <w:rPr>
          <w:rFonts w:hint="eastAsia"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lang w:eastAsia="zh-CN"/>
        </w:rPr>
        <w:t>协同管理</w:t>
      </w:r>
      <w:r>
        <w:rPr>
          <w:rFonts w:hint="eastAsia" w:ascii="仿宋_GB2312" w:eastAsia="仿宋_GB2312"/>
          <w:color w:val="000000"/>
          <w:sz w:val="32"/>
          <w:szCs w:val="32"/>
          <w:shd w:val="clear" w:color="auto" w:fill="FFFFFF"/>
        </w:rPr>
        <w:t>的</w:t>
      </w:r>
      <w:r>
        <w:rPr>
          <w:rFonts w:hint="eastAsia" w:ascii="仿宋_GB2312" w:eastAsia="仿宋_GB2312"/>
          <w:color w:val="000000"/>
          <w:sz w:val="32"/>
          <w:szCs w:val="32"/>
          <w:shd w:val="clear" w:color="auto" w:fill="FFFFFF"/>
          <w:lang w:eastAsia="zh-CN"/>
        </w:rPr>
        <w:t>良好</w:t>
      </w:r>
      <w:r>
        <w:rPr>
          <w:rFonts w:hint="eastAsia" w:ascii="仿宋_GB2312" w:eastAsia="仿宋_GB2312"/>
          <w:color w:val="000000"/>
          <w:sz w:val="32"/>
          <w:szCs w:val="32"/>
          <w:shd w:val="clear" w:color="auto" w:fill="FFFFFF"/>
        </w:rPr>
        <w:t>工作局面。</w:t>
      </w:r>
      <w:r>
        <w:rPr>
          <w:rFonts w:hint="eastAsia" w:ascii="仿宋_GB2312" w:eastAsia="仿宋_GB2312"/>
          <w:color w:val="000000"/>
          <w:sz w:val="32"/>
          <w:szCs w:val="32"/>
          <w:shd w:val="clear" w:color="auto" w:fill="FFFFFF"/>
          <w:lang w:eastAsia="zh-CN"/>
        </w:rPr>
        <w:t>同时，指派专人作为</w:t>
      </w:r>
      <w:r>
        <w:rPr>
          <w:rFonts w:hint="eastAsia" w:ascii="仿宋_GB2312" w:eastAsia="仿宋_GB2312"/>
          <w:color w:val="000000"/>
          <w:sz w:val="32"/>
          <w:szCs w:val="32"/>
          <w:shd w:val="clear" w:color="auto" w:fill="FFFFFF"/>
        </w:rPr>
        <w:t>政府信息公开</w:t>
      </w:r>
      <w:r>
        <w:rPr>
          <w:rFonts w:hint="eastAsia" w:ascii="仿宋_GB2312" w:eastAsia="仿宋_GB2312"/>
          <w:color w:val="000000"/>
          <w:sz w:val="32"/>
          <w:szCs w:val="32"/>
          <w:shd w:val="clear" w:color="auto" w:fill="FFFFFF"/>
          <w:lang w:eastAsia="zh-CN"/>
        </w:rPr>
        <w:t>工作的</w:t>
      </w:r>
      <w:r>
        <w:rPr>
          <w:rFonts w:hint="eastAsia" w:ascii="仿宋_GB2312" w:eastAsia="仿宋_GB2312"/>
          <w:color w:val="000000"/>
          <w:sz w:val="32"/>
          <w:szCs w:val="32"/>
          <w:shd w:val="clear" w:color="auto" w:fill="FFFFFF"/>
        </w:rPr>
        <w:t>联系人，负责政府信息公开</w:t>
      </w:r>
      <w:r>
        <w:rPr>
          <w:rFonts w:hint="eastAsia" w:ascii="仿宋_GB2312" w:eastAsia="仿宋_GB2312"/>
          <w:color w:val="000000"/>
          <w:sz w:val="32"/>
          <w:szCs w:val="32"/>
          <w:shd w:val="clear" w:color="auto" w:fill="FFFFFF"/>
          <w:lang w:eastAsia="zh-CN"/>
        </w:rPr>
        <w:t>的</w:t>
      </w:r>
      <w:r>
        <w:rPr>
          <w:rFonts w:hint="eastAsia" w:ascii="仿宋_GB2312" w:eastAsia="仿宋_GB2312"/>
          <w:color w:val="000000"/>
          <w:sz w:val="32"/>
          <w:szCs w:val="32"/>
          <w:shd w:val="clear" w:color="auto" w:fill="FFFFFF"/>
        </w:rPr>
        <w:t>内容维护、</w:t>
      </w:r>
      <w:r>
        <w:rPr>
          <w:rFonts w:hint="eastAsia" w:ascii="仿宋_GB2312" w:eastAsia="仿宋_GB2312"/>
          <w:color w:val="000000"/>
          <w:sz w:val="32"/>
          <w:szCs w:val="32"/>
          <w:shd w:val="clear" w:color="auto" w:fill="FFFFFF"/>
          <w:lang w:eastAsia="zh-CN"/>
        </w:rPr>
        <w:t>沟通</w:t>
      </w:r>
      <w:r>
        <w:rPr>
          <w:rFonts w:hint="eastAsia" w:ascii="仿宋_GB2312" w:eastAsia="仿宋_GB2312"/>
          <w:color w:val="000000"/>
          <w:sz w:val="32"/>
          <w:szCs w:val="32"/>
          <w:shd w:val="clear" w:color="auto" w:fill="FFFFFF"/>
        </w:rPr>
        <w:t>协调等日常工作</w:t>
      </w:r>
      <w:r>
        <w:rPr>
          <w:rFonts w:hint="eastAsia" w:ascii="仿宋_GB2312" w:eastAsia="仿宋_GB2312"/>
          <w:color w:val="000000"/>
          <w:sz w:val="32"/>
          <w:szCs w:val="32"/>
          <w:shd w:val="clear" w:color="auto" w:fill="FFFFFF"/>
          <w:lang w:eastAsia="zh-CN"/>
        </w:rPr>
        <w:t>，保障</w:t>
      </w:r>
      <w:r>
        <w:rPr>
          <w:rFonts w:hint="eastAsia" w:ascii="仿宋_GB2312" w:eastAsia="仿宋_GB2312"/>
          <w:color w:val="000000"/>
          <w:sz w:val="32"/>
          <w:szCs w:val="32"/>
          <w:shd w:val="clear" w:color="auto" w:fill="FFFFFF"/>
        </w:rPr>
        <w:t>政府信息公开工作依法、有序的进行。</w:t>
      </w:r>
      <w:r>
        <w:rPr>
          <w:rFonts w:hint="eastAsia" w:ascii="仿宋_GB2312" w:eastAsia="仿宋_GB2312"/>
          <w:b/>
          <w:color w:val="000000"/>
          <w:sz w:val="32"/>
          <w:szCs w:val="32"/>
          <w:shd w:val="clear" w:color="auto" w:fill="FFFFFF"/>
        </w:rPr>
        <w:t>二是</w:t>
      </w:r>
      <w:r>
        <w:rPr>
          <w:rFonts w:hint="eastAsia" w:ascii="仿宋_GB2312" w:eastAsia="仿宋_GB2312"/>
          <w:b/>
          <w:color w:val="000000"/>
          <w:sz w:val="32"/>
          <w:szCs w:val="32"/>
          <w:shd w:val="clear" w:color="auto" w:fill="FFFFFF"/>
          <w:lang w:eastAsia="zh-CN"/>
        </w:rPr>
        <w:t>完善管理机制</w:t>
      </w:r>
      <w:r>
        <w:rPr>
          <w:rFonts w:hint="eastAsia" w:ascii="仿宋_GB2312" w:eastAsia="仿宋_GB2312"/>
          <w:b/>
          <w:color w:val="000000"/>
          <w:sz w:val="32"/>
          <w:szCs w:val="32"/>
          <w:shd w:val="clear" w:color="auto" w:fill="FFFFFF"/>
        </w:rPr>
        <w:t>。</w:t>
      </w:r>
      <w:r>
        <w:rPr>
          <w:rFonts w:hint="eastAsia" w:ascii="仿宋_GB2312" w:eastAsia="仿宋_GB2312"/>
          <w:color w:val="000000"/>
          <w:sz w:val="32"/>
          <w:szCs w:val="32"/>
          <w:shd w:val="clear" w:color="auto" w:fill="FFFFFF"/>
          <w:lang w:eastAsia="zh-CN"/>
        </w:rPr>
        <w:t>治平畲族乡人民政府</w:t>
      </w:r>
      <w:r>
        <w:rPr>
          <w:rFonts w:hint="eastAsia" w:ascii="仿宋_GB2312" w:eastAsia="仿宋_GB2312"/>
          <w:color w:val="000000"/>
          <w:sz w:val="32"/>
          <w:szCs w:val="32"/>
          <w:shd w:val="clear" w:color="auto" w:fill="FFFFFF"/>
        </w:rPr>
        <w:t>紧紧围绕县委、县政府工作要求，贯彻落实文件精神，有效推进政府信息公开</w:t>
      </w:r>
      <w:r>
        <w:rPr>
          <w:rFonts w:hint="eastAsia" w:ascii="仿宋_GB2312" w:eastAsia="仿宋_GB2312"/>
          <w:color w:val="000000"/>
          <w:sz w:val="32"/>
          <w:szCs w:val="32"/>
          <w:shd w:val="clear" w:color="auto" w:fill="FFFFFF"/>
          <w:lang w:eastAsia="zh-CN"/>
        </w:rPr>
        <w:t>工作的</w:t>
      </w:r>
      <w:r>
        <w:rPr>
          <w:rFonts w:hint="eastAsia" w:ascii="仿宋_GB2312" w:eastAsia="仿宋_GB2312"/>
          <w:color w:val="000000"/>
          <w:sz w:val="32"/>
          <w:szCs w:val="32"/>
          <w:shd w:val="clear" w:color="auto" w:fill="FFFFFF"/>
        </w:rPr>
        <w:t>标准化</w:t>
      </w:r>
      <w:r>
        <w:rPr>
          <w:rFonts w:hint="eastAsia" w:ascii="仿宋_GB2312" w:eastAsia="仿宋_GB2312"/>
          <w:color w:val="000000"/>
          <w:sz w:val="32"/>
          <w:szCs w:val="32"/>
          <w:shd w:val="clear" w:color="auto" w:fill="FFFFFF"/>
          <w:lang w:eastAsia="zh-CN"/>
        </w:rPr>
        <w:t>和</w:t>
      </w:r>
      <w:r>
        <w:rPr>
          <w:rFonts w:hint="eastAsia" w:ascii="仿宋_GB2312" w:eastAsia="仿宋_GB2312"/>
          <w:color w:val="000000"/>
          <w:sz w:val="32"/>
          <w:szCs w:val="32"/>
          <w:shd w:val="clear" w:color="auto" w:fill="FFFFFF"/>
        </w:rPr>
        <w:t>规范化，结合本乡实际</w:t>
      </w:r>
      <w:r>
        <w:rPr>
          <w:rFonts w:hint="eastAsia" w:ascii="仿宋_GB2312" w:eastAsia="仿宋_GB2312"/>
          <w:color w:val="000000"/>
          <w:sz w:val="32"/>
          <w:szCs w:val="32"/>
          <w:shd w:val="clear" w:color="auto" w:fill="FFFFFF"/>
          <w:lang w:eastAsia="zh-CN"/>
        </w:rPr>
        <w:t>情况</w:t>
      </w:r>
      <w:r>
        <w:rPr>
          <w:rFonts w:hint="eastAsia" w:ascii="仿宋_GB2312" w:eastAsia="仿宋_GB2312"/>
          <w:color w:val="000000"/>
          <w:sz w:val="32"/>
          <w:szCs w:val="32"/>
          <w:shd w:val="clear" w:color="auto" w:fill="FFFFFF"/>
        </w:rPr>
        <w:t>，加快</w:t>
      </w:r>
      <w:r>
        <w:rPr>
          <w:rFonts w:hint="eastAsia" w:ascii="仿宋_GB2312" w:eastAsia="仿宋_GB2312"/>
          <w:color w:val="000000"/>
          <w:sz w:val="32"/>
          <w:szCs w:val="32"/>
          <w:shd w:val="clear" w:color="auto" w:fill="FFFFFF"/>
          <w:lang w:eastAsia="zh-CN"/>
        </w:rPr>
        <w:t>各项制度机制完善</w:t>
      </w:r>
      <w:r>
        <w:rPr>
          <w:rFonts w:hint="eastAsia" w:ascii="仿宋_GB2312" w:eastAsia="仿宋_GB2312"/>
          <w:color w:val="000000"/>
          <w:sz w:val="32"/>
          <w:szCs w:val="32"/>
          <w:shd w:val="clear" w:color="auto" w:fill="FFFFFF"/>
        </w:rPr>
        <w:t>，保障</w:t>
      </w:r>
      <w:r>
        <w:rPr>
          <w:rFonts w:hint="eastAsia" w:ascii="仿宋_GB2312" w:eastAsia="仿宋_GB2312"/>
          <w:color w:val="000000"/>
          <w:sz w:val="32"/>
          <w:szCs w:val="32"/>
          <w:shd w:val="clear" w:color="auto" w:fill="FFFFFF"/>
          <w:lang w:eastAsia="zh-CN"/>
        </w:rPr>
        <w:t>制度机制</w:t>
      </w:r>
      <w:r>
        <w:rPr>
          <w:rFonts w:hint="eastAsia" w:ascii="仿宋_GB2312" w:eastAsia="仿宋_GB2312"/>
          <w:color w:val="000000"/>
          <w:sz w:val="32"/>
          <w:szCs w:val="32"/>
          <w:shd w:val="clear" w:color="auto" w:fill="FFFFFF"/>
        </w:rPr>
        <w:t>的</w:t>
      </w:r>
      <w:r>
        <w:rPr>
          <w:rFonts w:hint="eastAsia" w:ascii="仿宋_GB2312" w:eastAsia="仿宋_GB2312"/>
          <w:color w:val="000000"/>
          <w:sz w:val="32"/>
          <w:szCs w:val="32"/>
          <w:shd w:val="clear" w:color="auto" w:fill="FFFFFF"/>
          <w:lang w:eastAsia="zh-CN"/>
        </w:rPr>
        <w:t>发挥</w:t>
      </w:r>
      <w:r>
        <w:rPr>
          <w:rFonts w:hint="eastAsia" w:ascii="仿宋_GB2312" w:eastAsia="仿宋_GB2312"/>
          <w:color w:val="000000"/>
          <w:sz w:val="32"/>
          <w:szCs w:val="32"/>
          <w:shd w:val="clear" w:color="auto" w:fill="FFFFFF"/>
        </w:rPr>
        <w:t>作用</w:t>
      </w:r>
      <w:r>
        <w:rPr>
          <w:rFonts w:hint="eastAsia" w:ascii="仿宋_GB2312" w:eastAsia="仿宋_GB2312"/>
          <w:color w:val="000000"/>
          <w:sz w:val="32"/>
          <w:szCs w:val="32"/>
          <w:shd w:val="clear" w:color="auto" w:fill="FFFFFF"/>
          <w:lang w:eastAsia="zh-CN"/>
        </w:rPr>
        <w:t>的长效性</w:t>
      </w:r>
      <w:r>
        <w:rPr>
          <w:rFonts w:hint="eastAsia" w:ascii="仿宋_GB2312" w:eastAsia="仿宋_GB2312"/>
          <w:color w:val="000000"/>
          <w:sz w:val="32"/>
          <w:szCs w:val="32"/>
          <w:shd w:val="clear" w:color="auto" w:fill="FFFFFF"/>
        </w:rPr>
        <w:t>。进一步明确各部门在公开工作中的职责和义务做到“依法公开，真实公正，注重实效，有利监督”。</w:t>
      </w:r>
      <w:r>
        <w:rPr>
          <w:rFonts w:hint="eastAsia" w:ascii="仿宋_GB2312" w:eastAsia="仿宋_GB2312"/>
          <w:b/>
          <w:color w:val="000000"/>
          <w:sz w:val="32"/>
          <w:szCs w:val="32"/>
          <w:shd w:val="clear" w:color="auto" w:fill="FFFFFF"/>
        </w:rPr>
        <w:t>三是</w:t>
      </w:r>
      <w:r>
        <w:rPr>
          <w:rFonts w:hint="eastAsia" w:ascii="仿宋_GB2312" w:eastAsia="仿宋_GB2312"/>
          <w:b/>
          <w:color w:val="000000"/>
          <w:sz w:val="32"/>
          <w:szCs w:val="32"/>
          <w:shd w:val="clear" w:color="auto" w:fill="FFFFFF"/>
          <w:lang w:eastAsia="zh-CN"/>
        </w:rPr>
        <w:t>上下协同联动</w:t>
      </w:r>
      <w:r>
        <w:rPr>
          <w:rFonts w:hint="eastAsia" w:ascii="仿宋_GB2312" w:eastAsia="仿宋_GB2312"/>
          <w:b/>
          <w:color w:val="000000"/>
          <w:sz w:val="32"/>
          <w:szCs w:val="32"/>
          <w:shd w:val="clear" w:color="auto" w:fill="FFFFFF"/>
        </w:rPr>
        <w:t>。</w:t>
      </w:r>
      <w:r>
        <w:rPr>
          <w:rFonts w:hint="eastAsia" w:ascii="仿宋_GB2312" w:eastAsia="仿宋_GB2312"/>
          <w:color w:val="000000"/>
          <w:sz w:val="32"/>
          <w:szCs w:val="32"/>
          <w:shd w:val="clear" w:color="auto" w:fill="FFFFFF"/>
        </w:rPr>
        <w:t>线上通过宁化县政府门户网站、微信等平台，集中宣传我省深化“放管服”改革，“最多跑一趟”工作机制。线下</w:t>
      </w:r>
      <w:r>
        <w:rPr>
          <w:rFonts w:hint="eastAsia" w:ascii="仿宋_GB2312" w:eastAsia="仿宋_GB2312"/>
          <w:color w:val="000000"/>
          <w:sz w:val="32"/>
          <w:szCs w:val="32"/>
          <w:shd w:val="clear" w:color="auto" w:fill="FFFFFF"/>
          <w:lang w:eastAsia="zh-CN"/>
        </w:rPr>
        <w:t>利用圩日上街</w:t>
      </w:r>
      <w:r>
        <w:rPr>
          <w:rFonts w:hint="eastAsia" w:ascii="仿宋_GB2312" w:eastAsia="仿宋_GB2312"/>
          <w:color w:val="000000"/>
          <w:sz w:val="32"/>
          <w:szCs w:val="32"/>
          <w:shd w:val="clear" w:color="auto" w:fill="FFFFFF"/>
        </w:rPr>
        <w:t>发放宣传资料、</w:t>
      </w:r>
      <w:r>
        <w:rPr>
          <w:rFonts w:hint="eastAsia" w:ascii="仿宋_GB2312" w:eastAsia="仿宋_GB2312"/>
          <w:color w:val="000000"/>
          <w:sz w:val="32"/>
          <w:szCs w:val="32"/>
          <w:shd w:val="clear" w:color="auto" w:fill="FFFFFF"/>
          <w:lang w:eastAsia="zh-CN"/>
        </w:rPr>
        <w:t>结合其他工作开展入户宣传、</w:t>
      </w:r>
      <w:r>
        <w:rPr>
          <w:rFonts w:hint="eastAsia" w:ascii="仿宋_GB2312" w:eastAsia="仿宋_GB2312"/>
          <w:color w:val="000000"/>
          <w:sz w:val="32"/>
          <w:szCs w:val="32"/>
          <w:shd w:val="clear" w:color="auto" w:fill="FFFFFF"/>
        </w:rPr>
        <w:t>张贴宣传海报</w:t>
      </w:r>
      <w:r>
        <w:rPr>
          <w:rFonts w:hint="eastAsia" w:ascii="仿宋_GB2312" w:eastAsia="仿宋_GB2312"/>
          <w:color w:val="000000"/>
          <w:sz w:val="32"/>
          <w:szCs w:val="32"/>
          <w:shd w:val="clear" w:color="auto" w:fill="FFFFFF"/>
          <w:lang w:eastAsia="zh-CN"/>
        </w:rPr>
        <w:t>到各村</w:t>
      </w:r>
      <w:r>
        <w:rPr>
          <w:rFonts w:hint="eastAsia" w:ascii="仿宋_GB2312" w:eastAsia="仿宋_GB2312"/>
          <w:color w:val="000000"/>
          <w:sz w:val="32"/>
          <w:szCs w:val="32"/>
          <w:shd w:val="clear" w:color="auto" w:fill="FFFFFF"/>
        </w:rPr>
        <w:t>等方式，集中宣传政务服务工作成效，展现窗口一线人员为民服务的良好精神风貌。</w:t>
      </w:r>
      <w:r>
        <w:rPr>
          <w:rFonts w:hint="eastAsia" w:ascii="仿宋_GB2312" w:eastAsia="仿宋_GB2312"/>
          <w:b/>
          <w:color w:val="000000"/>
          <w:sz w:val="32"/>
          <w:szCs w:val="32"/>
          <w:shd w:val="clear" w:color="auto" w:fill="FFFFFF"/>
        </w:rPr>
        <w:t>四是</w:t>
      </w:r>
      <w:r>
        <w:rPr>
          <w:rFonts w:hint="eastAsia" w:ascii="仿宋_GB2312" w:eastAsia="仿宋_GB2312"/>
          <w:b/>
          <w:color w:val="000000"/>
          <w:sz w:val="32"/>
          <w:szCs w:val="32"/>
          <w:shd w:val="clear" w:color="auto" w:fill="FFFFFF"/>
          <w:lang w:eastAsia="zh-CN"/>
        </w:rPr>
        <w:t>公开标准规范</w:t>
      </w:r>
      <w:r>
        <w:rPr>
          <w:rFonts w:hint="eastAsia" w:ascii="仿宋_GB2312" w:eastAsia="仿宋_GB2312"/>
          <w:b/>
          <w:color w:val="000000"/>
          <w:sz w:val="32"/>
          <w:szCs w:val="32"/>
          <w:shd w:val="clear" w:color="auto" w:fill="FFFFFF"/>
        </w:rPr>
        <w:t>。</w:t>
      </w:r>
      <w:r>
        <w:rPr>
          <w:rFonts w:hint="eastAsia" w:ascii="仿宋_GB2312" w:eastAsia="仿宋_GB2312"/>
          <w:color w:val="000000"/>
          <w:sz w:val="32"/>
          <w:szCs w:val="32"/>
          <w:shd w:val="clear" w:color="auto" w:fill="FFFFFF"/>
          <w:lang w:eastAsia="zh-CN"/>
        </w:rPr>
        <w:t>治平畲族乡</w:t>
      </w:r>
      <w:r>
        <w:rPr>
          <w:rFonts w:hint="eastAsia" w:ascii="仿宋_GB2312" w:eastAsia="仿宋_GB2312"/>
          <w:color w:val="000000"/>
          <w:sz w:val="32"/>
          <w:szCs w:val="32"/>
          <w:shd w:val="clear" w:color="auto" w:fill="FFFFFF"/>
        </w:rPr>
        <w:t>严格按照</w:t>
      </w:r>
      <w:r>
        <w:rPr>
          <w:rFonts w:hint="eastAsia" w:ascii="仿宋_GB2312" w:eastAsia="仿宋_GB2312"/>
          <w:color w:val="000000"/>
          <w:sz w:val="32"/>
          <w:szCs w:val="32"/>
          <w:shd w:val="clear" w:color="auto" w:fill="FFFFFF"/>
          <w:lang w:eastAsia="zh-CN"/>
        </w:rPr>
        <w:t>相关</w:t>
      </w:r>
      <w:r>
        <w:rPr>
          <w:rFonts w:hint="eastAsia" w:ascii="仿宋_GB2312" w:eastAsia="仿宋_GB2312"/>
          <w:color w:val="000000"/>
          <w:sz w:val="32"/>
          <w:szCs w:val="32"/>
          <w:shd w:val="clear" w:color="auto" w:fill="FFFFFF"/>
        </w:rPr>
        <w:t>程序</w:t>
      </w:r>
      <w:r>
        <w:rPr>
          <w:rFonts w:hint="eastAsia" w:ascii="仿宋_GB2312" w:eastAsia="仿宋_GB2312"/>
          <w:color w:val="000000"/>
          <w:sz w:val="32"/>
          <w:szCs w:val="32"/>
          <w:shd w:val="clear" w:color="auto" w:fill="FFFFFF"/>
          <w:lang w:eastAsia="zh-CN"/>
        </w:rPr>
        <w:t>开展</w:t>
      </w:r>
      <w:r>
        <w:rPr>
          <w:rFonts w:hint="eastAsia" w:ascii="仿宋_GB2312" w:eastAsia="仿宋_GB2312"/>
          <w:color w:val="000000"/>
          <w:sz w:val="32"/>
          <w:szCs w:val="32"/>
          <w:shd w:val="clear" w:color="auto" w:fill="FFFFFF"/>
        </w:rPr>
        <w:t>政府信息公开</w:t>
      </w:r>
      <w:r>
        <w:rPr>
          <w:rFonts w:hint="eastAsia" w:ascii="仿宋_GB2312" w:eastAsia="仿宋_GB2312"/>
          <w:color w:val="000000"/>
          <w:sz w:val="32"/>
          <w:szCs w:val="32"/>
          <w:shd w:val="clear" w:color="auto" w:fill="FFFFFF"/>
          <w:lang w:eastAsia="zh-CN"/>
        </w:rPr>
        <w:t>工作</w:t>
      </w:r>
      <w:r>
        <w:rPr>
          <w:rFonts w:hint="eastAsia" w:ascii="仿宋_GB2312" w:eastAsia="仿宋_GB2312"/>
          <w:color w:val="000000"/>
          <w:sz w:val="32"/>
          <w:szCs w:val="32"/>
          <w:shd w:val="clear" w:color="auto" w:fill="FFFFFF"/>
        </w:rPr>
        <w:t>，规范公开时限，严把公开内容，做到公开内容是真实有效，公开内容覆盖面广泛，公开内容要详细具体，保障群众切身利益，让群众看得懂、易操作。</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（五）政府信息平台建设情况</w:t>
      </w:r>
    </w:p>
    <w:p>
      <w:pPr>
        <w:widowControl/>
        <w:spacing w:line="560" w:lineRule="exact"/>
        <w:ind w:firstLine="660"/>
        <w:jc w:val="left"/>
        <w:rPr>
          <w:rFonts w:ascii="仿宋_GB2312" w:eastAsia="仿宋_GB2312"/>
          <w:color w:val="000000"/>
          <w:sz w:val="32"/>
          <w:szCs w:val="32"/>
          <w:shd w:val="clear" w:color="auto" w:fill="FFFFFF"/>
        </w:rPr>
      </w:pPr>
      <w:r>
        <w:rPr>
          <w:rFonts w:hint="eastAsia" w:ascii="仿宋_GB2312" w:eastAsia="仿宋_GB2312"/>
          <w:color w:val="222222"/>
          <w:sz w:val="32"/>
          <w:szCs w:val="32"/>
          <w:shd w:val="clear" w:color="auto" w:fill="FFFFFF"/>
        </w:rPr>
        <w:t>我乡把政府门户网站作为政府信息公开的第一平台，</w:t>
      </w:r>
      <w:r>
        <w:rPr>
          <w:rFonts w:hint="eastAsia" w:ascii="仿宋_GB2312" w:eastAsia="仿宋_GB2312"/>
          <w:color w:val="000000"/>
          <w:sz w:val="32"/>
          <w:szCs w:val="32"/>
          <w:shd w:val="clear" w:color="auto" w:fill="FFFFFF"/>
        </w:rPr>
        <w:t>发挥信息公开平台和渠道作用，进一步抓好政府信息公开工作，按照依法公开、真实公开，注重实效、有利监督的原则，</w:t>
      </w:r>
      <w:r>
        <w:rPr>
          <w:rFonts w:hint="eastAsia" w:ascii="仿宋_GB2312" w:hAnsi="宋体" w:eastAsia="仿宋_GB2312" w:cs="宋体"/>
          <w:color w:val="000000"/>
          <w:kern w:val="0"/>
          <w:sz w:val="32"/>
          <w:szCs w:val="32"/>
        </w:rPr>
        <w:t>扎实推进政府信息公开工作</w:t>
      </w:r>
      <w:r>
        <w:rPr>
          <w:rFonts w:hint="eastAsia" w:ascii="仿宋_GB2312" w:eastAsia="仿宋_GB2312"/>
          <w:color w:val="000000"/>
          <w:sz w:val="32"/>
          <w:szCs w:val="32"/>
          <w:shd w:val="clear" w:color="auto" w:fill="FFFFFF"/>
        </w:rPr>
        <w:t>。我乡信息公开专栏设在县政府门户网站的“信息公开指南和目录”栏目里，实现“主动公开政府信息”全文检索功能，方便群众查阅主动公开政府信息。在信息公开后及时将纸质文件及电子材料存档并报送县档案馆和图书馆。</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（六）政府信息监督保障情况</w:t>
      </w:r>
    </w:p>
    <w:p>
      <w:pPr>
        <w:widowControl/>
        <w:spacing w:line="560" w:lineRule="exact"/>
        <w:ind w:firstLine="660"/>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建立有效的监督检查机制，对政府信息公开工作定期开展自查，检查政府信息公开程序是否规范，已公开的信息分类是否准确、信息发布是否及时，确保政府信息公开工作落到实处。大力加强对政府信息公开工作的监督检查力度,积极探索多种监督评议方式，公开投诉电话，畅通群众来信、来电、来访诉求渠道，及时进行反馈回复，自觉接受社会各界监督，确保网站上公开的信息全面、准确。</w:t>
      </w:r>
    </w:p>
    <w:p>
      <w:pPr>
        <w:widowControl/>
        <w:spacing w:line="560" w:lineRule="exact"/>
        <w:ind w:firstLine="640" w:firstLineChars="200"/>
        <w:jc w:val="left"/>
        <w:rPr>
          <w:rFonts w:ascii="黑体" w:hAnsi="黑体" w:eastAsia="黑体" w:cs="宋体"/>
          <w:color w:val="000000"/>
          <w:kern w:val="0"/>
          <w:sz w:val="32"/>
          <w:szCs w:val="32"/>
        </w:rPr>
      </w:pPr>
    </w:p>
    <w:p>
      <w:pPr>
        <w:widowControl/>
        <w:spacing w:line="560" w:lineRule="exact"/>
        <w:ind w:firstLine="640" w:firstLineChars="200"/>
        <w:jc w:val="left"/>
        <w:rPr>
          <w:rFonts w:ascii="黑体" w:hAnsi="黑体" w:eastAsia="黑体" w:cs="宋体"/>
          <w:color w:val="000000"/>
          <w:kern w:val="0"/>
          <w:sz w:val="32"/>
          <w:szCs w:val="32"/>
        </w:rPr>
      </w:pPr>
    </w:p>
    <w:p>
      <w:pPr>
        <w:widowControl/>
        <w:spacing w:line="560" w:lineRule="exact"/>
        <w:ind w:firstLine="640" w:firstLineChars="200"/>
        <w:jc w:val="left"/>
        <w:rPr>
          <w:rFonts w:ascii="黑体" w:hAnsi="黑体" w:eastAsia="黑体" w:cs="宋体"/>
          <w:color w:val="000000"/>
          <w:kern w:val="0"/>
          <w:sz w:val="32"/>
          <w:szCs w:val="32"/>
        </w:rPr>
      </w:pPr>
    </w:p>
    <w:p>
      <w:pPr>
        <w:widowControl/>
        <w:spacing w:line="560" w:lineRule="exact"/>
        <w:ind w:firstLine="640" w:firstLineChars="200"/>
        <w:jc w:val="left"/>
        <w:rPr>
          <w:rFonts w:ascii="黑体" w:hAnsi="黑体" w:eastAsia="黑体" w:cs="宋体"/>
          <w:color w:val="000000"/>
          <w:kern w:val="0"/>
          <w:sz w:val="32"/>
          <w:szCs w:val="32"/>
        </w:rPr>
      </w:pPr>
    </w:p>
    <w:p>
      <w:pPr>
        <w:widowControl/>
        <w:spacing w:line="560" w:lineRule="exact"/>
        <w:ind w:firstLine="640" w:firstLineChars="200"/>
        <w:jc w:val="left"/>
        <w:rPr>
          <w:rFonts w:ascii="宋体" w:hAnsi="宋体" w:eastAsia="宋体" w:cs="宋体"/>
          <w:color w:val="000000"/>
          <w:kern w:val="0"/>
          <w:sz w:val="32"/>
          <w:szCs w:val="32"/>
        </w:rPr>
      </w:pPr>
      <w:r>
        <w:rPr>
          <w:rFonts w:hint="eastAsia" w:ascii="黑体" w:hAnsi="黑体" w:eastAsia="黑体" w:cs="宋体"/>
          <w:color w:val="000000"/>
          <w:kern w:val="0"/>
          <w:sz w:val="32"/>
          <w:szCs w:val="32"/>
        </w:rPr>
        <w:t>二、主动公开政府信息情况</w:t>
      </w:r>
    </w:p>
    <w:tbl>
      <w:tblPr>
        <w:tblStyle w:val="5"/>
        <w:tblW w:w="8401" w:type="dxa"/>
        <w:jc w:val="center"/>
        <w:tblLayout w:type="autofit"/>
        <w:tblCellMar>
          <w:top w:w="15" w:type="dxa"/>
          <w:left w:w="15" w:type="dxa"/>
          <w:bottom w:w="15" w:type="dxa"/>
          <w:right w:w="15" w:type="dxa"/>
        </w:tblCellMar>
      </w:tblPr>
      <w:tblGrid>
        <w:gridCol w:w="2714"/>
        <w:gridCol w:w="2000"/>
        <w:gridCol w:w="1650"/>
        <w:gridCol w:w="2037"/>
      </w:tblGrid>
      <w:tr>
        <w:tblPrEx>
          <w:tblCellMar>
            <w:top w:w="15" w:type="dxa"/>
            <w:left w:w="15" w:type="dxa"/>
            <w:bottom w:w="15" w:type="dxa"/>
            <w:right w:w="15" w:type="dxa"/>
          </w:tblCellMar>
        </w:tblPrEx>
        <w:trPr>
          <w:trHeight w:val="533" w:hRule="atLeast"/>
          <w:jc w:val="center"/>
        </w:trPr>
        <w:tc>
          <w:tcPr>
            <w:tcW w:w="8401"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第二十条第（一）项</w:t>
            </w:r>
          </w:p>
        </w:tc>
      </w:tr>
      <w:tr>
        <w:tblPrEx>
          <w:tblCellMar>
            <w:top w:w="15" w:type="dxa"/>
            <w:left w:w="15" w:type="dxa"/>
            <w:bottom w:w="15" w:type="dxa"/>
            <w:right w:w="15" w:type="dxa"/>
          </w:tblCellMar>
        </w:tblPrEx>
        <w:trPr>
          <w:trHeight w:val="90" w:hRule="atLeast"/>
          <w:jc w:val="center"/>
        </w:trPr>
        <w:tc>
          <w:tcPr>
            <w:tcW w:w="271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信息内容</w:t>
            </w:r>
          </w:p>
        </w:tc>
        <w:tc>
          <w:tcPr>
            <w:tcW w:w="20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本年新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制作数量</w:t>
            </w:r>
          </w:p>
        </w:tc>
        <w:tc>
          <w:tcPr>
            <w:tcW w:w="1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本年新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公开数量</w:t>
            </w:r>
          </w:p>
        </w:tc>
        <w:tc>
          <w:tcPr>
            <w:tcW w:w="203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对外公开总数量</w:t>
            </w:r>
          </w:p>
        </w:tc>
      </w:tr>
      <w:tr>
        <w:tblPrEx>
          <w:tblCellMar>
            <w:top w:w="15" w:type="dxa"/>
            <w:left w:w="15" w:type="dxa"/>
            <w:bottom w:w="15" w:type="dxa"/>
            <w:right w:w="15" w:type="dxa"/>
          </w:tblCellMar>
        </w:tblPrEx>
        <w:trPr>
          <w:trHeight w:val="590" w:hRule="atLeast"/>
          <w:jc w:val="center"/>
        </w:trPr>
        <w:tc>
          <w:tcPr>
            <w:tcW w:w="271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规章</w:t>
            </w:r>
          </w:p>
        </w:tc>
        <w:tc>
          <w:tcPr>
            <w:tcW w:w="20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0</w:t>
            </w:r>
          </w:p>
        </w:tc>
        <w:tc>
          <w:tcPr>
            <w:tcW w:w="1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0</w:t>
            </w:r>
          </w:p>
        </w:tc>
        <w:tc>
          <w:tcPr>
            <w:tcW w:w="203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0</w:t>
            </w:r>
          </w:p>
        </w:tc>
      </w:tr>
      <w:tr>
        <w:tblPrEx>
          <w:tblCellMar>
            <w:top w:w="15" w:type="dxa"/>
            <w:left w:w="15" w:type="dxa"/>
            <w:bottom w:w="15" w:type="dxa"/>
            <w:right w:w="15" w:type="dxa"/>
          </w:tblCellMar>
        </w:tblPrEx>
        <w:trPr>
          <w:trHeight w:val="553" w:hRule="atLeast"/>
          <w:jc w:val="center"/>
        </w:trPr>
        <w:tc>
          <w:tcPr>
            <w:tcW w:w="271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规范性文件</w:t>
            </w:r>
          </w:p>
        </w:tc>
        <w:tc>
          <w:tcPr>
            <w:tcW w:w="20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0</w:t>
            </w:r>
          </w:p>
        </w:tc>
        <w:tc>
          <w:tcPr>
            <w:tcW w:w="1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0</w:t>
            </w:r>
          </w:p>
        </w:tc>
        <w:tc>
          <w:tcPr>
            <w:tcW w:w="203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0</w:t>
            </w:r>
          </w:p>
        </w:tc>
      </w:tr>
      <w:tr>
        <w:tblPrEx>
          <w:tblCellMar>
            <w:top w:w="15" w:type="dxa"/>
            <w:left w:w="15" w:type="dxa"/>
            <w:bottom w:w="15" w:type="dxa"/>
            <w:right w:w="15" w:type="dxa"/>
          </w:tblCellMar>
        </w:tblPrEx>
        <w:trPr>
          <w:trHeight w:val="480"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第二十条第（五）项</w:t>
            </w:r>
          </w:p>
        </w:tc>
      </w:tr>
      <w:tr>
        <w:tblPrEx>
          <w:tblCellMar>
            <w:top w:w="15" w:type="dxa"/>
            <w:left w:w="15" w:type="dxa"/>
            <w:bottom w:w="15" w:type="dxa"/>
            <w:right w:w="15" w:type="dxa"/>
          </w:tblCellMar>
        </w:tblPrEx>
        <w:trPr>
          <w:trHeight w:val="634" w:hRule="atLeast"/>
          <w:jc w:val="center"/>
        </w:trPr>
        <w:tc>
          <w:tcPr>
            <w:tcW w:w="271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信息内容</w:t>
            </w:r>
          </w:p>
        </w:tc>
        <w:tc>
          <w:tcPr>
            <w:tcW w:w="20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上一年项目数量</w:t>
            </w:r>
          </w:p>
        </w:tc>
        <w:tc>
          <w:tcPr>
            <w:tcW w:w="1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本年增/减</w:t>
            </w:r>
          </w:p>
        </w:tc>
        <w:tc>
          <w:tcPr>
            <w:tcW w:w="203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处理决定数量</w:t>
            </w:r>
          </w:p>
        </w:tc>
      </w:tr>
      <w:tr>
        <w:tblPrEx>
          <w:tblCellMar>
            <w:top w:w="15" w:type="dxa"/>
            <w:left w:w="15" w:type="dxa"/>
            <w:bottom w:w="15" w:type="dxa"/>
            <w:right w:w="15" w:type="dxa"/>
          </w:tblCellMar>
        </w:tblPrEx>
        <w:trPr>
          <w:trHeight w:val="528" w:hRule="atLeast"/>
          <w:jc w:val="center"/>
        </w:trPr>
        <w:tc>
          <w:tcPr>
            <w:tcW w:w="271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行政许可</w:t>
            </w:r>
          </w:p>
        </w:tc>
        <w:tc>
          <w:tcPr>
            <w:tcW w:w="20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203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15" w:type="dxa"/>
            <w:left w:w="15" w:type="dxa"/>
            <w:bottom w:w="15" w:type="dxa"/>
            <w:right w:w="15" w:type="dxa"/>
          </w:tblCellMar>
        </w:tblPrEx>
        <w:trPr>
          <w:trHeight w:val="550" w:hRule="atLeast"/>
          <w:jc w:val="center"/>
        </w:trPr>
        <w:tc>
          <w:tcPr>
            <w:tcW w:w="271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其他对外管理服务事项</w:t>
            </w:r>
          </w:p>
        </w:tc>
        <w:tc>
          <w:tcPr>
            <w:tcW w:w="20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203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15" w:type="dxa"/>
            <w:left w:w="15" w:type="dxa"/>
            <w:bottom w:w="15" w:type="dxa"/>
            <w:right w:w="15" w:type="dxa"/>
          </w:tblCellMar>
        </w:tblPrEx>
        <w:trPr>
          <w:trHeight w:val="564"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第二十条第（六）项</w:t>
            </w:r>
          </w:p>
        </w:tc>
      </w:tr>
      <w:tr>
        <w:tblPrEx>
          <w:tblCellMar>
            <w:top w:w="15" w:type="dxa"/>
            <w:left w:w="15" w:type="dxa"/>
            <w:bottom w:w="15" w:type="dxa"/>
            <w:right w:w="15" w:type="dxa"/>
          </w:tblCellMar>
        </w:tblPrEx>
        <w:trPr>
          <w:trHeight w:val="634" w:hRule="atLeast"/>
          <w:jc w:val="center"/>
        </w:trPr>
        <w:tc>
          <w:tcPr>
            <w:tcW w:w="271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信息内容</w:t>
            </w:r>
          </w:p>
        </w:tc>
        <w:tc>
          <w:tcPr>
            <w:tcW w:w="200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上一年项目数量</w:t>
            </w:r>
          </w:p>
        </w:tc>
        <w:tc>
          <w:tcPr>
            <w:tcW w:w="1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本年增/减</w:t>
            </w:r>
          </w:p>
        </w:tc>
        <w:tc>
          <w:tcPr>
            <w:tcW w:w="203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处理决定数量</w:t>
            </w:r>
          </w:p>
        </w:tc>
      </w:tr>
      <w:tr>
        <w:tblPrEx>
          <w:tblCellMar>
            <w:top w:w="15" w:type="dxa"/>
            <w:left w:w="15" w:type="dxa"/>
            <w:bottom w:w="15" w:type="dxa"/>
            <w:right w:w="15" w:type="dxa"/>
          </w:tblCellMar>
        </w:tblPrEx>
        <w:trPr>
          <w:trHeight w:val="430" w:hRule="atLeast"/>
          <w:jc w:val="center"/>
        </w:trPr>
        <w:tc>
          <w:tcPr>
            <w:tcW w:w="271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行政处罚</w:t>
            </w:r>
          </w:p>
        </w:tc>
        <w:tc>
          <w:tcPr>
            <w:tcW w:w="20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203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15" w:type="dxa"/>
            <w:left w:w="15" w:type="dxa"/>
            <w:bottom w:w="15" w:type="dxa"/>
            <w:right w:w="15" w:type="dxa"/>
          </w:tblCellMar>
        </w:tblPrEx>
        <w:trPr>
          <w:trHeight w:val="594" w:hRule="atLeast"/>
          <w:jc w:val="center"/>
        </w:trPr>
        <w:tc>
          <w:tcPr>
            <w:tcW w:w="271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行政强制</w:t>
            </w:r>
          </w:p>
        </w:tc>
        <w:tc>
          <w:tcPr>
            <w:tcW w:w="20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1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2037"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15" w:type="dxa"/>
            <w:left w:w="15" w:type="dxa"/>
            <w:bottom w:w="15" w:type="dxa"/>
            <w:right w:w="15" w:type="dxa"/>
          </w:tblCellMar>
        </w:tblPrEx>
        <w:trPr>
          <w:trHeight w:val="669"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第二十条第（八）项</w:t>
            </w:r>
          </w:p>
        </w:tc>
      </w:tr>
      <w:tr>
        <w:tblPrEx>
          <w:tblCellMar>
            <w:top w:w="15" w:type="dxa"/>
            <w:left w:w="15" w:type="dxa"/>
            <w:bottom w:w="15" w:type="dxa"/>
            <w:right w:w="15" w:type="dxa"/>
          </w:tblCellMar>
        </w:tblPrEx>
        <w:trPr>
          <w:trHeight w:val="270" w:hRule="atLeast"/>
          <w:jc w:val="center"/>
        </w:trPr>
        <w:tc>
          <w:tcPr>
            <w:tcW w:w="271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信息内容</w:t>
            </w:r>
          </w:p>
        </w:tc>
        <w:tc>
          <w:tcPr>
            <w:tcW w:w="20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上一年项目数量</w:t>
            </w:r>
          </w:p>
        </w:tc>
        <w:tc>
          <w:tcPr>
            <w:tcW w:w="3687"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本年增/减</w:t>
            </w:r>
          </w:p>
        </w:tc>
      </w:tr>
      <w:tr>
        <w:tblPrEx>
          <w:tblCellMar>
            <w:top w:w="15" w:type="dxa"/>
            <w:left w:w="15" w:type="dxa"/>
            <w:bottom w:w="15" w:type="dxa"/>
            <w:right w:w="15" w:type="dxa"/>
          </w:tblCellMar>
        </w:tblPrEx>
        <w:trPr>
          <w:trHeight w:val="551" w:hRule="atLeast"/>
          <w:jc w:val="center"/>
        </w:trPr>
        <w:tc>
          <w:tcPr>
            <w:tcW w:w="271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行政事业性收费</w:t>
            </w:r>
          </w:p>
        </w:tc>
        <w:tc>
          <w:tcPr>
            <w:tcW w:w="20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3687"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15" w:type="dxa"/>
            <w:left w:w="15" w:type="dxa"/>
            <w:bottom w:w="15" w:type="dxa"/>
            <w:right w:w="15" w:type="dxa"/>
          </w:tblCellMar>
        </w:tblPrEx>
        <w:trPr>
          <w:trHeight w:val="476"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第二十条第（九）项</w:t>
            </w:r>
          </w:p>
        </w:tc>
      </w:tr>
      <w:tr>
        <w:tblPrEx>
          <w:tblCellMar>
            <w:top w:w="15" w:type="dxa"/>
            <w:left w:w="15" w:type="dxa"/>
            <w:bottom w:w="15" w:type="dxa"/>
            <w:right w:w="15" w:type="dxa"/>
          </w:tblCellMar>
        </w:tblPrEx>
        <w:trPr>
          <w:trHeight w:val="585" w:hRule="atLeast"/>
          <w:jc w:val="center"/>
        </w:trPr>
        <w:tc>
          <w:tcPr>
            <w:tcW w:w="271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信息内容</w:t>
            </w:r>
          </w:p>
        </w:tc>
        <w:tc>
          <w:tcPr>
            <w:tcW w:w="20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采购项目数量</w:t>
            </w:r>
          </w:p>
        </w:tc>
        <w:tc>
          <w:tcPr>
            <w:tcW w:w="3687"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采购总金额</w:t>
            </w:r>
          </w:p>
        </w:tc>
      </w:tr>
      <w:tr>
        <w:tblPrEx>
          <w:tblCellMar>
            <w:top w:w="15" w:type="dxa"/>
            <w:left w:w="15" w:type="dxa"/>
            <w:bottom w:w="15" w:type="dxa"/>
            <w:right w:w="15" w:type="dxa"/>
          </w:tblCellMar>
        </w:tblPrEx>
        <w:trPr>
          <w:trHeight w:val="539" w:hRule="atLeast"/>
          <w:jc w:val="center"/>
        </w:trPr>
        <w:tc>
          <w:tcPr>
            <w:tcW w:w="271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政府集中采购</w:t>
            </w:r>
          </w:p>
        </w:tc>
        <w:tc>
          <w:tcPr>
            <w:tcW w:w="200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3687"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0</w:t>
            </w:r>
          </w:p>
        </w:tc>
      </w:tr>
    </w:tbl>
    <w:p>
      <w:pPr>
        <w:widowControl/>
        <w:spacing w:line="560" w:lineRule="exact"/>
        <w:ind w:firstLine="640" w:firstLineChars="200"/>
        <w:jc w:val="left"/>
        <w:rPr>
          <w:rFonts w:ascii="黑体" w:hAnsi="黑体" w:eastAsia="黑体" w:cs="宋体"/>
          <w:color w:val="000000"/>
          <w:kern w:val="0"/>
          <w:sz w:val="32"/>
          <w:szCs w:val="32"/>
        </w:rPr>
      </w:pPr>
    </w:p>
    <w:p>
      <w:pPr>
        <w:widowControl/>
        <w:spacing w:line="560" w:lineRule="exact"/>
        <w:ind w:firstLine="640" w:firstLineChars="200"/>
        <w:jc w:val="left"/>
        <w:rPr>
          <w:rFonts w:ascii="黑体" w:hAnsi="黑体" w:eastAsia="黑体" w:cs="宋体"/>
          <w:color w:val="000000"/>
          <w:kern w:val="0"/>
          <w:sz w:val="32"/>
          <w:szCs w:val="32"/>
        </w:rPr>
      </w:pPr>
    </w:p>
    <w:p>
      <w:pPr>
        <w:widowControl/>
        <w:spacing w:line="560" w:lineRule="exact"/>
        <w:ind w:firstLine="640" w:firstLineChars="200"/>
        <w:jc w:val="left"/>
        <w:rPr>
          <w:rFonts w:ascii="黑体" w:hAnsi="黑体" w:eastAsia="黑体" w:cs="宋体"/>
          <w:color w:val="000000"/>
          <w:kern w:val="0"/>
          <w:sz w:val="32"/>
          <w:szCs w:val="32"/>
        </w:rPr>
      </w:pPr>
    </w:p>
    <w:p>
      <w:pPr>
        <w:widowControl/>
        <w:spacing w:line="560" w:lineRule="exact"/>
        <w:ind w:firstLine="640" w:firstLineChars="200"/>
        <w:jc w:val="left"/>
        <w:rPr>
          <w:rFonts w:ascii="宋体" w:hAnsi="宋体" w:eastAsia="宋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5"/>
        <w:tblW w:w="9071" w:type="dxa"/>
        <w:jc w:val="center"/>
        <w:tblLayout w:type="autofit"/>
        <w:tblCellMar>
          <w:top w:w="15" w:type="dxa"/>
          <w:left w:w="15" w:type="dxa"/>
          <w:bottom w:w="15" w:type="dxa"/>
          <w:right w:w="15" w:type="dxa"/>
        </w:tblCellMar>
      </w:tblPr>
      <w:tblGrid>
        <w:gridCol w:w="696"/>
        <w:gridCol w:w="936"/>
        <w:gridCol w:w="2023"/>
        <w:gridCol w:w="798"/>
        <w:gridCol w:w="742"/>
        <w:gridCol w:w="742"/>
        <w:gridCol w:w="798"/>
        <w:gridCol w:w="951"/>
        <w:gridCol w:w="701"/>
        <w:gridCol w:w="684"/>
      </w:tblGrid>
      <w:tr>
        <w:tblPrEx>
          <w:tblCellMar>
            <w:top w:w="15" w:type="dxa"/>
            <w:left w:w="15" w:type="dxa"/>
            <w:bottom w:w="15" w:type="dxa"/>
            <w:right w:w="15" w:type="dxa"/>
          </w:tblCellMar>
        </w:tblPrEx>
        <w:trPr>
          <w:jc w:val="center"/>
        </w:trPr>
        <w:tc>
          <w:tcPr>
            <w:tcW w:w="365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（本列数据的勾稽关系为：第一项加第二项之和，等于第三项加第四项之和）</w:t>
            </w:r>
          </w:p>
        </w:tc>
        <w:tc>
          <w:tcPr>
            <w:tcW w:w="5416"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申请人情况</w:t>
            </w:r>
          </w:p>
        </w:tc>
      </w:tr>
      <w:tr>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79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自然人</w:t>
            </w:r>
          </w:p>
        </w:tc>
        <w:tc>
          <w:tcPr>
            <w:tcW w:w="3934"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法人或其他组织</w:t>
            </w:r>
          </w:p>
        </w:tc>
        <w:tc>
          <w:tcPr>
            <w:tcW w:w="68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总计</w:t>
            </w:r>
          </w:p>
        </w:tc>
      </w:tr>
      <w:tr>
        <w:tblPrEx>
          <w:tblCellMar>
            <w:top w:w="15" w:type="dxa"/>
            <w:left w:w="15" w:type="dxa"/>
            <w:bottom w:w="15" w:type="dxa"/>
            <w:right w:w="15" w:type="dxa"/>
          </w:tblCellMar>
        </w:tblPrEx>
        <w:trPr>
          <w:trHeight w:val="1287"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商业企业</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科研机构</w:t>
            </w:r>
          </w:p>
        </w:tc>
        <w:tc>
          <w:tcPr>
            <w:tcW w:w="7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社会公益组织</w:t>
            </w:r>
          </w:p>
        </w:tc>
        <w:tc>
          <w:tcPr>
            <w:tcW w:w="9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法律服务机构</w:t>
            </w:r>
          </w:p>
        </w:tc>
        <w:tc>
          <w:tcPr>
            <w:tcW w:w="7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r>
      <w:tr>
        <w:tblPrEx>
          <w:tblCellMar>
            <w:top w:w="15" w:type="dxa"/>
            <w:left w:w="15" w:type="dxa"/>
            <w:bottom w:w="15" w:type="dxa"/>
            <w:right w:w="15" w:type="dxa"/>
          </w:tblCellMar>
        </w:tblPrEx>
        <w:trPr>
          <w:jc w:val="center"/>
        </w:trPr>
        <w:tc>
          <w:tcPr>
            <w:tcW w:w="365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一、本年新收政府信息公开申请数量</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jc w:val="center"/>
        </w:trPr>
        <w:tc>
          <w:tcPr>
            <w:tcW w:w="365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二、上年结转政府信息公开申请数量</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jc w:val="center"/>
        </w:trPr>
        <w:tc>
          <w:tcPr>
            <w:tcW w:w="69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三、本年度办理结果</w:t>
            </w:r>
          </w:p>
        </w:tc>
        <w:tc>
          <w:tcPr>
            <w:tcW w:w="295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（一）予以公开</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295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（二）部分公开（区分处理的，只计这一情形，不计其他情形）</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93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（三）不予公开</w:t>
            </w:r>
          </w:p>
        </w:tc>
        <w:tc>
          <w:tcPr>
            <w:tcW w:w="20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1.属于国家秘密</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trHeight w:val="75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20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2.其他法律行政法规禁止公开</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20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3.危及“三安全一稳定”</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20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4.保护第三方合法权益</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20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5.属于三类内部事务信息</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trHeight w:val="79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20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6.属于四类过程性信息</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trHeight w:val="116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20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7.属于行政执法案卷</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trHeight w:val="9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20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8.属于行政查询事项</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93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（四）无法提供</w:t>
            </w:r>
          </w:p>
        </w:tc>
        <w:tc>
          <w:tcPr>
            <w:tcW w:w="20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1.本机关不掌握相关政府信息</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20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2.没有现成信息需要另行制作</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20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3.补正后申请内容仍不明确</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93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（五）不予处理</w:t>
            </w:r>
          </w:p>
        </w:tc>
        <w:tc>
          <w:tcPr>
            <w:tcW w:w="20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1.信访举报投诉类申请</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20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2.重复申请</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20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3.要求提供公开出版物</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trHeight w:val="81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20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4.无正当理由大量反复申请</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20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5.要求行政机关确认或重新出具已获取信息</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295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（六）其他处理</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295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楷体" w:hAnsi="楷体" w:eastAsia="楷体" w:cs="宋体"/>
                <w:kern w:val="0"/>
                <w:sz w:val="24"/>
                <w:szCs w:val="24"/>
              </w:rPr>
              <w:t>（七）总计</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r>
        <w:tblPrEx>
          <w:tblCellMar>
            <w:top w:w="15" w:type="dxa"/>
            <w:left w:w="15" w:type="dxa"/>
            <w:bottom w:w="15" w:type="dxa"/>
            <w:right w:w="15" w:type="dxa"/>
          </w:tblCellMar>
        </w:tblPrEx>
        <w:trPr>
          <w:trHeight w:val="704" w:hRule="atLeast"/>
          <w:jc w:val="center"/>
        </w:trPr>
        <w:tc>
          <w:tcPr>
            <w:tcW w:w="365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四、结转下年度继续办理</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7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9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0　</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宋体" w:hAnsi="宋体" w:eastAsia="宋体" w:cs="宋体"/>
                <w:kern w:val="0"/>
                <w:sz w:val="24"/>
                <w:szCs w:val="24"/>
              </w:rPr>
            </w:pPr>
            <w:r>
              <w:rPr>
                <w:rFonts w:hint="eastAsia" w:ascii="宋体" w:hAnsi="宋体" w:eastAsia="宋体" w:cs="宋体"/>
                <w:kern w:val="0"/>
                <w:sz w:val="24"/>
                <w:szCs w:val="24"/>
              </w:rPr>
              <w:t>　0</w:t>
            </w:r>
          </w:p>
        </w:tc>
      </w:tr>
    </w:tbl>
    <w:p>
      <w:pPr>
        <w:widowControl/>
        <w:spacing w:line="560" w:lineRule="exact"/>
        <w:ind w:firstLine="640" w:firstLineChars="200"/>
        <w:jc w:val="left"/>
        <w:rPr>
          <w:rFonts w:ascii="黑体" w:hAnsi="黑体" w:eastAsia="黑体" w:cs="宋体"/>
          <w:color w:val="000000"/>
          <w:kern w:val="0"/>
          <w:sz w:val="32"/>
          <w:szCs w:val="32"/>
        </w:rPr>
      </w:pPr>
    </w:p>
    <w:p>
      <w:pPr>
        <w:widowControl/>
        <w:spacing w:line="560" w:lineRule="exact"/>
        <w:ind w:firstLine="640" w:firstLineChars="200"/>
        <w:jc w:val="left"/>
        <w:rPr>
          <w:rFonts w:ascii="宋体" w:hAnsi="宋体" w:eastAsia="宋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tbl>
      <w:tblPr>
        <w:tblStyle w:val="5"/>
        <w:tblW w:w="0" w:type="auto"/>
        <w:jc w:val="center"/>
        <w:tblLayout w:type="autofit"/>
        <w:tblCellMar>
          <w:top w:w="15" w:type="dxa"/>
          <w:left w:w="15" w:type="dxa"/>
          <w:bottom w:w="15" w:type="dxa"/>
          <w:right w:w="15" w:type="dxa"/>
        </w:tblCellMar>
      </w:tblPr>
      <w:tblGrid>
        <w:gridCol w:w="567"/>
        <w:gridCol w:w="567"/>
        <w:gridCol w:w="567"/>
        <w:gridCol w:w="567"/>
        <w:gridCol w:w="567"/>
        <w:gridCol w:w="567"/>
        <w:gridCol w:w="567"/>
        <w:gridCol w:w="567"/>
        <w:gridCol w:w="567"/>
        <w:gridCol w:w="567"/>
        <w:gridCol w:w="567"/>
        <w:gridCol w:w="567"/>
        <w:gridCol w:w="567"/>
        <w:gridCol w:w="567"/>
        <w:gridCol w:w="567"/>
      </w:tblGrid>
      <w:tr>
        <w:trPr>
          <w:jc w:val="center"/>
        </w:trPr>
        <w:tc>
          <w:tcPr>
            <w:tcW w:w="283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670"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15" w:type="dxa"/>
            <w:left w:w="15" w:type="dxa"/>
            <w:bottom w:w="15" w:type="dxa"/>
            <w:right w:w="15" w:type="dxa"/>
          </w:tblCellMar>
        </w:tblPrEx>
        <w:trPr>
          <w:trHeight w:val="355" w:hRule="atLeast"/>
          <w:jc w:val="center"/>
        </w:trPr>
        <w:tc>
          <w:tcPr>
            <w:tcW w:w="56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56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56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56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56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83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283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560" w:lineRule="exact"/>
              <w:jc w:val="left"/>
              <w:rPr>
                <w:rFonts w:ascii="宋体" w:hAnsi="宋体" w:eastAsia="宋体" w:cs="宋体"/>
                <w:kern w:val="0"/>
                <w:sz w:val="24"/>
                <w:szCs w:val="24"/>
              </w:rPr>
            </w:pP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rPr>
          <w:jc w:val="center"/>
        </w:trPr>
        <w:tc>
          <w:tcPr>
            <w:tcW w:w="56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spacing w:line="560" w:lineRule="exact"/>
        <w:ind w:firstLine="640"/>
        <w:jc w:val="left"/>
        <w:rPr>
          <w:rFonts w:ascii="黑体" w:hAnsi="黑体" w:eastAsia="黑体" w:cs="宋体"/>
          <w:color w:val="000000"/>
          <w:kern w:val="0"/>
          <w:sz w:val="32"/>
          <w:szCs w:val="32"/>
        </w:rPr>
      </w:pPr>
    </w:p>
    <w:p>
      <w:pPr>
        <w:widowControl/>
        <w:spacing w:line="560" w:lineRule="exact"/>
        <w:ind w:firstLine="640"/>
        <w:jc w:val="left"/>
        <w:rPr>
          <w:rFonts w:ascii="宋体" w:hAnsi="宋体" w:eastAsia="宋体" w:cs="宋体"/>
          <w:color w:val="000000"/>
          <w:kern w:val="0"/>
          <w:sz w:val="32"/>
          <w:szCs w:val="32"/>
        </w:rPr>
      </w:pPr>
      <w:r>
        <w:rPr>
          <w:rFonts w:hint="eastAsia" w:ascii="黑体" w:hAnsi="黑体" w:eastAsia="黑体" w:cs="宋体"/>
          <w:color w:val="000000"/>
          <w:kern w:val="0"/>
          <w:sz w:val="32"/>
          <w:szCs w:val="32"/>
        </w:rPr>
        <w:t>五、存在的主要问题及改进情况</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2020年，我乡政府信息公开工作在上级有关部门的领导下</w:t>
      </w:r>
      <w:r>
        <w:rPr>
          <w:rFonts w:hint="eastAsia" w:ascii="仿宋_GB2312" w:hAnsi="宋体" w:eastAsia="仿宋_GB2312" w:cs="宋体"/>
          <w:color w:val="000000" w:themeColor="text1"/>
          <w:kern w:val="0"/>
          <w:sz w:val="32"/>
          <w:szCs w:val="32"/>
        </w:rPr>
        <w:t>虽</w:t>
      </w:r>
      <w:r>
        <w:rPr>
          <w:rFonts w:hint="eastAsia" w:ascii="仿宋_GB2312" w:hAnsi="宋体" w:eastAsia="仿宋_GB2312" w:cs="宋体"/>
          <w:color w:val="000000"/>
          <w:kern w:val="0"/>
          <w:sz w:val="32"/>
          <w:szCs w:val="32"/>
        </w:rPr>
        <w:t>取得一些成效，但也仍然存在一些问题：</w:t>
      </w:r>
      <w:r>
        <w:rPr>
          <w:rFonts w:hint="eastAsia" w:ascii="仿宋_GB2312" w:hAnsi="宋体" w:eastAsia="仿宋_GB2312" w:cs="宋体"/>
          <w:b/>
          <w:color w:val="000000"/>
          <w:kern w:val="0"/>
          <w:sz w:val="32"/>
          <w:szCs w:val="32"/>
        </w:rPr>
        <w:t>一是</w:t>
      </w:r>
      <w:r>
        <w:rPr>
          <w:rFonts w:hint="eastAsia" w:ascii="仿宋_GB2312" w:hAnsi="宋体" w:eastAsia="仿宋_GB2312" w:cs="宋体"/>
          <w:color w:val="000000"/>
          <w:kern w:val="0"/>
          <w:sz w:val="32"/>
          <w:szCs w:val="32"/>
        </w:rPr>
        <w:t>公开的</w:t>
      </w:r>
      <w:r>
        <w:rPr>
          <w:rFonts w:hint="eastAsia" w:ascii="仿宋_GB2312" w:hAnsi="宋体" w:eastAsia="仿宋_GB2312" w:cs="宋体"/>
          <w:color w:val="000000"/>
          <w:kern w:val="0"/>
          <w:sz w:val="32"/>
          <w:szCs w:val="32"/>
          <w:lang w:eastAsia="zh-CN"/>
        </w:rPr>
        <w:t>政府</w:t>
      </w:r>
      <w:r>
        <w:rPr>
          <w:rFonts w:hint="eastAsia" w:ascii="仿宋_GB2312" w:hAnsi="宋体" w:eastAsia="仿宋_GB2312" w:cs="宋体"/>
          <w:color w:val="000000"/>
          <w:kern w:val="0"/>
          <w:sz w:val="32"/>
          <w:szCs w:val="32"/>
        </w:rPr>
        <w:t>信息</w:t>
      </w:r>
      <w:r>
        <w:rPr>
          <w:rFonts w:hint="eastAsia" w:ascii="仿宋_GB2312" w:hAnsi="宋体" w:eastAsia="仿宋_GB2312" w:cs="宋体"/>
          <w:color w:val="000000"/>
          <w:kern w:val="0"/>
          <w:sz w:val="32"/>
          <w:szCs w:val="32"/>
          <w:lang w:eastAsia="zh-CN"/>
        </w:rPr>
        <w:t>在内容覆盖面和数量上有待进一步提高</w:t>
      </w:r>
      <w:r>
        <w:rPr>
          <w:rFonts w:hint="eastAsia" w:ascii="仿宋_GB2312" w:hAnsi="宋体" w:eastAsia="仿宋_GB2312" w:cs="宋体"/>
          <w:color w:val="000000"/>
          <w:kern w:val="0"/>
          <w:sz w:val="32"/>
          <w:szCs w:val="32"/>
        </w:rPr>
        <w:t>；</w:t>
      </w:r>
      <w:r>
        <w:rPr>
          <w:rFonts w:hint="eastAsia" w:ascii="仿宋_GB2312" w:hAnsi="宋体" w:eastAsia="仿宋_GB2312" w:cs="宋体"/>
          <w:b/>
          <w:color w:val="000000"/>
          <w:kern w:val="0"/>
          <w:sz w:val="32"/>
          <w:szCs w:val="32"/>
        </w:rPr>
        <w:t>二是</w:t>
      </w:r>
      <w:r>
        <w:rPr>
          <w:rFonts w:hint="eastAsia" w:ascii="仿宋_GB2312" w:eastAsia="仿宋_GB2312"/>
          <w:color w:val="333333"/>
          <w:sz w:val="32"/>
          <w:szCs w:val="32"/>
          <w:shd w:val="clear" w:color="auto" w:fill="FFFFFF"/>
          <w:lang w:eastAsia="zh-CN"/>
        </w:rPr>
        <w:t>敢于</w:t>
      </w:r>
      <w:r>
        <w:rPr>
          <w:rFonts w:hint="eastAsia" w:ascii="仿宋_GB2312" w:eastAsia="仿宋_GB2312"/>
          <w:color w:val="333333"/>
          <w:sz w:val="32"/>
          <w:szCs w:val="32"/>
          <w:shd w:val="clear" w:color="auto" w:fill="FFFFFF"/>
        </w:rPr>
        <w:t>公开</w:t>
      </w:r>
      <w:r>
        <w:rPr>
          <w:rFonts w:hint="eastAsia" w:ascii="仿宋_GB2312" w:eastAsia="仿宋_GB2312"/>
          <w:color w:val="333333"/>
          <w:sz w:val="32"/>
          <w:szCs w:val="32"/>
          <w:shd w:val="clear" w:color="auto" w:fill="FFFFFF"/>
          <w:lang w:eastAsia="zh-CN"/>
        </w:rPr>
        <w:t>和接受监督的</w:t>
      </w:r>
      <w:r>
        <w:rPr>
          <w:rFonts w:hint="eastAsia" w:ascii="仿宋_GB2312" w:eastAsia="仿宋_GB2312"/>
          <w:color w:val="333333"/>
          <w:sz w:val="32"/>
          <w:szCs w:val="32"/>
          <w:shd w:val="clear" w:color="auto" w:fill="FFFFFF"/>
        </w:rPr>
        <w:t>意识需进一步</w:t>
      </w:r>
      <w:r>
        <w:rPr>
          <w:rFonts w:hint="eastAsia" w:ascii="仿宋_GB2312" w:eastAsia="仿宋_GB2312"/>
          <w:color w:val="333333"/>
          <w:sz w:val="32"/>
          <w:szCs w:val="32"/>
          <w:shd w:val="clear" w:color="auto" w:fill="FFFFFF"/>
          <w:lang w:eastAsia="zh-CN"/>
        </w:rPr>
        <w:t>加强</w:t>
      </w:r>
      <w:r>
        <w:rPr>
          <w:rFonts w:hint="eastAsia" w:ascii="仿宋_GB2312" w:hAnsi="宋体" w:eastAsia="仿宋_GB2312" w:cs="宋体"/>
          <w:color w:val="000000"/>
          <w:kern w:val="0"/>
          <w:sz w:val="32"/>
          <w:szCs w:val="32"/>
        </w:rPr>
        <w:t>。</w:t>
      </w:r>
    </w:p>
    <w:p>
      <w:pPr>
        <w:widowControl/>
        <w:spacing w:line="560" w:lineRule="exact"/>
        <w:ind w:firstLine="640"/>
        <w:jc w:val="left"/>
        <w:rPr>
          <w:rFonts w:ascii="仿宋_GB2312" w:eastAsia="仿宋_GB2312"/>
          <w:color w:val="000000"/>
          <w:sz w:val="32"/>
          <w:szCs w:val="32"/>
          <w:shd w:val="clear" w:color="auto" w:fill="FFFFFF"/>
        </w:rPr>
      </w:pPr>
      <w:r>
        <w:rPr>
          <w:rFonts w:hint="eastAsia" w:ascii="仿宋_GB2312" w:hAnsi="宋体" w:eastAsia="仿宋_GB2312" w:cs="宋体"/>
          <w:color w:val="000000"/>
          <w:kern w:val="0"/>
          <w:sz w:val="32"/>
          <w:szCs w:val="32"/>
        </w:rPr>
        <w:t>2021年，</w:t>
      </w:r>
      <w:r>
        <w:rPr>
          <w:rFonts w:hint="eastAsia" w:ascii="仿宋_GB2312" w:hAnsi="宋体" w:eastAsia="仿宋_GB2312" w:cs="宋体"/>
          <w:color w:val="000000"/>
          <w:kern w:val="0"/>
          <w:sz w:val="32"/>
          <w:szCs w:val="32"/>
          <w:lang w:eastAsia="zh-CN"/>
        </w:rPr>
        <w:t>治平畲族乡</w:t>
      </w:r>
      <w:r>
        <w:rPr>
          <w:rFonts w:hint="eastAsia" w:ascii="仿宋_GB2312" w:hAnsi="宋体" w:eastAsia="仿宋_GB2312" w:cs="宋体"/>
          <w:color w:val="000000"/>
          <w:kern w:val="0"/>
          <w:sz w:val="32"/>
          <w:szCs w:val="32"/>
        </w:rPr>
        <w:t>乡将继续按照《政府信息公开条例》和市、县、乡对政府信息公开的相关要求，大力推进政府信息公开工作：</w:t>
      </w:r>
      <w:r>
        <w:rPr>
          <w:rFonts w:hint="eastAsia" w:ascii="仿宋_GB2312" w:hAnsi="宋体" w:eastAsia="仿宋_GB2312" w:cs="宋体"/>
          <w:b/>
          <w:color w:val="000000"/>
          <w:kern w:val="0"/>
          <w:sz w:val="32"/>
          <w:szCs w:val="32"/>
        </w:rPr>
        <w:t>一是</w:t>
      </w:r>
      <w:r>
        <w:rPr>
          <w:rFonts w:hint="eastAsia" w:ascii="仿宋_GB2312" w:hAnsi="宋体" w:eastAsia="仿宋_GB2312" w:cs="宋体"/>
          <w:color w:val="000000"/>
          <w:kern w:val="0"/>
          <w:sz w:val="32"/>
          <w:szCs w:val="32"/>
          <w:lang w:eastAsia="zh-CN"/>
        </w:rPr>
        <w:t>优化</w:t>
      </w:r>
      <w:r>
        <w:rPr>
          <w:rFonts w:hint="eastAsia" w:ascii="仿宋_GB2312" w:hAnsi="宋体" w:eastAsia="仿宋_GB2312" w:cs="宋体"/>
          <w:color w:val="000000"/>
          <w:kern w:val="0"/>
          <w:sz w:val="32"/>
          <w:szCs w:val="32"/>
        </w:rPr>
        <w:t>政府信息公开内容。继续重点推进与群众生活密切相关的政府信息公开，</w:t>
      </w:r>
      <w:r>
        <w:rPr>
          <w:rFonts w:hint="eastAsia" w:ascii="仿宋_GB2312" w:hAnsi="宋体" w:eastAsia="仿宋_GB2312" w:cs="宋体"/>
          <w:color w:val="000000"/>
          <w:kern w:val="0"/>
          <w:sz w:val="32"/>
          <w:szCs w:val="32"/>
          <w:lang w:eastAsia="zh-CN"/>
        </w:rPr>
        <w:t>增加覆盖面，提升公开数量，</w:t>
      </w:r>
      <w:r>
        <w:rPr>
          <w:rFonts w:hint="eastAsia" w:ascii="仿宋_GB2312" w:hAnsi="宋体" w:eastAsia="仿宋_GB2312" w:cs="宋体"/>
          <w:color w:val="000000"/>
          <w:kern w:val="0"/>
          <w:sz w:val="32"/>
          <w:szCs w:val="32"/>
        </w:rPr>
        <w:t>进一步规范做好政府信息公开工作。</w:t>
      </w:r>
      <w:r>
        <w:rPr>
          <w:rFonts w:hint="eastAsia" w:ascii="仿宋_GB2312" w:eastAsia="仿宋_GB2312"/>
          <w:b/>
          <w:color w:val="333333"/>
          <w:sz w:val="32"/>
          <w:szCs w:val="32"/>
          <w:shd w:val="clear" w:color="auto" w:fill="FFFFFF"/>
        </w:rPr>
        <w:t>二是</w:t>
      </w:r>
      <w:r>
        <w:rPr>
          <w:rFonts w:hint="eastAsia" w:ascii="仿宋_GB2312" w:eastAsia="仿宋_GB2312"/>
          <w:color w:val="333333"/>
          <w:sz w:val="32"/>
          <w:szCs w:val="32"/>
          <w:shd w:val="clear" w:color="auto" w:fill="FFFFFF"/>
        </w:rPr>
        <w:t>加强队伍建设。</w:t>
      </w:r>
      <w:r>
        <w:rPr>
          <w:rFonts w:hint="eastAsia" w:ascii="仿宋_GB2312" w:eastAsia="仿宋_GB2312"/>
          <w:color w:val="000000"/>
          <w:sz w:val="32"/>
          <w:szCs w:val="32"/>
          <w:shd w:val="clear" w:color="auto" w:fill="FFFFFF"/>
        </w:rPr>
        <w:t>积极组织相关人员参加信息公开业务学习和培训，进一步提高政府信息公开的工作人员的素质。</w:t>
      </w:r>
    </w:p>
    <w:p>
      <w:pPr>
        <w:widowControl/>
        <w:spacing w:line="560" w:lineRule="exact"/>
        <w:ind w:firstLine="640"/>
        <w:jc w:val="left"/>
        <w:rPr>
          <w:rFonts w:ascii="仿宋_GB2312" w:eastAsia="仿宋_GB2312"/>
          <w:color w:val="000000"/>
          <w:sz w:val="32"/>
          <w:szCs w:val="32"/>
          <w:shd w:val="clear" w:color="auto" w:fill="FFFFFF"/>
        </w:rPr>
      </w:pPr>
    </w:p>
    <w:p>
      <w:pPr>
        <w:widowControl/>
        <w:spacing w:line="560" w:lineRule="exact"/>
        <w:ind w:firstLine="640"/>
        <w:jc w:val="left"/>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六、其他需要报告的事项</w:t>
      </w:r>
    </w:p>
    <w:p>
      <w:pPr>
        <w:widowControl/>
        <w:spacing w:line="560" w:lineRule="exact"/>
        <w:ind w:firstLine="640"/>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无其他需要报告的事项。</w:t>
      </w:r>
    </w:p>
    <w:p>
      <w:pPr>
        <w:widowControl/>
        <w:spacing w:line="560" w:lineRule="exact"/>
        <w:ind w:firstLine="640"/>
        <w:jc w:val="left"/>
        <w:rPr>
          <w:rFonts w:ascii="仿宋_GB2312" w:eastAsia="仿宋_GB2312"/>
          <w:color w:val="000000"/>
          <w:sz w:val="32"/>
          <w:szCs w:val="32"/>
          <w:shd w:val="clear" w:color="auto" w:fill="FFFFFF"/>
        </w:rPr>
      </w:pPr>
    </w:p>
    <w:p>
      <w:pPr>
        <w:widowControl/>
        <w:spacing w:line="560" w:lineRule="exact"/>
        <w:ind w:right="640" w:firstLine="640"/>
        <w:jc w:val="righ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治平畲族乡人民政府</w:t>
      </w:r>
    </w:p>
    <w:p>
      <w:pPr>
        <w:widowControl/>
        <w:spacing w:line="560" w:lineRule="exact"/>
        <w:ind w:right="960" w:firstLine="640"/>
        <w:jc w:val="righ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2021年1月8日</w:t>
      </w:r>
    </w:p>
    <w:p>
      <w:pPr>
        <w:spacing w:line="560" w:lineRule="exact"/>
        <w:rPr>
          <w:rFonts w:ascii="仿宋_GB2312" w:eastAsia="仿宋_GB2312"/>
          <w:color w:val="000000"/>
          <w:sz w:val="32"/>
          <w:szCs w:val="32"/>
          <w:shd w:val="clear" w:color="auto" w:fill="FFFFFF"/>
        </w:rPr>
      </w:pPr>
    </w:p>
    <w:p>
      <w:pPr>
        <w:spacing w:line="560" w:lineRule="exact"/>
        <w:rPr>
          <w:rFonts w:ascii="仿宋_GB2312" w:eastAsia="仿宋_GB2312"/>
          <w:color w:val="00000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5547"/>
    <w:rsid w:val="000656BF"/>
    <w:rsid w:val="001C121C"/>
    <w:rsid w:val="002F4203"/>
    <w:rsid w:val="003B58B5"/>
    <w:rsid w:val="003E2C23"/>
    <w:rsid w:val="003F5494"/>
    <w:rsid w:val="00463D60"/>
    <w:rsid w:val="004E1C40"/>
    <w:rsid w:val="004E39CA"/>
    <w:rsid w:val="0050106C"/>
    <w:rsid w:val="00564602"/>
    <w:rsid w:val="0059165F"/>
    <w:rsid w:val="00716D8E"/>
    <w:rsid w:val="00736326"/>
    <w:rsid w:val="008224C4"/>
    <w:rsid w:val="00863CFC"/>
    <w:rsid w:val="00876691"/>
    <w:rsid w:val="00880B3A"/>
    <w:rsid w:val="00916DEC"/>
    <w:rsid w:val="00985547"/>
    <w:rsid w:val="009C5158"/>
    <w:rsid w:val="009D57C0"/>
    <w:rsid w:val="00A22A30"/>
    <w:rsid w:val="00B47612"/>
    <w:rsid w:val="00B51154"/>
    <w:rsid w:val="00C11D8D"/>
    <w:rsid w:val="00CC1D06"/>
    <w:rsid w:val="00D44E3A"/>
    <w:rsid w:val="00D80E09"/>
    <w:rsid w:val="00DF4B88"/>
    <w:rsid w:val="00E80D7D"/>
    <w:rsid w:val="00E81A1F"/>
    <w:rsid w:val="00EB3BBD"/>
    <w:rsid w:val="00ED3AE0"/>
    <w:rsid w:val="00F7298A"/>
    <w:rsid w:val="252114E9"/>
    <w:rsid w:val="37A13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521</Words>
  <Characters>2970</Characters>
  <Lines>24</Lines>
  <Paragraphs>6</Paragraphs>
  <TotalTime>0</TotalTime>
  <ScaleCrop>false</ScaleCrop>
  <LinksUpToDate>false</LinksUpToDate>
  <CharactersWithSpaces>3485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2021-01-06T08:58:00Z</dcterms:created>
  <dc:creator>user</dc:creator>
  <cp:lastModifiedBy>Pon</cp:lastModifiedBy>
  <cp:lastPrinted>2021-01-19T01:10:00Z</cp:lastPrinted>
  <dcterms:modified xsi:type="dcterms:W3CDTF">2021-04-16T02:50:54Z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7925DDBE1B4F459CA0A915B30D4F4A3A</vt:lpwstr>
  </property>
</Properties>
</file>