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both"/>
        <w:rPr>
          <w:rFonts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eastAsia="方正小标宋简体"/>
          <w:spacing w:val="-6"/>
          <w:sz w:val="40"/>
          <w:szCs w:val="40"/>
        </w:rPr>
      </w:pPr>
      <w:bookmarkStart w:id="0" w:name="_GoBack"/>
      <w:r>
        <w:rPr>
          <w:rFonts w:eastAsia="方正小标宋简体"/>
          <w:spacing w:val="-6"/>
          <w:sz w:val="40"/>
          <w:szCs w:val="40"/>
        </w:rPr>
        <w:t>农村村民建房施工关键环节巡查重大风险隐患表</w:t>
      </w:r>
      <w:bookmarkEnd w:id="0"/>
    </w:p>
    <w:p>
      <w:pPr>
        <w:pStyle w:val="3"/>
        <w:spacing w:line="300" w:lineRule="exact"/>
        <w:ind w:firstLine="640"/>
        <w:rPr>
          <w:rFonts w:ascii="Times New Roman" w:hAnsi="Times New Roman"/>
        </w:rPr>
      </w:pPr>
    </w:p>
    <w:tbl>
      <w:tblPr>
        <w:tblStyle w:val="4"/>
        <w:tblpPr w:leftFromText="180" w:rightFromText="180" w:vertAnchor="text" w:horzAnchor="page" w:tblpX="1622" w:tblpY="264"/>
        <w:tblOverlap w:val="never"/>
        <w:tblW w:w="9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65"/>
        <w:gridCol w:w="4815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80" w:type="dxa"/>
            <w:noWrap w:val="0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关键节点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关键节点检查项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存在重大风险隐患的主要情形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地基基础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基槽底</w:t>
            </w:r>
            <w:r>
              <w:rPr>
                <w:rFonts w:eastAsia="仿宋_GB2312"/>
                <w:szCs w:val="21"/>
              </w:rPr>
              <w:t xml:space="preserve">是否不低于毗邻建筑原有基础底面。  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新建农房基槽</w:t>
            </w:r>
            <w:r>
              <w:rPr>
                <w:rFonts w:eastAsia="仿宋_GB2312"/>
                <w:b/>
                <w:bCs/>
                <w:szCs w:val="21"/>
              </w:rPr>
              <w:t>超挖</w:t>
            </w:r>
            <w:r>
              <w:rPr>
                <w:rFonts w:eastAsia="仿宋_GB2312"/>
                <w:szCs w:val="21"/>
              </w:rPr>
              <w:t>，低于毗邻建筑原有基础底面。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基础底面</w:t>
            </w:r>
            <w:r>
              <w:rPr>
                <w:rFonts w:eastAsia="仿宋_GB2312"/>
                <w:szCs w:val="21"/>
              </w:rPr>
              <w:t>是否进入老土层不小于200mm，基础底面距地面是否不小于500mm。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基础落在</w:t>
            </w:r>
            <w:r>
              <w:rPr>
                <w:rFonts w:eastAsia="仿宋_GB2312"/>
                <w:b/>
                <w:bCs/>
                <w:szCs w:val="21"/>
              </w:rPr>
              <w:t>软硬显著不同</w:t>
            </w:r>
            <w:r>
              <w:rPr>
                <w:rFonts w:eastAsia="仿宋_GB2312"/>
                <w:szCs w:val="21"/>
              </w:rPr>
              <w:t>的土层上。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外脚手架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材质是否符合要求</w:t>
            </w:r>
            <w:r>
              <w:rPr>
                <w:rFonts w:eastAsia="仿宋_GB2312"/>
                <w:szCs w:val="21"/>
              </w:rPr>
              <w:t>（其中竹架纵横杆不宜小90mm，搁栅、栏杆不小于60mm，立杆、扫地杆及其他支撑杆件不小75mm，不得严重弯曲、枯脆、腐蚀等；钢管架钢管不得严重锈蚀、弯曲、压扁或裂纹，扣件不得脆裂、变形、滑丝）。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竹脚手架：</w:t>
            </w:r>
            <w:r>
              <w:rPr>
                <w:rFonts w:eastAsia="仿宋_GB2312"/>
                <w:szCs w:val="21"/>
              </w:rPr>
              <w:t>架体竹竿杆径过细，多处严重弯曲、枯脆、腐蚀。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钢脚手架：</w:t>
            </w:r>
            <w:r>
              <w:rPr>
                <w:rFonts w:eastAsia="仿宋_GB2312"/>
                <w:szCs w:val="21"/>
              </w:rPr>
              <w:t>钢管严重锈蚀、弯曲、压扁或裂纹，钢管扣件脆裂、变形、滑丝。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构造措施是否符合要求</w:t>
            </w:r>
            <w:r>
              <w:rPr>
                <w:rFonts w:eastAsia="仿宋_GB2312"/>
                <w:szCs w:val="21"/>
              </w:rPr>
              <w:t>（其中竹架必须采用双排脚手架；连墙件应由拉件和顶件组成，并应配合使用，不得多于两步三跨；立杆应采用搭接接长，搭接长度不得小于1.5m，并不少于5道；绑扎材料不得使用尼龙绳或塑料绳等。）。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使用单排竹脚手架；未设置连墙件或整层无连墙件；外架立杆对接；绑扎节点多处出现断裂、松脱。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架体无剪刀撑、扫地杠。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脚手架搭设基础是否符合要求</w:t>
            </w:r>
            <w:r>
              <w:rPr>
                <w:rFonts w:eastAsia="仿宋_GB2312"/>
                <w:szCs w:val="21"/>
              </w:rPr>
              <w:t>（土基是否夯实平整并设置垫板处理等）。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架体搭设场地不平整、架体多处垫砖、悬空，存在倾斜、倾覆可能性。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砌体工程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墙体平面布置、墙厚与设计图是否一致（是否</w:t>
            </w:r>
            <w:r>
              <w:rPr>
                <w:rFonts w:eastAsia="仿宋_GB2312"/>
                <w:b/>
                <w:bCs/>
                <w:szCs w:val="21"/>
              </w:rPr>
              <w:t>按图施工</w:t>
            </w:r>
            <w:r>
              <w:rPr>
                <w:rFonts w:eastAsia="仿宋_GB2312"/>
                <w:szCs w:val="21"/>
              </w:rPr>
              <w:t xml:space="preserve">）。 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未按图施工，擅自改变承重墙位置（竖向承重墙体上下不连续）。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模板支架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模板支架材质是否符合要求</w:t>
            </w:r>
            <w:r>
              <w:rPr>
                <w:rFonts w:eastAsia="仿宋_GB2312"/>
                <w:szCs w:val="21"/>
              </w:rPr>
              <w:t>（其中木支撑木立柱不得小于80mm，不能有开裂、腐烂、虫蛀,木立柱的扫地杆、</w:t>
            </w:r>
            <w:r>
              <w:rPr>
                <w:rFonts w:eastAsia="仿宋_GB2312"/>
                <w:spacing w:val="-11"/>
                <w:szCs w:val="21"/>
              </w:rPr>
              <w:t>水平拉杆、剪刀撑应采用40mm*50mm木条或25mm*80mm的</w:t>
            </w:r>
            <w:r>
              <w:rPr>
                <w:rFonts w:eastAsia="仿宋_GB2312"/>
                <w:szCs w:val="21"/>
              </w:rPr>
              <w:t>木板条与木立柱钉牢，水平拉杆严禁采用板皮等）。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木支撑木立柱杆径过细，多处严重开裂、腐烂、虫蛀；水平拉杆使用板皮。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构造措施是否符合要求</w:t>
            </w:r>
            <w:r>
              <w:rPr>
                <w:rFonts w:eastAsia="仿宋_GB2312"/>
                <w:szCs w:val="21"/>
              </w:rPr>
              <w:t>（其中木支撑在立柱距地面200mm处，应设置纵横向扫地杆；扫地杆、水平拉杆之间的纵横向间距应满足模板设计要求；所有水平拉杆的端部均应与四周建筑物顶紧顶牢。无处可顶时，应在水平拉杆端部和中部沿竖向设置连续式剪刀撑。斜屋面模板支架立杆顶部应布置一道随屋面坡度的拉杆。木立柱底部是否设置垫木，顶部是否设置支撑头；立柱搭接是否采用对接夹板接头，接头不超过1个；立柱底部垫高不得超过300mm，不得偏心受力等）。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无横向扫地杆、水平拉杆；底部多处垫砖；顶撑多处偏心受力。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支架基础是否符合要求</w:t>
            </w:r>
            <w:r>
              <w:rPr>
                <w:rFonts w:eastAsia="仿宋_GB2312"/>
                <w:szCs w:val="21"/>
              </w:rPr>
              <w:t>（场地是否夯实平整并设置垫板处理等）。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支架场地不平整、架体多处垫砖、悬空。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关键节点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关键节点检查项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存在重大风险隐患的主要情形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楼(屋)盖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after="0" w:line="360" w:lineRule="exact"/>
              <w:ind w:leftChars="0" w:firstLine="0"/>
              <w:jc w:val="lef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斜屋面施工是否对称施工</w:t>
            </w:r>
            <w:r>
              <w:rPr>
                <w:rFonts w:ascii="Times New Roman" w:cs="Times New Roman"/>
                <w:sz w:val="21"/>
                <w:szCs w:val="21"/>
              </w:rPr>
              <w:t xml:space="preserve">（施工顺序为柱构件、斜梁、斜板，支撑是否牢固。浇筑坡屋面混凝土时，应从屋脊的两侧檐沟部位同时向屋脊对称浇筑）。          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斜屋面采用不对称浇筑。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屋面女儿墙</w:t>
            </w:r>
            <w:r>
              <w:rPr>
                <w:rFonts w:eastAsia="仿宋_GB2312"/>
                <w:szCs w:val="21"/>
              </w:rPr>
              <w:t>是否设压顶梁，并在转角处且沿墙长每隔3米设置构造柱。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平屋顶上人屋面无女儿墙。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起重吊装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物料提升机</w:t>
            </w:r>
            <w:r>
              <w:rPr>
                <w:rFonts w:eastAsia="仿宋_GB2312"/>
                <w:szCs w:val="21"/>
              </w:rPr>
              <w:t>停层平台两侧应设置防护栏杆、挡脚板、平台脚手板应铺满铺平；附墙架应与建筑结构可靠连接；钢丝绳磨损、断丝、变形、锈蚀量应该规范允许范围。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物料提升机停平层两侧无防护措施；附墙架与建筑结构连接不可靠；钢丝绳磨损、断丝、变形、锈蚀严重。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81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扒杆吊、葫芦吊等</w:t>
            </w:r>
            <w:r>
              <w:rPr>
                <w:rFonts w:eastAsia="仿宋_GB2312"/>
                <w:b/>
                <w:bCs/>
                <w:szCs w:val="21"/>
              </w:rPr>
              <w:t>起重设备</w:t>
            </w:r>
            <w:r>
              <w:rPr>
                <w:rFonts w:eastAsia="仿宋_GB2312"/>
                <w:szCs w:val="21"/>
              </w:rPr>
              <w:t>的放置是否合规、是否满足配重要求、固定牢靠，是否装有防脱钩装置。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起重设备配重不达标、固定不牢靠。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高处作业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临边洞口</w:t>
            </w:r>
            <w:r>
              <w:rPr>
                <w:rFonts w:eastAsia="仿宋_GB2312"/>
                <w:szCs w:val="21"/>
              </w:rPr>
              <w:t>是否采取安全防护措施。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高层临边、洞口无防护。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施工临时用电及现场防火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外电防护</w:t>
            </w:r>
            <w:r>
              <w:rPr>
                <w:rFonts w:eastAsia="仿宋_GB2312"/>
                <w:szCs w:val="21"/>
              </w:rPr>
              <w:t>安全措施是否符合要求。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电缆或电线随地乱拖乱放, 或用铁丝直接绑扎在脚手架等处进行固定。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2437D19-88EA-4030-813E-FB7728AC35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B2D9448-6DE5-42F7-BCE3-BA20C82CCAC3}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0E06EA3-580D-4E6C-8165-0DC13D1971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mRmZDc0NTk3YTU4ZmJlNWE0NTAwMmZmN2EwODAifQ=="/>
  </w:docVars>
  <w:rsids>
    <w:rsidRoot w:val="6C8D33BB"/>
    <w:rsid w:val="6C8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仿宋_GB2312" w:hAnsi="_x000B__x000C_" w:eastAsia="仿宋_GB2312" w:cs="Times New Roman"/>
      <w:sz w:val="32"/>
      <w:szCs w:val="18"/>
    </w:rPr>
  </w:style>
  <w:style w:type="paragraph" w:styleId="3">
    <w:name w:val="Body Text First Indent 2"/>
    <w:basedOn w:val="2"/>
    <w:next w:val="1"/>
    <w:qFormat/>
    <w:uiPriority w:val="0"/>
    <w:pPr>
      <w:spacing w:before="100" w:beforeAutospacing="1"/>
      <w:ind w:left="0" w:leftChars="0" w:firstLine="40"/>
    </w:pPr>
    <w:rPr>
      <w:rFonts w:ascii="仿宋_GB2312" w:eastAsia="仿宋_GB2312"/>
      <w:sz w:val="32"/>
      <w:szCs w:val="32"/>
    </w:rPr>
  </w:style>
  <w:style w:type="paragraph" w:customStyle="1" w:styleId="6">
    <w:name w:val="Body Text First Indent 21"/>
    <w:basedOn w:val="7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7">
    <w:name w:val="Body Text Indent1"/>
    <w:basedOn w:val="1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2024-05-28T03:13:00Z</dcterms:created>
  <dc:creator>Sue</dc:creator>
  <cp:lastModifiedBy>Sue</cp:lastModifiedBy>
  <dcterms:modified xsi:type="dcterms:W3CDTF">2024-05-28T03:15:38Z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6D2C101B022B460D945D49BFF7AFEA9C_11</vt:lpwstr>
  </property>
</Properties>
</file>