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6E12B">
      <w:pPr>
        <w:wordWrap w:val="0"/>
        <w:adjustRightInd/>
        <w:snapToGrid/>
        <w:jc w:val="center"/>
        <w:textAlignment w:val="auto"/>
        <w:rPr>
          <w:rFonts w:hint="eastAsia" w:ascii="方正小标宋简体" w:hAnsi="方正小标宋简体" w:eastAsia="方正小标宋简体" w:cs="方正小标宋简体"/>
          <w:sz w:val="36"/>
          <w:szCs w:val="36"/>
          <w:lang w:val="en-US" w:eastAsia="zh-CN"/>
        </w:rPr>
      </w:pPr>
    </w:p>
    <w:p w14:paraId="5DFAB81C">
      <w:pPr>
        <w:wordWrap w:val="0"/>
        <w:adjustRightInd/>
        <w:snapToGrid/>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宁化县其他保障对象家庭申请公共租赁住房材料</w:t>
      </w:r>
    </w:p>
    <w:p w14:paraId="5C1CEBA8">
      <w:pPr>
        <w:wordWrap w:val="0"/>
        <w:adjustRightInd/>
        <w:snapToGrid/>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36"/>
          <w:szCs w:val="36"/>
          <w:lang w:val="en-US" w:eastAsia="zh-CN"/>
        </w:rPr>
        <w:t>一次性告知单</w:t>
      </w:r>
      <w:r>
        <w:rPr>
          <w:rFonts w:hint="eastAsia" w:ascii="方正小标宋简体" w:hAnsi="方正小标宋简体" w:eastAsia="方正小标宋简体" w:cs="方正小标宋简体"/>
          <w:sz w:val="44"/>
          <w:szCs w:val="44"/>
          <w:lang w:val="en-US" w:eastAsia="zh-CN"/>
        </w:rPr>
        <w:t xml:space="preserve"> </w:t>
      </w:r>
    </w:p>
    <w:p w14:paraId="6E434D7B">
      <w:pPr>
        <w:wordWrap w:val="0"/>
        <w:adjustRightInd/>
        <w:snapToGrid/>
        <w:jc w:val="center"/>
        <w:textAlignment w:val="auto"/>
        <w:rPr>
          <w:rFonts w:hint="eastAsia" w:ascii="方正小标宋简体" w:hAnsi="方正小标宋简体" w:eastAsia="方正小标宋简体" w:cs="方正小标宋简体"/>
          <w:sz w:val="44"/>
          <w:szCs w:val="44"/>
          <w:lang w:val="en-US" w:eastAsia="zh-CN"/>
        </w:rPr>
      </w:pPr>
    </w:p>
    <w:p w14:paraId="7EC04151">
      <w:pPr>
        <w:numPr>
          <w:ilvl w:val="0"/>
          <w:numId w:val="0"/>
        </w:numPr>
        <w:adjustRightInd/>
        <w:snapToGrid/>
        <w:spacing w:line="60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一、申请条件</w:t>
      </w:r>
    </w:p>
    <w:p w14:paraId="6DB97E49">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）申请公共租赁住房原则上以家庭为单位。成员构成包括：申请人、配偶、未</w:t>
      </w:r>
      <w:r>
        <w:rPr>
          <w:rFonts w:hint="eastAsia" w:ascii="仿宋_GB2312" w:hAnsi="仿宋_GB2312" w:eastAsia="仿宋_GB2312" w:cs="仿宋_GB2312"/>
          <w:color w:val="auto"/>
          <w:sz w:val="32"/>
          <w:szCs w:val="32"/>
          <w:lang w:eastAsia="zh-CN"/>
        </w:rPr>
        <w:t>成年</w:t>
      </w:r>
      <w:r>
        <w:rPr>
          <w:rFonts w:hint="eastAsia" w:ascii="仿宋_GB2312" w:hAnsi="仿宋_GB2312" w:eastAsia="仿宋_GB2312" w:cs="仿宋_GB2312"/>
          <w:color w:val="auto"/>
          <w:sz w:val="32"/>
          <w:szCs w:val="32"/>
        </w:rPr>
        <w:t>子女、无民事行为能力的被监护人。</w:t>
      </w:r>
    </w:p>
    <w:p w14:paraId="58E123EC">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）申请人应具有完全民事行为能力。</w:t>
      </w:r>
    </w:p>
    <w:p w14:paraId="64F07CDE">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）单身申请人（在校生及现役军人除外）应年满</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周岁，</w:t>
      </w:r>
      <w:r>
        <w:rPr>
          <w:rFonts w:hint="eastAsia" w:ascii="仿宋_GB2312" w:hAnsi="仿宋_GB2312" w:eastAsia="仿宋_GB2312" w:cs="仿宋_GB2312"/>
          <w:sz w:val="32"/>
          <w:szCs w:val="32"/>
          <w:lang w:eastAsia="zh-CN"/>
        </w:rPr>
        <w:t>且</w:t>
      </w:r>
      <w:r>
        <w:rPr>
          <w:rFonts w:hint="eastAsia" w:ascii="仿宋_GB2312" w:hAnsi="仿宋_GB2312" w:eastAsia="仿宋_GB2312" w:cs="仿宋_GB2312"/>
          <w:sz w:val="32"/>
          <w:szCs w:val="32"/>
        </w:rPr>
        <w:t>在城区长期居住、有稳定的公租房租金支付能力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可单独作为一个家庭申请。</w:t>
      </w:r>
    </w:p>
    <w:p w14:paraId="3FB41313">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rPr>
        <w:t>申请</w:t>
      </w:r>
      <w:r>
        <w:rPr>
          <w:rFonts w:hint="eastAsia" w:ascii="仿宋_GB2312" w:hAnsi="仿宋_GB2312" w:eastAsia="仿宋_GB2312" w:cs="仿宋_GB2312"/>
          <w:color w:val="auto"/>
          <w:sz w:val="32"/>
          <w:szCs w:val="32"/>
          <w:lang w:eastAsia="zh-CN"/>
        </w:rPr>
        <w:t>家庭</w:t>
      </w:r>
      <w:r>
        <w:rPr>
          <w:rFonts w:hint="eastAsia" w:ascii="仿宋_GB2312" w:hAnsi="仿宋_GB2312" w:eastAsia="仿宋_GB2312" w:cs="仿宋_GB2312"/>
          <w:sz w:val="32"/>
          <w:szCs w:val="32"/>
        </w:rPr>
        <w:t>至少有1人在</w:t>
      </w:r>
      <w:r>
        <w:rPr>
          <w:rFonts w:hint="eastAsia" w:ascii="仿宋_GB2312" w:hAnsi="仿宋_GB2312" w:eastAsia="仿宋_GB2312" w:cs="仿宋_GB2312"/>
          <w:sz w:val="32"/>
          <w:szCs w:val="32"/>
          <w:lang w:eastAsia="zh-CN"/>
        </w:rPr>
        <w:t>县民政局登记的非盈利社会组织工作满</w:t>
      </w:r>
      <w:r>
        <w:rPr>
          <w:rFonts w:hint="eastAsia" w:ascii="仿宋_GB2312" w:hAnsi="仿宋_GB2312" w:eastAsia="仿宋_GB2312" w:cs="仿宋_GB2312"/>
          <w:sz w:val="32"/>
          <w:szCs w:val="32"/>
          <w:lang w:val="en-US" w:eastAsia="zh-CN"/>
        </w:rPr>
        <w:t>5年的住房困难群众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rPr>
        <w:t>申请</w:t>
      </w:r>
      <w:r>
        <w:rPr>
          <w:rFonts w:hint="eastAsia" w:ascii="仿宋_GB2312" w:hAnsi="仿宋_GB2312" w:eastAsia="仿宋_GB2312" w:cs="仿宋_GB2312"/>
          <w:color w:val="auto"/>
          <w:sz w:val="32"/>
          <w:szCs w:val="32"/>
          <w:lang w:eastAsia="zh-CN"/>
        </w:rPr>
        <w:t>家庭</w:t>
      </w:r>
      <w:r>
        <w:rPr>
          <w:rFonts w:hint="eastAsia" w:ascii="仿宋_GB2312" w:hAnsi="仿宋_GB2312" w:eastAsia="仿宋_GB2312" w:cs="仿宋_GB2312"/>
          <w:sz w:val="32"/>
          <w:szCs w:val="32"/>
        </w:rPr>
        <w:t>至少有1人</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按规定引进的经县级以上人事部门认定的专业人才和在本县城区工作的县级以上劳模、全国英模、</w:t>
      </w:r>
      <w:r>
        <w:rPr>
          <w:rFonts w:hint="eastAsia" w:ascii="仿宋_GB2312" w:hAnsi="仿宋_GB2312" w:eastAsia="仿宋_GB2312" w:cs="仿宋_GB2312"/>
          <w:sz w:val="32"/>
          <w:szCs w:val="32"/>
          <w:highlight w:val="none"/>
        </w:rPr>
        <w:t>荣立二等功以上的复转军人</w:t>
      </w:r>
      <w:r>
        <w:rPr>
          <w:rFonts w:hint="eastAsia" w:ascii="仿宋_GB2312" w:hAnsi="仿宋_GB2312" w:eastAsia="仿宋_GB2312" w:cs="仿宋_GB2312"/>
          <w:sz w:val="32"/>
          <w:szCs w:val="32"/>
        </w:rPr>
        <w:t>及获得市级以上表彰的行业先进人物</w:t>
      </w:r>
      <w:r>
        <w:rPr>
          <w:rFonts w:hint="eastAsia" w:ascii="仿宋_GB2312" w:hAnsi="仿宋_GB2312" w:eastAsia="仿宋_GB2312" w:cs="仿宋_GB2312"/>
          <w:sz w:val="32"/>
          <w:szCs w:val="32"/>
          <w:lang w:eastAsia="zh-CN"/>
        </w:rPr>
        <w:t>（只需符合一种条件）</w:t>
      </w:r>
      <w:r>
        <w:rPr>
          <w:rFonts w:hint="eastAsia" w:ascii="仿宋_GB2312" w:hAnsi="仿宋_GB2312" w:eastAsia="仿宋_GB2312" w:cs="仿宋_GB2312"/>
          <w:sz w:val="32"/>
          <w:szCs w:val="32"/>
        </w:rPr>
        <w:t>。</w:t>
      </w:r>
    </w:p>
    <w:p w14:paraId="3B9E2B95">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eastAsia="zh-CN"/>
        </w:rPr>
        <w:t>家庭人均年收入低于统计部门确认的上一年度当地居民人均年可支配收入的</w:t>
      </w:r>
      <w:r>
        <w:rPr>
          <w:rFonts w:hint="eastAsia" w:ascii="仿宋_GB2312" w:hAnsi="仿宋_GB2312" w:eastAsia="仿宋_GB2312" w:cs="仿宋_GB2312"/>
          <w:sz w:val="32"/>
          <w:szCs w:val="32"/>
          <w:lang w:val="en-US" w:eastAsia="zh-CN"/>
        </w:rPr>
        <w:t>2倍以下（含2倍）</w:t>
      </w:r>
    </w:p>
    <w:p w14:paraId="08E65F3A">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）家庭人均住房建筑面积低于1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平方米（含）。</w:t>
      </w:r>
    </w:p>
    <w:p w14:paraId="0E824AD2">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）家庭</w:t>
      </w:r>
      <w:r>
        <w:rPr>
          <w:rFonts w:hint="eastAsia" w:ascii="仿宋_GB2312" w:hAnsi="仿宋_GB2312" w:eastAsia="仿宋_GB2312" w:cs="仿宋_GB2312"/>
          <w:color w:val="auto"/>
          <w:sz w:val="32"/>
          <w:szCs w:val="32"/>
          <w:lang w:eastAsia="zh-CN"/>
        </w:rPr>
        <w:t>申请</w:t>
      </w:r>
      <w:r>
        <w:rPr>
          <w:rFonts w:hint="eastAsia" w:ascii="仿宋_GB2312" w:hAnsi="仿宋_GB2312" w:eastAsia="仿宋_GB2312" w:cs="仿宋_GB2312"/>
          <w:color w:val="auto"/>
          <w:sz w:val="32"/>
          <w:szCs w:val="32"/>
        </w:rPr>
        <w:t>人均</w:t>
      </w:r>
      <w:r>
        <w:rPr>
          <w:rFonts w:hint="eastAsia" w:ascii="仿宋_GB2312" w:hAnsi="仿宋_GB2312" w:eastAsia="仿宋_GB2312" w:cs="仿宋_GB2312"/>
          <w:color w:val="auto"/>
          <w:sz w:val="32"/>
          <w:szCs w:val="32"/>
          <w:lang w:eastAsia="zh-CN"/>
        </w:rPr>
        <w:t>资</w:t>
      </w:r>
      <w:r>
        <w:rPr>
          <w:rFonts w:hint="eastAsia" w:ascii="仿宋_GB2312" w:hAnsi="仿宋_GB2312" w:eastAsia="仿宋_GB2312" w:cs="仿宋_GB2312"/>
          <w:color w:val="auto"/>
          <w:sz w:val="32"/>
          <w:szCs w:val="32"/>
        </w:rPr>
        <w:t>产</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万元以下</w:t>
      </w:r>
      <w:r>
        <w:rPr>
          <w:rFonts w:hint="eastAsia" w:ascii="仿宋_GB2312" w:hAnsi="仿宋_GB2312" w:eastAsia="仿宋_GB2312" w:cs="仿宋_GB2312"/>
          <w:color w:val="auto"/>
          <w:sz w:val="32"/>
          <w:szCs w:val="32"/>
          <w:lang w:eastAsia="zh-CN"/>
        </w:rPr>
        <w:t>，单人申请资</w:t>
      </w:r>
      <w:r>
        <w:rPr>
          <w:rFonts w:hint="eastAsia" w:ascii="仿宋_GB2312" w:hAnsi="仿宋_GB2312" w:eastAsia="仿宋_GB2312" w:cs="仿宋_GB2312"/>
          <w:color w:val="auto"/>
          <w:sz w:val="32"/>
          <w:szCs w:val="32"/>
        </w:rPr>
        <w:t>产</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万元以下。</w:t>
      </w:r>
    </w:p>
    <w:p w14:paraId="3B09D09C">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申请人及共同申请人</w:t>
      </w:r>
      <w:r>
        <w:rPr>
          <w:rFonts w:hint="eastAsia" w:ascii="仿宋_GB2312" w:hAnsi="仿宋_GB2312" w:eastAsia="仿宋_GB2312" w:cs="仿宋_GB2312"/>
          <w:color w:val="auto"/>
          <w:sz w:val="32"/>
          <w:szCs w:val="32"/>
        </w:rPr>
        <w:t>未享受过房改房、集资建房、经济适用住房、限价商品住房等政策性优惠购房或其他待遇。</w:t>
      </w:r>
    </w:p>
    <w:p w14:paraId="2C8DE1F0">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申请人及共同申请人申请之日前5年内没有出售、赠与、继承、离婚析产或委托拍卖等形式房产交易。</w:t>
      </w:r>
    </w:p>
    <w:p w14:paraId="1F3575FD">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（十）申请人及共同申请人</w:t>
      </w:r>
      <w:r>
        <w:rPr>
          <w:rFonts w:hint="eastAsia" w:ascii="仿宋_GB2312" w:hAnsi="仿宋_GB2312" w:eastAsia="仿宋_GB2312" w:cs="仿宋_GB2312"/>
          <w:color w:val="auto"/>
          <w:sz w:val="32"/>
          <w:szCs w:val="32"/>
          <w:lang w:eastAsia="zh-CN"/>
        </w:rPr>
        <w:t>名下有机动车辆</w:t>
      </w:r>
      <w:r>
        <w:rPr>
          <w:rFonts w:hint="eastAsia" w:ascii="仿宋_GB2312" w:hAnsi="仿宋_GB2312" w:eastAsia="仿宋_GB2312" w:cs="仿宋_GB2312"/>
          <w:color w:val="auto"/>
          <w:sz w:val="32"/>
          <w:szCs w:val="32"/>
        </w:rPr>
        <w:t>（不含二轮摩托车、三轮摩托车）</w:t>
      </w:r>
      <w:r>
        <w:rPr>
          <w:rFonts w:hint="eastAsia" w:ascii="仿宋_GB2312" w:hAnsi="仿宋_GB2312" w:eastAsia="仿宋_GB2312" w:cs="仿宋_GB2312"/>
          <w:color w:val="auto"/>
          <w:sz w:val="32"/>
          <w:szCs w:val="32"/>
          <w:lang w:eastAsia="zh-CN"/>
        </w:rPr>
        <w:t>的，车辆初始购车价不能超过</w:t>
      </w:r>
      <w:r>
        <w:rPr>
          <w:rFonts w:hint="eastAsia" w:ascii="仿宋_GB2312" w:hAnsi="仿宋_GB2312" w:eastAsia="仿宋_GB2312" w:cs="仿宋_GB2312"/>
          <w:color w:val="auto"/>
          <w:sz w:val="32"/>
          <w:szCs w:val="32"/>
          <w:lang w:val="en-US" w:eastAsia="zh-CN"/>
        </w:rPr>
        <w:t>6万元且一个家庭仅能有一辆</w:t>
      </w:r>
      <w:r>
        <w:rPr>
          <w:rFonts w:hint="eastAsia" w:ascii="仿宋_GB2312" w:hAnsi="仿宋_GB2312" w:eastAsia="仿宋_GB2312" w:cs="仿宋_GB2312"/>
          <w:color w:val="auto"/>
          <w:sz w:val="32"/>
          <w:szCs w:val="32"/>
        </w:rPr>
        <w:t>。</w:t>
      </w:r>
    </w:p>
    <w:p w14:paraId="3AC2D65C">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（十一）</w:t>
      </w:r>
      <w:r>
        <w:rPr>
          <w:rFonts w:hint="eastAsia" w:ascii="仿宋_GB2312" w:hAnsi="仿宋_GB2312" w:eastAsia="仿宋_GB2312" w:cs="仿宋_GB2312"/>
          <w:sz w:val="32"/>
          <w:szCs w:val="32"/>
          <w:lang w:val="en-US" w:eastAsia="zh-CN"/>
        </w:rPr>
        <w:t>申请人与原配偶离异后住房归原配偶所有，离异时间需满足2年</w:t>
      </w:r>
    </w:p>
    <w:p w14:paraId="51BF5DAF">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十二</w:t>
      </w:r>
      <w:r>
        <w:rPr>
          <w:rFonts w:hint="eastAsia" w:ascii="仿宋_GB2312" w:hAnsi="仿宋_GB2312" w:eastAsia="仿宋_GB2312" w:cs="仿宋_GB2312"/>
          <w:color w:val="auto"/>
          <w:sz w:val="32"/>
          <w:szCs w:val="32"/>
        </w:rPr>
        <w:t>）申请人与共同申请人未被人民法院列入失信被执行人</w:t>
      </w:r>
      <w:r>
        <w:rPr>
          <w:rFonts w:hint="eastAsia" w:ascii="仿宋_GB2312" w:hAnsi="仿宋_GB2312" w:eastAsia="仿宋_GB2312" w:cs="仿宋_GB2312"/>
          <w:b w:val="0"/>
          <w:bCs w:val="0"/>
          <w:color w:val="auto"/>
          <w:sz w:val="32"/>
          <w:szCs w:val="32"/>
        </w:rPr>
        <w:t>名单。</w:t>
      </w:r>
    </w:p>
    <w:p w14:paraId="19B1926C">
      <w:pPr>
        <w:numPr>
          <w:ilvl w:val="0"/>
          <w:numId w:val="0"/>
        </w:numPr>
        <w:adjustRightInd/>
        <w:snapToGrid/>
        <w:spacing w:line="60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二、申请材料</w:t>
      </w:r>
    </w:p>
    <w:p w14:paraId="2EF524FA">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（一）宁化县公共租赁住房申请表；</w:t>
      </w:r>
    </w:p>
    <w:p w14:paraId="13C9F5D8">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color w:val="auto"/>
          <w:kern w:val="0"/>
          <w:sz w:val="32"/>
          <w:szCs w:val="32"/>
          <w:lang w:val="en-US" w:eastAsia="zh-CN" w:bidi="ar-SA"/>
        </w:rPr>
        <w:t>家庭信息住房和资产查询委托书</w:t>
      </w:r>
      <w:r>
        <w:rPr>
          <w:rFonts w:hint="eastAsia" w:ascii="仿宋_GB2312" w:hAnsi="仿宋_GB2312" w:eastAsia="仿宋_GB2312" w:cs="仿宋_GB2312"/>
          <w:sz w:val="32"/>
          <w:szCs w:val="32"/>
          <w:lang w:val="en-US" w:eastAsia="zh-CN"/>
        </w:rPr>
        <w:t>；</w:t>
      </w:r>
    </w:p>
    <w:p w14:paraId="497E3EB1">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（三）收入证明</w:t>
      </w:r>
      <w:r>
        <w:rPr>
          <w:rFonts w:hint="eastAsia" w:ascii="仿宋_GB2312" w:hAnsi="仿宋_GB2312" w:eastAsia="仿宋_GB2312" w:cs="仿宋_GB2312"/>
          <w:color w:val="auto"/>
          <w:kern w:val="0"/>
          <w:sz w:val="32"/>
          <w:szCs w:val="32"/>
          <w:lang w:val="en-US" w:eastAsia="zh-CN" w:bidi="ar-SA"/>
        </w:rPr>
        <w:t>；</w:t>
      </w:r>
    </w:p>
    <w:p w14:paraId="7C413A22">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（四）申请人及共同申请人身份证、户口簿（包括户口簿首页）；</w:t>
      </w:r>
    </w:p>
    <w:p w14:paraId="5710FCE9">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（五）婚姻状况声明（未婚的仅需提供婚姻状况声明，其他婚姻状况除需提供婚姻状况声明外，已婚还需提供结婚证，离异还需提供离婚证及离婚协议或判决书、丧偶还需提供是死亡证明或火化证明）；</w:t>
      </w:r>
    </w:p>
    <w:p w14:paraId="05FC3CCA">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（六）民政局出具认定在非盈利性社会组织工作满5年证明；本县县级以上劳模、全国英模、荣立二等功以上的复转军人及获得市级以上表彰证明（对应申请条件第四条，只需提供一类证明材料）；</w:t>
      </w:r>
    </w:p>
    <w:p w14:paraId="4B4869C7">
      <w:pPr>
        <w:pStyle w:val="2"/>
        <w:shd w:val="clear" w:color="auto" w:fill="FFFFFF"/>
        <w:wordWrap/>
        <w:adjustRightInd/>
        <w:snapToGrid/>
        <w:spacing w:before="0" w:beforeAutospacing="0" w:after="0" w:afterAutospacing="0"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（七）申请人直系亲属（父母子女）的房产查询证明；</w:t>
      </w:r>
    </w:p>
    <w:p w14:paraId="3A8971F2">
      <w:pPr>
        <w:pStyle w:val="2"/>
        <w:keepNext w:val="0"/>
        <w:keepLines/>
        <w:pageBreakBefore w:val="0"/>
        <w:widowControl/>
        <w:shd w:val="clear" w:color="auto" w:fill="FFFFFF"/>
        <w:kinsoku/>
        <w:wordWrap w:val="0"/>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（八）失信情况截图（登录http://zxgk.court.gov.cn/shixin/，截取包含自己名字、身份证号码、失信情况的图片）。</w:t>
      </w:r>
    </w:p>
    <w:p w14:paraId="0FA924BF">
      <w:pPr>
        <w:keepNext w:val="0"/>
        <w:keepLines w:val="0"/>
        <w:pageBreakBefore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（九）租房合同；</w:t>
      </w:r>
    </w:p>
    <w:p w14:paraId="559EA7F2">
      <w:pPr>
        <w:pStyle w:val="2"/>
        <w:keepNext w:val="0"/>
        <w:keepLines/>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SA"/>
        </w:rPr>
        <w:t>（十）近十二个月</w:t>
      </w:r>
      <w:r>
        <w:rPr>
          <w:rFonts w:hint="eastAsia" w:ascii="仿宋_GB2312" w:hAnsi="仿宋_GB2312" w:eastAsia="仿宋_GB2312" w:cs="仿宋_GB2312"/>
          <w:color w:val="auto"/>
          <w:kern w:val="0"/>
          <w:sz w:val="32"/>
          <w:szCs w:val="32"/>
          <w:lang w:val="en-US" w:eastAsia="zh-CN" w:bidi="ar-SA"/>
        </w:rPr>
        <w:t>个税查询情况（个人所得税APP查询）</w:t>
      </w:r>
      <w:r>
        <w:rPr>
          <w:rFonts w:hint="eastAsia" w:ascii="仿宋_GB2312" w:hAnsi="仿宋_GB2312" w:eastAsia="仿宋_GB2312" w:cs="仿宋_GB2312"/>
          <w:kern w:val="0"/>
          <w:sz w:val="32"/>
          <w:szCs w:val="32"/>
          <w:lang w:val="en-US" w:eastAsia="zh-CN" w:bidi="ar-SA"/>
        </w:rPr>
        <w:t>。</w:t>
      </w:r>
    </w:p>
    <w:p w14:paraId="21C7E1FE">
      <w:pPr>
        <w:numPr>
          <w:ilvl w:val="0"/>
          <w:numId w:val="0"/>
        </w:numPr>
        <w:adjustRightInd/>
        <w:snapToGrid/>
        <w:spacing w:line="600" w:lineRule="exact"/>
        <w:ind w:firstLine="640" w:firstLineChars="200"/>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三、受理机关</w:t>
      </w:r>
    </w:p>
    <w:p w14:paraId="36F943C6">
      <w:pPr>
        <w:widowControl w:val="0"/>
        <w:numPr>
          <w:ilvl w:val="0"/>
          <w:numId w:val="0"/>
        </w:numPr>
        <w:wordWrap/>
        <w:adjustRightInd/>
        <w:snapToGrid/>
        <w:spacing w:line="240" w:lineRule="auto"/>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线上申请：通过公租房APP线上申请，</w:t>
      </w:r>
      <w:r>
        <w:rPr>
          <w:rFonts w:hint="eastAsia" w:ascii="仿宋_GB2312" w:hAnsi="仿宋_GB2312" w:eastAsia="仿宋_GB2312" w:cs="仿宋_GB2312"/>
          <w:sz w:val="32"/>
          <w:szCs w:val="32"/>
          <w:lang w:eastAsia="zh-CN"/>
        </w:rPr>
        <w:t>县民政局登记的非盈利社会组织工作满</w:t>
      </w:r>
      <w:r>
        <w:rPr>
          <w:rFonts w:hint="eastAsia" w:ascii="仿宋_GB2312" w:hAnsi="仿宋_GB2312" w:eastAsia="仿宋_GB2312" w:cs="仿宋_GB2312"/>
          <w:sz w:val="32"/>
          <w:szCs w:val="32"/>
          <w:lang w:val="en-US" w:eastAsia="zh-CN"/>
        </w:rPr>
        <w:t>5年的住房困难家庭</w:t>
      </w:r>
      <w:r>
        <w:rPr>
          <w:rFonts w:hint="eastAsia" w:ascii="仿宋" w:hAnsi="仿宋" w:eastAsia="仿宋" w:cs="仿宋"/>
          <w:sz w:val="30"/>
          <w:szCs w:val="30"/>
          <w:lang w:val="en-US" w:eastAsia="zh-CN"/>
        </w:rPr>
        <w:t>受理部门应选择民政局；</w:t>
      </w:r>
      <w:r>
        <w:rPr>
          <w:rFonts w:hint="eastAsia" w:ascii="仿宋_GB2312" w:hAnsi="仿宋_GB2312" w:eastAsia="仿宋_GB2312" w:cs="仿宋_GB2312"/>
          <w:sz w:val="32"/>
          <w:szCs w:val="32"/>
        </w:rPr>
        <w:t>按规定引进的经县级以上人事部门认定的专业人才和在本县城区工作的县级以上劳模、全国英模、荣立二等功以上的复转军人及获得市级以上表彰的行业先进人物</w:t>
      </w:r>
      <w:r>
        <w:rPr>
          <w:rFonts w:hint="eastAsia" w:ascii="仿宋" w:hAnsi="仿宋" w:eastAsia="仿宋" w:cs="仿宋"/>
          <w:sz w:val="30"/>
          <w:szCs w:val="30"/>
          <w:lang w:val="en-US" w:eastAsia="zh-CN"/>
        </w:rPr>
        <w:t>受理部门应选择总工会。</w:t>
      </w:r>
    </w:p>
    <w:p w14:paraId="7907CD1F">
      <w:pPr>
        <w:numPr>
          <w:ilvl w:val="0"/>
          <w:numId w:val="0"/>
        </w:numPr>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四、注意事项</w:t>
      </w:r>
    </w:p>
    <w:p w14:paraId="2FF34755">
      <w:pPr>
        <w:wordWrap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（一）所有需要签字的材料都需要按手印。</w:t>
      </w:r>
    </w:p>
    <w:p w14:paraId="2006B413">
      <w:pPr>
        <w:wordWrap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（二）在公租房APP线上申请时，相应材料在相对栏目上传，若无相对应栏目，则上传至其他项。</w:t>
      </w:r>
    </w:p>
    <w:p w14:paraId="3A9E21BC">
      <w:pPr>
        <w:wordWrap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（三）以下情况可不提供个税相关材料：</w:t>
      </w:r>
      <w:r>
        <w:rPr>
          <w:rFonts w:hint="eastAsia" w:ascii="仿宋_GB2312" w:hAnsi="仿宋_GB2312" w:eastAsia="仿宋_GB2312" w:cs="仿宋_GB2312"/>
          <w:color w:val="auto"/>
          <w:kern w:val="0"/>
          <w:sz w:val="32"/>
          <w:szCs w:val="32"/>
          <w:lang w:val="en-US" w:eastAsia="zh-CN" w:bidi="ar-SA"/>
        </w:rPr>
        <w:t>能提供低保、低收入群体、低保边缘户证明的；已退休人员</w:t>
      </w:r>
      <w:r>
        <w:rPr>
          <w:rFonts w:hint="eastAsia" w:ascii="仿宋_GB2312" w:hAnsi="仿宋_GB2312" w:eastAsia="仿宋_GB2312" w:cs="仿宋_GB2312"/>
          <w:sz w:val="32"/>
          <w:szCs w:val="32"/>
          <w:lang w:val="en-US" w:eastAsia="zh-CN"/>
        </w:rPr>
        <w:t>；限制民事行为能力人；未满18周岁的共同申请人。</w:t>
      </w:r>
    </w:p>
    <w:p w14:paraId="7BE63003">
      <w:pPr>
        <w:wordWrap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2E3E356A">
      <w:pPr>
        <w:wordWrap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01F1CDCA">
      <w:pPr>
        <w:wordWrap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宁化县住房保障中心</w:t>
      </w:r>
    </w:p>
    <w:p w14:paraId="5398DA44">
      <w:pPr>
        <w:wordWrap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2026年6月5</w:t>
      </w:r>
      <w:bookmarkStart w:id="0" w:name="_GoBack"/>
      <w:bookmarkEnd w:id="0"/>
      <w:r>
        <w:rPr>
          <w:rFonts w:hint="eastAsia" w:ascii="仿宋_GB2312" w:hAnsi="仿宋_GB2312" w:eastAsia="仿宋_GB2312" w:cs="仿宋_GB2312"/>
          <w:sz w:val="32"/>
          <w:szCs w:val="32"/>
          <w:lang w:val="en-US" w:eastAsia="zh-CN"/>
        </w:rPr>
        <w:t>日</w:t>
      </w:r>
    </w:p>
    <w:p w14:paraId="5E8ADACC">
      <w:pPr>
        <w:wordWrap w:val="0"/>
        <w:adjustRightInd/>
        <w:snapToGrid/>
        <w:spacing w:line="600" w:lineRule="exact"/>
        <w:ind w:firstLine="5120" w:firstLineChars="1600"/>
        <w:jc w:val="both"/>
        <w:textAlignment w:val="auto"/>
        <w:rPr>
          <w:rFonts w:hint="eastAsia" w:ascii="仿宋_GB2312" w:hAnsi="仿宋_GB2312" w:eastAsia="仿宋_GB2312" w:cs="仿宋_GB2312"/>
          <w:sz w:val="32"/>
          <w:szCs w:val="32"/>
          <w:lang w:val="en-US" w:eastAsia="zh-CN"/>
        </w:rPr>
      </w:pPr>
    </w:p>
    <w:p w14:paraId="62D3EF2D">
      <w:pPr>
        <w:wordWrap w:val="0"/>
        <w:adjustRightInd/>
        <w:snapToGrid/>
        <w:spacing w:line="600" w:lineRule="exact"/>
        <w:ind w:firstLine="5440" w:firstLineChars="1700"/>
        <w:jc w:val="both"/>
        <w:textAlignment w:val="auto"/>
        <w:rPr>
          <w:rFonts w:hint="default" w:ascii="仿宋_GB2312" w:hAnsi="仿宋_GB2312" w:eastAsia="仿宋_GB2312" w:cs="仿宋_GB2312"/>
          <w:sz w:val="32"/>
          <w:szCs w:val="32"/>
          <w:lang w:val="en-US" w:eastAsia="zh-CN"/>
        </w:rPr>
      </w:pPr>
    </w:p>
    <w:p w14:paraId="061921F9">
      <w:pPr>
        <w:wordWrap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3875E18B"/>
    <w:p w14:paraId="1E8FBA5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E4N2M5ZTdiOWJhOTE3ZDM0Yzg3ODY2N2NkMTJlMWMifQ=="/>
  </w:docVars>
  <w:rsids>
    <w:rsidRoot w:val="00000000"/>
    <w:rsid w:val="05C714DA"/>
    <w:rsid w:val="0CC872A8"/>
    <w:rsid w:val="190A3949"/>
    <w:rsid w:val="2ABC600B"/>
    <w:rsid w:val="3A312D88"/>
    <w:rsid w:val="3E3D55AD"/>
    <w:rsid w:val="4CC87AAE"/>
    <w:rsid w:val="5F3F3DD2"/>
    <w:rsid w:val="61936A6D"/>
    <w:rsid w:val="63EB4798"/>
    <w:rsid w:val="65181279"/>
    <w:rsid w:val="656D4CED"/>
    <w:rsid w:val="71923DB8"/>
    <w:rsid w:val="71C04A96"/>
    <w:rsid w:val="75607A12"/>
    <w:rsid w:val="76865CB3"/>
    <w:rsid w:val="7B5B4A5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1264</Words>
  <Characters>1313</Characters>
  <Lines>0</Lines>
  <Paragraphs>0</Paragraphs>
  <TotalTime>0</TotalTime>
  <ScaleCrop>false</ScaleCrop>
  <LinksUpToDate>false</LinksUpToDate>
  <CharactersWithSpaces>1369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2022-12-15T08:51:00Z</dcterms:created>
  <dc:creator>Administrator</dc:creator>
  <cp:lastModifiedBy>Administrator</cp:lastModifiedBy>
  <dcterms:modified xsi:type="dcterms:W3CDTF">2026-06-05T02:56:12Z</dcterms:modified>
  <dc:title>宁化县特殊保障对象家庭申请公共租赁住房材料一次性告知单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BCA0661C037C4C7BB5C64F56D786EE00</vt:lpwstr>
  </property>
  <property fmtid="{D5CDD505-2E9C-101B-9397-08002B2CF9AE}" pid="4" name="KSOTemplateDocerSaveRecord">
    <vt:lpwstr>eyJoZGlkIjoiZmE4N2M5ZTdiOWJhOTE3ZDM0Yzg3ODY2N2NkMTJlMWMifQ==</vt:lpwstr>
  </property>
</Properties>
</file>