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91D3B">
      <w:pPr>
        <w:wordWrap w:val="0"/>
        <w:adjustRightInd/>
        <w:snapToGrid/>
        <w:jc w:val="center"/>
        <w:textAlignment w:val="auto"/>
        <w:rPr>
          <w:rFonts w:hint="eastAsia" w:ascii="方正小标宋简体" w:hAnsi="方正小标宋简体" w:eastAsia="方正小标宋简体" w:cs="方正小标宋简体"/>
          <w:sz w:val="36"/>
          <w:szCs w:val="36"/>
          <w:lang w:val="en-US" w:eastAsia="zh-CN"/>
        </w:rPr>
      </w:pPr>
    </w:p>
    <w:p w14:paraId="5068DA2D">
      <w:pPr>
        <w:wordWrap w:val="0"/>
        <w:adjustRightInd/>
        <w:snapToGrid/>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 xml:space="preserve">宁化县进城（外来）务工家庭申请公共租赁住房材料一次性告知单 </w:t>
      </w:r>
    </w:p>
    <w:p w14:paraId="42F112C1">
      <w:pPr>
        <w:wordWrap w:val="0"/>
        <w:adjustRightInd/>
        <w:snapToGrid/>
        <w:jc w:val="center"/>
        <w:textAlignment w:val="auto"/>
        <w:rPr>
          <w:rFonts w:hint="eastAsia" w:ascii="方正小标宋简体" w:hAnsi="方正小标宋简体" w:eastAsia="方正小标宋简体" w:cs="方正小标宋简体"/>
          <w:sz w:val="36"/>
          <w:szCs w:val="36"/>
          <w:lang w:val="en-US" w:eastAsia="zh-CN"/>
        </w:rPr>
      </w:pPr>
    </w:p>
    <w:p w14:paraId="51445A98">
      <w:pPr>
        <w:numPr>
          <w:ilvl w:val="0"/>
          <w:numId w:val="0"/>
        </w:numPr>
        <w:adjustRightInd/>
        <w:snapToGrid/>
        <w:spacing w:line="60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一、申请条件</w:t>
      </w:r>
    </w:p>
    <w:p w14:paraId="2B9F0D79">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）申请公共租赁住房原则上以家庭为单位。成员构成包括：申请人、配偶、未</w:t>
      </w:r>
      <w:r>
        <w:rPr>
          <w:rFonts w:hint="eastAsia" w:ascii="仿宋_GB2312" w:hAnsi="仿宋_GB2312" w:eastAsia="仿宋_GB2312" w:cs="仿宋_GB2312"/>
          <w:color w:val="auto"/>
          <w:sz w:val="32"/>
          <w:szCs w:val="32"/>
          <w:lang w:eastAsia="zh-CN"/>
        </w:rPr>
        <w:t>成年</w:t>
      </w:r>
      <w:r>
        <w:rPr>
          <w:rFonts w:hint="eastAsia" w:ascii="仿宋_GB2312" w:hAnsi="仿宋_GB2312" w:eastAsia="仿宋_GB2312" w:cs="仿宋_GB2312"/>
          <w:color w:val="auto"/>
          <w:sz w:val="32"/>
          <w:szCs w:val="32"/>
        </w:rPr>
        <w:t>子女、无民事行为能力的被监护人。</w:t>
      </w:r>
    </w:p>
    <w:p w14:paraId="6932B3B5">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）申请人应具有完全民事行为能力。</w:t>
      </w:r>
    </w:p>
    <w:p w14:paraId="3FF2E699">
      <w:pPr>
        <w:widowControl w:val="0"/>
        <w:wordWrap/>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）单身申请人（在校生及现役军人除外）应年满</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周岁，</w:t>
      </w:r>
      <w:r>
        <w:rPr>
          <w:rFonts w:hint="eastAsia" w:ascii="仿宋_GB2312" w:hAnsi="仿宋_GB2312" w:eastAsia="仿宋_GB2312" w:cs="仿宋_GB2312"/>
          <w:sz w:val="32"/>
          <w:szCs w:val="32"/>
          <w:lang w:eastAsia="zh-CN"/>
        </w:rPr>
        <w:t>且</w:t>
      </w:r>
      <w:r>
        <w:rPr>
          <w:rFonts w:hint="eastAsia" w:ascii="仿宋_GB2312" w:hAnsi="仿宋_GB2312" w:eastAsia="仿宋_GB2312" w:cs="仿宋_GB2312"/>
          <w:sz w:val="32"/>
          <w:szCs w:val="32"/>
        </w:rPr>
        <w:t>在城区长期居住、有稳定的公租房租金支付能力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可单独作为一个家庭申请。</w:t>
      </w:r>
    </w:p>
    <w:p w14:paraId="5E57833E">
      <w:pPr>
        <w:widowControl w:val="0"/>
        <w:wordWrap/>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申请</w:t>
      </w:r>
      <w:r>
        <w:rPr>
          <w:rFonts w:hint="eastAsia" w:ascii="仿宋_GB2312" w:hAnsi="仿宋_GB2312" w:eastAsia="仿宋_GB2312" w:cs="仿宋_GB2312"/>
          <w:color w:val="auto"/>
          <w:sz w:val="32"/>
          <w:szCs w:val="32"/>
          <w:lang w:eastAsia="zh-CN"/>
        </w:rPr>
        <w:t>家庭</w:t>
      </w:r>
      <w:r>
        <w:rPr>
          <w:rFonts w:hint="eastAsia" w:ascii="仿宋_GB2312" w:hAnsi="仿宋_GB2312" w:eastAsia="仿宋_GB2312" w:cs="仿宋_GB2312"/>
          <w:sz w:val="32"/>
          <w:szCs w:val="32"/>
        </w:rPr>
        <w:t>至少有1人在城区工作并连续缴交企业职工养老保险</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年（含</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年）以上且</w:t>
      </w:r>
      <w:r>
        <w:rPr>
          <w:rFonts w:hint="eastAsia" w:ascii="仿宋_GB2312" w:hAnsi="仿宋_GB2312" w:eastAsia="仿宋_GB2312" w:cs="仿宋_GB2312"/>
          <w:sz w:val="32"/>
          <w:szCs w:val="32"/>
          <w:lang w:eastAsia="zh-CN"/>
        </w:rPr>
        <w:t>申请时</w:t>
      </w:r>
      <w:r>
        <w:rPr>
          <w:rFonts w:hint="eastAsia" w:ascii="仿宋_GB2312" w:hAnsi="仿宋_GB2312" w:eastAsia="仿宋_GB2312" w:cs="仿宋_GB2312"/>
          <w:sz w:val="32"/>
          <w:szCs w:val="32"/>
        </w:rPr>
        <w:t>还在缴交的，企业未建职工宿舍或职工宿舍不足的</w:t>
      </w:r>
      <w:r>
        <w:rPr>
          <w:rFonts w:hint="eastAsia" w:ascii="仿宋_GB2312" w:hAnsi="仿宋_GB2312" w:eastAsia="仿宋_GB2312" w:cs="仿宋_GB2312"/>
          <w:sz w:val="32"/>
          <w:szCs w:val="32"/>
          <w:lang w:eastAsia="zh-CN"/>
        </w:rPr>
        <w:t>进城（</w:t>
      </w:r>
      <w:r>
        <w:rPr>
          <w:rFonts w:hint="eastAsia" w:ascii="仿宋_GB2312" w:hAnsi="仿宋_GB2312" w:eastAsia="仿宋_GB2312" w:cs="仿宋_GB2312"/>
          <w:sz w:val="32"/>
          <w:szCs w:val="32"/>
        </w:rPr>
        <w:t>外来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务工人员。</w:t>
      </w:r>
    </w:p>
    <w:p w14:paraId="255B3910">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lang w:eastAsia="zh-CN"/>
        </w:rPr>
        <w:t>家庭人均年收入低于统计部门确认的上一年度当地居民人均年可支配收入的</w:t>
      </w:r>
      <w:r>
        <w:rPr>
          <w:rFonts w:hint="eastAsia" w:ascii="仿宋_GB2312" w:hAnsi="仿宋_GB2312" w:eastAsia="仿宋_GB2312" w:cs="仿宋_GB2312"/>
          <w:sz w:val="32"/>
          <w:szCs w:val="32"/>
          <w:lang w:val="en-US" w:eastAsia="zh-CN"/>
        </w:rPr>
        <w:t>2倍以下（含2倍）</w:t>
      </w:r>
    </w:p>
    <w:p w14:paraId="36322467">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）家庭人均住房建筑面积低于1</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平方米（含）。</w:t>
      </w:r>
    </w:p>
    <w:p w14:paraId="41256980">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）家庭</w:t>
      </w:r>
      <w:r>
        <w:rPr>
          <w:rFonts w:hint="eastAsia" w:ascii="仿宋_GB2312" w:hAnsi="仿宋_GB2312" w:eastAsia="仿宋_GB2312" w:cs="仿宋_GB2312"/>
          <w:color w:val="auto"/>
          <w:sz w:val="32"/>
          <w:szCs w:val="32"/>
          <w:lang w:eastAsia="zh-CN"/>
        </w:rPr>
        <w:t>申请</w:t>
      </w:r>
      <w:r>
        <w:rPr>
          <w:rFonts w:hint="eastAsia" w:ascii="仿宋_GB2312" w:hAnsi="仿宋_GB2312" w:eastAsia="仿宋_GB2312" w:cs="仿宋_GB2312"/>
          <w:color w:val="auto"/>
          <w:sz w:val="32"/>
          <w:szCs w:val="32"/>
        </w:rPr>
        <w:t>人均</w:t>
      </w:r>
      <w:r>
        <w:rPr>
          <w:rFonts w:hint="eastAsia" w:ascii="仿宋_GB2312" w:hAnsi="仿宋_GB2312" w:eastAsia="仿宋_GB2312" w:cs="仿宋_GB2312"/>
          <w:color w:val="auto"/>
          <w:sz w:val="32"/>
          <w:szCs w:val="32"/>
          <w:lang w:eastAsia="zh-CN"/>
        </w:rPr>
        <w:t>资</w:t>
      </w:r>
      <w:r>
        <w:rPr>
          <w:rFonts w:hint="eastAsia" w:ascii="仿宋_GB2312" w:hAnsi="仿宋_GB2312" w:eastAsia="仿宋_GB2312" w:cs="仿宋_GB2312"/>
          <w:color w:val="auto"/>
          <w:sz w:val="32"/>
          <w:szCs w:val="32"/>
        </w:rPr>
        <w:t>产</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万元以下</w:t>
      </w:r>
      <w:r>
        <w:rPr>
          <w:rFonts w:hint="eastAsia" w:ascii="仿宋_GB2312" w:hAnsi="仿宋_GB2312" w:eastAsia="仿宋_GB2312" w:cs="仿宋_GB2312"/>
          <w:color w:val="auto"/>
          <w:sz w:val="32"/>
          <w:szCs w:val="32"/>
          <w:lang w:eastAsia="zh-CN"/>
        </w:rPr>
        <w:t>，单人申请资</w:t>
      </w:r>
      <w:r>
        <w:rPr>
          <w:rFonts w:hint="eastAsia" w:ascii="仿宋_GB2312" w:hAnsi="仿宋_GB2312" w:eastAsia="仿宋_GB2312" w:cs="仿宋_GB2312"/>
          <w:color w:val="auto"/>
          <w:sz w:val="32"/>
          <w:szCs w:val="32"/>
        </w:rPr>
        <w:t>产</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万元以下。</w:t>
      </w:r>
    </w:p>
    <w:p w14:paraId="37225B18">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八</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申请人及共同申请人</w:t>
      </w:r>
      <w:r>
        <w:rPr>
          <w:rFonts w:hint="eastAsia" w:ascii="仿宋_GB2312" w:hAnsi="仿宋_GB2312" w:eastAsia="仿宋_GB2312" w:cs="仿宋_GB2312"/>
          <w:color w:val="auto"/>
          <w:sz w:val="32"/>
          <w:szCs w:val="32"/>
        </w:rPr>
        <w:t>未享受过房改房、集资建房、经济适用住房、限价商品住房等政策性优惠购房或其他待遇。</w:t>
      </w:r>
    </w:p>
    <w:p w14:paraId="4EC1978B">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lang w:val="en-US" w:eastAsia="zh-CN"/>
        </w:rPr>
        <w:t>申请人及共同申请人申请之日前5年内没有出售、赠与、继承、离婚析产或委托拍卖等形式房产交易。</w:t>
      </w:r>
    </w:p>
    <w:p w14:paraId="3009C92B">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（十）申请人及共同申请人</w:t>
      </w:r>
      <w:r>
        <w:rPr>
          <w:rFonts w:hint="eastAsia" w:ascii="仿宋_GB2312" w:hAnsi="仿宋_GB2312" w:eastAsia="仿宋_GB2312" w:cs="仿宋_GB2312"/>
          <w:color w:val="auto"/>
          <w:sz w:val="32"/>
          <w:szCs w:val="32"/>
          <w:lang w:eastAsia="zh-CN"/>
        </w:rPr>
        <w:t>名下有机动车辆</w:t>
      </w:r>
      <w:r>
        <w:rPr>
          <w:rFonts w:hint="eastAsia" w:ascii="仿宋_GB2312" w:hAnsi="仿宋_GB2312" w:eastAsia="仿宋_GB2312" w:cs="仿宋_GB2312"/>
          <w:color w:val="auto"/>
          <w:sz w:val="32"/>
          <w:szCs w:val="32"/>
        </w:rPr>
        <w:t>（不含二轮摩托车、三轮摩托车）</w:t>
      </w:r>
      <w:r>
        <w:rPr>
          <w:rFonts w:hint="eastAsia" w:ascii="仿宋_GB2312" w:hAnsi="仿宋_GB2312" w:eastAsia="仿宋_GB2312" w:cs="仿宋_GB2312"/>
          <w:color w:val="auto"/>
          <w:sz w:val="32"/>
          <w:szCs w:val="32"/>
          <w:lang w:eastAsia="zh-CN"/>
        </w:rPr>
        <w:t>的，车辆初始购车价不能超过</w:t>
      </w:r>
      <w:r>
        <w:rPr>
          <w:rFonts w:hint="eastAsia" w:ascii="仿宋_GB2312" w:hAnsi="仿宋_GB2312" w:eastAsia="仿宋_GB2312" w:cs="仿宋_GB2312"/>
          <w:color w:val="auto"/>
          <w:sz w:val="32"/>
          <w:szCs w:val="32"/>
          <w:lang w:val="en-US" w:eastAsia="zh-CN"/>
        </w:rPr>
        <w:t>6万元且一个家庭仅能有一辆</w:t>
      </w:r>
      <w:r>
        <w:rPr>
          <w:rFonts w:hint="eastAsia" w:ascii="仿宋_GB2312" w:hAnsi="仿宋_GB2312" w:eastAsia="仿宋_GB2312" w:cs="仿宋_GB2312"/>
          <w:color w:val="auto"/>
          <w:sz w:val="32"/>
          <w:szCs w:val="32"/>
        </w:rPr>
        <w:t>。</w:t>
      </w:r>
    </w:p>
    <w:p w14:paraId="344CF493">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（十一）</w:t>
      </w:r>
      <w:r>
        <w:rPr>
          <w:rFonts w:hint="eastAsia" w:ascii="仿宋_GB2312" w:hAnsi="仿宋_GB2312" w:eastAsia="仿宋_GB2312" w:cs="仿宋_GB2312"/>
          <w:sz w:val="32"/>
          <w:szCs w:val="32"/>
          <w:lang w:val="en-US" w:eastAsia="zh-CN"/>
        </w:rPr>
        <w:t>申请人与原配偶离异后住房归原配偶所有，离异时间需满足2年。</w:t>
      </w:r>
    </w:p>
    <w:p w14:paraId="18060DD1">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十二</w:t>
      </w:r>
      <w:r>
        <w:rPr>
          <w:rFonts w:hint="eastAsia" w:ascii="仿宋_GB2312" w:hAnsi="仿宋_GB2312" w:eastAsia="仿宋_GB2312" w:cs="仿宋_GB2312"/>
          <w:color w:val="auto"/>
          <w:sz w:val="32"/>
          <w:szCs w:val="32"/>
        </w:rPr>
        <w:t>）申请人与共同申请人未被人民法院列入失信被执行人</w:t>
      </w:r>
      <w:r>
        <w:rPr>
          <w:rFonts w:hint="eastAsia" w:ascii="仿宋_GB2312" w:hAnsi="仿宋_GB2312" w:eastAsia="仿宋_GB2312" w:cs="仿宋_GB2312"/>
          <w:b w:val="0"/>
          <w:bCs w:val="0"/>
          <w:color w:val="auto"/>
          <w:sz w:val="32"/>
          <w:szCs w:val="32"/>
        </w:rPr>
        <w:t>名单。</w:t>
      </w:r>
    </w:p>
    <w:p w14:paraId="727C4DA3">
      <w:pPr>
        <w:numPr>
          <w:ilvl w:val="0"/>
          <w:numId w:val="0"/>
        </w:numPr>
        <w:adjustRightInd/>
        <w:snapToGrid/>
        <w:spacing w:line="60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二、申请材料</w:t>
      </w:r>
    </w:p>
    <w:p w14:paraId="4D89AED6">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（一）宁化县公共租赁住房申请表；</w:t>
      </w:r>
    </w:p>
    <w:p w14:paraId="4EA54343">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color w:val="auto"/>
          <w:kern w:val="0"/>
          <w:sz w:val="32"/>
          <w:szCs w:val="32"/>
          <w:lang w:val="en-US" w:eastAsia="zh-CN" w:bidi="ar-SA"/>
        </w:rPr>
        <w:t>家庭信息住房和资产查询委托书</w:t>
      </w:r>
      <w:r>
        <w:rPr>
          <w:rFonts w:hint="eastAsia" w:ascii="仿宋_GB2312" w:hAnsi="仿宋_GB2312" w:eastAsia="仿宋_GB2312" w:cs="仿宋_GB2312"/>
          <w:sz w:val="32"/>
          <w:szCs w:val="32"/>
          <w:lang w:val="en-US" w:eastAsia="zh-CN"/>
        </w:rPr>
        <w:t>；</w:t>
      </w:r>
    </w:p>
    <w:p w14:paraId="07AB840B">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（三）收入证明（</w:t>
      </w:r>
      <w:r>
        <w:rPr>
          <w:rFonts w:hint="eastAsia" w:ascii="仿宋_GB2312" w:hAnsi="仿宋_GB2312" w:eastAsia="仿宋_GB2312" w:cs="仿宋_GB2312"/>
          <w:color w:val="auto"/>
          <w:kern w:val="0"/>
          <w:sz w:val="32"/>
          <w:szCs w:val="32"/>
          <w:lang w:val="en-US" w:eastAsia="zh-CN" w:bidi="ar-SA"/>
        </w:rPr>
        <w:t>由工作单位出具</w:t>
      </w:r>
      <w:r>
        <w:rPr>
          <w:rFonts w:hint="eastAsia" w:ascii="仿宋_GB2312" w:hAnsi="仿宋_GB2312" w:eastAsia="仿宋_GB2312" w:cs="仿宋_GB2312"/>
          <w:sz w:val="32"/>
          <w:szCs w:val="32"/>
          <w:lang w:val="en-US" w:eastAsia="zh-CN"/>
        </w:rPr>
        <w:t>）；</w:t>
      </w:r>
    </w:p>
    <w:p w14:paraId="31CEDC0B">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（四）申请人及共同申请人身份证、户口簿（包括户口簿首页）；</w:t>
      </w:r>
    </w:p>
    <w:p w14:paraId="6325A4B4">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（五）婚姻状况声明（未婚的仅需提供婚姻状况声明，其他婚姻状况除需提供婚姻状况声明外，已婚还需提供结婚证，离异还需提供离婚证及离婚协议或判决书、丧偶还需提供是死亡证明或火化证明）；</w:t>
      </w:r>
    </w:p>
    <w:p w14:paraId="2BA03A45">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（六）社保缴交记录；</w:t>
      </w:r>
    </w:p>
    <w:p w14:paraId="3F571382">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（七）未租住企业宿舍证明；</w:t>
      </w:r>
    </w:p>
    <w:p w14:paraId="422764B3">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（八）申请人直系亲属（父母子女）的房产查询证明；</w:t>
      </w:r>
    </w:p>
    <w:p w14:paraId="76E6E351">
      <w:pPr>
        <w:pStyle w:val="2"/>
        <w:keepNext w:val="0"/>
        <w:keepLines/>
        <w:pageBreakBefore w:val="0"/>
        <w:widowControl/>
        <w:shd w:val="clear" w:color="auto" w:fill="FFFFFF"/>
        <w:kinsoku/>
        <w:wordWrap w:val="0"/>
        <w:overflowPunct/>
        <w:topLinePunct/>
        <w:autoSpaceDE/>
        <w:autoSpaceDN/>
        <w:bidi w:val="0"/>
        <w:adjustRightInd/>
        <w:snapToGrid/>
        <w:spacing w:before="0" w:beforeAutospacing="0" w:after="0" w:afterAutospacing="0" w:line="600" w:lineRule="exact"/>
        <w:ind w:firstLine="960" w:firstLineChars="3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（九）失信情况截图（登录http://zxgk.court.gov.cn/shixin/，截取包含自己名字、身份证号码、失信情况的图片）。</w:t>
      </w:r>
    </w:p>
    <w:p w14:paraId="0FA924BF">
      <w:pPr>
        <w:keepNext w:val="0"/>
        <w:keepLines w:val="0"/>
        <w:pageBreakBefore w:val="0"/>
        <w:numPr>
          <w:ilvl w:val="0"/>
          <w:numId w:val="0"/>
        </w:numPr>
        <w:kinsoku/>
        <w:overflowPunct/>
        <w:topLinePunct w:val="0"/>
        <w:autoSpaceDE/>
        <w:autoSpaceDN/>
        <w:bidi w:val="0"/>
        <w:adjustRightInd/>
        <w:snapToGrid/>
        <w:spacing w:line="520" w:lineRule="exact"/>
        <w:ind w:firstLine="960" w:firstLineChars="3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kern w:val="0"/>
          <w:sz w:val="32"/>
          <w:szCs w:val="32"/>
          <w:lang w:val="en-US" w:eastAsia="zh-CN" w:bidi="ar-SA"/>
        </w:rPr>
        <w:t>十）租房合同；</w:t>
      </w:r>
    </w:p>
    <w:p w14:paraId="773A4F85">
      <w:pPr>
        <w:widowControl w:val="0"/>
        <w:numPr>
          <w:ilvl w:val="0"/>
          <w:numId w:val="0"/>
        </w:numPr>
        <w:wordWrap w:val="0"/>
        <w:adjustRightInd/>
        <w:snapToGrid/>
        <w:spacing w:line="600" w:lineRule="exact"/>
        <w:ind w:firstLine="960" w:firstLineChars="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bidi="ar-SA"/>
        </w:rPr>
        <w:t>（十一）近十二个月</w:t>
      </w:r>
      <w:r>
        <w:rPr>
          <w:rFonts w:hint="eastAsia" w:ascii="仿宋_GB2312" w:hAnsi="仿宋_GB2312" w:eastAsia="仿宋_GB2312" w:cs="仿宋_GB2312"/>
          <w:color w:val="auto"/>
          <w:kern w:val="0"/>
          <w:sz w:val="32"/>
          <w:szCs w:val="32"/>
          <w:lang w:val="en-US" w:eastAsia="zh-CN" w:bidi="ar-SA"/>
        </w:rPr>
        <w:t>个税查询情况（个人所得税APP查询）</w:t>
      </w:r>
      <w:r>
        <w:rPr>
          <w:rFonts w:hint="eastAsia" w:ascii="仿宋_GB2312" w:hAnsi="仿宋_GB2312" w:eastAsia="仿宋_GB2312" w:cs="仿宋_GB2312"/>
          <w:kern w:val="0"/>
          <w:sz w:val="32"/>
          <w:szCs w:val="32"/>
          <w:lang w:val="en-US" w:eastAsia="zh-CN" w:bidi="ar-SA"/>
        </w:rPr>
        <w:t>。</w:t>
      </w:r>
    </w:p>
    <w:p w14:paraId="7F89FD6B">
      <w:pPr>
        <w:numPr>
          <w:ilvl w:val="0"/>
          <w:numId w:val="0"/>
        </w:numPr>
        <w:adjustRightInd/>
        <w:snapToGrid/>
        <w:spacing w:line="600" w:lineRule="exact"/>
        <w:ind w:firstLine="640" w:firstLineChars="200"/>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三、受理机关</w:t>
      </w:r>
    </w:p>
    <w:p w14:paraId="3E6E92E4">
      <w:pPr>
        <w:widowControl w:val="0"/>
        <w:numPr>
          <w:ilvl w:val="0"/>
          <w:numId w:val="0"/>
        </w:numPr>
        <w:wordWrap/>
        <w:adjustRightInd/>
        <w:snapToGrid/>
        <w:spacing w:line="240" w:lineRule="auto"/>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线上申请：通过公租房APP线上申请，受理部门应选择人社局。</w:t>
      </w:r>
    </w:p>
    <w:p w14:paraId="4A9DC20F">
      <w:pPr>
        <w:numPr>
          <w:ilvl w:val="0"/>
          <w:numId w:val="0"/>
        </w:numPr>
        <w:adjustRightInd/>
        <w:snapToGrid/>
        <w:spacing w:line="600" w:lineRule="exact"/>
        <w:ind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四、注意事项</w:t>
      </w:r>
    </w:p>
    <w:p w14:paraId="062D47A3">
      <w:pPr>
        <w:wordWrap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（一）所有需要签字的材料都需要按手印。</w:t>
      </w:r>
    </w:p>
    <w:p w14:paraId="6EDD2428">
      <w:pPr>
        <w:wordWrap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（二）在公租房APP线上申请时，相应材料在相对栏目上传，若无相对应栏目，则上传至其他项。</w:t>
      </w:r>
    </w:p>
    <w:p w14:paraId="534908C5">
      <w:pPr>
        <w:wordWrap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（三）以下情况可不提供个税相关材料：</w:t>
      </w:r>
      <w:r>
        <w:rPr>
          <w:rFonts w:hint="eastAsia" w:ascii="仿宋_GB2312" w:hAnsi="仿宋_GB2312" w:eastAsia="仿宋_GB2312" w:cs="仿宋_GB2312"/>
          <w:color w:val="auto"/>
          <w:kern w:val="0"/>
          <w:sz w:val="32"/>
          <w:szCs w:val="32"/>
          <w:lang w:val="en-US" w:eastAsia="zh-CN" w:bidi="ar-SA"/>
        </w:rPr>
        <w:t>能提供低保、低收入群体、低保边缘户证明的；已退休人员</w:t>
      </w:r>
      <w:r>
        <w:rPr>
          <w:rFonts w:hint="eastAsia" w:ascii="仿宋_GB2312" w:hAnsi="仿宋_GB2312" w:eastAsia="仿宋_GB2312" w:cs="仿宋_GB2312"/>
          <w:sz w:val="32"/>
          <w:szCs w:val="32"/>
          <w:lang w:val="en-US" w:eastAsia="zh-CN"/>
        </w:rPr>
        <w:t>；限制民事行为能力人；未满18周岁的共同申请人。</w:t>
      </w:r>
    </w:p>
    <w:p w14:paraId="5FD2010B">
      <w:pPr>
        <w:wordWrap w:val="0"/>
        <w:adjustRightInd/>
        <w:snapToGrid/>
        <w:spacing w:line="600" w:lineRule="exact"/>
        <w:ind w:firstLine="5120" w:firstLineChars="1600"/>
        <w:jc w:val="both"/>
        <w:textAlignment w:val="auto"/>
        <w:rPr>
          <w:rFonts w:hint="eastAsia" w:ascii="仿宋_GB2312" w:hAnsi="仿宋_GB2312" w:eastAsia="仿宋_GB2312" w:cs="仿宋_GB2312"/>
          <w:sz w:val="32"/>
          <w:szCs w:val="32"/>
          <w:lang w:val="en-US" w:eastAsia="zh-CN"/>
        </w:rPr>
      </w:pPr>
    </w:p>
    <w:p w14:paraId="4CC17D1A">
      <w:pPr>
        <w:wordWrap w:val="0"/>
        <w:adjustRightInd/>
        <w:snapToGrid/>
        <w:spacing w:line="600" w:lineRule="exact"/>
        <w:ind w:firstLine="5120" w:firstLineChars="1600"/>
        <w:jc w:val="both"/>
        <w:textAlignment w:val="auto"/>
        <w:rPr>
          <w:rFonts w:hint="eastAsia" w:ascii="仿宋_GB2312" w:hAnsi="仿宋_GB2312" w:eastAsia="仿宋_GB2312" w:cs="仿宋_GB2312"/>
          <w:sz w:val="32"/>
          <w:szCs w:val="32"/>
          <w:lang w:val="en-US" w:eastAsia="zh-CN"/>
        </w:rPr>
      </w:pPr>
    </w:p>
    <w:p w14:paraId="40289ED0">
      <w:pPr>
        <w:wordWrap w:val="0"/>
        <w:adjustRightInd/>
        <w:snapToGrid/>
        <w:spacing w:line="600" w:lineRule="exact"/>
        <w:ind w:firstLine="5120" w:firstLineChars="1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宁化县住房保障中心</w:t>
      </w:r>
    </w:p>
    <w:p w14:paraId="0CD1CC09">
      <w:pPr>
        <w:wordWrap w:val="0"/>
        <w:adjustRightInd/>
        <w:snapToGrid/>
        <w:spacing w:line="60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2026年6月5</w:t>
      </w:r>
      <w:bookmarkStart w:id="0" w:name="_GoBack"/>
      <w:bookmarkEnd w:id="0"/>
      <w:r>
        <w:rPr>
          <w:rFonts w:hint="eastAsia" w:ascii="仿宋_GB2312" w:hAnsi="仿宋_GB2312" w:eastAsia="仿宋_GB2312" w:cs="仿宋_GB2312"/>
          <w:sz w:val="32"/>
          <w:szCs w:val="32"/>
          <w:lang w:val="en-US" w:eastAsia="zh-CN"/>
        </w:rPr>
        <w:t>日</w:t>
      </w:r>
    </w:p>
    <w:p w14:paraId="2D42A3FC">
      <w:pPr>
        <w:widowControl w:val="0"/>
        <w:numPr>
          <w:ilvl w:val="0"/>
          <w:numId w:val="0"/>
        </w:numPr>
        <w:adjustRightInd/>
        <w:snapToGrid/>
        <w:spacing w:line="600" w:lineRule="exact"/>
        <w:jc w:val="both"/>
        <w:textAlignment w:val="auto"/>
        <w:rPr>
          <w:rFonts w:hint="eastAsia" w:ascii="仿宋" w:hAnsi="仿宋" w:eastAsia="仿宋" w:cs="仿宋"/>
          <w:color w:val="auto"/>
          <w:sz w:val="30"/>
          <w:szCs w:val="30"/>
          <w:lang w:val="en-US" w:eastAsia="zh-CN"/>
        </w:rPr>
      </w:pPr>
    </w:p>
    <w:p w14:paraId="198A33C3">
      <w:pPr>
        <w:wordWrap w:val="0"/>
        <w:adjustRightInd/>
        <w:snapToGrid/>
        <w:spacing w:line="600" w:lineRule="exact"/>
        <w:jc w:val="both"/>
        <w:textAlignment w:val="auto"/>
        <w:rPr>
          <w:rFonts w:hint="default" w:ascii="仿宋_GB2312" w:hAnsi="仿宋_GB2312" w:eastAsia="仿宋_GB2312" w:cs="仿宋_GB2312"/>
          <w:sz w:val="32"/>
          <w:szCs w:val="32"/>
          <w:lang w:val="en-US" w:eastAsia="zh-CN"/>
        </w:rPr>
      </w:pPr>
    </w:p>
    <w:p w14:paraId="6D1505EE">
      <w:pPr>
        <w:wordWrap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14:paraId="262C5F1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QwMDBjMmNiYzZhMjI1MThkMGQ4MWJkY2JjNWFhZTIifQ=="/>
  </w:docVars>
  <w:rsids>
    <w:rsidRoot w:val="00000000"/>
    <w:rsid w:val="01CF7648"/>
    <w:rsid w:val="0FD41995"/>
    <w:rsid w:val="141B622A"/>
    <w:rsid w:val="1E7B403E"/>
    <w:rsid w:val="26E82DC7"/>
    <w:rsid w:val="302D66A2"/>
    <w:rsid w:val="3ABB50A0"/>
    <w:rsid w:val="4AE90539"/>
    <w:rsid w:val="561521ED"/>
    <w:rsid w:val="57D8537F"/>
    <w:rsid w:val="5C1E0AA3"/>
    <w:rsid w:val="6CC85DA9"/>
    <w:rsid w:val="7D6506FE"/>
    <w:rsid w:val="7F0E3D70"/>
    <w:rsid w:val="7F7B442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1046</Words>
  <Characters>1093</Characters>
  <Lines>0</Lines>
  <Paragraphs>0</Paragraphs>
  <TotalTime>0</TotalTime>
  <ScaleCrop>false</ScaleCrop>
  <LinksUpToDate>false</LinksUpToDate>
  <CharactersWithSpaces>1128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2022-12-15T08:46:00Z</dcterms:created>
  <dc:creator>Administrator</dc:creator>
  <cp:lastModifiedBy>Administrator</cp:lastModifiedBy>
  <cp:lastPrinted>2023-07-18T07:12:00Z</cp:lastPrinted>
  <dcterms:modified xsi:type="dcterms:W3CDTF">2026-06-05T02:53:41Z</dcterms:modified>
  <dc:title>宁化县进城（外来）务工家庭申请公共租赁住房材料一次性告知单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83668CCEC92548B88E9E484BEAD454A8</vt:lpwstr>
  </property>
  <property fmtid="{D5CDD505-2E9C-101B-9397-08002B2CF9AE}" pid="4" name="KSOTemplateDocerSaveRecord">
    <vt:lpwstr>eyJoZGlkIjoiZmE4N2M5ZTdiOWJhOTE3ZDM0Yzg3ODY2N2NkMTJlMWMifQ==</vt:lpwstr>
  </property>
</Properties>
</file>