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9976A">
      <w:pPr>
        <w:wordWrap w:val="0"/>
        <w:adjustRightInd/>
        <w:snapToGrid/>
        <w:jc w:val="center"/>
        <w:textAlignment w:val="auto"/>
        <w:rPr>
          <w:rFonts w:hint="eastAsia" w:ascii="方正小标宋简体" w:hAnsi="方正小标宋简体" w:eastAsia="方正小标宋简体" w:cs="方正小标宋简体"/>
          <w:sz w:val="36"/>
          <w:szCs w:val="36"/>
          <w:lang w:val="en-US" w:eastAsia="zh-CN"/>
        </w:rPr>
      </w:pPr>
    </w:p>
    <w:p w14:paraId="0CB4DFE2">
      <w:pPr>
        <w:wordWrap w:val="0"/>
        <w:adjustRightInd/>
        <w:snapToGrid/>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 xml:space="preserve">宁化县定向保障一线环卫工人、一线公交司机无房家庭申请公共租赁住房材料一次性告知单 </w:t>
      </w:r>
    </w:p>
    <w:p w14:paraId="7B197709">
      <w:pPr>
        <w:wordWrap w:val="0"/>
        <w:adjustRightInd/>
        <w:snapToGrid/>
        <w:jc w:val="center"/>
        <w:textAlignment w:val="auto"/>
        <w:rPr>
          <w:rFonts w:hint="eastAsia" w:ascii="方正小标宋简体" w:hAnsi="方正小标宋简体" w:eastAsia="方正小标宋简体" w:cs="方正小标宋简体"/>
          <w:sz w:val="36"/>
          <w:szCs w:val="36"/>
          <w:lang w:val="en-US" w:eastAsia="zh-CN"/>
        </w:rPr>
      </w:pPr>
    </w:p>
    <w:p w14:paraId="00A5750A">
      <w:pPr>
        <w:numPr>
          <w:ilvl w:val="0"/>
          <w:numId w:val="0"/>
        </w:numPr>
        <w:adjustRightInd/>
        <w:snapToGrid/>
        <w:spacing w:line="60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一、申请条件</w:t>
      </w:r>
    </w:p>
    <w:p w14:paraId="5EC0B68C">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）申请公共租赁住房原则上以家庭为单位。成员构成包括：申请人、配偶、未</w:t>
      </w:r>
      <w:r>
        <w:rPr>
          <w:rFonts w:hint="eastAsia" w:ascii="仿宋_GB2312" w:hAnsi="仿宋_GB2312" w:eastAsia="仿宋_GB2312" w:cs="仿宋_GB2312"/>
          <w:color w:val="auto"/>
          <w:sz w:val="32"/>
          <w:szCs w:val="32"/>
          <w:lang w:eastAsia="zh-CN"/>
        </w:rPr>
        <w:t>成年</w:t>
      </w:r>
      <w:r>
        <w:rPr>
          <w:rFonts w:hint="eastAsia" w:ascii="仿宋_GB2312" w:hAnsi="仿宋_GB2312" w:eastAsia="仿宋_GB2312" w:cs="仿宋_GB2312"/>
          <w:color w:val="auto"/>
          <w:sz w:val="32"/>
          <w:szCs w:val="32"/>
        </w:rPr>
        <w:t>子女、无民事行为能力的被监护人。</w:t>
      </w:r>
    </w:p>
    <w:p w14:paraId="2C5A1F88">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）申请人应具有完全民事行为能力。</w:t>
      </w:r>
    </w:p>
    <w:p w14:paraId="56920DFE">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）单身申请人（在校生及现役军人除外）应年满</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周岁，</w:t>
      </w:r>
      <w:r>
        <w:rPr>
          <w:rFonts w:hint="eastAsia" w:ascii="仿宋_GB2312" w:hAnsi="仿宋_GB2312" w:eastAsia="仿宋_GB2312" w:cs="仿宋_GB2312"/>
          <w:sz w:val="32"/>
          <w:szCs w:val="32"/>
          <w:lang w:eastAsia="zh-CN"/>
        </w:rPr>
        <w:t>且</w:t>
      </w:r>
      <w:r>
        <w:rPr>
          <w:rFonts w:hint="eastAsia" w:ascii="仿宋_GB2312" w:hAnsi="仿宋_GB2312" w:eastAsia="仿宋_GB2312" w:cs="仿宋_GB2312"/>
          <w:sz w:val="32"/>
          <w:szCs w:val="32"/>
        </w:rPr>
        <w:t>在城区长期居住、有稳定的公租房租金支付能力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可单独作为一个家庭申请。</w:t>
      </w:r>
    </w:p>
    <w:p w14:paraId="1D422BD0">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申请</w:t>
      </w:r>
      <w:r>
        <w:rPr>
          <w:rFonts w:hint="eastAsia" w:ascii="仿宋_GB2312" w:hAnsi="仿宋_GB2312" w:eastAsia="仿宋_GB2312" w:cs="仿宋_GB2312"/>
          <w:color w:val="auto"/>
          <w:sz w:val="32"/>
          <w:szCs w:val="32"/>
          <w:lang w:eastAsia="zh-CN"/>
        </w:rPr>
        <w:t>家庭</w:t>
      </w:r>
      <w:r>
        <w:rPr>
          <w:rFonts w:hint="eastAsia" w:ascii="仿宋_GB2312" w:hAnsi="仿宋_GB2312" w:eastAsia="仿宋_GB2312" w:cs="仿宋_GB2312"/>
          <w:sz w:val="32"/>
          <w:szCs w:val="32"/>
        </w:rPr>
        <w:t>至少有1人</w:t>
      </w:r>
      <w:r>
        <w:rPr>
          <w:rFonts w:hint="eastAsia" w:ascii="仿宋_GB2312" w:hAnsi="仿宋_GB2312" w:eastAsia="仿宋_GB2312" w:cs="仿宋_GB2312"/>
          <w:sz w:val="32"/>
          <w:szCs w:val="32"/>
          <w:lang w:eastAsia="zh-CN"/>
        </w:rPr>
        <w:t>在我县城区从事一线环卫、一线公交司机并连续工作满三年</w:t>
      </w:r>
      <w:r>
        <w:rPr>
          <w:rFonts w:hint="eastAsia" w:ascii="仿宋_GB2312" w:hAnsi="仿宋_GB2312" w:eastAsia="仿宋_GB2312" w:cs="仿宋_GB2312"/>
          <w:sz w:val="32"/>
          <w:szCs w:val="32"/>
        </w:rPr>
        <w:t>。</w:t>
      </w:r>
    </w:p>
    <w:p w14:paraId="41AD15C2">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eastAsia="zh-CN"/>
        </w:rPr>
        <w:t>家庭人均年收入低于统计部门确认的上一年度当地居民人均年可支配收入的</w:t>
      </w:r>
      <w:r>
        <w:rPr>
          <w:rFonts w:hint="eastAsia" w:ascii="仿宋_GB2312" w:hAnsi="仿宋_GB2312" w:eastAsia="仿宋_GB2312" w:cs="仿宋_GB2312"/>
          <w:sz w:val="32"/>
          <w:szCs w:val="32"/>
          <w:lang w:val="en-US" w:eastAsia="zh-CN"/>
        </w:rPr>
        <w:t>2倍以下（含2倍）</w:t>
      </w:r>
    </w:p>
    <w:p w14:paraId="06ED47A1">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）家庭人均住房建筑面积低于1</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平方米（含）。</w:t>
      </w:r>
    </w:p>
    <w:p w14:paraId="3EF79EB7">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）家庭</w:t>
      </w:r>
      <w:r>
        <w:rPr>
          <w:rFonts w:hint="eastAsia" w:ascii="仿宋_GB2312" w:hAnsi="仿宋_GB2312" w:eastAsia="仿宋_GB2312" w:cs="仿宋_GB2312"/>
          <w:color w:val="auto"/>
          <w:sz w:val="32"/>
          <w:szCs w:val="32"/>
          <w:lang w:eastAsia="zh-CN"/>
        </w:rPr>
        <w:t>申请</w:t>
      </w:r>
      <w:r>
        <w:rPr>
          <w:rFonts w:hint="eastAsia" w:ascii="仿宋_GB2312" w:hAnsi="仿宋_GB2312" w:eastAsia="仿宋_GB2312" w:cs="仿宋_GB2312"/>
          <w:color w:val="auto"/>
          <w:sz w:val="32"/>
          <w:szCs w:val="32"/>
        </w:rPr>
        <w:t>人均</w:t>
      </w:r>
      <w:r>
        <w:rPr>
          <w:rFonts w:hint="eastAsia" w:ascii="仿宋_GB2312" w:hAnsi="仿宋_GB2312" w:eastAsia="仿宋_GB2312" w:cs="仿宋_GB2312"/>
          <w:color w:val="auto"/>
          <w:sz w:val="32"/>
          <w:szCs w:val="32"/>
          <w:lang w:eastAsia="zh-CN"/>
        </w:rPr>
        <w:t>资</w:t>
      </w:r>
      <w:r>
        <w:rPr>
          <w:rFonts w:hint="eastAsia" w:ascii="仿宋_GB2312" w:hAnsi="仿宋_GB2312" w:eastAsia="仿宋_GB2312" w:cs="仿宋_GB2312"/>
          <w:color w:val="auto"/>
          <w:sz w:val="32"/>
          <w:szCs w:val="32"/>
        </w:rPr>
        <w:t>产</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万元以下</w:t>
      </w:r>
      <w:r>
        <w:rPr>
          <w:rFonts w:hint="eastAsia" w:ascii="仿宋_GB2312" w:hAnsi="仿宋_GB2312" w:eastAsia="仿宋_GB2312" w:cs="仿宋_GB2312"/>
          <w:color w:val="auto"/>
          <w:sz w:val="32"/>
          <w:szCs w:val="32"/>
          <w:lang w:eastAsia="zh-CN"/>
        </w:rPr>
        <w:t>，单人申请资</w:t>
      </w:r>
      <w:r>
        <w:rPr>
          <w:rFonts w:hint="eastAsia" w:ascii="仿宋_GB2312" w:hAnsi="仿宋_GB2312" w:eastAsia="仿宋_GB2312" w:cs="仿宋_GB2312"/>
          <w:color w:val="auto"/>
          <w:sz w:val="32"/>
          <w:szCs w:val="32"/>
        </w:rPr>
        <w:t>产</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万元以下。</w:t>
      </w:r>
    </w:p>
    <w:p w14:paraId="57468BBB">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申请人及共同申请人</w:t>
      </w:r>
      <w:r>
        <w:rPr>
          <w:rFonts w:hint="eastAsia" w:ascii="仿宋_GB2312" w:hAnsi="仿宋_GB2312" w:eastAsia="仿宋_GB2312" w:cs="仿宋_GB2312"/>
          <w:color w:val="auto"/>
          <w:sz w:val="32"/>
          <w:szCs w:val="32"/>
        </w:rPr>
        <w:t>未享受过房改房、集资建房、经济适用住房、限价商品住房等政策性优惠购房或其他待遇。</w:t>
      </w:r>
    </w:p>
    <w:p w14:paraId="72AF55DA">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val="en-US" w:eastAsia="zh-CN"/>
        </w:rPr>
        <w:t>申请人及共同申请人申请之日前5年内没有出售、赠与、继承、离婚析产或委托拍卖等形式房产交易。</w:t>
      </w:r>
    </w:p>
    <w:p w14:paraId="594DCF91">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（十）申请人及共同申请人</w:t>
      </w:r>
      <w:r>
        <w:rPr>
          <w:rFonts w:hint="eastAsia" w:ascii="仿宋_GB2312" w:hAnsi="仿宋_GB2312" w:eastAsia="仿宋_GB2312" w:cs="仿宋_GB2312"/>
          <w:color w:val="auto"/>
          <w:sz w:val="32"/>
          <w:szCs w:val="32"/>
          <w:lang w:eastAsia="zh-CN"/>
        </w:rPr>
        <w:t>名下有机动车辆</w:t>
      </w:r>
      <w:r>
        <w:rPr>
          <w:rFonts w:hint="eastAsia" w:ascii="仿宋_GB2312" w:hAnsi="仿宋_GB2312" w:eastAsia="仿宋_GB2312" w:cs="仿宋_GB2312"/>
          <w:color w:val="auto"/>
          <w:sz w:val="32"/>
          <w:szCs w:val="32"/>
        </w:rPr>
        <w:t>（不含二轮摩托车、三轮摩托车）</w:t>
      </w:r>
      <w:r>
        <w:rPr>
          <w:rFonts w:hint="eastAsia" w:ascii="仿宋_GB2312" w:hAnsi="仿宋_GB2312" w:eastAsia="仿宋_GB2312" w:cs="仿宋_GB2312"/>
          <w:color w:val="auto"/>
          <w:sz w:val="32"/>
          <w:szCs w:val="32"/>
          <w:lang w:eastAsia="zh-CN"/>
        </w:rPr>
        <w:t>的，车辆初始购车价不能超过</w:t>
      </w:r>
      <w:r>
        <w:rPr>
          <w:rFonts w:hint="eastAsia" w:ascii="仿宋_GB2312" w:hAnsi="仿宋_GB2312" w:eastAsia="仿宋_GB2312" w:cs="仿宋_GB2312"/>
          <w:color w:val="auto"/>
          <w:sz w:val="32"/>
          <w:szCs w:val="32"/>
          <w:lang w:val="en-US" w:eastAsia="zh-CN"/>
        </w:rPr>
        <w:t>6万元且一个家庭仅能有一辆（享受原廉租房租金的家庭需无机动车辆）</w:t>
      </w:r>
      <w:r>
        <w:rPr>
          <w:rFonts w:hint="eastAsia" w:ascii="仿宋_GB2312" w:hAnsi="仿宋_GB2312" w:eastAsia="仿宋_GB2312" w:cs="仿宋_GB2312"/>
          <w:color w:val="auto"/>
          <w:sz w:val="32"/>
          <w:szCs w:val="32"/>
        </w:rPr>
        <w:t>。</w:t>
      </w:r>
    </w:p>
    <w:p w14:paraId="62FFF15D">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（十一）</w:t>
      </w:r>
      <w:r>
        <w:rPr>
          <w:rFonts w:hint="eastAsia" w:ascii="仿宋_GB2312" w:hAnsi="仿宋_GB2312" w:eastAsia="仿宋_GB2312" w:cs="仿宋_GB2312"/>
          <w:sz w:val="32"/>
          <w:szCs w:val="32"/>
          <w:lang w:val="en-US" w:eastAsia="zh-CN"/>
        </w:rPr>
        <w:t>申请人与原配偶离异后住房归原配偶所有，离异时间需满足2年</w:t>
      </w:r>
    </w:p>
    <w:p w14:paraId="5DD62474">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十二</w:t>
      </w:r>
      <w:r>
        <w:rPr>
          <w:rFonts w:hint="eastAsia" w:ascii="仿宋_GB2312" w:hAnsi="仿宋_GB2312" w:eastAsia="仿宋_GB2312" w:cs="仿宋_GB2312"/>
          <w:color w:val="auto"/>
          <w:sz w:val="32"/>
          <w:szCs w:val="32"/>
        </w:rPr>
        <w:t>）申请人与共同申请人未被人民法院列入失信被执行人</w:t>
      </w:r>
      <w:r>
        <w:rPr>
          <w:rFonts w:hint="eastAsia" w:ascii="仿宋_GB2312" w:hAnsi="仿宋_GB2312" w:eastAsia="仿宋_GB2312" w:cs="仿宋_GB2312"/>
          <w:b w:val="0"/>
          <w:bCs w:val="0"/>
          <w:color w:val="auto"/>
          <w:sz w:val="32"/>
          <w:szCs w:val="32"/>
        </w:rPr>
        <w:t>名单。</w:t>
      </w:r>
    </w:p>
    <w:p w14:paraId="26B377C9">
      <w:pPr>
        <w:numPr>
          <w:ilvl w:val="0"/>
          <w:numId w:val="0"/>
        </w:numPr>
        <w:adjustRightInd/>
        <w:snapToGrid/>
        <w:spacing w:line="60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二、申请材料</w:t>
      </w:r>
    </w:p>
    <w:p w14:paraId="175F65E6">
      <w:pPr>
        <w:numPr>
          <w:ilvl w:val="0"/>
          <w:numId w:val="0"/>
        </w:numPr>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（一）宁化县公共租赁住房申请表</w:t>
      </w:r>
      <w:r>
        <w:rPr>
          <w:rFonts w:hint="eastAsia" w:ascii="仿宋_GB2312" w:hAnsi="仿宋_GB2312" w:eastAsia="仿宋_GB2312" w:cs="仿宋_GB2312"/>
          <w:color w:val="auto"/>
          <w:sz w:val="32"/>
          <w:szCs w:val="32"/>
          <w:lang w:val="en-US" w:eastAsia="zh-CN"/>
        </w:rPr>
        <w:t>；</w:t>
      </w:r>
    </w:p>
    <w:p w14:paraId="4992EDA0">
      <w:pPr>
        <w:numPr>
          <w:ilvl w:val="0"/>
          <w:numId w:val="0"/>
        </w:numPr>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color w:val="auto"/>
          <w:kern w:val="0"/>
          <w:sz w:val="32"/>
          <w:szCs w:val="32"/>
          <w:lang w:val="en-US" w:eastAsia="zh-CN" w:bidi="ar-SA"/>
        </w:rPr>
        <w:t>家庭信息住房和资产查询委托书</w:t>
      </w:r>
      <w:r>
        <w:rPr>
          <w:rFonts w:hint="eastAsia" w:ascii="仿宋_GB2312" w:hAnsi="仿宋_GB2312" w:eastAsia="仿宋_GB2312" w:cs="仿宋_GB2312"/>
          <w:color w:val="auto"/>
          <w:sz w:val="32"/>
          <w:szCs w:val="32"/>
          <w:lang w:val="en-US" w:eastAsia="zh-CN"/>
        </w:rPr>
        <w:t>；</w:t>
      </w:r>
    </w:p>
    <w:p w14:paraId="748A6014">
      <w:pPr>
        <w:numPr>
          <w:ilvl w:val="0"/>
          <w:numId w:val="0"/>
        </w:numPr>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sz w:val="32"/>
          <w:szCs w:val="32"/>
          <w:lang w:val="en-US" w:eastAsia="zh-CN"/>
        </w:rPr>
        <w:t>（三）</w:t>
      </w:r>
      <w:r>
        <w:rPr>
          <w:rFonts w:hint="eastAsia" w:ascii="仿宋_GB2312" w:hAnsi="仿宋_GB2312" w:eastAsia="仿宋_GB2312" w:cs="仿宋_GB2312"/>
          <w:sz w:val="32"/>
          <w:szCs w:val="32"/>
          <w:lang w:val="en-US" w:eastAsia="zh-CN"/>
        </w:rPr>
        <w:t>收入证明（</w:t>
      </w:r>
      <w:r>
        <w:rPr>
          <w:rFonts w:hint="eastAsia" w:ascii="仿宋_GB2312" w:hAnsi="仿宋_GB2312" w:eastAsia="仿宋_GB2312" w:cs="仿宋_GB2312"/>
          <w:color w:val="auto"/>
          <w:kern w:val="0"/>
          <w:sz w:val="32"/>
          <w:szCs w:val="32"/>
          <w:lang w:val="en-US" w:eastAsia="zh-CN" w:bidi="ar-SA"/>
        </w:rPr>
        <w:t>由工作单位出具</w:t>
      </w:r>
      <w:r>
        <w:rPr>
          <w:rFonts w:hint="eastAsia" w:ascii="仿宋_GB2312" w:hAnsi="仿宋_GB2312" w:eastAsia="仿宋_GB2312" w:cs="仿宋_GB2312"/>
          <w:sz w:val="32"/>
          <w:szCs w:val="32"/>
          <w:lang w:val="en-US" w:eastAsia="zh-CN"/>
        </w:rPr>
        <w:t>）；</w:t>
      </w:r>
    </w:p>
    <w:p w14:paraId="10DD9CC8">
      <w:pPr>
        <w:numPr>
          <w:ilvl w:val="0"/>
          <w:numId w:val="0"/>
        </w:numPr>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sz w:val="32"/>
          <w:szCs w:val="32"/>
          <w:lang w:val="en-US" w:eastAsia="zh-CN"/>
        </w:rPr>
        <w:t>申请人及共同申请人身份证、户口簿（包括户口簿首页）</w:t>
      </w:r>
      <w:r>
        <w:rPr>
          <w:rFonts w:hint="eastAsia" w:ascii="仿宋_GB2312" w:hAnsi="仿宋_GB2312" w:eastAsia="仿宋_GB2312" w:cs="仿宋_GB2312"/>
          <w:color w:val="auto"/>
          <w:sz w:val="32"/>
          <w:szCs w:val="32"/>
          <w:lang w:val="en-US" w:eastAsia="zh-CN"/>
        </w:rPr>
        <w:t>；</w:t>
      </w:r>
    </w:p>
    <w:p w14:paraId="2502CCD6">
      <w:pPr>
        <w:numPr>
          <w:ilvl w:val="0"/>
          <w:numId w:val="0"/>
        </w:numPr>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（五）婚姻状况声明（未婚的仅需提供婚姻状况声明，其他婚姻状况除需提供婚姻状况声明外，已婚还需提供结婚证，离异还需提供离婚证及离婚协议或判决书、丧偶还需提供是死亡证明或火化证明）</w:t>
      </w:r>
      <w:r>
        <w:rPr>
          <w:rFonts w:hint="eastAsia" w:ascii="仿宋_GB2312" w:hAnsi="仿宋_GB2312" w:eastAsia="仿宋_GB2312" w:cs="仿宋_GB2312"/>
          <w:color w:val="auto"/>
          <w:sz w:val="32"/>
          <w:szCs w:val="32"/>
          <w:lang w:val="en-US" w:eastAsia="zh-CN"/>
        </w:rPr>
        <w:t>；</w:t>
      </w:r>
    </w:p>
    <w:p w14:paraId="6E32E32F">
      <w:pPr>
        <w:numPr>
          <w:ilvl w:val="0"/>
          <w:numId w:val="0"/>
        </w:numPr>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（六）工作合同以及工作年限证明</w:t>
      </w:r>
      <w:r>
        <w:rPr>
          <w:rFonts w:hint="eastAsia" w:ascii="仿宋_GB2312" w:hAnsi="仿宋_GB2312" w:eastAsia="仿宋_GB2312" w:cs="仿宋_GB2312"/>
          <w:color w:val="auto"/>
          <w:sz w:val="32"/>
          <w:szCs w:val="32"/>
          <w:lang w:val="en-US" w:eastAsia="zh-CN"/>
        </w:rPr>
        <w:t>；</w:t>
      </w:r>
    </w:p>
    <w:p w14:paraId="08C02DD2">
      <w:pPr>
        <w:numPr>
          <w:ilvl w:val="0"/>
          <w:numId w:val="0"/>
        </w:numPr>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sz w:val="32"/>
          <w:szCs w:val="32"/>
          <w:lang w:val="en-US" w:eastAsia="zh-CN"/>
        </w:rPr>
        <w:t>未租住单位宿舍证明</w:t>
      </w:r>
      <w:r>
        <w:rPr>
          <w:rFonts w:hint="eastAsia" w:ascii="仿宋_GB2312" w:hAnsi="仿宋_GB2312" w:eastAsia="仿宋_GB2312" w:cs="仿宋_GB2312"/>
          <w:color w:val="auto"/>
          <w:sz w:val="32"/>
          <w:szCs w:val="32"/>
          <w:lang w:val="en-US" w:eastAsia="zh-CN"/>
        </w:rPr>
        <w:t>；</w:t>
      </w:r>
    </w:p>
    <w:p w14:paraId="1E8EB6C7">
      <w:pPr>
        <w:numPr>
          <w:ilvl w:val="0"/>
          <w:numId w:val="0"/>
        </w:numPr>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（八）申请人直系亲属（父母子女）的房产查询证明；</w:t>
      </w:r>
    </w:p>
    <w:p w14:paraId="644BE7BF">
      <w:pPr>
        <w:widowControl w:val="0"/>
        <w:numPr>
          <w:ilvl w:val="0"/>
          <w:numId w:val="0"/>
        </w:numPr>
        <w:wordWrap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（九）失信情况截图</w:t>
      </w:r>
      <w:r>
        <w:rPr>
          <w:rFonts w:hint="eastAsia" w:ascii="仿宋_GB2312" w:hAnsi="仿宋_GB2312" w:eastAsia="仿宋_GB2312" w:cs="仿宋_GB2312"/>
          <w:color w:val="auto"/>
          <w:sz w:val="32"/>
          <w:szCs w:val="32"/>
          <w:lang w:val="en-US" w:eastAsia="zh-CN"/>
        </w:rPr>
        <w:t>（登录http://zxgk.court.gov.cn/shixin/，截取包含自己名字、身份证号码、失信情况的图片）。</w:t>
      </w:r>
    </w:p>
    <w:p w14:paraId="0FA924BF">
      <w:pPr>
        <w:keepNext w:val="0"/>
        <w:keepLines w:val="0"/>
        <w:pageBreakBefore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（十）租房合同；</w:t>
      </w:r>
    </w:p>
    <w:p w14:paraId="6D36CE3E">
      <w:pPr>
        <w:widowControl w:val="0"/>
        <w:numPr>
          <w:ilvl w:val="0"/>
          <w:numId w:val="0"/>
        </w:numPr>
        <w:wordWrap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kern w:val="0"/>
          <w:sz w:val="32"/>
          <w:szCs w:val="32"/>
          <w:lang w:val="en-US" w:eastAsia="zh-CN" w:bidi="ar-SA"/>
        </w:rPr>
        <w:t>（十一）近十二个月</w:t>
      </w:r>
      <w:r>
        <w:rPr>
          <w:rFonts w:hint="eastAsia" w:ascii="仿宋_GB2312" w:hAnsi="仿宋_GB2312" w:eastAsia="仿宋_GB2312" w:cs="仿宋_GB2312"/>
          <w:color w:val="auto"/>
          <w:kern w:val="0"/>
          <w:sz w:val="32"/>
          <w:szCs w:val="32"/>
          <w:lang w:val="en-US" w:eastAsia="zh-CN" w:bidi="ar-SA"/>
        </w:rPr>
        <w:t>个税查询情况（个人所得税APP查询）</w:t>
      </w:r>
      <w:r>
        <w:rPr>
          <w:rFonts w:hint="eastAsia" w:ascii="仿宋_GB2312" w:hAnsi="仿宋_GB2312" w:eastAsia="仿宋_GB2312" w:cs="仿宋_GB2312"/>
          <w:kern w:val="0"/>
          <w:sz w:val="32"/>
          <w:szCs w:val="32"/>
          <w:lang w:val="en-US" w:eastAsia="zh-CN" w:bidi="ar-SA"/>
        </w:rPr>
        <w:t>。</w:t>
      </w:r>
    </w:p>
    <w:p w14:paraId="0786FE1D">
      <w:pPr>
        <w:numPr>
          <w:ilvl w:val="0"/>
          <w:numId w:val="0"/>
        </w:numPr>
        <w:adjustRightInd/>
        <w:snapToGrid/>
        <w:spacing w:line="600" w:lineRule="exact"/>
        <w:ind w:firstLine="640" w:firstLineChars="200"/>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三、受理机关</w:t>
      </w:r>
    </w:p>
    <w:p w14:paraId="277A0028">
      <w:pPr>
        <w:widowControl w:val="0"/>
        <w:numPr>
          <w:ilvl w:val="0"/>
          <w:numId w:val="0"/>
        </w:numPr>
        <w:wordWrap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线下申请：携带相关材料提交至宁化县住房保障中心。</w:t>
      </w:r>
    </w:p>
    <w:p w14:paraId="32612EBC">
      <w:pPr>
        <w:numPr>
          <w:ilvl w:val="0"/>
          <w:numId w:val="0"/>
        </w:numPr>
        <w:adjustRightInd/>
        <w:snapToGrid/>
        <w:spacing w:line="600" w:lineRule="exact"/>
        <w:ind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四、注意事项</w:t>
      </w:r>
    </w:p>
    <w:p w14:paraId="5A7E1E36">
      <w:pPr>
        <w:wordWrap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（一）所有需要签字的材料都需要按手印。</w:t>
      </w:r>
    </w:p>
    <w:p w14:paraId="4D6D02A8">
      <w:pPr>
        <w:wordWrap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（二）在公租房APP线上申请时，相应材料在相对栏目上传，若无相对应栏目，则上传至其他项。</w:t>
      </w:r>
    </w:p>
    <w:p w14:paraId="6D0D4746">
      <w:pPr>
        <w:wordWrap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（三）以下情况可不提供个税相关材料：</w:t>
      </w:r>
      <w:r>
        <w:rPr>
          <w:rFonts w:hint="eastAsia" w:ascii="仿宋_GB2312" w:hAnsi="仿宋_GB2312" w:eastAsia="仿宋_GB2312" w:cs="仿宋_GB2312"/>
          <w:color w:val="auto"/>
          <w:kern w:val="0"/>
          <w:sz w:val="32"/>
          <w:szCs w:val="32"/>
          <w:lang w:val="en-US" w:eastAsia="zh-CN" w:bidi="ar-SA"/>
        </w:rPr>
        <w:t>能提供低保、低收入群体、低保边缘户证明的；已退休人员</w:t>
      </w:r>
      <w:r>
        <w:rPr>
          <w:rFonts w:hint="eastAsia" w:ascii="仿宋_GB2312" w:hAnsi="仿宋_GB2312" w:eastAsia="仿宋_GB2312" w:cs="仿宋_GB2312"/>
          <w:sz w:val="32"/>
          <w:szCs w:val="32"/>
          <w:lang w:val="en-US" w:eastAsia="zh-CN"/>
        </w:rPr>
        <w:t>；限制民事行为能力人；未满18周岁的共同申请人。</w:t>
      </w:r>
    </w:p>
    <w:p w14:paraId="5FB82599">
      <w:pPr>
        <w:wordWrap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0FE5E155">
      <w:pPr>
        <w:wordWrap w:val="0"/>
        <w:adjustRightInd/>
        <w:snapToGrid/>
        <w:spacing w:line="600" w:lineRule="exact"/>
        <w:ind w:firstLine="5120" w:firstLineChars="1600"/>
        <w:jc w:val="both"/>
        <w:textAlignment w:val="auto"/>
        <w:rPr>
          <w:rFonts w:hint="eastAsia" w:ascii="仿宋_GB2312" w:hAnsi="仿宋_GB2312" w:eastAsia="仿宋_GB2312" w:cs="仿宋_GB2312"/>
          <w:sz w:val="32"/>
          <w:szCs w:val="32"/>
          <w:lang w:val="en-US" w:eastAsia="zh-CN"/>
        </w:rPr>
      </w:pPr>
    </w:p>
    <w:p w14:paraId="611FEFBE">
      <w:pPr>
        <w:wordWrap w:val="0"/>
        <w:adjustRightInd/>
        <w:snapToGrid/>
        <w:spacing w:line="600" w:lineRule="exact"/>
        <w:ind w:firstLine="5120" w:firstLineChars="1600"/>
        <w:jc w:val="both"/>
        <w:textAlignment w:val="auto"/>
        <w:rPr>
          <w:rFonts w:hint="eastAsia" w:ascii="仿宋_GB2312" w:hAnsi="仿宋_GB2312" w:eastAsia="仿宋_GB2312" w:cs="仿宋_GB2312"/>
          <w:sz w:val="32"/>
          <w:szCs w:val="32"/>
          <w:lang w:val="en-US" w:eastAsia="zh-CN"/>
        </w:rPr>
      </w:pPr>
    </w:p>
    <w:p w14:paraId="5CF79EB0">
      <w:pPr>
        <w:wordWrap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宁化县住房保障中心</w:t>
      </w:r>
    </w:p>
    <w:p w14:paraId="1D8538CC">
      <w:pPr>
        <w:wordWrap w:val="0"/>
        <w:adjustRightInd/>
        <w:snapToGrid/>
        <w:spacing w:line="60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2026年6月5</w:t>
      </w:r>
      <w:bookmarkStart w:id="0" w:name="_GoBack"/>
      <w:bookmarkEnd w:id="0"/>
      <w:r>
        <w:rPr>
          <w:rFonts w:hint="eastAsia" w:ascii="仿宋_GB2312" w:hAnsi="仿宋_GB2312" w:eastAsia="仿宋_GB2312" w:cs="仿宋_GB2312"/>
          <w:sz w:val="32"/>
          <w:szCs w:val="32"/>
          <w:lang w:val="en-US" w:eastAsia="zh-CN"/>
        </w:rPr>
        <w:t>日</w:t>
      </w:r>
    </w:p>
    <w:p w14:paraId="22D288AD">
      <w:pPr>
        <w:wordWrap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4A215A77">
      <w:pPr>
        <w:widowControl w:val="0"/>
        <w:numPr>
          <w:ilvl w:val="0"/>
          <w:numId w:val="0"/>
        </w:numPr>
        <w:tabs>
          <w:tab w:val="left" w:pos="312"/>
        </w:tabs>
        <w:adjustRightInd/>
        <w:snapToGrid/>
        <w:spacing w:line="600" w:lineRule="exact"/>
        <w:jc w:val="left"/>
        <w:textAlignment w:val="auto"/>
        <w:rPr>
          <w:rFonts w:hint="default" w:ascii="仿宋_GB2312" w:hAnsi="仿宋_GB2312" w:eastAsia="仿宋_GB2312" w:cs="仿宋_GB2312"/>
          <w:b w:val="0"/>
          <w:bCs w:val="0"/>
          <w:sz w:val="30"/>
          <w:szCs w:val="30"/>
          <w:lang w:val="en-US" w:eastAsia="zh-CN"/>
        </w:rPr>
      </w:pPr>
    </w:p>
    <w:p w14:paraId="388657D0">
      <w:pPr>
        <w:numPr>
          <w:ilvl w:val="0"/>
          <w:numId w:val="0"/>
        </w:numPr>
        <w:adjustRightInd/>
        <w:snapToGrid/>
        <w:spacing w:line="600" w:lineRule="exact"/>
        <w:jc w:val="left"/>
        <w:textAlignment w:val="auto"/>
        <w:rPr>
          <w:rFonts w:hint="eastAsia" w:ascii="仿宋" w:hAnsi="仿宋" w:eastAsia="仿宋" w:cs="仿宋"/>
          <w:color w:val="auto"/>
          <w:sz w:val="30"/>
          <w:szCs w:val="30"/>
          <w:lang w:val="en-US" w:eastAsia="zh-CN"/>
        </w:rPr>
      </w:pPr>
    </w:p>
    <w:p w14:paraId="136AD889">
      <w:pPr>
        <w:widowControl w:val="0"/>
        <w:numPr>
          <w:ilvl w:val="0"/>
          <w:numId w:val="0"/>
        </w:numPr>
        <w:adjustRightInd/>
        <w:snapToGrid/>
        <w:spacing w:line="600" w:lineRule="exact"/>
        <w:jc w:val="both"/>
        <w:textAlignment w:val="auto"/>
        <w:rPr>
          <w:rFonts w:hint="eastAsia" w:ascii="仿宋" w:hAnsi="仿宋" w:eastAsia="仿宋" w:cs="仿宋"/>
          <w:color w:val="auto"/>
          <w:sz w:val="30"/>
          <w:szCs w:val="30"/>
          <w:lang w:val="en-US" w:eastAsia="zh-CN"/>
        </w:rPr>
      </w:pPr>
    </w:p>
    <w:p w14:paraId="43A2E40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MDBjMmNiYzZhMjI1MThkMGQ4MWJkY2JjNWFhZTIifQ=="/>
  </w:docVars>
  <w:rsids>
    <w:rsidRoot w:val="00000000"/>
    <w:rsid w:val="00173023"/>
    <w:rsid w:val="00CF495D"/>
    <w:rsid w:val="06932FD1"/>
    <w:rsid w:val="0A083831"/>
    <w:rsid w:val="11675920"/>
    <w:rsid w:val="123E7C1C"/>
    <w:rsid w:val="1D9B035B"/>
    <w:rsid w:val="4CDE3E24"/>
    <w:rsid w:val="52A84825"/>
    <w:rsid w:val="5D0E2082"/>
    <w:rsid w:val="5DDB5C34"/>
    <w:rsid w:val="70F7553D"/>
    <w:rsid w:val="796B3B5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1041</Words>
  <Characters>1086</Characters>
  <Lines>0</Lines>
  <Paragraphs>0</Paragraphs>
  <TotalTime>0</TotalTime>
  <ScaleCrop>false</ScaleCrop>
  <LinksUpToDate>false</LinksUpToDate>
  <CharactersWithSpaces>1148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2022-12-15T08:23:00Z</dcterms:created>
  <dc:creator>Administrator</dc:creator>
  <cp:lastModifiedBy>Administrator</cp:lastModifiedBy>
  <cp:lastPrinted>2023-07-20T08:39:00Z</cp:lastPrinted>
  <dcterms:modified xsi:type="dcterms:W3CDTF">2026-06-05T02:52:36Z</dcterms:modified>
  <dc:title>宁化县机关及事业单位在编无房家庭申请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E6282F8044E646759A94E271302F7F6A_13</vt:lpwstr>
  </property>
  <property fmtid="{D5CDD505-2E9C-101B-9397-08002B2CF9AE}" pid="4" name="KSOTemplateDocerSaveRecord">
    <vt:lpwstr>eyJoZGlkIjoiZmE4N2M5ZTdiOWJhOTE3ZDM0Yzg3ODY2N2NkMTJlMWMifQ==</vt:lpwstr>
  </property>
</Properties>
</file>