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5603">
      <w:pPr>
        <w:spacing w:line="1200" w:lineRule="exact"/>
        <w:rPr>
          <w:rFonts w:ascii="方正小标宋简体" w:eastAsia="方正小标宋简体"/>
          <w:bCs/>
          <w:spacing w:val="150"/>
          <w:sz w:val="100"/>
          <w:szCs w:val="100"/>
        </w:rPr>
      </w:pPr>
    </w:p>
    <w:p w14:paraId="360E6CCB">
      <w:pPr>
        <w:spacing w:line="800" w:lineRule="exact"/>
        <w:rPr>
          <w:rFonts w:ascii="方正小标宋简体" w:eastAsia="方正小标宋简体"/>
          <w:bCs/>
          <w:sz w:val="80"/>
          <w:szCs w:val="80"/>
        </w:rPr>
      </w:pPr>
      <w:r>
        <w:rPr>
          <w:rFonts w:hint="eastAsia" w:ascii="方正小标宋简体" w:eastAsia="方正小标宋简体"/>
          <w:bCs/>
          <w:sz w:val="80"/>
          <w:szCs w:val="80"/>
        </w:rPr>
        <w:t>宁化县农业农村局</w:t>
      </w:r>
    </w:p>
    <w:p w14:paraId="028BECB8">
      <w:pPr>
        <w:spacing w:line="800" w:lineRule="exact"/>
        <w:rPr>
          <w:rFonts w:ascii="方正小标宋简体" w:eastAsia="方正小标宋简体"/>
          <w:bCs/>
          <w:sz w:val="80"/>
          <w:szCs w:val="80"/>
        </w:rPr>
      </w:pPr>
      <w:r>
        <w:rPr>
          <w:rFonts w:ascii="黑体" w:eastAsia="黑体"/>
          <w:bCs/>
          <w:sz w:val="100"/>
          <w:szCs w:val="100"/>
        </w:rPr>
        <w:t xml:space="preserve">              </w:t>
      </w:r>
      <w:r>
        <w:rPr>
          <w:rFonts w:hint="eastAsia" w:ascii="方正小标宋简体" w:eastAsia="方正小标宋简体"/>
          <w:bCs/>
          <w:sz w:val="80"/>
          <w:szCs w:val="80"/>
        </w:rPr>
        <w:t>文件</w:t>
      </w:r>
    </w:p>
    <w:p w14:paraId="5E1B21FA">
      <w:pPr>
        <w:spacing w:line="800" w:lineRule="exact"/>
        <w:rPr>
          <w:rFonts w:ascii="方正小标宋简体" w:eastAsia="方正小标宋简体"/>
          <w:bCs/>
          <w:spacing w:val="160"/>
          <w:sz w:val="80"/>
          <w:szCs w:val="80"/>
        </w:rPr>
      </w:pPr>
      <w:r>
        <w:rPr>
          <w:rFonts w:hint="eastAsia" w:ascii="方正小标宋简体" w:eastAsia="方正小标宋简体"/>
          <w:bCs/>
          <w:spacing w:val="160"/>
          <w:sz w:val="80"/>
          <w:szCs w:val="80"/>
        </w:rPr>
        <w:t>宁化县财政局</w:t>
      </w:r>
    </w:p>
    <w:p w14:paraId="30DBFF42">
      <w:pPr>
        <w:snapToGrid w:val="0"/>
        <w:spacing w:line="460" w:lineRule="exact"/>
        <w:ind w:left="7501" w:leftChars="3572"/>
        <w:rPr>
          <w:rFonts w:ascii="长城仿宋体" w:eastAsia="长城仿宋体"/>
          <w:sz w:val="32"/>
        </w:rPr>
      </w:pPr>
    </w:p>
    <w:p w14:paraId="650C8769">
      <w:pPr>
        <w:spacing w:line="460" w:lineRule="exact"/>
        <w:rPr>
          <w:rFonts w:ascii="长城仿宋体" w:eastAsia="长城仿宋体"/>
        </w:rPr>
      </w:pPr>
      <w:r>
        <w:rPr>
          <w:rFonts w:hint="eastAsia" w:ascii="长城仿宋体" w:eastAsia="长城仿宋体"/>
        </w:rPr>
        <w:t>　　　　　　　　　</w:t>
      </w:r>
      <w:r>
        <w:rPr>
          <w:rFonts w:ascii="长城仿宋体" w:eastAsia="长城仿宋体"/>
        </w:rPr>
        <w:t xml:space="preserve">                                                   </w:t>
      </w:r>
    </w:p>
    <w:p w14:paraId="6AE56F8F">
      <w:pPr>
        <w:spacing w:line="460" w:lineRule="exact"/>
        <w:ind w:firstLine="170" w:firstLineChars="50"/>
        <w:jc w:val="center"/>
        <w:rPr>
          <w:rFonts w:ascii="楷体_GB2312" w:hAnsi="楷体" w:eastAsia="楷体_GB2312" w:cs="宋体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宁农〔</w:t>
      </w:r>
      <w:r>
        <w:rPr>
          <w:rFonts w:ascii="仿宋_GB2312" w:eastAsia="仿宋_GB2312"/>
          <w:sz w:val="34"/>
          <w:szCs w:val="34"/>
        </w:rPr>
        <w:t>2025</w:t>
      </w:r>
      <w:r>
        <w:rPr>
          <w:rFonts w:hint="eastAsia" w:ascii="仿宋_GB2312" w:eastAsia="仿宋_GB2312"/>
          <w:sz w:val="34"/>
          <w:szCs w:val="34"/>
        </w:rPr>
        <w:t>〕</w:t>
      </w:r>
      <w:r>
        <w:rPr>
          <w:rFonts w:ascii="仿宋_GB2312" w:eastAsia="仿宋_GB2312"/>
          <w:sz w:val="34"/>
          <w:szCs w:val="34"/>
        </w:rPr>
        <w:t>20</w:t>
      </w:r>
      <w:r>
        <w:rPr>
          <w:rFonts w:hint="eastAsia" w:ascii="仿宋_GB2312" w:eastAsia="仿宋_GB2312"/>
          <w:sz w:val="34"/>
          <w:szCs w:val="34"/>
        </w:rPr>
        <w:t>号</w:t>
      </w:r>
    </w:p>
    <w:p w14:paraId="0DDEB749">
      <w:pPr>
        <w:snapToGrid w:val="0"/>
        <w:spacing w:line="600" w:lineRule="exact"/>
        <w:jc w:val="center"/>
        <w:rPr>
          <w:rFonts w:ascii="宋体" w:eastAsia="宋体"/>
          <w:sz w:val="32"/>
          <w:szCs w:val="32"/>
        </w:rPr>
      </w:pPr>
      <w:r>
        <w:pict>
          <v:line id="Line 7" o:spid="_x0000_s1026" o:spt="20" style="position:absolute;left:0pt;margin-left:1.65pt;margin-top:7.4pt;height:0pt;width:439.35pt;z-index:251660288;mso-width-relative:page;mso-height-relative:page;" coordsize="21600,21600">
            <v:path arrowok="t"/>
            <v:fill focussize="0,0"/>
            <v:stroke weight="2.25pt"/>
            <v:imagedata o:title=""/>
            <o:lock v:ext="edit"/>
          </v:line>
        </w:pict>
      </w:r>
    </w:p>
    <w:p w14:paraId="4B145D28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宁化县农业农村局</w:t>
      </w:r>
      <w:r>
        <w:rPr>
          <w:rFonts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宁化县财政局关于印发</w:t>
      </w:r>
      <w:r>
        <w:rPr>
          <w:rFonts w:ascii="方正小标宋简体" w:eastAsia="方正小标宋简体"/>
          <w:spacing w:val="-10"/>
          <w:sz w:val="44"/>
          <w:szCs w:val="44"/>
        </w:rPr>
        <w:t>2025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年宁化县扩种油菜项目实施方案的通知</w:t>
      </w:r>
    </w:p>
    <w:p w14:paraId="3F10392B"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 w14:paraId="3FDEC8E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各乡（镇）农技站、</w:t>
      </w:r>
      <w:r>
        <w:rPr>
          <w:rFonts w:hint="eastAsia" w:eastAsia="仿宋_GB2312"/>
          <w:sz w:val="32"/>
          <w:szCs w:val="32"/>
        </w:rPr>
        <w:t>局属有关股站：</w:t>
      </w:r>
    </w:p>
    <w:p w14:paraId="28B2384F"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根据《福建省财政厅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福建省农业农村厅关于提前下达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年中央粮油生产保障（扩种油菜）资金的通知》（闽财农指〔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114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bCs/>
          <w:sz w:val="32"/>
          <w:szCs w:val="32"/>
        </w:rPr>
        <w:t>文件安排，为巩固油菜扩种面积成果，稳定油菜种植面积，结合我县实际，经研究决定，制定下发《</w:t>
      </w:r>
      <w:r>
        <w:rPr>
          <w:rFonts w:ascii="仿宋_GB2312" w:eastAsia="仿宋_GB2312"/>
          <w:bCs/>
          <w:sz w:val="32"/>
          <w:szCs w:val="32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年宁化县扩种油菜项目实施方案》，请根据本单位职能和本方案要求，结合实际认真抓好落实。</w:t>
      </w:r>
    </w:p>
    <w:p w14:paraId="778D9E51"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3CEB67CC"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6326EC82">
      <w:pPr>
        <w:pStyle w:val="2"/>
        <w:ind w:firstLine="420"/>
      </w:pPr>
    </w:p>
    <w:p w14:paraId="4E6E283B">
      <w:pPr>
        <w:spacing w:line="5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宁化县农业农村局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</w:rPr>
        <w:t>宁化县财政局</w:t>
      </w:r>
    </w:p>
    <w:p w14:paraId="2087452A">
      <w:pPr>
        <w:spacing w:line="52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　　　　　　　　　　　　　</w:t>
      </w:r>
      <w:r>
        <w:rPr>
          <w:rFonts w:ascii="仿宋_GB2312" w:eastAsia="仿宋_GB2312"/>
          <w:bCs/>
          <w:sz w:val="32"/>
          <w:szCs w:val="32"/>
        </w:rPr>
        <w:t xml:space="preserve">    2025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>21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ascii="仿宋_GB2312" w:eastAsia="仿宋_GB2312"/>
          <w:bCs/>
          <w:sz w:val="32"/>
          <w:szCs w:val="32"/>
        </w:rPr>
        <w:t xml:space="preserve"> </w:t>
      </w:r>
    </w:p>
    <w:p w14:paraId="5274B7D3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372E72AD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4E3CCEAE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118E89FE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45A80F42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1C807F1A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0DC3709D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18F53394">
      <w:pPr>
        <w:pStyle w:val="2"/>
        <w:ind w:firstLine="420"/>
      </w:pPr>
    </w:p>
    <w:p w14:paraId="35CCB265"/>
    <w:p w14:paraId="5B936F77">
      <w:pPr>
        <w:pStyle w:val="2"/>
        <w:ind w:firstLine="420"/>
      </w:pPr>
    </w:p>
    <w:p w14:paraId="2214CEF9"/>
    <w:p w14:paraId="062045AE">
      <w:pPr>
        <w:pStyle w:val="2"/>
        <w:ind w:firstLine="420"/>
      </w:pPr>
    </w:p>
    <w:p w14:paraId="482B127F"/>
    <w:p w14:paraId="430AA374">
      <w:pPr>
        <w:pStyle w:val="2"/>
        <w:ind w:firstLine="420"/>
      </w:pPr>
    </w:p>
    <w:p w14:paraId="2111F038"/>
    <w:p w14:paraId="0F5BE39D">
      <w:pPr>
        <w:pStyle w:val="2"/>
        <w:ind w:firstLine="420"/>
      </w:pPr>
    </w:p>
    <w:p w14:paraId="176A4AD9"/>
    <w:p w14:paraId="1F9D395E">
      <w:pPr>
        <w:pStyle w:val="2"/>
        <w:ind w:firstLine="420"/>
      </w:pPr>
    </w:p>
    <w:p w14:paraId="19CFE986"/>
    <w:p w14:paraId="40506F54">
      <w:pPr>
        <w:pStyle w:val="2"/>
        <w:ind w:firstLine="420"/>
      </w:pPr>
    </w:p>
    <w:p w14:paraId="6A040992"/>
    <w:p w14:paraId="693AB064">
      <w:pPr>
        <w:pStyle w:val="2"/>
        <w:ind w:firstLine="420"/>
      </w:pPr>
    </w:p>
    <w:p w14:paraId="358F9F83"/>
    <w:p w14:paraId="76BF13A8">
      <w:pPr>
        <w:pStyle w:val="2"/>
        <w:ind w:firstLine="420"/>
      </w:pPr>
    </w:p>
    <w:p w14:paraId="27323A5E"/>
    <w:p w14:paraId="55461FA6">
      <w:pPr>
        <w:pStyle w:val="2"/>
        <w:ind w:firstLine="420"/>
      </w:pPr>
    </w:p>
    <w:p w14:paraId="61858CA1">
      <w:pPr>
        <w:spacing w:line="500" w:lineRule="exact"/>
        <w:ind w:firstLine="105" w:firstLineChars="50"/>
        <w:rPr>
          <w:rFonts w:ascii="仿宋_GB2312" w:eastAsia="仿宋_GB2312"/>
          <w:bCs/>
          <w:sz w:val="30"/>
          <w:szCs w:val="30"/>
        </w:rPr>
      </w:pPr>
      <w:r>
        <w:pict>
          <v:line id="直接连接符 1" o:spid="_x0000_s1027" o:spt="20" style="position:absolute;left:0pt;margin-left:-3.75pt;margin-top:0.2pt;height:0pt;width:456.9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bCs/>
          <w:sz w:val="30"/>
          <w:szCs w:val="30"/>
        </w:rPr>
        <w:t>宁化县农业农村局办公室</w:t>
      </w:r>
      <w:r>
        <w:rPr>
          <w:rFonts w:ascii="仿宋_GB2312" w:eastAsia="仿宋_GB2312"/>
          <w:bCs/>
          <w:sz w:val="30"/>
          <w:szCs w:val="30"/>
        </w:rPr>
        <w:t xml:space="preserve">                 2025</w:t>
      </w:r>
      <w:r>
        <w:rPr>
          <w:rFonts w:hint="eastAsia" w:ascii="仿宋_GB2312" w:eastAsia="仿宋_GB2312"/>
          <w:bCs/>
          <w:sz w:val="30"/>
          <w:szCs w:val="30"/>
        </w:rPr>
        <w:t>年</w:t>
      </w:r>
      <w:r>
        <w:rPr>
          <w:rFonts w:ascii="仿宋_GB2312" w:eastAsia="仿宋_GB2312"/>
          <w:bCs/>
          <w:sz w:val="30"/>
          <w:szCs w:val="30"/>
        </w:rPr>
        <w:t>4</w:t>
      </w:r>
      <w:r>
        <w:rPr>
          <w:rFonts w:hint="eastAsia" w:ascii="仿宋_GB2312" w:eastAsia="仿宋_GB2312"/>
          <w:bCs/>
          <w:sz w:val="30"/>
          <w:szCs w:val="30"/>
        </w:rPr>
        <w:t>月</w:t>
      </w:r>
      <w:r>
        <w:rPr>
          <w:rFonts w:ascii="仿宋_GB2312" w:eastAsia="仿宋_GB2312"/>
          <w:bCs/>
          <w:sz w:val="30"/>
          <w:szCs w:val="30"/>
        </w:rPr>
        <w:t>21</w:t>
      </w:r>
      <w:r>
        <w:rPr>
          <w:rFonts w:hint="eastAsia" w:ascii="仿宋_GB2312" w:eastAsia="仿宋_GB2312"/>
          <w:bCs/>
          <w:sz w:val="30"/>
          <w:szCs w:val="30"/>
        </w:rPr>
        <w:t>日印发</w:t>
      </w:r>
    </w:p>
    <w:p w14:paraId="0B3B6AF3">
      <w:pPr>
        <w:spacing w:line="500" w:lineRule="exact"/>
        <w:ind w:firstLine="105" w:firstLineChars="50"/>
        <w:rPr>
          <w:rFonts w:ascii="仿宋_GB2312" w:eastAsia="仿宋_GB2312"/>
          <w:bCs/>
          <w:sz w:val="30"/>
          <w:szCs w:val="30"/>
        </w:rPr>
      </w:pPr>
      <w:r>
        <w:pict>
          <v:line id="直接连接符 2" o:spid="_x0000_s1028" o:spt="20" style="position:absolute;left:0pt;margin-left:-3pt;margin-top:3.15pt;height:0pt;width:456.9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 w14:paraId="16B4A62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年宁化县扩种油菜项目实施方案</w:t>
      </w:r>
    </w:p>
    <w:p w14:paraId="75AEF4D4">
      <w:pPr>
        <w:rPr>
          <w:rFonts w:ascii="方正小标宋简体" w:eastAsia="方正小标宋简体"/>
          <w:sz w:val="36"/>
          <w:szCs w:val="36"/>
        </w:rPr>
      </w:pPr>
    </w:p>
    <w:p w14:paraId="684BAD8E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一、目标任务</w:t>
      </w:r>
    </w:p>
    <w:p w14:paraId="07F3089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巩固</w:t>
      </w:r>
      <w:r>
        <w:rPr>
          <w:rFonts w:ascii="仿宋_GB2312" w:eastAsia="仿宋_GB2312"/>
          <w:sz w:val="32"/>
          <w:szCs w:val="32"/>
        </w:rPr>
        <w:t>2023-2024</w:t>
      </w:r>
      <w:r>
        <w:rPr>
          <w:rFonts w:hint="eastAsia" w:ascii="仿宋_GB2312" w:eastAsia="仿宋_GB2312"/>
          <w:sz w:val="32"/>
          <w:szCs w:val="32"/>
        </w:rPr>
        <w:t>年油菜扩种成果，完成</w:t>
      </w:r>
      <w:r>
        <w:rPr>
          <w:rFonts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年油菜种植任务，稳定全县油菜种植面积。</w:t>
      </w:r>
    </w:p>
    <w:p w14:paraId="7E26143A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二、建设内容</w:t>
      </w:r>
    </w:p>
    <w:p w14:paraId="340CB77C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支持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个乡（镇）油菜生产种植，引进短生育期、“双低”油菜品种，建立“稻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油”模式发展油菜生产，</w:t>
      </w:r>
      <w:r>
        <w:rPr>
          <w:rFonts w:hint="eastAsia" w:ascii="仿宋_GB2312" w:eastAsia="仿宋_GB2312"/>
          <w:bCs/>
          <w:sz w:val="32"/>
          <w:szCs w:val="32"/>
        </w:rPr>
        <w:t>增加油料供应。</w:t>
      </w:r>
    </w:p>
    <w:p w14:paraId="0E686124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三、资金用途</w:t>
      </w:r>
    </w:p>
    <w:p w14:paraId="15056845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项目资金用于支持种植农户、农民专业合作社、家庭农场等种植主体发展油菜生产，资金主要用于油菜生产需要的种子，肥料、农药等物化投入进行补助。</w:t>
      </w:r>
    </w:p>
    <w:p w14:paraId="4BF4C85F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四、补助标准</w:t>
      </w:r>
    </w:p>
    <w:p w14:paraId="60C96B38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对在</w:t>
      </w:r>
      <w:r>
        <w:rPr>
          <w:rFonts w:ascii="仿宋_GB2312" w:eastAsia="仿宋_GB2312"/>
          <w:bCs/>
          <w:sz w:val="32"/>
          <w:szCs w:val="32"/>
        </w:rPr>
        <w:t>2024</w:t>
      </w:r>
      <w:r>
        <w:rPr>
          <w:rFonts w:hint="eastAsia" w:ascii="仿宋_GB2312" w:eastAsia="仿宋_GB2312"/>
          <w:bCs/>
          <w:sz w:val="32"/>
          <w:szCs w:val="32"/>
        </w:rPr>
        <w:t>年度秋冬种植油菜的种植户（含农业企业、专业合作社、家庭农场）给予补助，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补助标准根据省级下达的资金总量和主体种植的面积确定补助标准，每亩补助不超过</w:t>
      </w:r>
      <w:r>
        <w:rPr>
          <w:rFonts w:ascii="仿宋_GB2312" w:hAnsi="仿宋_GB2312" w:eastAsia="仿宋_GB2312" w:cs="仿宋_GB2312"/>
          <w:sz w:val="32"/>
          <w:szCs w:val="32"/>
        </w:rPr>
        <w:t>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eastAsia="仿宋_GB2312"/>
          <w:bCs/>
          <w:sz w:val="32"/>
          <w:szCs w:val="32"/>
        </w:rPr>
        <w:t>资金由县农业农村局将补贴资金通过“一卡（折）通”足额发放到户。</w:t>
      </w:r>
    </w:p>
    <w:p w14:paraId="7F616B93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五、补贴发放流程</w:t>
      </w:r>
    </w:p>
    <w:p w14:paraId="2DEE92CE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（一）村级登记。</w:t>
      </w:r>
      <w:r>
        <w:rPr>
          <w:rFonts w:hint="eastAsia" w:ascii="仿宋_GB2312" w:eastAsia="仿宋_GB2312"/>
          <w:bCs/>
          <w:sz w:val="32"/>
          <w:szCs w:val="32"/>
        </w:rPr>
        <w:t>村委会负责组织申报、登记核实本村种植油菜主体应补面积，并收集</w:t>
      </w:r>
      <w:r>
        <w:rPr>
          <w:rFonts w:ascii="仿宋_GB2312" w:hAnsi="µÈÏß Western" w:eastAsia="仿宋_GB2312"/>
          <w:bCs/>
          <w:sz w:val="32"/>
          <w:szCs w:val="32"/>
        </w:rPr>
        <w:t>“</w:t>
      </w:r>
      <w:r>
        <w:rPr>
          <w:rFonts w:hint="eastAsia" w:ascii="仿宋_GB2312" w:eastAsia="仿宋_GB2312"/>
          <w:bCs/>
          <w:sz w:val="32"/>
          <w:szCs w:val="32"/>
        </w:rPr>
        <w:t>一卡通</w:t>
      </w:r>
      <w:r>
        <w:rPr>
          <w:rFonts w:ascii="仿宋_GB2312" w:hAnsi="µÈÏß Western" w:eastAsia="仿宋_GB2312"/>
          <w:bCs/>
          <w:sz w:val="32"/>
          <w:szCs w:val="32"/>
        </w:rPr>
        <w:t>”</w:t>
      </w:r>
      <w:r>
        <w:rPr>
          <w:rFonts w:hint="eastAsia" w:ascii="仿宋_GB2312" w:eastAsia="仿宋_GB2312"/>
          <w:bCs/>
          <w:sz w:val="32"/>
          <w:szCs w:val="32"/>
        </w:rPr>
        <w:t>等信息，在村级公示栏和村级小微权力监督群集中公示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个工作日。公示无异议后，由村委会主任或具体负责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村干部</w:t>
      </w:r>
      <w:r>
        <w:rPr>
          <w:rFonts w:hint="eastAsia" w:ascii="仿宋_GB2312" w:eastAsia="仿宋_GB2312"/>
          <w:bCs/>
          <w:sz w:val="32"/>
          <w:szCs w:val="32"/>
        </w:rPr>
        <w:t>签字、村委会盖章，并及时将补贴面积上报乡（镇）。</w:t>
      </w:r>
    </w:p>
    <w:p w14:paraId="5BDC1A31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（二）乡镇汇总。</w:t>
      </w:r>
      <w:r>
        <w:rPr>
          <w:rFonts w:hint="eastAsia" w:ascii="仿宋_GB2312" w:eastAsia="仿宋_GB2312"/>
          <w:bCs/>
          <w:sz w:val="32"/>
          <w:szCs w:val="32"/>
        </w:rPr>
        <w:t>乡（镇）督促村委会及时准确上报、汇总各村上报信息和补贴面积等数据，核对无误后，经乡镇主要领导、分管领导和经办人签字盖乡（镇）政府公章后，报送县农业农村局。</w:t>
      </w:r>
    </w:p>
    <w:p w14:paraId="6BCEBFBC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（三）上报时间。</w:t>
      </w:r>
      <w:r>
        <w:rPr>
          <w:rFonts w:hint="eastAsia" w:ascii="仿宋_GB2312" w:eastAsia="仿宋_GB2312"/>
          <w:bCs/>
          <w:sz w:val="32"/>
          <w:szCs w:val="32"/>
        </w:rPr>
        <w:t>各乡（镇）在</w:t>
      </w:r>
      <w:r>
        <w:rPr>
          <w:rFonts w:ascii="仿宋_GB2312" w:eastAsia="仿宋_GB2312"/>
          <w:bCs/>
          <w:sz w:val="32"/>
          <w:szCs w:val="32"/>
        </w:rPr>
        <w:t>2025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>30</w:t>
      </w:r>
      <w:r>
        <w:rPr>
          <w:rFonts w:hint="eastAsia" w:ascii="仿宋_GB2312" w:eastAsia="仿宋_GB2312"/>
          <w:bCs/>
          <w:sz w:val="32"/>
          <w:szCs w:val="32"/>
        </w:rPr>
        <w:t>日前将统计表、汇总表报县农业农村局农技站汇总。</w:t>
      </w:r>
    </w:p>
    <w:p w14:paraId="0D0E085F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（四）资金拨付。</w:t>
      </w:r>
      <w:r>
        <w:rPr>
          <w:rFonts w:hint="eastAsia" w:ascii="仿宋_GB2312" w:eastAsia="仿宋_GB2312"/>
          <w:bCs/>
          <w:sz w:val="32"/>
          <w:szCs w:val="32"/>
        </w:rPr>
        <w:t>县农业农村局组织相关人员对乡（镇）上报种植面积进行抽查核验，并在宁化县人民政府网进行公示，公示无异议后根据财政国库集中支付有关规定，通过“一卡通”及时将补贴资金发放到户。</w:t>
      </w:r>
    </w:p>
    <w:p w14:paraId="10EFD9F9"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五、有关要求</w:t>
      </w:r>
    </w:p>
    <w:p w14:paraId="1F95BD9C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强化组织领导。成立项目工作小组，统筹项目建设，协调解决遇到的困难问题，确保项目顺利实施。</w:t>
      </w:r>
    </w:p>
    <w:p w14:paraId="4515920D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2.</w:t>
      </w:r>
      <w:r>
        <w:rPr>
          <w:rFonts w:hint="eastAsia" w:ascii="仿宋_GB2312" w:eastAsia="仿宋_GB2312"/>
          <w:bCs/>
          <w:sz w:val="32"/>
          <w:szCs w:val="32"/>
        </w:rPr>
        <w:t>规范资金管理。按照“谁使用、谁负责”的原则，确实加强资金使用管理，严格执行有关财经制度和资金管理办法规定，确实加强资金使用管理，保障资金安全高效使用，确保项目顺利实施、任务全面完成。补助给油菜种植主体的资金，要在项目实施地点所在村公示栏和小微权力监督群进行公示，自觉接受群众监督。同时，要及时收集整理项目建设，资金拨付等相关材料和照片资料，装订成册，归档保存备查。</w:t>
      </w:r>
    </w:p>
    <w:p w14:paraId="1C71FA1F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3.</w:t>
      </w:r>
      <w:r>
        <w:rPr>
          <w:rFonts w:hint="eastAsia" w:ascii="仿宋_GB2312" w:eastAsia="仿宋_GB2312"/>
          <w:bCs/>
          <w:sz w:val="32"/>
          <w:szCs w:val="32"/>
        </w:rPr>
        <w:t>加强宣传引导。充分利用广播、电视、网络等媒体加大宣传扩种油菜的重要意义和有关要求；通过现场观摩、典型示范等方式，展示宣传扩种油菜的好经验、好做法。</w:t>
      </w:r>
    </w:p>
    <w:p w14:paraId="5BDBFA47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2574DA8D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  <w:r>
        <w:rPr>
          <w:rFonts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宁化县扩种油菜项目工作领导小组</w:t>
      </w:r>
    </w:p>
    <w:p w14:paraId="53F41697">
      <w:pPr>
        <w:spacing w:line="600" w:lineRule="exact"/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2.2025</w:t>
      </w:r>
      <w:r>
        <w:rPr>
          <w:rFonts w:hint="eastAsia" w:ascii="仿宋_GB2312" w:eastAsia="仿宋_GB2312"/>
          <w:bCs/>
          <w:sz w:val="32"/>
          <w:szCs w:val="32"/>
        </w:rPr>
        <w:t>年宁化县扩种油菜资金绩效目标表</w:t>
      </w:r>
    </w:p>
    <w:p w14:paraId="2FF16684">
      <w:pPr>
        <w:spacing w:line="600" w:lineRule="exact"/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3.2025</w:t>
      </w:r>
      <w:r>
        <w:rPr>
          <w:rFonts w:hint="eastAsia" w:ascii="仿宋_GB2312" w:eastAsia="仿宋_GB2312"/>
          <w:bCs/>
          <w:sz w:val="32"/>
          <w:szCs w:val="32"/>
        </w:rPr>
        <w:t>年宁化县扩种油菜面积登记表</w:t>
      </w:r>
    </w:p>
    <w:p w14:paraId="1505F08E">
      <w:pPr>
        <w:spacing w:line="600" w:lineRule="exact"/>
        <w:ind w:firstLine="1600" w:firstLineChars="5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4.2025</w:t>
      </w:r>
      <w:r>
        <w:rPr>
          <w:rFonts w:hint="eastAsia" w:ascii="仿宋_GB2312" w:eastAsia="仿宋_GB2312"/>
          <w:bCs/>
          <w:sz w:val="32"/>
          <w:szCs w:val="32"/>
        </w:rPr>
        <w:t>年宁化县扩种油菜面积汇总表</w:t>
      </w:r>
    </w:p>
    <w:p w14:paraId="0900805B"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66808A3C">
      <w:pPr>
        <w:rPr>
          <w:rFonts w:ascii="黑体" w:hAnsi="黑体" w:eastAsia="黑体"/>
          <w:bCs/>
          <w:sz w:val="32"/>
          <w:szCs w:val="32"/>
        </w:rPr>
      </w:pPr>
    </w:p>
    <w:p w14:paraId="11741061">
      <w:pPr>
        <w:rPr>
          <w:rFonts w:ascii="黑体" w:hAnsi="黑体" w:eastAsia="黑体"/>
          <w:bCs/>
          <w:sz w:val="32"/>
          <w:szCs w:val="32"/>
        </w:rPr>
      </w:pPr>
    </w:p>
    <w:p w14:paraId="70CB46A6">
      <w:pPr>
        <w:rPr>
          <w:rFonts w:ascii="黑体" w:hAnsi="黑体" w:eastAsia="黑体"/>
          <w:bCs/>
          <w:sz w:val="32"/>
          <w:szCs w:val="32"/>
        </w:rPr>
      </w:pPr>
    </w:p>
    <w:p w14:paraId="4511852F">
      <w:pPr>
        <w:rPr>
          <w:rFonts w:ascii="黑体" w:hAnsi="黑体" w:eastAsia="黑体"/>
          <w:bCs/>
          <w:sz w:val="32"/>
          <w:szCs w:val="32"/>
        </w:rPr>
      </w:pPr>
    </w:p>
    <w:p w14:paraId="7FCCC4C4">
      <w:pPr>
        <w:rPr>
          <w:rFonts w:ascii="黑体" w:hAnsi="黑体" w:eastAsia="黑体"/>
          <w:bCs/>
          <w:sz w:val="32"/>
          <w:szCs w:val="32"/>
        </w:rPr>
      </w:pPr>
    </w:p>
    <w:p w14:paraId="519ECBFF">
      <w:pPr>
        <w:rPr>
          <w:rFonts w:ascii="黑体" w:hAnsi="黑体" w:eastAsia="黑体"/>
          <w:bCs/>
          <w:sz w:val="32"/>
          <w:szCs w:val="32"/>
        </w:rPr>
      </w:pPr>
    </w:p>
    <w:p w14:paraId="474A08A5">
      <w:pPr>
        <w:rPr>
          <w:rFonts w:ascii="黑体" w:hAnsi="黑体" w:eastAsia="黑体"/>
          <w:bCs/>
          <w:sz w:val="32"/>
          <w:szCs w:val="32"/>
        </w:rPr>
      </w:pPr>
    </w:p>
    <w:p w14:paraId="6EC88B3F">
      <w:pPr>
        <w:rPr>
          <w:rFonts w:ascii="黑体" w:hAnsi="黑体" w:eastAsia="黑体"/>
          <w:bCs/>
          <w:sz w:val="32"/>
          <w:szCs w:val="32"/>
        </w:rPr>
      </w:pPr>
    </w:p>
    <w:p w14:paraId="0A3F4C62">
      <w:pPr>
        <w:rPr>
          <w:rFonts w:ascii="黑体" w:hAnsi="黑体" w:eastAsia="黑体"/>
          <w:bCs/>
          <w:sz w:val="32"/>
          <w:szCs w:val="32"/>
        </w:rPr>
      </w:pPr>
    </w:p>
    <w:p w14:paraId="7606C44E">
      <w:pPr>
        <w:rPr>
          <w:rFonts w:ascii="黑体" w:hAnsi="黑体" w:eastAsia="黑体"/>
          <w:bCs/>
          <w:sz w:val="32"/>
          <w:szCs w:val="32"/>
        </w:rPr>
      </w:pPr>
    </w:p>
    <w:p w14:paraId="76B5F64E">
      <w:pPr>
        <w:rPr>
          <w:rFonts w:ascii="黑体" w:hAnsi="黑体" w:eastAsia="黑体"/>
          <w:bCs/>
          <w:sz w:val="32"/>
          <w:szCs w:val="32"/>
        </w:rPr>
      </w:pPr>
    </w:p>
    <w:p w14:paraId="0E2F8049">
      <w:pPr>
        <w:rPr>
          <w:rFonts w:ascii="黑体" w:hAnsi="黑体" w:eastAsia="黑体"/>
          <w:bCs/>
          <w:sz w:val="32"/>
          <w:szCs w:val="32"/>
        </w:rPr>
      </w:pPr>
    </w:p>
    <w:p w14:paraId="515A0969">
      <w:pPr>
        <w:rPr>
          <w:rFonts w:ascii="黑体" w:hAnsi="黑体" w:eastAsia="黑体"/>
          <w:bCs/>
          <w:sz w:val="32"/>
          <w:szCs w:val="32"/>
        </w:rPr>
      </w:pPr>
    </w:p>
    <w:p w14:paraId="0B1A2D55">
      <w:pPr>
        <w:rPr>
          <w:rFonts w:ascii="黑体" w:hAnsi="黑体" w:eastAsia="黑体"/>
          <w:bCs/>
          <w:sz w:val="32"/>
          <w:szCs w:val="32"/>
        </w:rPr>
      </w:pPr>
    </w:p>
    <w:p w14:paraId="0FC016F0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 w14:paraId="34A3E003"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宁化县扩种油菜工作领导小组</w:t>
      </w:r>
    </w:p>
    <w:p w14:paraId="578B1498">
      <w:pPr>
        <w:spacing w:line="600" w:lineRule="exact"/>
        <w:ind w:firstLine="1280" w:firstLineChars="400"/>
        <w:rPr>
          <w:rFonts w:ascii="仿宋_GB2312" w:eastAsia="仿宋_GB2312"/>
          <w:bCs/>
          <w:sz w:val="32"/>
          <w:szCs w:val="32"/>
        </w:rPr>
      </w:pPr>
    </w:p>
    <w:p w14:paraId="338F5D00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为巩固</w:t>
      </w:r>
      <w:r>
        <w:rPr>
          <w:rFonts w:ascii="仿宋_GB2312" w:eastAsia="仿宋_GB2312"/>
          <w:bCs/>
          <w:sz w:val="32"/>
          <w:szCs w:val="32"/>
        </w:rPr>
        <w:t>2023-2024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bCs/>
          <w:sz w:val="32"/>
          <w:szCs w:val="32"/>
        </w:rPr>
        <w:t>油菜扩种成果，稳定全县油菜种植面积，确保项目顺利实施，经研究决定，成立扩种油菜工作领导小组，其成员组成如下：</w:t>
      </w:r>
    </w:p>
    <w:p w14:paraId="0E0A08A9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组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长：凌延平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县农业机械推广中心主任</w:t>
      </w:r>
    </w:p>
    <w:p w14:paraId="3D6F587A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成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员：邱剑华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县农技站站长</w:t>
      </w:r>
    </w:p>
    <w:p w14:paraId="25092D19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张运潭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县种子站站长</w:t>
      </w:r>
    </w:p>
    <w:p w14:paraId="0500AAEF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琳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县农机综合股股长</w:t>
      </w:r>
    </w:p>
    <w:p w14:paraId="074D60C5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卓美兰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县植保站站长</w:t>
      </w:r>
    </w:p>
    <w:p w14:paraId="34A5CDDF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邱桂如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县农技站副站长</w:t>
      </w:r>
    </w:p>
    <w:p w14:paraId="7DB5DE7F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陈</w:t>
      </w:r>
      <w:r>
        <w:rPr>
          <w:rFonts w:hint="eastAsia" w:ascii="仿宋_GB2312" w:hAnsi="宋体" w:eastAsia="宋体" w:cs="宋体"/>
          <w:bCs/>
          <w:sz w:val="32"/>
          <w:szCs w:val="32"/>
        </w:rPr>
        <w:t>勍</w:t>
      </w:r>
      <w:r>
        <w:rPr>
          <w:rFonts w:hint="eastAsia" w:ascii="仿宋_GB2312" w:eastAsia="仿宋_GB2312"/>
          <w:bCs/>
          <w:sz w:val="32"/>
          <w:szCs w:val="32"/>
        </w:rPr>
        <w:t>颖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县农技站副站长</w:t>
      </w:r>
    </w:p>
    <w:p w14:paraId="501820C3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斌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县农技站干部</w:t>
      </w:r>
    </w:p>
    <w:p w14:paraId="6CDA4856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领导小组下设办公室，办公地点设在县农技站，由陈</w:t>
      </w:r>
      <w:r>
        <w:rPr>
          <w:rFonts w:hint="eastAsia" w:ascii="仿宋_GB2312" w:hAnsi="宋体" w:eastAsia="宋体" w:cs="宋体"/>
          <w:bCs/>
          <w:sz w:val="32"/>
          <w:szCs w:val="32"/>
        </w:rPr>
        <w:t>勍</w:t>
      </w:r>
      <w:r>
        <w:rPr>
          <w:rFonts w:hint="eastAsia" w:ascii="仿宋_GB2312" w:eastAsia="仿宋_GB2312"/>
          <w:bCs/>
          <w:sz w:val="32"/>
          <w:szCs w:val="32"/>
        </w:rPr>
        <w:t>颖同志兼任办公室主任，负责该项目的日常工作。</w:t>
      </w:r>
    </w:p>
    <w:p w14:paraId="5B5522DE">
      <w:pPr>
        <w:rPr>
          <w:rFonts w:ascii="仿宋_GB2312" w:eastAsia="仿宋_GB2312"/>
          <w:bCs/>
          <w:sz w:val="32"/>
          <w:szCs w:val="32"/>
        </w:rPr>
      </w:pPr>
    </w:p>
    <w:p w14:paraId="29F7CDF9">
      <w:pPr>
        <w:rPr>
          <w:rFonts w:ascii="仿宋_GB2312" w:eastAsia="仿宋_GB2312"/>
          <w:bCs/>
          <w:sz w:val="32"/>
          <w:szCs w:val="32"/>
        </w:rPr>
      </w:pPr>
    </w:p>
    <w:p w14:paraId="655B282B">
      <w:pPr>
        <w:rPr>
          <w:rFonts w:ascii="仿宋_GB2312" w:eastAsia="仿宋_GB2312"/>
          <w:bCs/>
          <w:sz w:val="32"/>
          <w:szCs w:val="32"/>
        </w:rPr>
      </w:pPr>
    </w:p>
    <w:p w14:paraId="07C1F157">
      <w:pPr>
        <w:rPr>
          <w:rFonts w:ascii="黑体" w:hAnsi="黑体" w:eastAsia="黑体"/>
          <w:bCs/>
          <w:sz w:val="32"/>
          <w:szCs w:val="32"/>
        </w:rPr>
      </w:pPr>
    </w:p>
    <w:p w14:paraId="123B48ED">
      <w:pPr>
        <w:rPr>
          <w:rFonts w:ascii="黑体" w:hAnsi="黑体" w:eastAsia="黑体"/>
          <w:bCs/>
          <w:sz w:val="32"/>
          <w:szCs w:val="32"/>
        </w:rPr>
      </w:pPr>
    </w:p>
    <w:p w14:paraId="60EA3350">
      <w:pPr>
        <w:rPr>
          <w:rFonts w:ascii="黑体" w:hAnsi="黑体" w:eastAsia="黑体"/>
          <w:bCs/>
          <w:sz w:val="32"/>
          <w:szCs w:val="32"/>
        </w:rPr>
      </w:pPr>
    </w:p>
    <w:p w14:paraId="57AA58D1">
      <w:pPr>
        <w:rPr>
          <w:rFonts w:ascii="黑体" w:hAnsi="黑体" w:eastAsia="黑体"/>
          <w:bCs/>
          <w:sz w:val="32"/>
          <w:szCs w:val="32"/>
        </w:rPr>
      </w:pPr>
    </w:p>
    <w:p w14:paraId="465810B3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 w14:paraId="4CF3EA67">
      <w:pPr>
        <w:ind w:firstLine="1080" w:firstLineChars="3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2025</w:t>
      </w:r>
      <w:r>
        <w:rPr>
          <w:rFonts w:hint="eastAsia" w:ascii="方正小标宋简体" w:eastAsia="方正小标宋简体"/>
          <w:bCs/>
          <w:sz w:val="36"/>
          <w:szCs w:val="36"/>
        </w:rPr>
        <w:t>年宁化县扩种油菜资金绩效目标表</w:t>
      </w:r>
    </w:p>
    <w:tbl>
      <w:tblPr>
        <w:tblStyle w:val="7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35"/>
        <w:gridCol w:w="77"/>
        <w:gridCol w:w="1266"/>
        <w:gridCol w:w="1848"/>
        <w:gridCol w:w="2050"/>
        <w:gridCol w:w="830"/>
        <w:gridCol w:w="1685"/>
      </w:tblGrid>
      <w:tr w14:paraId="3FEB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62" w:type="dxa"/>
            <w:gridSpan w:val="4"/>
            <w:vAlign w:val="center"/>
          </w:tcPr>
          <w:p w14:paraId="51C3C203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413" w:type="dxa"/>
            <w:gridSpan w:val="4"/>
            <w:vAlign w:val="center"/>
          </w:tcPr>
          <w:p w14:paraId="7ADFD2E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扩种油菜</w:t>
            </w:r>
          </w:p>
        </w:tc>
      </w:tr>
      <w:tr w14:paraId="7A14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62" w:type="dxa"/>
            <w:gridSpan w:val="4"/>
            <w:vAlign w:val="center"/>
          </w:tcPr>
          <w:p w14:paraId="5FE1792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6413" w:type="dxa"/>
            <w:gridSpan w:val="4"/>
            <w:vAlign w:val="center"/>
          </w:tcPr>
          <w:p w14:paraId="71B5A40B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宁化县农业农村局</w:t>
            </w:r>
          </w:p>
        </w:tc>
      </w:tr>
      <w:tr w14:paraId="274C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62" w:type="dxa"/>
            <w:gridSpan w:val="4"/>
            <w:vMerge w:val="restart"/>
            <w:vAlign w:val="center"/>
          </w:tcPr>
          <w:p w14:paraId="10E3437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资金情况</w:t>
            </w:r>
          </w:p>
          <w:p w14:paraId="62F163E8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（万元）</w:t>
            </w:r>
          </w:p>
        </w:tc>
        <w:tc>
          <w:tcPr>
            <w:tcW w:w="3898" w:type="dxa"/>
            <w:gridSpan w:val="2"/>
            <w:vAlign w:val="center"/>
          </w:tcPr>
          <w:p w14:paraId="2703A8EF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资金总额：</w:t>
            </w:r>
          </w:p>
        </w:tc>
        <w:tc>
          <w:tcPr>
            <w:tcW w:w="2515" w:type="dxa"/>
            <w:gridSpan w:val="2"/>
            <w:vAlign w:val="center"/>
          </w:tcPr>
          <w:p w14:paraId="15F85B15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70</w:t>
            </w:r>
          </w:p>
        </w:tc>
      </w:tr>
      <w:tr w14:paraId="21AC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62" w:type="dxa"/>
            <w:gridSpan w:val="4"/>
            <w:vMerge w:val="continue"/>
            <w:vAlign w:val="center"/>
          </w:tcPr>
          <w:p w14:paraId="348F21A3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1ADE6982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其中：财政拨款</w:t>
            </w:r>
          </w:p>
        </w:tc>
        <w:tc>
          <w:tcPr>
            <w:tcW w:w="2515" w:type="dxa"/>
            <w:gridSpan w:val="2"/>
            <w:vAlign w:val="center"/>
          </w:tcPr>
          <w:p w14:paraId="58BDA5C4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70</w:t>
            </w:r>
          </w:p>
        </w:tc>
      </w:tr>
      <w:tr w14:paraId="0970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62" w:type="dxa"/>
            <w:gridSpan w:val="4"/>
            <w:vMerge w:val="continue"/>
            <w:vAlign w:val="center"/>
          </w:tcPr>
          <w:p w14:paraId="37E27AA6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75B6570F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资金</w:t>
            </w:r>
          </w:p>
        </w:tc>
        <w:tc>
          <w:tcPr>
            <w:tcW w:w="2515" w:type="dxa"/>
            <w:gridSpan w:val="2"/>
            <w:vAlign w:val="center"/>
          </w:tcPr>
          <w:p w14:paraId="59A2F505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AD7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3"/>
            <w:vAlign w:val="center"/>
          </w:tcPr>
          <w:p w14:paraId="34887964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总体目标</w:t>
            </w:r>
          </w:p>
        </w:tc>
        <w:tc>
          <w:tcPr>
            <w:tcW w:w="7679" w:type="dxa"/>
            <w:gridSpan w:val="5"/>
            <w:vAlign w:val="center"/>
          </w:tcPr>
          <w:p w14:paraId="38F7DE3A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巩固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2023-2024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油菜扩种成果积极发展油菜生产，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2025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年完成油菜扩种面积不低于上一年种植面积。</w:t>
            </w:r>
          </w:p>
        </w:tc>
      </w:tr>
      <w:tr w14:paraId="6049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784" w:type="dxa"/>
            <w:vMerge w:val="restart"/>
            <w:vAlign w:val="center"/>
          </w:tcPr>
          <w:p w14:paraId="22EAC4D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绩</w:t>
            </w:r>
          </w:p>
          <w:p w14:paraId="29A093A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效</w:t>
            </w:r>
          </w:p>
          <w:p w14:paraId="140B0AA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指</w:t>
            </w:r>
          </w:p>
          <w:p w14:paraId="631E26E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标</w:t>
            </w:r>
          </w:p>
        </w:tc>
        <w:tc>
          <w:tcPr>
            <w:tcW w:w="835" w:type="dxa"/>
            <w:vAlign w:val="center"/>
          </w:tcPr>
          <w:p w14:paraId="012DCF98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一级</w:t>
            </w:r>
          </w:p>
          <w:p w14:paraId="5D68D36E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1343" w:type="dxa"/>
            <w:gridSpan w:val="2"/>
            <w:vAlign w:val="center"/>
          </w:tcPr>
          <w:p w14:paraId="4AB8CBA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二级</w:t>
            </w:r>
          </w:p>
          <w:p w14:paraId="45578C7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14:paraId="0CA3EB8A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三级指标</w:t>
            </w:r>
          </w:p>
        </w:tc>
        <w:tc>
          <w:tcPr>
            <w:tcW w:w="2050" w:type="dxa"/>
            <w:vAlign w:val="center"/>
          </w:tcPr>
          <w:p w14:paraId="73BB7C05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指标解释</w:t>
            </w:r>
          </w:p>
        </w:tc>
        <w:tc>
          <w:tcPr>
            <w:tcW w:w="830" w:type="dxa"/>
            <w:vAlign w:val="center"/>
          </w:tcPr>
          <w:p w14:paraId="4FBED25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项目县</w:t>
            </w:r>
          </w:p>
        </w:tc>
        <w:tc>
          <w:tcPr>
            <w:tcW w:w="1685" w:type="dxa"/>
            <w:vAlign w:val="center"/>
          </w:tcPr>
          <w:p w14:paraId="203B41F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区域目标值</w:t>
            </w:r>
          </w:p>
        </w:tc>
      </w:tr>
      <w:tr w14:paraId="00EC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84" w:type="dxa"/>
            <w:vMerge w:val="continue"/>
            <w:vAlign w:val="center"/>
          </w:tcPr>
          <w:p w14:paraId="516D4BA2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399617D6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产出指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标</w:t>
            </w:r>
          </w:p>
        </w:tc>
        <w:tc>
          <w:tcPr>
            <w:tcW w:w="1343" w:type="dxa"/>
            <w:gridSpan w:val="2"/>
            <w:vAlign w:val="center"/>
          </w:tcPr>
          <w:p w14:paraId="0EE8637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数量指标</w:t>
            </w:r>
          </w:p>
        </w:tc>
        <w:tc>
          <w:tcPr>
            <w:tcW w:w="1848" w:type="dxa"/>
            <w:vAlign w:val="center"/>
          </w:tcPr>
          <w:p w14:paraId="16A40813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巩固油菜扩种面积</w:t>
            </w:r>
          </w:p>
        </w:tc>
        <w:tc>
          <w:tcPr>
            <w:tcW w:w="2050" w:type="dxa"/>
            <w:vAlign w:val="center"/>
          </w:tcPr>
          <w:p w14:paraId="0135C2E4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2025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年完成油菜面积（万亩）</w:t>
            </w:r>
          </w:p>
        </w:tc>
        <w:tc>
          <w:tcPr>
            <w:tcW w:w="830" w:type="dxa"/>
            <w:vMerge w:val="restart"/>
            <w:vAlign w:val="center"/>
          </w:tcPr>
          <w:p w14:paraId="5FBE4B5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宁</w:t>
            </w:r>
          </w:p>
          <w:p w14:paraId="314322F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化</w:t>
            </w:r>
          </w:p>
          <w:p w14:paraId="22375B5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县</w:t>
            </w:r>
          </w:p>
        </w:tc>
        <w:tc>
          <w:tcPr>
            <w:tcW w:w="1685" w:type="dxa"/>
            <w:vAlign w:val="center"/>
          </w:tcPr>
          <w:p w14:paraId="6CDD790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  <w:shd w:val="clear" w:color="auto" w:fill="FFFFFF"/>
              </w:rPr>
              <w:t>≧</w:t>
            </w:r>
            <w:r>
              <w:rPr>
                <w:rStyle w:val="10"/>
                <w:rFonts w:ascii="仿宋_GB2312" w:hAnsi="仿宋_GB2312" w:eastAsia="仿宋_GB2312" w:cs="仿宋_GB2312"/>
                <w:bCs/>
                <w:color w:val="333333"/>
                <w:sz w:val="24"/>
                <w:szCs w:val="24"/>
                <w:shd w:val="clear" w:color="auto" w:fill="FFFFFF"/>
              </w:rPr>
              <w:t>0.83</w:t>
            </w:r>
          </w:p>
        </w:tc>
      </w:tr>
      <w:tr w14:paraId="59E3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4" w:type="dxa"/>
            <w:vMerge w:val="continue"/>
            <w:vAlign w:val="center"/>
          </w:tcPr>
          <w:p w14:paraId="2F014883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79CF8302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2557068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质量指标</w:t>
            </w:r>
          </w:p>
        </w:tc>
        <w:tc>
          <w:tcPr>
            <w:tcW w:w="1848" w:type="dxa"/>
            <w:vAlign w:val="center"/>
          </w:tcPr>
          <w:p w14:paraId="7EDD42CD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完成油菜种植面积</w:t>
            </w:r>
          </w:p>
        </w:tc>
        <w:tc>
          <w:tcPr>
            <w:tcW w:w="2050" w:type="dxa"/>
            <w:vAlign w:val="center"/>
          </w:tcPr>
          <w:p w14:paraId="443D0B4B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反映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2025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年完成油菜种植面积</w:t>
            </w:r>
          </w:p>
        </w:tc>
        <w:tc>
          <w:tcPr>
            <w:tcW w:w="830" w:type="dxa"/>
            <w:vMerge w:val="continue"/>
            <w:vAlign w:val="center"/>
          </w:tcPr>
          <w:p w14:paraId="0B7AD5E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2D05CB8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不低于上一年种植面积</w:t>
            </w:r>
          </w:p>
        </w:tc>
      </w:tr>
      <w:tr w14:paraId="3A63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84" w:type="dxa"/>
            <w:vMerge w:val="continue"/>
            <w:vAlign w:val="center"/>
          </w:tcPr>
          <w:p w14:paraId="7CC3A776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64572F92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14:paraId="06DF386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时效指标</w:t>
            </w:r>
          </w:p>
        </w:tc>
        <w:tc>
          <w:tcPr>
            <w:tcW w:w="1848" w:type="dxa"/>
            <w:vAlign w:val="center"/>
          </w:tcPr>
          <w:p w14:paraId="7A7B452C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完成任务时间</w:t>
            </w:r>
          </w:p>
        </w:tc>
        <w:tc>
          <w:tcPr>
            <w:tcW w:w="2050" w:type="dxa"/>
            <w:vAlign w:val="center"/>
          </w:tcPr>
          <w:p w14:paraId="7A204C39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及时完成任务</w:t>
            </w:r>
          </w:p>
        </w:tc>
        <w:tc>
          <w:tcPr>
            <w:tcW w:w="830" w:type="dxa"/>
            <w:vMerge w:val="continue"/>
            <w:vAlign w:val="center"/>
          </w:tcPr>
          <w:p w14:paraId="5EA2866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2B411F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31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日前</w:t>
            </w:r>
          </w:p>
        </w:tc>
      </w:tr>
      <w:tr w14:paraId="68A9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4" w:type="dxa"/>
            <w:vMerge w:val="continue"/>
            <w:vAlign w:val="center"/>
          </w:tcPr>
          <w:p w14:paraId="472CA67F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2EE2609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成本指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标</w:t>
            </w:r>
          </w:p>
        </w:tc>
        <w:tc>
          <w:tcPr>
            <w:tcW w:w="1343" w:type="dxa"/>
            <w:gridSpan w:val="2"/>
            <w:vAlign w:val="center"/>
          </w:tcPr>
          <w:p w14:paraId="3C5B382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经济成本指标</w:t>
            </w:r>
          </w:p>
        </w:tc>
        <w:tc>
          <w:tcPr>
            <w:tcW w:w="1848" w:type="dxa"/>
            <w:vAlign w:val="center"/>
          </w:tcPr>
          <w:p w14:paraId="2BED9D9F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成本支出控制率</w:t>
            </w:r>
          </w:p>
        </w:tc>
        <w:tc>
          <w:tcPr>
            <w:tcW w:w="2050" w:type="dxa"/>
            <w:vAlign w:val="center"/>
          </w:tcPr>
          <w:p w14:paraId="0B8BB5B9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反映项目成本支出控制情况</w:t>
            </w:r>
          </w:p>
        </w:tc>
        <w:tc>
          <w:tcPr>
            <w:tcW w:w="830" w:type="dxa"/>
            <w:vMerge w:val="continue"/>
            <w:vAlign w:val="center"/>
          </w:tcPr>
          <w:p w14:paraId="50523B25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25D38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≤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100%</w:t>
            </w:r>
          </w:p>
        </w:tc>
      </w:tr>
      <w:tr w14:paraId="305B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84" w:type="dxa"/>
            <w:vMerge w:val="continue"/>
            <w:vAlign w:val="center"/>
          </w:tcPr>
          <w:p w14:paraId="36A26719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2730BFA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效益指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标</w:t>
            </w:r>
          </w:p>
        </w:tc>
        <w:tc>
          <w:tcPr>
            <w:tcW w:w="1343" w:type="dxa"/>
            <w:gridSpan w:val="2"/>
            <w:vAlign w:val="center"/>
          </w:tcPr>
          <w:p w14:paraId="60BE19E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社会效益指标</w:t>
            </w:r>
          </w:p>
        </w:tc>
        <w:tc>
          <w:tcPr>
            <w:tcW w:w="1848" w:type="dxa"/>
            <w:vAlign w:val="center"/>
          </w:tcPr>
          <w:p w14:paraId="56FA993E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典型经验做法宣传</w:t>
            </w:r>
          </w:p>
        </w:tc>
        <w:tc>
          <w:tcPr>
            <w:tcW w:w="2050" w:type="dxa"/>
            <w:vAlign w:val="center"/>
          </w:tcPr>
          <w:p w14:paraId="65F22CFF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反映在网站、公众号等媒介宣传油菜生产取得的典型经验、做法的次数</w:t>
            </w:r>
          </w:p>
        </w:tc>
        <w:tc>
          <w:tcPr>
            <w:tcW w:w="830" w:type="dxa"/>
            <w:vMerge w:val="continue"/>
            <w:vAlign w:val="center"/>
          </w:tcPr>
          <w:p w14:paraId="6807592E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1B73B8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  <w:shd w:val="clear" w:color="auto" w:fill="FFFFFF"/>
              </w:rPr>
              <w:t>≧</w:t>
            </w:r>
            <w:r>
              <w:rPr>
                <w:rStyle w:val="10"/>
                <w:rFonts w:ascii="仿宋_GB2312" w:hAnsi="仿宋_GB2312" w:eastAsia="仿宋_GB2312" w:cs="仿宋_GB2312"/>
                <w:bCs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14:paraId="5580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784" w:type="dxa"/>
            <w:vMerge w:val="continue"/>
            <w:vAlign w:val="center"/>
          </w:tcPr>
          <w:p w14:paraId="5660F8E3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A4B052C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满意度指标</w:t>
            </w:r>
          </w:p>
        </w:tc>
        <w:tc>
          <w:tcPr>
            <w:tcW w:w="1343" w:type="dxa"/>
            <w:gridSpan w:val="2"/>
            <w:vAlign w:val="center"/>
          </w:tcPr>
          <w:p w14:paraId="1D9387F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服务对象满意度</w:t>
            </w:r>
          </w:p>
        </w:tc>
        <w:tc>
          <w:tcPr>
            <w:tcW w:w="1848" w:type="dxa"/>
            <w:vAlign w:val="center"/>
          </w:tcPr>
          <w:p w14:paraId="1E5C2C15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服务对象满意度</w:t>
            </w:r>
          </w:p>
        </w:tc>
        <w:tc>
          <w:tcPr>
            <w:tcW w:w="2050" w:type="dxa"/>
            <w:vAlign w:val="center"/>
          </w:tcPr>
          <w:p w14:paraId="411AF568">
            <w:pPr>
              <w:spacing w:line="3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服务对象满意程度</w:t>
            </w:r>
          </w:p>
        </w:tc>
        <w:tc>
          <w:tcPr>
            <w:tcW w:w="830" w:type="dxa"/>
            <w:vMerge w:val="continue"/>
            <w:vAlign w:val="center"/>
          </w:tcPr>
          <w:p w14:paraId="2976ED6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26088B5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Cs/>
                <w:color w:val="333333"/>
                <w:sz w:val="24"/>
                <w:szCs w:val="24"/>
                <w:shd w:val="clear" w:color="auto" w:fill="FFFFFF"/>
              </w:rPr>
              <w:t>≧</w:t>
            </w:r>
            <w:r>
              <w:rPr>
                <w:rStyle w:val="10"/>
                <w:rFonts w:ascii="仿宋_GB2312" w:hAnsi="仿宋_GB2312" w:eastAsia="仿宋_GB2312" w:cs="仿宋_GB2312"/>
                <w:bCs/>
                <w:color w:val="333333"/>
                <w:sz w:val="24"/>
                <w:szCs w:val="24"/>
                <w:shd w:val="clear" w:color="auto" w:fill="FFFFFF"/>
              </w:rPr>
              <w:t>90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%</w:t>
            </w:r>
          </w:p>
        </w:tc>
      </w:tr>
    </w:tbl>
    <w:p w14:paraId="3E657D3D">
      <w:pPr>
        <w:spacing w:line="360" w:lineRule="exact"/>
        <w:rPr>
          <w:sz w:val="24"/>
          <w:szCs w:val="24"/>
        </w:rPr>
      </w:pPr>
    </w:p>
    <w:p w14:paraId="442ED399">
      <w:pPr>
        <w:rPr>
          <w:rFonts w:ascii="黑体" w:hAnsi="黑体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3E684284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3</w:t>
      </w:r>
    </w:p>
    <w:p w14:paraId="7EB16F7D">
      <w:pPr>
        <w:ind w:firstLine="5040" w:firstLineChars="1400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2025</w:t>
      </w:r>
      <w:r>
        <w:rPr>
          <w:rFonts w:hint="eastAsia" w:ascii="方正小标宋简体" w:eastAsia="方正小标宋简体"/>
          <w:bCs/>
          <w:sz w:val="36"/>
          <w:szCs w:val="36"/>
        </w:rPr>
        <w:t>年宁化县扩种油菜面积登记表</w:t>
      </w:r>
    </w:p>
    <w:tbl>
      <w:tblPr>
        <w:tblStyle w:val="7"/>
        <w:tblW w:w="13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34"/>
        <w:gridCol w:w="1282"/>
        <w:gridCol w:w="1927"/>
        <w:gridCol w:w="3681"/>
        <w:gridCol w:w="1858"/>
        <w:gridCol w:w="1823"/>
      </w:tblGrid>
      <w:tr w14:paraId="6D02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00885B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4DA876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乡镇</w:t>
            </w:r>
          </w:p>
        </w:tc>
        <w:tc>
          <w:tcPr>
            <w:tcW w:w="1134" w:type="dxa"/>
            <w:vAlign w:val="center"/>
          </w:tcPr>
          <w:p w14:paraId="75E81E3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村别</w:t>
            </w:r>
          </w:p>
        </w:tc>
        <w:tc>
          <w:tcPr>
            <w:tcW w:w="1282" w:type="dxa"/>
            <w:vAlign w:val="center"/>
          </w:tcPr>
          <w:p w14:paraId="38DC8BC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组别</w:t>
            </w:r>
          </w:p>
        </w:tc>
        <w:tc>
          <w:tcPr>
            <w:tcW w:w="1927" w:type="dxa"/>
            <w:vAlign w:val="center"/>
          </w:tcPr>
          <w:p w14:paraId="4CFBB907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农户姓名</w:t>
            </w:r>
          </w:p>
        </w:tc>
        <w:tc>
          <w:tcPr>
            <w:tcW w:w="3681" w:type="dxa"/>
            <w:vAlign w:val="center"/>
          </w:tcPr>
          <w:p w14:paraId="410C2EFE"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一折（通）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账号</w:t>
            </w:r>
            <w:bookmarkStart w:id="0" w:name="_GoBack"/>
            <w:bookmarkEnd w:id="0"/>
          </w:p>
        </w:tc>
        <w:tc>
          <w:tcPr>
            <w:tcW w:w="1858" w:type="dxa"/>
            <w:vAlign w:val="center"/>
          </w:tcPr>
          <w:p w14:paraId="2FE3184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种植面积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亩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)</w:t>
            </w:r>
          </w:p>
        </w:tc>
        <w:tc>
          <w:tcPr>
            <w:tcW w:w="1823" w:type="dxa"/>
            <w:vAlign w:val="center"/>
          </w:tcPr>
          <w:p w14:paraId="679401C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种植地点</w:t>
            </w:r>
          </w:p>
        </w:tc>
      </w:tr>
      <w:tr w14:paraId="06ED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45B7033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EA968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327F7E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9476912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E84B5E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2153F83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021DBF4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7534B4A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600A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13DF8379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D61439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6AEB2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7E884B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0170BB6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65E6095E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BC5866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1DF7276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5491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37F697F2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5D870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A7748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256831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0D0E046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5350EB6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25A6BE4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1003D4B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5289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04741F5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CFAA0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DBC5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65E03C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F264D1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5C2E9EE7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70359F9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9C557D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8D2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5486F66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DD582E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B12E8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9AD402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3ABDCD19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471969E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16DBCAA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5771AD8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6055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47C0FAF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10227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8C4E17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EC222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074A8DE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3558D4D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B68AB9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790A9AD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6D68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2C8ABA9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FD8619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134A3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B9EB7C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8A644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4B88716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84DFA1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DB3A39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300E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16AC16D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D4C33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FB3AF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6230D1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75FF9D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7BB3155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A770B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86D0C8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0321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2287785C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F0F2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9C78EE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21499D83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FD653D8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6084156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382D6957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4070E47E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854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7A36202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0382D3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EEFECB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3CA9A5E7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DAFFE7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1ECC553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2711BD0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160D74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66250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 w14:paraId="60384F44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2525F7D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6C8C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C5989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E301874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14:paraId="0D0A7B9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F477C7D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24E97901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14:paraId="7A6DDAAA">
      <w:pPr>
        <w:rPr>
          <w:rFonts w:ascii="方正小标宋简体" w:eastAsia="方正小标宋简体"/>
          <w:bCs/>
          <w:sz w:val="32"/>
          <w:szCs w:val="32"/>
        </w:rPr>
        <w:sectPr>
          <w:pgSz w:w="16838" w:h="11906" w:orient="landscape"/>
          <w:pgMar w:top="1191" w:right="1440" w:bottom="1191" w:left="1440" w:header="851" w:footer="992" w:gutter="0"/>
          <w:pgNumType w:fmt="numberInDash"/>
          <w:cols w:space="0" w:num="1"/>
          <w:docGrid w:type="linesAndChars" w:linePitch="317" w:charSpace="0"/>
        </w:sectPr>
      </w:pPr>
    </w:p>
    <w:p w14:paraId="3F89CEB8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4</w:t>
      </w:r>
    </w:p>
    <w:p w14:paraId="2E389D5D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/>
          <w:bCs/>
          <w:sz w:val="36"/>
          <w:szCs w:val="36"/>
        </w:rPr>
        <w:t>2025</w:t>
      </w:r>
      <w:r>
        <w:rPr>
          <w:rFonts w:hint="eastAsia" w:ascii="方正小标宋简体" w:eastAsia="方正小标宋简体"/>
          <w:bCs/>
          <w:sz w:val="36"/>
          <w:szCs w:val="36"/>
        </w:rPr>
        <w:t>年宁化县扩种油菜面积汇总表</w:t>
      </w:r>
    </w:p>
    <w:p w14:paraId="573103E3">
      <w:pPr>
        <w:rPr>
          <w:rFonts w:ascii="仿宋_GB2312" w:eastAsia="仿宋_GB2312"/>
          <w:b/>
          <w:bCs/>
          <w:sz w:val="32"/>
          <w:szCs w:val="32"/>
        </w:rPr>
      </w:pPr>
    </w:p>
    <w:p w14:paraId="2A160748">
      <w:pPr>
        <w:ind w:firstLine="554" w:firstLineChars="198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乡（镇）盖章：</w:t>
      </w:r>
      <w:r>
        <w:rPr>
          <w:rFonts w:ascii="仿宋_GB2312" w:eastAsia="仿宋_GB2312"/>
          <w:b/>
          <w:bCs/>
          <w:sz w:val="28"/>
          <w:szCs w:val="28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填报时间：</w:t>
      </w:r>
      <w:r>
        <w:rPr>
          <w:rFonts w:ascii="仿宋_GB2312" w:eastAsia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ascii="仿宋_GB2312" w:eastAsia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ascii="仿宋_GB2312" w:eastAsia="仿宋_GB2312"/>
          <w:b/>
          <w:bCs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420"/>
        <w:gridCol w:w="3544"/>
      </w:tblGrid>
      <w:tr w14:paraId="45D4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Align w:val="center"/>
          </w:tcPr>
          <w:p w14:paraId="39EF630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420" w:type="dxa"/>
            <w:vAlign w:val="center"/>
          </w:tcPr>
          <w:p w14:paraId="64D0C3F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村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3544" w:type="dxa"/>
            <w:vAlign w:val="center"/>
          </w:tcPr>
          <w:p w14:paraId="653B16B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种植面积（亩）</w:t>
            </w:r>
          </w:p>
        </w:tc>
      </w:tr>
      <w:tr w14:paraId="0A3B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Align w:val="center"/>
          </w:tcPr>
          <w:p w14:paraId="75920DCD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1212350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96F4C94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1508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Align w:val="center"/>
          </w:tcPr>
          <w:p w14:paraId="0FE9393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A4AEFA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F7244F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1E47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Align w:val="center"/>
          </w:tcPr>
          <w:p w14:paraId="1A9EB41D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2F92D8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262242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5DAF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Align w:val="center"/>
          </w:tcPr>
          <w:p w14:paraId="761D721C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22AC50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FB956C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2CA3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Align w:val="center"/>
          </w:tcPr>
          <w:p w14:paraId="2206D73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3EEF70C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5A1BBF6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A93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</w:tcPr>
          <w:p w14:paraId="0B730CF7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4B93416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1F98A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2AB7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</w:tcPr>
          <w:p w14:paraId="5CDCC6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0D233F9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2C2C87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2074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</w:tcPr>
          <w:p w14:paraId="4543FBD8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7C339E4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55DB4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31FC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</w:tcPr>
          <w:p w14:paraId="0FC23C1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4DE6E03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557704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6774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</w:tcPr>
          <w:p w14:paraId="6245F7C6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22DE99A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0B7525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28FE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</w:tcPr>
          <w:p w14:paraId="470008B7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0FA8163C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3EB25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06B79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Align w:val="center"/>
          </w:tcPr>
          <w:p w14:paraId="7B847CF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2DB8409A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93CF0E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49A8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vAlign w:val="center"/>
          </w:tcPr>
          <w:p w14:paraId="6B4A0E03">
            <w:pPr>
              <w:ind w:firstLine="280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3420" w:type="dxa"/>
            <w:vAlign w:val="center"/>
          </w:tcPr>
          <w:p w14:paraId="5EFD7EE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0C4C02C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62C18325">
      <w:pPr>
        <w:rPr>
          <w:rFonts w:ascii="仿宋_GB2312" w:eastAsia="仿宋_GB2312"/>
          <w:b/>
          <w:bCs/>
          <w:sz w:val="28"/>
          <w:szCs w:val="28"/>
        </w:rPr>
      </w:pPr>
    </w:p>
    <w:p w14:paraId="2D50A757">
      <w:pPr>
        <w:ind w:firstLine="280" w:firstLineChars="100"/>
        <w:rPr>
          <w:sz w:val="24"/>
          <w:szCs w:val="2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主要领导签字：</w:t>
      </w:r>
      <w:r>
        <w:rPr>
          <w:rFonts w:ascii="仿宋_GB2312" w:eastAsia="仿宋_GB2312"/>
          <w:b/>
          <w:bCs/>
          <w:sz w:val="28"/>
          <w:szCs w:val="28"/>
        </w:rPr>
        <w:t xml:space="preserve">            </w:t>
      </w:r>
      <w:r>
        <w:rPr>
          <w:rFonts w:hint="eastAsia" w:ascii="仿宋_GB2312" w:eastAsia="仿宋_GB2312"/>
          <w:b/>
          <w:bCs/>
          <w:sz w:val="28"/>
          <w:szCs w:val="28"/>
        </w:rPr>
        <w:t>分管领导签字：</w:t>
      </w:r>
      <w:r>
        <w:rPr>
          <w:rFonts w:ascii="仿宋_GB2312" w:eastAsia="仿宋_GB2312"/>
          <w:b/>
          <w:bCs/>
          <w:sz w:val="28"/>
          <w:szCs w:val="28"/>
        </w:rPr>
        <w:t xml:space="preserve">        </w:t>
      </w:r>
      <w:r>
        <w:rPr>
          <w:rFonts w:hint="eastAsia" w:ascii="仿宋_GB2312" w:eastAsia="仿宋_GB2312"/>
          <w:b/>
          <w:bCs/>
          <w:sz w:val="28"/>
          <w:szCs w:val="28"/>
        </w:rPr>
        <w:t>经办人签字：</w:t>
      </w:r>
      <w:r>
        <w:rPr>
          <w:rFonts w:ascii="仿宋_GB2312" w:eastAsia="仿宋_GB2312"/>
          <w:b/>
          <w:bCs/>
          <w:sz w:val="28"/>
          <w:szCs w:val="28"/>
        </w:rPr>
        <w:t xml:space="preserve">  </w:t>
      </w:r>
    </w:p>
    <w:sectPr>
      <w:footerReference r:id="rId5" w:type="default"/>
      <w:footerReference r:id="rId6" w:type="even"/>
      <w:pgSz w:w="11906" w:h="16838"/>
      <w:pgMar w:top="1440" w:right="1191" w:bottom="1440" w:left="1191" w:header="851" w:footer="992" w:gutter="0"/>
      <w:pgNumType w:fmt="numberInDash"/>
      <w:cols w:space="0" w:num="1"/>
      <w:docGrid w:type="linesAndChars" w:linePitch="317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AFC06">
    <w:pPr>
      <w:pStyle w:val="5"/>
      <w:framePr w:wrap="around" w:vAnchor="text" w:hAnchor="margin" w:xAlign="outside" w:y="1"/>
      <w:rPr>
        <w:rStyle w:val="11"/>
        <w:rFonts w:ascii="宋体" w:hAnsi="宋体" w:eastAsia="宋体"/>
        <w:sz w:val="24"/>
        <w:szCs w:val="24"/>
      </w:rPr>
    </w:pPr>
    <w:r>
      <w:rPr>
        <w:rStyle w:val="11"/>
        <w:rFonts w:ascii="宋体" w:hAnsi="宋体" w:eastAsia="宋体"/>
        <w:sz w:val="24"/>
        <w:szCs w:val="24"/>
      </w:rPr>
      <w:fldChar w:fldCharType="begin"/>
    </w:r>
    <w:r>
      <w:rPr>
        <w:rStyle w:val="11"/>
        <w:rFonts w:ascii="宋体" w:hAnsi="宋体" w:eastAsia="宋体"/>
        <w:sz w:val="24"/>
        <w:szCs w:val="24"/>
      </w:rPr>
      <w:instrText xml:space="preserve">PAGE  </w:instrText>
    </w:r>
    <w:r>
      <w:rPr>
        <w:rStyle w:val="11"/>
        <w:rFonts w:ascii="宋体" w:hAnsi="宋体" w:eastAsia="宋体"/>
        <w:sz w:val="24"/>
        <w:szCs w:val="24"/>
      </w:rPr>
      <w:fldChar w:fldCharType="separate"/>
    </w:r>
    <w:r>
      <w:rPr>
        <w:rStyle w:val="11"/>
        <w:rFonts w:ascii="宋体" w:hAnsi="宋体" w:eastAsia="宋体"/>
        <w:sz w:val="24"/>
        <w:szCs w:val="24"/>
      </w:rPr>
      <w:t>- 1 -</w:t>
    </w:r>
    <w:r>
      <w:rPr>
        <w:rStyle w:val="11"/>
        <w:rFonts w:ascii="宋体" w:hAnsi="宋体" w:eastAsia="宋体"/>
        <w:sz w:val="24"/>
        <w:szCs w:val="24"/>
      </w:rPr>
      <w:fldChar w:fldCharType="end"/>
    </w:r>
  </w:p>
  <w:p w14:paraId="3F8FB1D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C1E44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4817D7BA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4F56F">
    <w:pPr>
      <w:pStyle w:val="5"/>
      <w:framePr w:wrap="around" w:vAnchor="text" w:hAnchor="margin" w:xAlign="outside" w:y="1"/>
      <w:rPr>
        <w:rStyle w:val="11"/>
        <w:rFonts w:ascii="宋体" w:hAnsi="宋体" w:eastAsia="宋体"/>
        <w:sz w:val="24"/>
        <w:szCs w:val="24"/>
      </w:rPr>
    </w:pPr>
    <w:r>
      <w:rPr>
        <w:rStyle w:val="11"/>
        <w:rFonts w:ascii="宋体" w:hAnsi="宋体" w:eastAsia="宋体"/>
        <w:sz w:val="24"/>
        <w:szCs w:val="24"/>
      </w:rPr>
      <w:fldChar w:fldCharType="begin"/>
    </w:r>
    <w:r>
      <w:rPr>
        <w:rStyle w:val="11"/>
        <w:rFonts w:ascii="宋体" w:hAnsi="宋体" w:eastAsia="宋体"/>
        <w:sz w:val="24"/>
        <w:szCs w:val="24"/>
      </w:rPr>
      <w:instrText xml:space="preserve">PAGE  </w:instrText>
    </w:r>
    <w:r>
      <w:rPr>
        <w:rStyle w:val="11"/>
        <w:rFonts w:ascii="宋体" w:hAnsi="宋体" w:eastAsia="宋体"/>
        <w:sz w:val="24"/>
        <w:szCs w:val="24"/>
      </w:rPr>
      <w:fldChar w:fldCharType="separate"/>
    </w:r>
    <w:r>
      <w:rPr>
        <w:rStyle w:val="11"/>
        <w:rFonts w:ascii="宋体" w:hAnsi="宋体" w:eastAsia="宋体"/>
        <w:sz w:val="24"/>
        <w:szCs w:val="24"/>
      </w:rPr>
      <w:t>- 9 -</w:t>
    </w:r>
    <w:r>
      <w:rPr>
        <w:rStyle w:val="11"/>
        <w:rFonts w:ascii="宋体" w:hAnsi="宋体" w:eastAsia="宋体"/>
        <w:sz w:val="24"/>
        <w:szCs w:val="24"/>
      </w:rPr>
      <w:fldChar w:fldCharType="end"/>
    </w:r>
  </w:p>
  <w:p w14:paraId="73C84069"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36E9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4807F34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6"/>
  <w:drawingGridVerticalSpacing w:val="159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75D"/>
    <w:rsid w:val="000A4AF7"/>
    <w:rsid w:val="000E4A55"/>
    <w:rsid w:val="000E589D"/>
    <w:rsid w:val="00101A6F"/>
    <w:rsid w:val="00106E04"/>
    <w:rsid w:val="00120862"/>
    <w:rsid w:val="00125A4A"/>
    <w:rsid w:val="0012647B"/>
    <w:rsid w:val="00133188"/>
    <w:rsid w:val="0015079B"/>
    <w:rsid w:val="00172824"/>
    <w:rsid w:val="001913B3"/>
    <w:rsid w:val="001A0DAD"/>
    <w:rsid w:val="001A7DD7"/>
    <w:rsid w:val="001B5EE2"/>
    <w:rsid w:val="001C68FD"/>
    <w:rsid w:val="001D7359"/>
    <w:rsid w:val="001E62B1"/>
    <w:rsid w:val="00206159"/>
    <w:rsid w:val="002344A1"/>
    <w:rsid w:val="002772C2"/>
    <w:rsid w:val="0031393F"/>
    <w:rsid w:val="00365560"/>
    <w:rsid w:val="003940FE"/>
    <w:rsid w:val="003B4692"/>
    <w:rsid w:val="003B4723"/>
    <w:rsid w:val="003C075D"/>
    <w:rsid w:val="003C7286"/>
    <w:rsid w:val="003F5F2D"/>
    <w:rsid w:val="0045620A"/>
    <w:rsid w:val="004D58A3"/>
    <w:rsid w:val="005014ED"/>
    <w:rsid w:val="00505A70"/>
    <w:rsid w:val="00536565"/>
    <w:rsid w:val="00581346"/>
    <w:rsid w:val="005B2657"/>
    <w:rsid w:val="00681372"/>
    <w:rsid w:val="006A7A93"/>
    <w:rsid w:val="006B0882"/>
    <w:rsid w:val="006B4B3E"/>
    <w:rsid w:val="006F0004"/>
    <w:rsid w:val="00716C6D"/>
    <w:rsid w:val="00743785"/>
    <w:rsid w:val="00751419"/>
    <w:rsid w:val="007639E0"/>
    <w:rsid w:val="00765ACB"/>
    <w:rsid w:val="00780DE1"/>
    <w:rsid w:val="007C0BA9"/>
    <w:rsid w:val="007D2D24"/>
    <w:rsid w:val="007E6DCE"/>
    <w:rsid w:val="007F7DC4"/>
    <w:rsid w:val="008170FE"/>
    <w:rsid w:val="00842EF4"/>
    <w:rsid w:val="00876152"/>
    <w:rsid w:val="00885D00"/>
    <w:rsid w:val="00894D5B"/>
    <w:rsid w:val="008A0425"/>
    <w:rsid w:val="008A32BE"/>
    <w:rsid w:val="008B375D"/>
    <w:rsid w:val="009173FE"/>
    <w:rsid w:val="0095178D"/>
    <w:rsid w:val="00973F94"/>
    <w:rsid w:val="00987FC2"/>
    <w:rsid w:val="009D3E9B"/>
    <w:rsid w:val="009D4C9A"/>
    <w:rsid w:val="009E7A50"/>
    <w:rsid w:val="00A428A8"/>
    <w:rsid w:val="00A44DAE"/>
    <w:rsid w:val="00A67D1D"/>
    <w:rsid w:val="00A83F91"/>
    <w:rsid w:val="00AC3CF9"/>
    <w:rsid w:val="00AD46B0"/>
    <w:rsid w:val="00AD6571"/>
    <w:rsid w:val="00AE4DC0"/>
    <w:rsid w:val="00B36334"/>
    <w:rsid w:val="00B700CE"/>
    <w:rsid w:val="00BA0508"/>
    <w:rsid w:val="00BC02DA"/>
    <w:rsid w:val="00BC2DF0"/>
    <w:rsid w:val="00BC6280"/>
    <w:rsid w:val="00BE693A"/>
    <w:rsid w:val="00C271E6"/>
    <w:rsid w:val="00C44BFE"/>
    <w:rsid w:val="00C60534"/>
    <w:rsid w:val="00C71966"/>
    <w:rsid w:val="00C85C21"/>
    <w:rsid w:val="00CB5EA8"/>
    <w:rsid w:val="00CE6373"/>
    <w:rsid w:val="00CF40D3"/>
    <w:rsid w:val="00CF49D6"/>
    <w:rsid w:val="00D01CE3"/>
    <w:rsid w:val="00D33E45"/>
    <w:rsid w:val="00D4154F"/>
    <w:rsid w:val="00D711E0"/>
    <w:rsid w:val="00DC4FE0"/>
    <w:rsid w:val="00DF031D"/>
    <w:rsid w:val="00E55A7A"/>
    <w:rsid w:val="00E70882"/>
    <w:rsid w:val="00EA172C"/>
    <w:rsid w:val="00EA5750"/>
    <w:rsid w:val="00EB75F2"/>
    <w:rsid w:val="00EF6528"/>
    <w:rsid w:val="00F80065"/>
    <w:rsid w:val="00F936FB"/>
    <w:rsid w:val="00FC58CE"/>
    <w:rsid w:val="00FC5D77"/>
    <w:rsid w:val="00FE2F21"/>
    <w:rsid w:val="06C96C43"/>
    <w:rsid w:val="0E8211A4"/>
    <w:rsid w:val="12FE7466"/>
    <w:rsid w:val="14841143"/>
    <w:rsid w:val="16695657"/>
    <w:rsid w:val="181D0DEF"/>
    <w:rsid w:val="1D9D165A"/>
    <w:rsid w:val="22F1189D"/>
    <w:rsid w:val="29721AC7"/>
    <w:rsid w:val="35AB7BFD"/>
    <w:rsid w:val="3BC61C40"/>
    <w:rsid w:val="3F7916D6"/>
    <w:rsid w:val="46C6404D"/>
    <w:rsid w:val="4A886FA8"/>
    <w:rsid w:val="501F0559"/>
    <w:rsid w:val="52015768"/>
    <w:rsid w:val="55C01734"/>
    <w:rsid w:val="60FB5B66"/>
    <w:rsid w:val="64884072"/>
    <w:rsid w:val="65A95DCD"/>
    <w:rsid w:val="66BF2912"/>
    <w:rsid w:val="6B2E4220"/>
    <w:rsid w:val="6DFC750C"/>
    <w:rsid w:val="6F06175F"/>
    <w:rsid w:val="6F632E89"/>
    <w:rsid w:val="74BD640F"/>
    <w:rsid w:val="7BF1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Date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1937</Words>
  <Characters>2055</Characters>
  <Lines>0</Lines>
  <Paragraphs>0</Paragraphs>
  <TotalTime>14</TotalTime>
  <ScaleCrop>false</ScaleCrop>
  <LinksUpToDate>false</LinksUpToDate>
  <CharactersWithSpaces>2352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2025-04-22T02:28:00Z</dcterms:created>
  <dc:creator>Administrator</dc:creator>
  <cp:lastModifiedBy>WPS_1708653726</cp:lastModifiedBy>
  <cp:lastPrinted>2025-04-22T02:30:00Z</cp:lastPrinted>
  <dcterms:modified xsi:type="dcterms:W3CDTF">2025-04-22T04:17:13Z</dcterms:modified>
  <dc:title>宁化县农业农村局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eyJoZGlkIjoiOGUxZDA1ZWY3MGViOWM0ZjdmNDUyYzQzYzRjMDNhNGUiLCJ1c2VySWQiOiIxNTgyMDY5MDA1In0=</vt:lpwstr>
  </property>
  <property fmtid="{D5CDD505-2E9C-101B-9397-08002B2CF9AE}" pid="3" name="KSOProductBuildVer">
    <vt:lpwstr>2052-12.1.0.20784</vt:lpwstr>
  </property>
  <property fmtid="{D5CDD505-2E9C-101B-9397-08002B2CF9AE}" pid="4" name="ICV">
    <vt:lpwstr>95E45F66CCA247769A6CBED086689746_12</vt:lpwstr>
  </property>
</Properties>
</file>