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2322"/>
        <w:tblOverlap w:val="never"/>
        <w:tblW w:w="9479" w:type="dxa"/>
        <w:jc w:val="center"/>
        <w:tblLayout w:type="autofit"/>
        <w:tblCellMar>
          <w:top w:w="0" w:type="dxa"/>
          <w:left w:w="108" w:type="dxa"/>
          <w:bottom w:w="0" w:type="dxa"/>
          <w:right w:w="108" w:type="dxa"/>
        </w:tblCellMar>
      </w:tblPr>
      <w:tblGrid>
        <w:gridCol w:w="7818"/>
        <w:gridCol w:w="1661"/>
      </w:tblGrid>
      <w:tr>
        <w:tblPrEx>
          <w:tblCellMar>
            <w:top w:w="0" w:type="dxa"/>
            <w:left w:w="108" w:type="dxa"/>
            <w:bottom w:w="0" w:type="dxa"/>
            <w:right w:w="108" w:type="dxa"/>
          </w:tblCellMar>
        </w:tblPrEx>
        <w:trPr>
          <w:trHeight w:val="1234" w:hRule="atLeast"/>
          <w:jc w:val="center"/>
        </w:trPr>
        <w:tc>
          <w:tcPr>
            <w:tcW w:w="7818" w:type="dxa"/>
            <w:noWrap w:val="0"/>
            <w:vAlign w:val="top"/>
          </w:tcPr>
          <w:p>
            <w:pPr>
              <w:adjustRightInd w:val="0"/>
              <w:snapToGrid w:val="0"/>
              <w:ind w:left="304" w:leftChars="145"/>
              <w:jc w:val="distribute"/>
              <w:rPr>
                <w:rFonts w:ascii="方正小标宋简体" w:hAnsi="Calibri" w:eastAsia="方正小标宋简体"/>
                <w:bCs/>
                <w:color w:val="FF0000"/>
                <w:w w:val="90"/>
                <w:kern w:val="0"/>
                <w:sz w:val="66"/>
                <w:szCs w:val="66"/>
              </w:rPr>
            </w:pPr>
            <w:r>
              <w:rPr>
                <w:rFonts w:hint="eastAsia" w:ascii="方正小标宋简体" w:hAnsi="方正小标宋简体" w:eastAsia="方正小标宋简体" w:cs="方正小标宋简体"/>
                <w:color w:val="FF0000"/>
                <w:w w:val="90"/>
                <w:sz w:val="66"/>
                <w:szCs w:val="66"/>
                <w:lang w:val="en-US" w:eastAsia="zh-CN"/>
              </w:rPr>
              <w:t>宁化县发展和改革</w:t>
            </w:r>
            <w:r>
              <w:rPr>
                <w:rFonts w:hint="eastAsia" w:ascii="方正小标宋简体" w:hAnsi="方正小标宋简体" w:eastAsia="方正小标宋简体" w:cs="方正小标宋简体"/>
                <w:color w:val="FF0000"/>
                <w:w w:val="90"/>
                <w:sz w:val="66"/>
                <w:szCs w:val="66"/>
              </w:rPr>
              <w:t>局</w:t>
            </w:r>
          </w:p>
        </w:tc>
        <w:tc>
          <w:tcPr>
            <w:tcW w:w="1661" w:type="dxa"/>
            <w:vMerge w:val="restart"/>
            <w:noWrap w:val="0"/>
            <w:vAlign w:val="center"/>
          </w:tcPr>
          <w:p>
            <w:pPr>
              <w:adjustRightInd w:val="0"/>
              <w:snapToGrid w:val="0"/>
              <w:spacing w:line="900" w:lineRule="exact"/>
              <w:ind w:left="115" w:leftChars="55"/>
              <w:jc w:val="center"/>
              <w:rPr>
                <w:rFonts w:ascii="方正小标宋简体" w:hAnsi="Calibri" w:eastAsia="方正小标宋简体"/>
                <w:bCs/>
                <w:color w:val="FF0000"/>
                <w:kern w:val="0"/>
                <w:sz w:val="60"/>
                <w:szCs w:val="60"/>
              </w:rPr>
            </w:pPr>
            <w:r>
              <w:rPr>
                <w:rFonts w:hint="eastAsia" w:ascii="方正小标宋简体" w:hAnsi="Calibri" w:eastAsia="方正小标宋简体"/>
                <w:bCs/>
                <w:color w:val="FF0000"/>
                <w:w w:val="90"/>
                <w:sz w:val="70"/>
                <w:szCs w:val="70"/>
              </w:rPr>
              <w:t>文件</w:t>
            </w:r>
          </w:p>
        </w:tc>
      </w:tr>
      <w:tr>
        <w:tblPrEx>
          <w:tblCellMar>
            <w:top w:w="0" w:type="dxa"/>
            <w:left w:w="108" w:type="dxa"/>
            <w:bottom w:w="0" w:type="dxa"/>
            <w:right w:w="108" w:type="dxa"/>
          </w:tblCellMar>
        </w:tblPrEx>
        <w:trPr>
          <w:trHeight w:val="1234" w:hRule="atLeast"/>
          <w:jc w:val="center"/>
        </w:trPr>
        <w:tc>
          <w:tcPr>
            <w:tcW w:w="7818" w:type="dxa"/>
            <w:noWrap w:val="0"/>
            <w:vAlign w:val="top"/>
          </w:tcPr>
          <w:p>
            <w:pPr>
              <w:adjustRightInd w:val="0"/>
              <w:snapToGrid w:val="0"/>
              <w:ind w:left="304" w:leftChars="145"/>
              <w:jc w:val="distribute"/>
              <w:rPr>
                <w:rFonts w:hint="eastAsia" w:ascii="方正小标宋简体" w:hAnsi="方正小标宋简体" w:eastAsia="方正小标宋简体" w:cs="方正小标宋简体"/>
                <w:color w:val="FF0000"/>
                <w:w w:val="90"/>
                <w:sz w:val="66"/>
                <w:szCs w:val="66"/>
                <w:lang w:eastAsia="zh-CN"/>
              </w:rPr>
            </w:pPr>
            <w:r>
              <w:rPr>
                <w:rFonts w:hint="eastAsia" w:ascii="方正小标宋简体" w:hAnsi="方正小标宋简体" w:eastAsia="方正小标宋简体" w:cs="方正小标宋简体"/>
                <w:color w:val="FF0000"/>
                <w:w w:val="90"/>
                <w:sz w:val="66"/>
                <w:szCs w:val="66"/>
                <w:lang w:eastAsia="zh-CN"/>
              </w:rPr>
              <w:t>宁化</w:t>
            </w:r>
            <w:r>
              <w:rPr>
                <w:rFonts w:hint="eastAsia" w:ascii="方正小标宋简体" w:hAnsi="方正小标宋简体" w:eastAsia="方正小标宋简体" w:cs="方正小标宋简体"/>
                <w:color w:val="FF0000"/>
                <w:w w:val="90"/>
                <w:sz w:val="66"/>
                <w:szCs w:val="66"/>
              </w:rPr>
              <w:t>县</w:t>
            </w:r>
            <w:r>
              <w:rPr>
                <w:rFonts w:hint="eastAsia" w:ascii="方正小标宋简体" w:hAnsi="方正小标宋简体" w:eastAsia="方正小标宋简体" w:cs="方正小标宋简体"/>
                <w:color w:val="FF0000"/>
                <w:w w:val="90"/>
                <w:sz w:val="66"/>
                <w:szCs w:val="66"/>
                <w:lang w:val="en-US" w:eastAsia="zh-CN"/>
              </w:rPr>
              <w:t>财政</w:t>
            </w:r>
            <w:r>
              <w:rPr>
                <w:rFonts w:hint="eastAsia" w:ascii="方正小标宋简体" w:hAnsi="方正小标宋简体" w:eastAsia="方正小标宋简体" w:cs="方正小标宋简体"/>
                <w:color w:val="FF0000"/>
                <w:w w:val="90"/>
                <w:sz w:val="66"/>
                <w:szCs w:val="66"/>
                <w:lang w:eastAsia="zh-CN"/>
              </w:rPr>
              <w:t>局</w:t>
            </w:r>
          </w:p>
        </w:tc>
        <w:tc>
          <w:tcPr>
            <w:tcW w:w="1661" w:type="dxa"/>
            <w:vMerge w:val="continue"/>
            <w:noWrap w:val="0"/>
            <w:vAlign w:val="top"/>
          </w:tcPr>
          <w:p>
            <w:pPr>
              <w:adjustRightInd w:val="0"/>
              <w:snapToGrid w:val="0"/>
              <w:spacing w:line="900" w:lineRule="exact"/>
              <w:rPr>
                <w:rFonts w:ascii="方正小标宋简体" w:hAnsi="Calibri" w:eastAsia="方正小标宋简体"/>
                <w:bCs/>
                <w:color w:val="FF0000"/>
                <w:kern w:val="0"/>
                <w:sz w:val="60"/>
                <w:szCs w:val="60"/>
              </w:rPr>
            </w:pPr>
          </w:p>
        </w:tc>
      </w:tr>
    </w:tbl>
    <w:p>
      <w:pPr>
        <w:spacing w:line="540" w:lineRule="exact"/>
        <w:jc w:val="center"/>
        <w:rPr>
          <w:rFonts w:ascii="仿宋_GB2312" w:eastAsia="仿宋_GB2312"/>
          <w:szCs w:val="21"/>
        </w:rPr>
      </w:pPr>
    </w:p>
    <w:p>
      <w:pPr>
        <w:spacing w:line="540" w:lineRule="exact"/>
        <w:ind w:firstLine="2560" w:firstLineChars="800"/>
        <w:rPr>
          <w:rFonts w:ascii="仿宋_GB2312" w:hAnsi="宋体" w:eastAsia="仿宋_GB2312"/>
          <w:sz w:val="24"/>
        </w:rPr>
      </w:pPr>
      <w:r>
        <w:rPr>
          <w:rFonts w:hint="eastAsia" w:ascii="仿宋_GB2312" w:eastAsia="仿宋_GB2312"/>
          <w:sz w:val="32"/>
        </w:rPr>
        <w:t>宁发改</w:t>
      </w:r>
      <w:r>
        <w:rPr>
          <w:rFonts w:hint="eastAsia" w:ascii="仿宋_GB2312" w:hAnsi="宋体" w:eastAsia="仿宋_GB2312"/>
          <w:sz w:val="32"/>
        </w:rPr>
        <w:t>〔20</w:t>
      </w:r>
      <w:r>
        <w:rPr>
          <w:rFonts w:ascii="仿宋_GB2312" w:hAnsi="宋体" w:eastAsia="仿宋_GB2312"/>
          <w:sz w:val="32"/>
        </w:rPr>
        <w:t>2</w:t>
      </w:r>
      <w:r>
        <w:rPr>
          <w:rFonts w:hint="eastAsia" w:ascii="仿宋_GB2312" w:hAnsi="宋体" w:eastAsia="仿宋_GB2312"/>
          <w:sz w:val="32"/>
          <w:lang w:val="en-US" w:eastAsia="zh-CN"/>
        </w:rPr>
        <w:t>2</w:t>
      </w:r>
      <w:r>
        <w:rPr>
          <w:rFonts w:hint="eastAsia" w:ascii="仿宋_GB2312" w:hAnsi="宋体" w:eastAsia="仿宋_GB2312"/>
          <w:sz w:val="32"/>
        </w:rPr>
        <w:t>〕</w:t>
      </w:r>
      <w:r>
        <w:rPr>
          <w:rFonts w:hint="eastAsia" w:ascii="仿宋_GB2312" w:hAnsi="宋体" w:eastAsia="仿宋_GB2312"/>
          <w:sz w:val="32"/>
          <w:lang w:val="en-US" w:eastAsia="zh-CN"/>
        </w:rPr>
        <w:t>51</w:t>
      </w:r>
      <w:r>
        <w:rPr>
          <w:rFonts w:hint="eastAsia" w:ascii="仿宋_GB2312" w:hAnsi="宋体" w:eastAsia="仿宋_GB2312"/>
          <w:sz w:val="32"/>
        </w:rPr>
        <w:t>号</w:t>
      </w:r>
    </w:p>
    <w:p>
      <w:pPr>
        <w:spacing w:line="0" w:lineRule="atLeast"/>
        <w:jc w:val="center"/>
        <w:rPr>
          <w:rFonts w:ascii="黑体" w:eastAsia="黑体"/>
          <w:sz w:val="32"/>
          <w:szCs w:val="32"/>
        </w:rPr>
      </w:pPr>
      <w:r>
        <w:rPr>
          <w:rFonts w:ascii="方正小标宋简体" w:eastAsia="方正小标宋简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33655</wp:posOffset>
                </wp:positionV>
                <wp:extent cx="5986145" cy="11430"/>
                <wp:effectExtent l="0" t="635" r="3175" b="18415"/>
                <wp:wrapNone/>
                <wp:docPr id="2" name="直线 4"/>
                <wp:cNvGraphicFramePr/>
                <a:graphic xmlns:a="http://schemas.openxmlformats.org/drawingml/2006/main">
                  <a:graphicData uri="http://schemas.microsoft.com/office/word/2010/wordprocessingShape">
                    <wps:wsp>
                      <wps:cNvCnPr/>
                      <wps:spPr>
                        <a:xfrm flipV="1">
                          <a:off x="0" y="0"/>
                          <a:ext cx="5986145" cy="1143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24.6pt;margin-top:2.65pt;height:0.9pt;width:471.35pt;z-index:251659264;mso-width-relative:page;mso-height-relative:page;" filled="f" stroked="t" coordsize="21600,21600" o:gfxdata="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OUd8jZAAAABwEAAA8AAAAAAAAAAQAgAAAAIgAAAGRycy9kb3ducmV2&#10;LnhtbFBLAQIUABQAAAAIAIdO4kCBGFT9+wEAAPgDAAAOAAAAAAAAAAEAIAAAACgBAABkcnMvZTJv&#10;RG9jLnhtbFBLBQYAAAAABgAGAFkBAACVBQAAAAA=&#10;">
                <v:fill on="f" focussize="0,0"/>
                <v:stroke weight="2.25pt" color="#FF0000" joinstyle="round"/>
                <v:imagedata o:title=""/>
                <o:lock v:ext="edit" aspectratio="f"/>
              </v:line>
            </w:pict>
          </mc:Fallback>
        </mc:AlternateContent>
      </w:r>
    </w:p>
    <w:p>
      <w:pPr>
        <w:shd w:val="clear" w:color="auto" w:fill="FFFFFF"/>
        <w:snapToGrid w:val="0"/>
        <w:spacing w:line="56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宁化县发展和改革局  宁化县财政局</w:t>
      </w:r>
    </w:p>
    <w:p>
      <w:pPr>
        <w:shd w:val="clear" w:color="auto" w:fill="FFFFFF"/>
        <w:snapToGrid w:val="0"/>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Cs/>
          <w:sz w:val="40"/>
          <w:szCs w:val="40"/>
        </w:rPr>
        <w:t>关于公布</w:t>
      </w:r>
      <w:r>
        <w:rPr>
          <w:rFonts w:hint="eastAsia" w:ascii="方正小标宋简体" w:hAnsi="方正小标宋简体" w:eastAsia="方正小标宋简体" w:cs="方正小标宋简体"/>
          <w:sz w:val="40"/>
          <w:szCs w:val="40"/>
        </w:rPr>
        <w:t>宁化县202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color w:val="000000"/>
          <w:sz w:val="40"/>
          <w:szCs w:val="40"/>
        </w:rPr>
        <w:t>省、市驻宁和县</w:t>
      </w:r>
      <w:r>
        <w:rPr>
          <w:rFonts w:hint="eastAsia" w:ascii="方正小标宋简体" w:hAnsi="方正小标宋简体" w:eastAsia="方正小标宋简体" w:cs="方正小标宋简体"/>
          <w:sz w:val="40"/>
          <w:szCs w:val="40"/>
        </w:rPr>
        <w:t>属行政</w:t>
      </w:r>
      <w:bookmarkStart w:id="0" w:name="_GoBack"/>
      <w:bookmarkEnd w:id="0"/>
      <w:r>
        <w:rPr>
          <w:rFonts w:hint="eastAsia" w:ascii="方正小标宋简体" w:hAnsi="方正小标宋简体" w:eastAsia="方正小标宋简体" w:cs="方正小标宋简体"/>
          <w:sz w:val="40"/>
          <w:szCs w:val="40"/>
        </w:rPr>
        <w:t>事业性收费单位名单及收费项目</w:t>
      </w:r>
      <w:r>
        <w:rPr>
          <w:rFonts w:hint="eastAsia" w:ascii="方正小标宋简体" w:hAnsi="方正小标宋简体" w:eastAsia="方正小标宋简体" w:cs="方正小标宋简体"/>
          <w:bCs/>
          <w:sz w:val="40"/>
          <w:szCs w:val="40"/>
        </w:rPr>
        <w:t>的通告</w:t>
      </w:r>
    </w:p>
    <w:p>
      <w:pPr>
        <w:shd w:val="clear" w:color="auto" w:fill="FFFFFF"/>
        <w:snapToGrid w:val="0"/>
        <w:ind w:firstLine="640" w:firstLineChars="200"/>
        <w:rPr>
          <w:rFonts w:ascii="仿宋_GB2312" w:hAnsi="仿宋_GB2312" w:eastAsia="仿宋_GB2312" w:cs="仿宋_GB2312"/>
          <w:sz w:val="32"/>
          <w:szCs w:val="32"/>
        </w:rPr>
      </w:pPr>
    </w:p>
    <w:p>
      <w:pPr>
        <w:shd w:val="clear" w:color="auto" w:fill="FFFFFF"/>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根据《福建省物价局、福建省财政厅贯彻国家发改委财政部关于取消收费许可证制度加强事中事后监管的通知》（闽价费〔2015〕34号）要求，现将宁化县202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年省、市</w:t>
      </w:r>
    </w:p>
    <w:p>
      <w:pPr>
        <w:shd w:val="clear" w:color="auto" w:fill="FFFFFF"/>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驻宁和县属行政事业性收费单位名单及收费项目予以公布，未经公布的单位均无权征收行政事业性收费。</w:t>
      </w:r>
    </w:p>
    <w:p>
      <w:pPr>
        <w:shd w:val="clear" w:color="auto" w:fill="FFFFFF"/>
        <w:snapToGrid w:val="0"/>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特此通告。</w:t>
      </w:r>
    </w:p>
    <w:p>
      <w:pPr>
        <w:shd w:val="clear" w:color="auto" w:fill="FFFFFF"/>
        <w:snapToGrid w:val="0"/>
        <w:spacing w:line="560" w:lineRule="exact"/>
        <w:ind w:left="1598" w:leftChars="304" w:hanging="960" w:hangingChars="300"/>
        <w:rPr>
          <w:rFonts w:hint="eastAsia" w:ascii="仿宋_GB2312" w:hAnsi="仿宋_GB2312" w:eastAsia="仿宋_GB2312" w:cs="仿宋_GB2312"/>
          <w:sz w:val="32"/>
          <w:szCs w:val="32"/>
        </w:rPr>
      </w:pPr>
    </w:p>
    <w:p>
      <w:pPr>
        <w:shd w:val="clear" w:color="auto" w:fill="FFFFFF"/>
        <w:snapToGrid w:val="0"/>
        <w:spacing w:line="560" w:lineRule="exact"/>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附件：宁化县202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rPr>
        <w:t>省、市驻宁和县</w:t>
      </w:r>
      <w:r>
        <w:rPr>
          <w:rFonts w:hint="eastAsia" w:ascii="仿宋_GB2312" w:hAnsi="仿宋_GB2312" w:eastAsia="仿宋_GB2312" w:cs="仿宋_GB2312"/>
          <w:sz w:val="32"/>
          <w:szCs w:val="32"/>
        </w:rPr>
        <w:t>属行政事业性收费单位名单及项目</w:t>
      </w:r>
    </w:p>
    <w:p>
      <w:pPr>
        <w:shd w:val="clear" w:color="auto" w:fill="FFFFFF"/>
        <w:snapToGrid w:val="0"/>
        <w:spacing w:line="560" w:lineRule="exact"/>
        <w:ind w:firstLine="640" w:firstLineChars="200"/>
        <w:rPr>
          <w:rFonts w:ascii="仿宋_GB2312" w:hAnsi="仿宋_GB2312" w:eastAsia="仿宋_GB2312" w:cs="仿宋_GB2312"/>
          <w:sz w:val="32"/>
          <w:szCs w:val="32"/>
        </w:rPr>
      </w:pPr>
    </w:p>
    <w:p>
      <w:pPr>
        <w:shd w:val="clear" w:color="auto" w:fill="FFFFFF"/>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宁化县发展和改革局       宁化县财政局      </w:t>
      </w:r>
    </w:p>
    <w:p>
      <w:pPr>
        <w:shd w:val="clear" w:color="auto" w:fill="FFFFFF"/>
        <w:snapToGrid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hd w:val="clear" w:color="auto" w:fill="FFFFFF"/>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shd w:val="clear" w:color="auto" w:fill="FFFFFF"/>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hd w:val="clear" w:color="auto" w:fill="FFFFFF"/>
        <w:snapToGrid w:val="0"/>
        <w:jc w:val="center"/>
        <w:rPr>
          <w:rFonts w:ascii="方正小标宋简体" w:hAnsi="方正小标宋简体" w:eastAsia="方正小标宋简体" w:cs="方正小标宋简体"/>
          <w:sz w:val="36"/>
          <w:szCs w:val="32"/>
        </w:rPr>
      </w:pPr>
    </w:p>
    <w:p>
      <w:pPr>
        <w:shd w:val="clear" w:color="auto" w:fill="FFFFFF"/>
        <w:snapToGrid w:val="0"/>
        <w:jc w:val="center"/>
        <w:rPr>
          <w:rFonts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宁化县202</w:t>
      </w:r>
      <w:r>
        <w:rPr>
          <w:rFonts w:hint="eastAsia" w:ascii="方正小标宋简体" w:hAnsi="方正小标宋简体" w:eastAsia="方正小标宋简体" w:cs="方正小标宋简体"/>
          <w:sz w:val="36"/>
          <w:szCs w:val="32"/>
          <w:lang w:val="en-US" w:eastAsia="zh-CN"/>
        </w:rPr>
        <w:t>2</w:t>
      </w:r>
      <w:r>
        <w:rPr>
          <w:rFonts w:hint="eastAsia" w:ascii="方正小标宋简体" w:hAnsi="方正小标宋简体" w:eastAsia="方正小标宋简体" w:cs="方正小标宋简体"/>
          <w:sz w:val="36"/>
          <w:szCs w:val="32"/>
        </w:rPr>
        <w:t>年</w:t>
      </w:r>
      <w:r>
        <w:rPr>
          <w:rFonts w:hint="eastAsia" w:ascii="方正小标宋简体" w:hAnsi="方正小标宋简体" w:eastAsia="方正小标宋简体" w:cs="方正小标宋简体"/>
          <w:color w:val="000000"/>
          <w:sz w:val="36"/>
          <w:szCs w:val="32"/>
        </w:rPr>
        <w:t>省、市驻宁和县</w:t>
      </w:r>
      <w:r>
        <w:rPr>
          <w:rFonts w:hint="eastAsia" w:ascii="方正小标宋简体" w:hAnsi="方正小标宋简体" w:eastAsia="方正小标宋简体" w:cs="方正小标宋简体"/>
          <w:sz w:val="36"/>
          <w:szCs w:val="32"/>
        </w:rPr>
        <w:t>属行政事业性收费</w:t>
      </w:r>
    </w:p>
    <w:p>
      <w:pPr>
        <w:shd w:val="clear" w:color="auto" w:fill="FFFFFF"/>
        <w:snapToGrid w:val="0"/>
        <w:jc w:val="center"/>
        <w:rPr>
          <w:rFonts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单位名单及收费项目</w:t>
      </w:r>
    </w:p>
    <w:p>
      <w:pPr>
        <w:shd w:val="clear" w:color="auto" w:fill="FFFFFF"/>
        <w:snapToGrid w:val="0"/>
        <w:jc w:val="center"/>
        <w:rPr>
          <w:rFonts w:ascii="仿宋_GB2312" w:hAnsi="仿宋_GB2312" w:eastAsia="仿宋_GB2312" w:cs="仿宋_GB2312"/>
          <w:sz w:val="32"/>
          <w:szCs w:val="32"/>
        </w:rPr>
      </w:pPr>
    </w:p>
    <w:tbl>
      <w:tblPr>
        <w:tblStyle w:val="5"/>
        <w:tblW w:w="93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6"/>
        <w:gridCol w:w="3788"/>
        <w:gridCol w:w="4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788"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单位名称</w:t>
            </w:r>
          </w:p>
        </w:tc>
        <w:tc>
          <w:tcPr>
            <w:tcW w:w="4649"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收费项目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宁化县公安局</w:t>
            </w:r>
          </w:p>
        </w:tc>
        <w:tc>
          <w:tcPr>
            <w:tcW w:w="4649" w:type="dxa"/>
            <w:tcBorders>
              <w:top w:val="single" w:color="auto" w:sz="4" w:space="0"/>
              <w:left w:val="single" w:color="auto" w:sz="4" w:space="0"/>
              <w:bottom w:val="single" w:color="auto" w:sz="4" w:space="0"/>
              <w:right w:val="single" w:color="auto" w:sz="4" w:space="0"/>
            </w:tcBorders>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公民出入境证件收费；</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户口薄工本费（限于丢失补办）；</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换/补领居民身份证工本费。</w:t>
            </w:r>
          </w:p>
          <w:p>
            <w:pPr>
              <w:rPr>
                <w:rFonts w:ascii="仿宋_GB2312" w:hAnsi="仿宋_GB2312" w:eastAsia="仿宋_GB2312" w:cs="仿宋_GB2312"/>
                <w:sz w:val="32"/>
                <w:szCs w:val="32"/>
              </w:rPr>
            </w:pPr>
            <w:r>
              <w:rPr>
                <w:rFonts w:ascii="仿宋_GB2312" w:hAnsi="微软雅黑" w:eastAsia="仿宋_GB2312" w:cs="仿宋_GB2312"/>
                <w:color w:val="000000"/>
                <w:kern w:val="0"/>
                <w:sz w:val="28"/>
                <w:szCs w:val="28"/>
                <w:shd w:val="clear" w:color="auto" w:fill="FFFFFF"/>
              </w:rPr>
              <w:t>*</w:t>
            </w:r>
            <w:r>
              <w:rPr>
                <w:rFonts w:hint="eastAsia" w:ascii="仿宋_GB2312" w:hAnsi="仿宋_GB2312" w:eastAsia="仿宋_GB2312" w:cs="仿宋_GB2312"/>
                <w:sz w:val="32"/>
                <w:szCs w:val="32"/>
              </w:rPr>
              <w:t>机动车号牌工本费；</w:t>
            </w:r>
          </w:p>
          <w:p>
            <w:pPr>
              <w:rPr>
                <w:rFonts w:ascii="仿宋_GB2312" w:hAnsi="仿宋_GB2312" w:eastAsia="仿宋_GB2312" w:cs="仿宋_GB2312"/>
                <w:sz w:val="32"/>
                <w:szCs w:val="32"/>
              </w:rPr>
            </w:pPr>
            <w:r>
              <w:rPr>
                <w:rFonts w:ascii="仿宋_GB2312" w:hAnsi="微软雅黑" w:eastAsia="仿宋_GB2312" w:cs="仿宋_GB2312"/>
                <w:color w:val="000000"/>
                <w:kern w:val="0"/>
                <w:sz w:val="28"/>
                <w:szCs w:val="28"/>
                <w:shd w:val="clear" w:color="auto" w:fill="FFFFFF"/>
              </w:rPr>
              <w:t>*</w:t>
            </w:r>
            <w:r>
              <w:rPr>
                <w:rFonts w:hint="eastAsia" w:ascii="仿宋_GB2312" w:hAnsi="仿宋_GB2312" w:eastAsia="仿宋_GB2312" w:cs="仿宋_GB2312"/>
                <w:sz w:val="32"/>
                <w:szCs w:val="32"/>
              </w:rPr>
              <w:t>机动车登记证书，行驶证，驾驶证工本费；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汽车驾驶许可考试费；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摩托车驾驶许可考试费；</w:t>
            </w:r>
          </w:p>
          <w:p>
            <w:pPr>
              <w:jc w:val="left"/>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有动力装置驱动的非机动车的牌和证工本费。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788" w:type="dxa"/>
            <w:tcBorders>
              <w:top w:val="single" w:color="auto" w:sz="4" w:space="0"/>
              <w:left w:val="single" w:color="auto" w:sz="4" w:space="0"/>
              <w:bottom w:val="single" w:color="auto" w:sz="4" w:space="0"/>
              <w:right w:val="single" w:color="auto" w:sz="4" w:space="0"/>
            </w:tcBorders>
          </w:tcPr>
          <w:p>
            <w:r>
              <w:rPr>
                <w:rFonts w:hint="eastAsia" w:ascii="仿宋_GB2312" w:hAnsi="仿宋_GB2312" w:eastAsia="仿宋_GB2312" w:cs="仿宋_GB2312"/>
                <w:sz w:val="32"/>
                <w:szCs w:val="32"/>
              </w:rPr>
              <w:t>宁化县法院</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诉讼费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宁化县水利局</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水资源费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宁化县城市管理局</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城市道路占用收费；</w:t>
            </w:r>
          </w:p>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城市道理挖掘修复费；</w:t>
            </w:r>
          </w:p>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城市污水处理费。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宁化县自然资源局</w:t>
            </w:r>
          </w:p>
        </w:tc>
        <w:tc>
          <w:tcPr>
            <w:tcW w:w="4649" w:type="dxa"/>
            <w:tcBorders>
              <w:top w:val="single" w:color="auto" w:sz="4" w:space="0"/>
              <w:left w:val="single" w:color="auto" w:sz="4" w:space="0"/>
              <w:bottom w:val="single" w:color="auto" w:sz="4" w:space="0"/>
              <w:right w:val="single" w:color="auto" w:sz="4" w:space="0"/>
            </w:tcBorders>
          </w:tcPr>
          <w:p>
            <w:pPr>
              <w:tabs>
                <w:tab w:val="left" w:pos="3432"/>
              </w:tabs>
              <w:rPr>
                <w:rFonts w:ascii="仿宋_GB2312" w:hAnsi="仿宋_GB2312" w:eastAsia="仿宋_GB2312" w:cs="仿宋_GB2312"/>
                <w:sz w:val="32"/>
                <w:szCs w:val="32"/>
                <w:highlight w:val="yellow"/>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土地闲置费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宁化县不动产登记中心</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不动产登记费；</w:t>
            </w:r>
          </w:p>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证书工本费。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宁化县农业和农村局</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渔业资源增殖保护费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福建省广播电视大学宁化县工作站</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电大系统“人才培养模式改革和开放教育试点”收费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宁化县教育局</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自学考试收费；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高校招生报名考试费。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宁化一中</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高中学费；学生公寓住宿费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宁化六中</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高中学费；学生公寓住宿费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宁化县滨江实验中学</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高中学费；学生公寓住宿费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宁化县实验幼儿园</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宁化县第二实验幼儿园</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宁化县第三实验幼儿园</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宁化县城东幼儿园</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w:t>
            </w:r>
            <w:r>
              <w:rPr>
                <w:rFonts w:hint="eastAsia" w:ascii="仿宋_GB2312" w:hAnsi="仿宋_GB2312" w:eastAsia="仿宋_GB2312" w:cs="仿宋_GB2312"/>
                <w:sz w:val="32"/>
                <w:szCs w:val="32"/>
                <w:lang w:eastAsia="zh-CN"/>
              </w:rPr>
              <w:t>连岗</w:t>
            </w:r>
            <w:r>
              <w:rPr>
                <w:rFonts w:hint="eastAsia" w:ascii="仿宋_GB2312" w:hAnsi="仿宋_GB2312" w:eastAsia="仿宋_GB2312" w:cs="仿宋_GB2312"/>
                <w:sz w:val="32"/>
                <w:szCs w:val="32"/>
              </w:rPr>
              <w:t>幼儿园</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p>
        </w:tc>
        <w:tc>
          <w:tcPr>
            <w:tcW w:w="378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宁化县名远幼儿园</w:t>
            </w:r>
          </w:p>
        </w:tc>
        <w:tc>
          <w:tcPr>
            <w:tcW w:w="4649"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宁化县城东小学</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宁化县湖村中心学校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宁化县泉上中心学校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宁化县济村中心学校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宁化县石壁中心学校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宁化县方田中心学校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宁化县客家学校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宁化县民族学校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宁化县曹坊中心学校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宁化县安乐中心学校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宁化县城南小学</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宁化县中沙中心学校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宁化县水茜中心学校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宁化县河龙中心学校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宁化县安远中心学校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宁化县淮土中心学校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公办幼儿园保育教育费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三明工贸学校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学生公寓住宿费；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职业技能考核鉴定费；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全国计算机信息高新技术考试、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应用技术证书考试、等级考试收费。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6</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宁化县老年大学</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老年大学各类学科学费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7</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宁化卫生进修学校</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学生公寓住宿费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w:t>
            </w:r>
          </w:p>
        </w:tc>
        <w:tc>
          <w:tcPr>
            <w:tcW w:w="378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宁化县殡仪馆</w:t>
            </w:r>
          </w:p>
        </w:tc>
        <w:tc>
          <w:tcPr>
            <w:tcW w:w="464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殡葬收费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w:t>
            </w:r>
          </w:p>
        </w:tc>
        <w:tc>
          <w:tcPr>
            <w:tcW w:w="3788"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宁化县人民防空办公室</w:t>
            </w:r>
          </w:p>
        </w:tc>
        <w:tc>
          <w:tcPr>
            <w:tcW w:w="4649"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防空地下室易地建设费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6" w:type="dxa"/>
            <w:tcBorders>
              <w:top w:val="single" w:color="auto" w:sz="4" w:space="0"/>
              <w:left w:val="single" w:color="auto" w:sz="4" w:space="0"/>
              <w:bottom w:val="single" w:color="auto" w:sz="4" w:space="0"/>
              <w:right w:val="single" w:color="auto" w:sz="4" w:space="0"/>
            </w:tcBorders>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w:t>
            </w:r>
          </w:p>
        </w:tc>
        <w:tc>
          <w:tcPr>
            <w:tcW w:w="3788"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宁化县水土保持办公室</w:t>
            </w:r>
          </w:p>
        </w:tc>
        <w:tc>
          <w:tcPr>
            <w:tcW w:w="4649"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cs="仿宋_GB2312"/>
                <w:sz w:val="32"/>
                <w:szCs w:val="32"/>
              </w:rPr>
            </w:pPr>
            <w:r>
              <w:rPr>
                <w:rFonts w:ascii="仿宋_GB2312" w:hAnsi="微软雅黑" w:eastAsia="仿宋_GB2312" w:cs="仿宋_GB2312"/>
                <w:color w:val="000000"/>
                <w:sz w:val="28"/>
                <w:szCs w:val="28"/>
              </w:rPr>
              <w:t>*</w:t>
            </w:r>
            <w:r>
              <w:rPr>
                <w:rFonts w:hint="eastAsia" w:ascii="仿宋_GB2312" w:hAnsi="仿宋_GB2312" w:eastAsia="仿宋_GB2312" w:cs="仿宋_GB2312"/>
                <w:sz w:val="32"/>
                <w:szCs w:val="32"/>
              </w:rPr>
              <w:t>水土保持补偿费</w:t>
            </w:r>
          </w:p>
        </w:tc>
      </w:tr>
    </w:tbl>
    <w:p>
      <w:pPr>
        <w:tabs>
          <w:tab w:val="left" w:pos="4875"/>
        </w:tabs>
      </w:pPr>
      <w:r>
        <w:rPr>
          <w:rFonts w:hint="eastAsia" w:ascii="宋体" w:hAnsi="宋体" w:cs="宋体"/>
          <w:color w:val="000000"/>
          <w:kern w:val="0"/>
          <w:sz w:val="24"/>
          <w:shd w:val="clear" w:color="auto" w:fill="FFFFFF"/>
        </w:rPr>
        <w:t>备注：标注“</w:t>
      </w:r>
      <w:r>
        <w:rPr>
          <w:rFonts w:ascii="仿宋_GB2312" w:hAnsi="微软雅黑" w:eastAsia="仿宋_GB2312" w:cs="仿宋_GB2312"/>
          <w:color w:val="000000"/>
          <w:kern w:val="0"/>
          <w:sz w:val="28"/>
          <w:szCs w:val="28"/>
          <w:shd w:val="clear" w:color="auto" w:fill="FFFFFF"/>
        </w:rPr>
        <w:t>*</w:t>
      </w:r>
      <w:r>
        <w:rPr>
          <w:rFonts w:hint="eastAsia" w:ascii="宋体" w:hAnsi="宋体" w:cs="宋体"/>
          <w:color w:val="000000"/>
          <w:kern w:val="0"/>
          <w:sz w:val="24"/>
          <w:shd w:val="clear" w:color="auto" w:fill="FFFFFF"/>
        </w:rPr>
        <w:t>”的为全国性涉企行政事业性收费项目。</w:t>
      </w:r>
    </w:p>
    <w:sectPr>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MzhkNDE4MWFlNDQyNTZiNzY2ZTAyMjMxNGM5NDUifQ=="/>
  </w:docVars>
  <w:rsids>
    <w:rsidRoot w:val="005B74BD"/>
    <w:rsid w:val="00043CA9"/>
    <w:rsid w:val="000A3B7D"/>
    <w:rsid w:val="000D2D88"/>
    <w:rsid w:val="000E0696"/>
    <w:rsid w:val="00170024"/>
    <w:rsid w:val="001949C8"/>
    <w:rsid w:val="001951D6"/>
    <w:rsid w:val="001F105E"/>
    <w:rsid w:val="002061C4"/>
    <w:rsid w:val="00265FD8"/>
    <w:rsid w:val="002A0252"/>
    <w:rsid w:val="002E3AFE"/>
    <w:rsid w:val="002E6539"/>
    <w:rsid w:val="00392D83"/>
    <w:rsid w:val="003A0CCE"/>
    <w:rsid w:val="003C4036"/>
    <w:rsid w:val="003D0CCF"/>
    <w:rsid w:val="003D172A"/>
    <w:rsid w:val="00407A5C"/>
    <w:rsid w:val="00481301"/>
    <w:rsid w:val="004C7620"/>
    <w:rsid w:val="00550969"/>
    <w:rsid w:val="00570168"/>
    <w:rsid w:val="005B74BD"/>
    <w:rsid w:val="00610BF3"/>
    <w:rsid w:val="00630233"/>
    <w:rsid w:val="00657ED3"/>
    <w:rsid w:val="006B0341"/>
    <w:rsid w:val="006B2189"/>
    <w:rsid w:val="006B24B7"/>
    <w:rsid w:val="006C6C37"/>
    <w:rsid w:val="0071780C"/>
    <w:rsid w:val="00731170"/>
    <w:rsid w:val="00764822"/>
    <w:rsid w:val="007A7318"/>
    <w:rsid w:val="0081121F"/>
    <w:rsid w:val="00814ED1"/>
    <w:rsid w:val="008167EA"/>
    <w:rsid w:val="008216F0"/>
    <w:rsid w:val="008958B6"/>
    <w:rsid w:val="008F3441"/>
    <w:rsid w:val="00974674"/>
    <w:rsid w:val="00993261"/>
    <w:rsid w:val="00A70D61"/>
    <w:rsid w:val="00AF09E6"/>
    <w:rsid w:val="00B201F4"/>
    <w:rsid w:val="00B565CF"/>
    <w:rsid w:val="00B82622"/>
    <w:rsid w:val="00B940E1"/>
    <w:rsid w:val="00BF500A"/>
    <w:rsid w:val="00BF5334"/>
    <w:rsid w:val="00C26F6A"/>
    <w:rsid w:val="00C52F4D"/>
    <w:rsid w:val="00C541EA"/>
    <w:rsid w:val="00C65C15"/>
    <w:rsid w:val="00C840FD"/>
    <w:rsid w:val="00CD5131"/>
    <w:rsid w:val="00D2003F"/>
    <w:rsid w:val="00D374CB"/>
    <w:rsid w:val="00D53ED4"/>
    <w:rsid w:val="00D65381"/>
    <w:rsid w:val="00E04F3B"/>
    <w:rsid w:val="00E2716E"/>
    <w:rsid w:val="00ED6B68"/>
    <w:rsid w:val="00ED7F4A"/>
    <w:rsid w:val="00F1437A"/>
    <w:rsid w:val="00F554E0"/>
    <w:rsid w:val="00F7636B"/>
    <w:rsid w:val="00F828A9"/>
    <w:rsid w:val="00F8323A"/>
    <w:rsid w:val="00FA685A"/>
    <w:rsid w:val="00FE633A"/>
    <w:rsid w:val="00FF0949"/>
    <w:rsid w:val="07503088"/>
    <w:rsid w:val="0BFB675C"/>
    <w:rsid w:val="0C2A43EA"/>
    <w:rsid w:val="0DF66008"/>
    <w:rsid w:val="0EC9385A"/>
    <w:rsid w:val="143D3893"/>
    <w:rsid w:val="160B2DF9"/>
    <w:rsid w:val="160F6486"/>
    <w:rsid w:val="17772D0F"/>
    <w:rsid w:val="19443656"/>
    <w:rsid w:val="1A576BCA"/>
    <w:rsid w:val="1E407C0B"/>
    <w:rsid w:val="1F7A7472"/>
    <w:rsid w:val="215103C9"/>
    <w:rsid w:val="21E110AC"/>
    <w:rsid w:val="22861A35"/>
    <w:rsid w:val="237C4C1C"/>
    <w:rsid w:val="28EA3EDD"/>
    <w:rsid w:val="29310257"/>
    <w:rsid w:val="293F664B"/>
    <w:rsid w:val="2A387FAD"/>
    <w:rsid w:val="2F006061"/>
    <w:rsid w:val="30D317FD"/>
    <w:rsid w:val="331A51E6"/>
    <w:rsid w:val="34C527A8"/>
    <w:rsid w:val="37E25FE2"/>
    <w:rsid w:val="3833743A"/>
    <w:rsid w:val="39A76A4A"/>
    <w:rsid w:val="45760882"/>
    <w:rsid w:val="45BA24B2"/>
    <w:rsid w:val="47551012"/>
    <w:rsid w:val="4C8C72AB"/>
    <w:rsid w:val="51AF1863"/>
    <w:rsid w:val="51D7055D"/>
    <w:rsid w:val="54DD36FC"/>
    <w:rsid w:val="56B10347"/>
    <w:rsid w:val="5F4D2193"/>
    <w:rsid w:val="5F9B1131"/>
    <w:rsid w:val="60927F6A"/>
    <w:rsid w:val="647971D9"/>
    <w:rsid w:val="698542DC"/>
    <w:rsid w:val="698D64EC"/>
    <w:rsid w:val="69925C7A"/>
    <w:rsid w:val="6AF7029D"/>
    <w:rsid w:val="6C912DAE"/>
    <w:rsid w:val="6C9A382C"/>
    <w:rsid w:val="6CD75282"/>
    <w:rsid w:val="6D9407DA"/>
    <w:rsid w:val="74614974"/>
    <w:rsid w:val="79E73B61"/>
    <w:rsid w:val="7C67481F"/>
    <w:rsid w:val="7E632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jc w:val="both"/>
      <w:outlineLvl w:val="1"/>
    </w:pPr>
    <w:rPr>
      <w:rFonts w:ascii="等线 Light" w:eastAsia="等线 Light" w:cs="Times New Roman"/>
      <w:b/>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qFormat/>
    <w:uiPriority w:val="99"/>
    <w:rPr>
      <w:color w:val="333333"/>
      <w:u w:val="none"/>
    </w:rPr>
  </w:style>
  <w:style w:type="character" w:styleId="8">
    <w:name w:val="Emphasis"/>
    <w:basedOn w:val="6"/>
    <w:qFormat/>
    <w:uiPriority w:val="20"/>
  </w:style>
  <w:style w:type="character" w:styleId="9">
    <w:name w:val="Hyperlink"/>
    <w:basedOn w:val="6"/>
    <w:semiHidden/>
    <w:unhideWhenUsed/>
    <w:qFormat/>
    <w:uiPriority w:val="99"/>
    <w:rPr>
      <w:color w:val="333333"/>
      <w:u w:val="none"/>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1246</Words>
  <Characters>1301</Characters>
  <Lines>2</Lines>
  <Paragraphs>3</Paragraphs>
  <TotalTime>4</TotalTime>
  <ScaleCrop>false</ScaleCrop>
  <LinksUpToDate>false</LinksUpToDate>
  <CharactersWithSpaces>1334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2021-06-02T09:05:00Z</dcterms:created>
  <dc:creator>jhj</dc:creator>
  <cp:lastModifiedBy>臻</cp:lastModifiedBy>
  <cp:lastPrinted>2022-05-25T07:54:37Z</cp:lastPrinted>
  <dcterms:modified xsi:type="dcterms:W3CDTF">2022-05-25T07:54:48Z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79A883A731504CA6A42E33E3A66456F5</vt:lpwstr>
  </property>
</Properties>
</file>