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10"/>
        </w:tabs>
        <w:snapToGrid w:val="0"/>
        <w:spacing w:line="360" w:lineRule="auto"/>
        <w:jc w:val="center"/>
        <w:rPr>
          <w:rStyle w:val="11"/>
          <w:rFonts w:ascii="新宋体" w:hAnsi="新宋体" w:eastAsia="新宋体"/>
          <w:color w:val="auto"/>
          <w:sz w:val="28"/>
          <w:szCs w:val="28"/>
        </w:rPr>
      </w:pPr>
      <w:r>
        <w:rPr>
          <w:rFonts w:hint="eastAsia" w:ascii="宋体" w:hAnsi="宋体" w:cs="宋体"/>
          <w:kern w:val="0"/>
          <w:sz w:val="28"/>
          <w:szCs w:val="28"/>
        </w:rPr>
        <w:t>中央红军长征出发历史步道（淮土段）施工图设计</w:t>
      </w:r>
    </w:p>
    <w:p>
      <w:pPr>
        <w:tabs>
          <w:tab w:val="left" w:pos="2310"/>
        </w:tabs>
        <w:snapToGrid w:val="0"/>
        <w:spacing w:line="360" w:lineRule="auto"/>
        <w:jc w:val="center"/>
        <w:rPr>
          <w:rFonts w:ascii="宋体" w:hAnsi="宋体" w:cs="宋体"/>
          <w:sz w:val="24"/>
          <w:szCs w:val="21"/>
        </w:rPr>
      </w:pPr>
      <w:r>
        <w:rPr>
          <w:rStyle w:val="11"/>
          <w:rFonts w:hint="eastAsia" w:ascii="新宋体" w:hAnsi="新宋体" w:eastAsia="新宋体"/>
          <w:sz w:val="28"/>
          <w:szCs w:val="28"/>
        </w:rPr>
        <w:t>竞争性谈判公告</w:t>
      </w:r>
    </w:p>
    <w:p>
      <w:pPr>
        <w:tabs>
          <w:tab w:val="left" w:pos="2310"/>
        </w:tabs>
        <w:snapToGrid w:val="0"/>
        <w:spacing w:line="360" w:lineRule="auto"/>
        <w:ind w:firstLine="420" w:firstLineChars="200"/>
        <w:rPr>
          <w:rFonts w:ascii="宋体" w:hAnsi="宋体" w:cs="宋体"/>
          <w:szCs w:val="21"/>
        </w:rPr>
      </w:pPr>
      <w:r>
        <w:rPr>
          <w:rFonts w:hint="eastAsia" w:ascii="宋体" w:hAnsi="宋体" w:cs="宋体"/>
          <w:szCs w:val="21"/>
        </w:rPr>
        <w:t>本公司受</w:t>
      </w:r>
      <w:r>
        <w:rPr>
          <w:rFonts w:hint="eastAsia" w:ascii="宋体" w:hAnsi="宋体" w:cs="宋体"/>
          <w:szCs w:val="21"/>
          <w:u w:val="single"/>
        </w:rPr>
        <w:t>宁化县长征出发地遗址保护中心</w:t>
      </w:r>
      <w:r>
        <w:rPr>
          <w:rFonts w:hint="eastAsia" w:ascii="宋体" w:hAnsi="宋体" w:cs="宋体"/>
          <w:szCs w:val="21"/>
        </w:rPr>
        <w:t>委托，对</w:t>
      </w:r>
      <w:r>
        <w:rPr>
          <w:rFonts w:hint="eastAsia" w:ascii="宋体" w:hAnsi="宋体" w:cs="宋体"/>
          <w:color w:val="FF0000"/>
          <w:kern w:val="0"/>
          <w:szCs w:val="21"/>
          <w:u w:val="single"/>
        </w:rPr>
        <w:t>中央红军长征出发历史步道（淮土段）施工图设计</w:t>
      </w:r>
      <w:r>
        <w:rPr>
          <w:rFonts w:hint="eastAsia" w:ascii="新宋体" w:hAnsi="新宋体" w:eastAsia="新宋体" w:cs="宋体"/>
          <w:szCs w:val="21"/>
        </w:rPr>
        <w:t>过竞争性谈判方式确定供应商，欢迎具有符合资质条件的供应商前来参与谈判。</w:t>
      </w:r>
    </w:p>
    <w:p>
      <w:pPr>
        <w:spacing w:line="360" w:lineRule="auto"/>
        <w:ind w:firstLine="420" w:firstLineChars="200"/>
        <w:rPr>
          <w:rFonts w:ascii="宋体" w:hAnsi="宋体" w:cs="宋体"/>
          <w:szCs w:val="21"/>
        </w:rPr>
      </w:pPr>
      <w:r>
        <w:rPr>
          <w:rFonts w:hint="eastAsia" w:ascii="宋体" w:hAnsi="宋体" w:cs="宋体"/>
          <w:szCs w:val="21"/>
        </w:rPr>
        <w:t>1.谈判项目编号</w:t>
      </w:r>
      <w:r>
        <w:rPr>
          <w:rFonts w:hint="eastAsia" w:ascii="宋体" w:hAnsi="宋体" w:cs="宋体"/>
          <w:szCs w:val="21"/>
          <w:u w:val="single"/>
        </w:rPr>
        <w:t xml:space="preserve">：中宏源（宁2023）采-13 </w:t>
      </w:r>
    </w:p>
    <w:p>
      <w:pPr>
        <w:spacing w:line="360" w:lineRule="auto"/>
        <w:ind w:firstLine="420" w:firstLineChars="200"/>
        <w:rPr>
          <w:rFonts w:ascii="宋体" w:hAnsi="宋体" w:cs="宋体"/>
          <w:szCs w:val="21"/>
        </w:rPr>
      </w:pPr>
      <w:r>
        <w:rPr>
          <w:rFonts w:hint="eastAsia" w:ascii="宋体" w:hAnsi="宋体" w:cs="宋体"/>
          <w:szCs w:val="21"/>
        </w:rPr>
        <w:t>2.招标货物和服务名称、数量及主要技术规格：见后附：招标内容一览表</w:t>
      </w:r>
    </w:p>
    <w:p>
      <w:pPr>
        <w:spacing w:line="440" w:lineRule="exact"/>
        <w:jc w:val="center"/>
        <w:rPr>
          <w:szCs w:val="21"/>
        </w:rPr>
      </w:pPr>
      <w:r>
        <w:rPr>
          <w:rFonts w:hint="eastAsia" w:ascii="宋体" w:hAnsi="宋体" w:cs="宋体"/>
          <w:b/>
          <w:szCs w:val="21"/>
        </w:rPr>
        <w:t>招标服务一览表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417"/>
        <w:gridCol w:w="1417"/>
        <w:gridCol w:w="852"/>
        <w:gridCol w:w="2976"/>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77" w:type="dxa"/>
            <w:vAlign w:val="center"/>
          </w:tcPr>
          <w:p>
            <w:pPr>
              <w:spacing w:line="440" w:lineRule="exact"/>
              <w:jc w:val="center"/>
              <w:rPr>
                <w:rFonts w:ascii="宋体" w:hAnsi="宋体" w:cs="宋体"/>
                <w:b/>
                <w:szCs w:val="21"/>
              </w:rPr>
            </w:pPr>
            <w:r>
              <w:rPr>
                <w:rFonts w:hint="eastAsia" w:ascii="宋体" w:hAnsi="宋体" w:cs="宋体"/>
                <w:b/>
                <w:szCs w:val="21"/>
              </w:rPr>
              <w:t>合同</w:t>
            </w:r>
          </w:p>
          <w:p>
            <w:pPr>
              <w:spacing w:line="440" w:lineRule="exact"/>
              <w:jc w:val="center"/>
              <w:rPr>
                <w:rFonts w:ascii="宋体" w:hAnsi="宋体" w:cs="宋体"/>
                <w:b/>
                <w:szCs w:val="21"/>
              </w:rPr>
            </w:pPr>
            <w:r>
              <w:rPr>
                <w:rFonts w:hint="eastAsia" w:ascii="宋体" w:hAnsi="宋体" w:cs="宋体"/>
                <w:b/>
                <w:szCs w:val="21"/>
              </w:rPr>
              <w:t>包号</w:t>
            </w:r>
          </w:p>
        </w:tc>
        <w:tc>
          <w:tcPr>
            <w:tcW w:w="1417" w:type="dxa"/>
            <w:vAlign w:val="center"/>
          </w:tcPr>
          <w:p>
            <w:pPr>
              <w:spacing w:line="440" w:lineRule="exact"/>
              <w:jc w:val="center"/>
              <w:rPr>
                <w:rFonts w:ascii="宋体" w:hAnsi="宋体" w:cs="宋体"/>
                <w:b/>
                <w:szCs w:val="21"/>
              </w:rPr>
            </w:pPr>
            <w:r>
              <w:rPr>
                <w:rFonts w:hint="eastAsia" w:ascii="宋体" w:hAnsi="宋体" w:cs="宋体"/>
                <w:b/>
                <w:bCs/>
                <w:szCs w:val="21"/>
              </w:rPr>
              <w:t>项目</w:t>
            </w:r>
            <w:r>
              <w:rPr>
                <w:rFonts w:hint="eastAsia" w:ascii="宋体" w:hAnsi="宋体" w:cs="宋体"/>
                <w:b/>
                <w:szCs w:val="21"/>
              </w:rPr>
              <w:t>名称</w:t>
            </w:r>
          </w:p>
        </w:tc>
        <w:tc>
          <w:tcPr>
            <w:tcW w:w="1417" w:type="dxa"/>
            <w:vAlign w:val="center"/>
          </w:tcPr>
          <w:p>
            <w:pPr>
              <w:spacing w:line="440" w:lineRule="exact"/>
              <w:jc w:val="center"/>
              <w:rPr>
                <w:rFonts w:ascii="宋体" w:hAnsi="宋体" w:cs="宋体"/>
                <w:b/>
                <w:kern w:val="0"/>
                <w:szCs w:val="21"/>
              </w:rPr>
            </w:pPr>
            <w:r>
              <w:rPr>
                <w:rFonts w:hint="eastAsia" w:ascii="宋体" w:hAnsi="宋体" w:cs="宋体"/>
                <w:b/>
                <w:kern w:val="0"/>
                <w:szCs w:val="21"/>
              </w:rPr>
              <w:t>内容</w:t>
            </w:r>
          </w:p>
        </w:tc>
        <w:tc>
          <w:tcPr>
            <w:tcW w:w="852" w:type="dxa"/>
            <w:vAlign w:val="center"/>
          </w:tcPr>
          <w:p>
            <w:pPr>
              <w:spacing w:line="440" w:lineRule="exact"/>
              <w:jc w:val="center"/>
              <w:rPr>
                <w:rFonts w:ascii="宋体" w:hAnsi="宋体" w:cs="宋体"/>
                <w:b/>
                <w:kern w:val="0"/>
                <w:szCs w:val="21"/>
              </w:rPr>
            </w:pPr>
            <w:r>
              <w:rPr>
                <w:rFonts w:hint="eastAsia" w:ascii="宋体" w:hAnsi="宋体" w:cs="宋体"/>
                <w:b/>
                <w:kern w:val="0"/>
                <w:szCs w:val="21"/>
              </w:rPr>
              <w:t>数量</w:t>
            </w:r>
          </w:p>
        </w:tc>
        <w:tc>
          <w:tcPr>
            <w:tcW w:w="2976" w:type="dxa"/>
            <w:vAlign w:val="center"/>
          </w:tcPr>
          <w:p>
            <w:pPr>
              <w:pStyle w:val="10"/>
              <w:spacing w:before="0" w:beforeAutospacing="0" w:after="0" w:afterAutospacing="0" w:line="440" w:lineRule="exact"/>
              <w:jc w:val="center"/>
              <w:rPr>
                <w:b/>
                <w:sz w:val="21"/>
                <w:szCs w:val="21"/>
              </w:rPr>
            </w:pPr>
            <w:r>
              <w:rPr>
                <w:rFonts w:hint="eastAsia"/>
                <w:b/>
                <w:sz w:val="21"/>
                <w:szCs w:val="21"/>
              </w:rPr>
              <w:t>设计费预算金额</w:t>
            </w:r>
          </w:p>
          <w:p>
            <w:pPr>
              <w:pStyle w:val="10"/>
              <w:spacing w:before="0" w:beforeAutospacing="0" w:after="0" w:afterAutospacing="0" w:line="440" w:lineRule="exact"/>
              <w:jc w:val="center"/>
              <w:rPr>
                <w:b/>
                <w:sz w:val="21"/>
                <w:szCs w:val="21"/>
              </w:rPr>
            </w:pPr>
            <w:r>
              <w:rPr>
                <w:rFonts w:hint="eastAsia"/>
                <w:b/>
                <w:sz w:val="21"/>
                <w:szCs w:val="21"/>
              </w:rPr>
              <w:t>（最高限价）</w:t>
            </w:r>
          </w:p>
        </w:tc>
        <w:tc>
          <w:tcPr>
            <w:tcW w:w="1700" w:type="dxa"/>
            <w:vAlign w:val="center"/>
          </w:tcPr>
          <w:p>
            <w:pPr>
              <w:spacing w:line="440" w:lineRule="exact"/>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77" w:type="dxa"/>
            <w:vMerge w:val="restart"/>
            <w:vAlign w:val="center"/>
          </w:tcPr>
          <w:p>
            <w:pPr>
              <w:spacing w:line="440" w:lineRule="exact"/>
              <w:jc w:val="center"/>
              <w:rPr>
                <w:rFonts w:ascii="宋体" w:hAnsi="宋体" w:cs="宋体"/>
                <w:szCs w:val="21"/>
              </w:rPr>
            </w:pPr>
            <w:r>
              <w:rPr>
                <w:rFonts w:hint="eastAsia" w:ascii="宋体" w:hAnsi="宋体" w:cs="宋体"/>
                <w:szCs w:val="21"/>
              </w:rPr>
              <w:t>1</w:t>
            </w:r>
          </w:p>
        </w:tc>
        <w:tc>
          <w:tcPr>
            <w:tcW w:w="1417" w:type="dxa"/>
            <w:vMerge w:val="restart"/>
            <w:vAlign w:val="center"/>
          </w:tcPr>
          <w:p>
            <w:pPr>
              <w:spacing w:line="440" w:lineRule="exact"/>
              <w:jc w:val="center"/>
              <w:rPr>
                <w:rFonts w:ascii="宋体" w:hAnsi="宋体" w:eastAsia="宋体" w:cs="宋体"/>
                <w:szCs w:val="21"/>
              </w:rPr>
            </w:pPr>
            <w:r>
              <w:rPr>
                <w:rFonts w:hint="eastAsia" w:ascii="宋体" w:hAnsi="宋体" w:cs="宋体"/>
                <w:szCs w:val="21"/>
              </w:rPr>
              <w:t>中央红军长征出发历史步道（淮土段）施工图设计</w:t>
            </w:r>
          </w:p>
        </w:tc>
        <w:tc>
          <w:tcPr>
            <w:tcW w:w="1417" w:type="dxa"/>
            <w:vAlign w:val="center"/>
          </w:tcPr>
          <w:p>
            <w:pPr>
              <w:spacing w:line="440" w:lineRule="exact"/>
              <w:jc w:val="center"/>
              <w:rPr>
                <w:rFonts w:ascii="宋体" w:hAnsi="宋体" w:cs="宋体"/>
                <w:szCs w:val="21"/>
              </w:rPr>
            </w:pPr>
            <w:r>
              <w:rPr>
                <w:rFonts w:hint="eastAsia" w:ascii="宋体" w:hAnsi="宋体" w:cs="宋体"/>
                <w:szCs w:val="21"/>
              </w:rPr>
              <w:t>方案深化</w:t>
            </w:r>
          </w:p>
        </w:tc>
        <w:tc>
          <w:tcPr>
            <w:tcW w:w="852" w:type="dxa"/>
            <w:vAlign w:val="center"/>
          </w:tcPr>
          <w:p>
            <w:pPr>
              <w:spacing w:line="440" w:lineRule="exact"/>
              <w:jc w:val="center"/>
              <w:rPr>
                <w:rFonts w:ascii="宋体" w:hAnsi="宋体" w:cs="宋体"/>
                <w:szCs w:val="21"/>
              </w:rPr>
            </w:pPr>
            <w:r>
              <w:rPr>
                <w:rFonts w:hint="eastAsia" w:ascii="宋体" w:hAnsi="宋体" w:cs="宋体"/>
                <w:szCs w:val="21"/>
              </w:rPr>
              <w:t>1项</w:t>
            </w:r>
          </w:p>
        </w:tc>
        <w:tc>
          <w:tcPr>
            <w:tcW w:w="2976" w:type="dxa"/>
            <w:vMerge w:val="restart"/>
            <w:vAlign w:val="center"/>
          </w:tcPr>
          <w:p>
            <w:pPr>
              <w:spacing w:line="440" w:lineRule="exact"/>
              <w:jc w:val="center"/>
              <w:rPr>
                <w:rFonts w:ascii="宋体" w:hAnsi="宋体" w:cs="宋体"/>
                <w:szCs w:val="21"/>
              </w:rPr>
            </w:pPr>
            <w:r>
              <w:rPr>
                <w:rFonts w:hint="eastAsia" w:ascii="宋体" w:hAnsi="宋体" w:cs="宋体"/>
                <w:szCs w:val="21"/>
              </w:rPr>
              <w:t>48.40万</w:t>
            </w:r>
          </w:p>
        </w:tc>
        <w:tc>
          <w:tcPr>
            <w:tcW w:w="1700" w:type="dxa"/>
            <w:vMerge w:val="restart"/>
            <w:vAlign w:val="center"/>
          </w:tcPr>
          <w:p>
            <w:pPr>
              <w:spacing w:line="440" w:lineRule="exact"/>
              <w:jc w:val="left"/>
              <w:rPr>
                <w:rFonts w:ascii="宋体" w:hAnsi="宋体" w:cs="宋体"/>
                <w:szCs w:val="21"/>
              </w:rPr>
            </w:pPr>
            <w:r>
              <w:rPr>
                <w:rFonts w:hint="eastAsia" w:ascii="新宋体" w:hAnsi="新宋体" w:eastAsia="新宋体" w:cs="宋体"/>
                <w:szCs w:val="21"/>
              </w:rPr>
              <w:t>最高限价为综合总价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77" w:type="dxa"/>
            <w:vMerge w:val="continue"/>
            <w:vAlign w:val="center"/>
          </w:tcPr>
          <w:p>
            <w:pPr>
              <w:spacing w:line="440" w:lineRule="exact"/>
              <w:jc w:val="center"/>
              <w:rPr>
                <w:rFonts w:ascii="宋体" w:hAnsi="宋体" w:cs="宋体"/>
                <w:szCs w:val="21"/>
              </w:rPr>
            </w:pPr>
          </w:p>
        </w:tc>
        <w:tc>
          <w:tcPr>
            <w:tcW w:w="1417" w:type="dxa"/>
            <w:vMerge w:val="continue"/>
            <w:vAlign w:val="center"/>
          </w:tcPr>
          <w:p>
            <w:pPr>
              <w:spacing w:line="440" w:lineRule="exact"/>
              <w:jc w:val="center"/>
              <w:rPr>
                <w:rFonts w:ascii="宋体" w:hAnsi="宋体" w:cs="宋体"/>
                <w:szCs w:val="21"/>
              </w:rPr>
            </w:pPr>
          </w:p>
        </w:tc>
        <w:tc>
          <w:tcPr>
            <w:tcW w:w="1417" w:type="dxa"/>
            <w:vAlign w:val="center"/>
          </w:tcPr>
          <w:p>
            <w:pPr>
              <w:spacing w:line="440" w:lineRule="exact"/>
              <w:jc w:val="center"/>
              <w:rPr>
                <w:rFonts w:ascii="宋体" w:hAnsi="宋体" w:cs="宋体"/>
                <w:szCs w:val="21"/>
              </w:rPr>
            </w:pPr>
            <w:r>
              <w:rPr>
                <w:rFonts w:hint="eastAsia" w:ascii="宋体" w:hAnsi="宋体" w:cs="宋体"/>
                <w:szCs w:val="21"/>
              </w:rPr>
              <w:t>施工图设计</w:t>
            </w:r>
          </w:p>
        </w:tc>
        <w:tc>
          <w:tcPr>
            <w:tcW w:w="852" w:type="dxa"/>
            <w:vAlign w:val="center"/>
          </w:tcPr>
          <w:p>
            <w:pPr>
              <w:spacing w:line="440" w:lineRule="exact"/>
              <w:jc w:val="center"/>
              <w:rPr>
                <w:rFonts w:ascii="宋体" w:hAnsi="宋体" w:cs="宋体"/>
                <w:szCs w:val="21"/>
              </w:rPr>
            </w:pPr>
            <w:r>
              <w:rPr>
                <w:rFonts w:hint="eastAsia" w:ascii="宋体" w:hAnsi="宋体" w:cs="宋体"/>
                <w:szCs w:val="21"/>
              </w:rPr>
              <w:t>1项</w:t>
            </w:r>
          </w:p>
        </w:tc>
        <w:tc>
          <w:tcPr>
            <w:tcW w:w="2976" w:type="dxa"/>
            <w:vMerge w:val="continue"/>
            <w:vAlign w:val="center"/>
          </w:tcPr>
          <w:p>
            <w:pPr>
              <w:spacing w:line="440" w:lineRule="exact"/>
              <w:jc w:val="center"/>
              <w:rPr>
                <w:rFonts w:ascii="宋体" w:hAnsi="宋体" w:cs="宋体"/>
                <w:szCs w:val="21"/>
              </w:rPr>
            </w:pPr>
          </w:p>
        </w:tc>
        <w:tc>
          <w:tcPr>
            <w:tcW w:w="1700" w:type="dxa"/>
            <w:vMerge w:val="continue"/>
            <w:vAlign w:val="center"/>
          </w:tcPr>
          <w:p>
            <w:pPr>
              <w:spacing w:line="440" w:lineRule="exact"/>
              <w:jc w:val="left"/>
              <w:rPr>
                <w:rFonts w:ascii="新宋体" w:hAnsi="新宋体" w:eastAsia="新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277" w:type="dxa"/>
            <w:vAlign w:val="center"/>
          </w:tcPr>
          <w:p>
            <w:pPr>
              <w:spacing w:line="440" w:lineRule="exact"/>
              <w:jc w:val="center"/>
              <w:rPr>
                <w:rFonts w:ascii="宋体" w:hAnsi="宋体" w:cs="宋体"/>
                <w:szCs w:val="21"/>
              </w:rPr>
            </w:pPr>
            <w:r>
              <w:rPr>
                <w:rFonts w:hint="eastAsia" w:ascii="宋体" w:hAnsi="宋体" w:cs="宋体"/>
                <w:bCs/>
                <w:szCs w:val="21"/>
              </w:rPr>
              <w:t>设计周期：</w:t>
            </w:r>
          </w:p>
        </w:tc>
        <w:tc>
          <w:tcPr>
            <w:tcW w:w="8362" w:type="dxa"/>
            <w:gridSpan w:val="5"/>
            <w:vAlign w:val="center"/>
          </w:tcPr>
          <w:p>
            <w:pPr>
              <w:spacing w:line="440" w:lineRule="exact"/>
              <w:rPr>
                <w:rFonts w:ascii="宋体" w:hAnsi="宋体" w:cs="宋体"/>
                <w:szCs w:val="21"/>
              </w:rPr>
            </w:pPr>
            <w:r>
              <w:rPr>
                <w:rFonts w:hint="eastAsia" w:ascii="宋体" w:hAnsi="宋体" w:cs="宋体"/>
                <w:bCs/>
                <w:szCs w:val="21"/>
              </w:rPr>
              <w:t>周期共45天，（其中方案深化设计15天，方案深化设计经相关部门审批后30天内提交施工图成果文件）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277" w:type="dxa"/>
            <w:vAlign w:val="center"/>
          </w:tcPr>
          <w:p>
            <w:pPr>
              <w:spacing w:line="520" w:lineRule="exact"/>
              <w:jc w:val="center"/>
              <w:rPr>
                <w:rFonts w:ascii="新宋体" w:hAnsi="新宋体" w:eastAsia="新宋体" w:cs="宋体"/>
                <w:szCs w:val="21"/>
              </w:rPr>
            </w:pPr>
            <w:r>
              <w:rPr>
                <w:rStyle w:val="11"/>
                <w:rFonts w:hint="eastAsia" w:ascii="新宋体" w:hAnsi="新宋体" w:eastAsia="新宋体"/>
                <w:szCs w:val="21"/>
              </w:rPr>
              <w:t>服务质量</w:t>
            </w:r>
          </w:p>
        </w:tc>
        <w:tc>
          <w:tcPr>
            <w:tcW w:w="8362" w:type="dxa"/>
            <w:gridSpan w:val="5"/>
            <w:vAlign w:val="center"/>
          </w:tcPr>
          <w:p>
            <w:pPr>
              <w:spacing w:line="520" w:lineRule="exact"/>
              <w:jc w:val="left"/>
              <w:rPr>
                <w:rFonts w:ascii="新宋体" w:hAnsi="新宋体" w:eastAsia="新宋体" w:cs="宋体"/>
                <w:szCs w:val="21"/>
              </w:rPr>
            </w:pPr>
            <w:r>
              <w:rPr>
                <w:rStyle w:val="11"/>
                <w:rFonts w:hint="eastAsia" w:ascii="新宋体" w:hAnsi="新宋体" w:eastAsia="新宋体"/>
                <w:szCs w:val="21"/>
              </w:rPr>
              <w:t>达到竞争性谈判文件要求及合同约定条款，并通过采购人验收。</w:t>
            </w:r>
          </w:p>
        </w:tc>
      </w:tr>
    </w:tbl>
    <w:p>
      <w:pPr>
        <w:tabs>
          <w:tab w:val="right" w:pos="9723"/>
        </w:tabs>
        <w:spacing w:line="440" w:lineRule="exact"/>
        <w:rPr>
          <w:rFonts w:ascii="宋体" w:hAnsi="宋体" w:cs="宋体"/>
          <w:szCs w:val="21"/>
        </w:rPr>
      </w:pPr>
      <w:r>
        <w:rPr>
          <w:rFonts w:hint="eastAsia" w:ascii="宋体" w:hAnsi="宋体" w:cs="宋体"/>
          <w:szCs w:val="21"/>
        </w:rPr>
        <w:t>注：</w:t>
      </w:r>
    </w:p>
    <w:p>
      <w:pPr>
        <w:numPr>
          <w:ilvl w:val="0"/>
          <w:numId w:val="1"/>
        </w:numPr>
        <w:spacing w:line="440" w:lineRule="exact"/>
        <w:ind w:firstLine="422" w:firstLineChars="200"/>
        <w:rPr>
          <w:rFonts w:ascii="宋体" w:hAnsi="宋体" w:cs="宋体"/>
          <w:b/>
          <w:szCs w:val="21"/>
        </w:rPr>
      </w:pPr>
      <w:r>
        <w:rPr>
          <w:rFonts w:hint="eastAsia" w:ascii="宋体" w:hAnsi="宋体" w:cs="宋体"/>
          <w:b/>
          <w:szCs w:val="21"/>
        </w:rPr>
        <w:t>）若供应商报价超过最高限价的投标视为无效报价，按无效标处理。</w:t>
      </w:r>
    </w:p>
    <w:p>
      <w:pPr>
        <w:numPr>
          <w:ilvl w:val="0"/>
          <w:numId w:val="1"/>
        </w:numPr>
        <w:spacing w:line="440" w:lineRule="exact"/>
        <w:ind w:firstLine="420" w:firstLineChars="200"/>
        <w:rPr>
          <w:rFonts w:ascii="宋体" w:hAnsi="宋体" w:cs="宋体"/>
          <w:szCs w:val="21"/>
        </w:rPr>
      </w:pPr>
      <w:r>
        <w:rPr>
          <w:rFonts w:hint="eastAsia" w:ascii="宋体" w:hAnsi="宋体" w:cs="宋体"/>
          <w:szCs w:val="21"/>
        </w:rPr>
        <w:t>）供应商可按合同包投标，对同一合同包内所有品目号内容投标时必须完整。评标与授标以合同包为单位。</w:t>
      </w:r>
    </w:p>
    <w:p>
      <w:pPr>
        <w:tabs>
          <w:tab w:val="left" w:pos="2310"/>
        </w:tabs>
        <w:snapToGrid w:val="0"/>
        <w:spacing w:line="360" w:lineRule="auto"/>
        <w:ind w:firstLine="420" w:firstLineChars="200"/>
        <w:rPr>
          <w:rFonts w:ascii="新宋体" w:hAnsi="新宋体" w:eastAsia="新宋体" w:cs="宋体"/>
          <w:szCs w:val="21"/>
        </w:rPr>
      </w:pPr>
      <w:r>
        <w:rPr>
          <w:rFonts w:hint="eastAsia" w:ascii="宋体" w:hAnsi="宋体" w:cs="宋体"/>
          <w:szCs w:val="21"/>
        </w:rPr>
        <w:t>3.谈判文件发售时间：</w:t>
      </w:r>
      <w:r>
        <w:rPr>
          <w:rFonts w:hint="eastAsia" w:ascii="新宋体" w:hAnsi="新宋体" w:eastAsia="新宋体" w:cs="宋体"/>
          <w:szCs w:val="21"/>
        </w:rPr>
        <w:t>凡自愿参加本项目谈判的供应商，请于2023年6月</w:t>
      </w:r>
      <w:r>
        <w:rPr>
          <w:rFonts w:hint="eastAsia" w:ascii="新宋体" w:hAnsi="新宋体" w:eastAsia="新宋体" w:cs="宋体"/>
          <w:szCs w:val="21"/>
          <w:lang w:val="en-US" w:eastAsia="zh-CN"/>
        </w:rPr>
        <w:t>7</w:t>
      </w:r>
      <w:r>
        <w:rPr>
          <w:rFonts w:hint="eastAsia" w:ascii="新宋体" w:hAnsi="新宋体" w:eastAsia="新宋体" w:cs="宋体"/>
          <w:szCs w:val="21"/>
        </w:rPr>
        <w:t>日至2023年06月</w:t>
      </w:r>
      <w:r>
        <w:rPr>
          <w:rFonts w:hint="eastAsia" w:ascii="新宋体" w:hAnsi="新宋体" w:eastAsia="新宋体" w:cs="宋体"/>
          <w:szCs w:val="21"/>
          <w:lang w:val="en-US" w:eastAsia="zh-CN"/>
        </w:rPr>
        <w:t>12</w:t>
      </w:r>
      <w:r>
        <w:rPr>
          <w:rFonts w:hint="eastAsia" w:ascii="新宋体" w:hAnsi="新宋体" w:eastAsia="新宋体" w:cs="宋体"/>
          <w:szCs w:val="21"/>
        </w:rPr>
        <w:t>日的正常上班时间（除公休日、节假日外），持邀请函到</w:t>
      </w:r>
      <w:r>
        <w:rPr>
          <w:rFonts w:hint="eastAsia" w:ascii="新宋体" w:hAnsi="新宋体" w:eastAsia="新宋体"/>
          <w:szCs w:val="21"/>
        </w:rPr>
        <w:t>中宏源建设管理有限公司宁化分公司（地址：宁化县名门世家6栋102室</w:t>
      </w:r>
      <w:r>
        <w:rPr>
          <w:rFonts w:hint="eastAsia" w:ascii="新宋体" w:hAnsi="新宋体" w:eastAsia="新宋体" w:cs="宋体"/>
          <w:szCs w:val="21"/>
        </w:rPr>
        <w:t>）领取谈判文件。</w:t>
      </w:r>
    </w:p>
    <w:p>
      <w:pPr>
        <w:spacing w:line="360" w:lineRule="auto"/>
        <w:ind w:firstLine="420" w:firstLineChars="200"/>
        <w:rPr>
          <w:rFonts w:ascii="宋体" w:hAnsi="宋体" w:cs="宋体"/>
          <w:szCs w:val="21"/>
        </w:rPr>
      </w:pPr>
      <w:r>
        <w:rPr>
          <w:rFonts w:hint="eastAsia" w:ascii="宋体" w:hAnsi="宋体" w:cs="宋体"/>
          <w:szCs w:val="21"/>
        </w:rPr>
        <w:t>4.供应商资格标准：（供应商须提供以下文件，否则资格审查不合格）：</w:t>
      </w:r>
    </w:p>
    <w:p>
      <w:pPr>
        <w:spacing w:line="360" w:lineRule="auto"/>
        <w:ind w:firstLine="420" w:firstLineChars="200"/>
        <w:rPr>
          <w:rFonts w:ascii="宋体" w:hAnsi="宋体" w:cs="宋体"/>
          <w:szCs w:val="21"/>
        </w:rPr>
      </w:pPr>
      <w:r>
        <w:rPr>
          <w:rFonts w:hint="eastAsia" w:ascii="宋体" w:hAnsi="宋体" w:cs="宋体"/>
          <w:szCs w:val="21"/>
        </w:rPr>
        <w:t>1）供应商必须有相应经营范围的营业执照，并提供“三证合一”营业执照副本复印件，工程设计综合乙级及以上资质或风景园林工程设计乙级及以上设计资质的证明材料；</w:t>
      </w:r>
    </w:p>
    <w:p>
      <w:pPr>
        <w:spacing w:line="360" w:lineRule="auto"/>
        <w:ind w:firstLine="420" w:firstLineChars="200"/>
        <w:rPr>
          <w:rFonts w:ascii="宋体" w:hAnsi="宋体" w:cs="宋体"/>
          <w:szCs w:val="21"/>
        </w:rPr>
      </w:pPr>
      <w:r>
        <w:rPr>
          <w:rFonts w:hint="eastAsia" w:ascii="宋体" w:hAnsi="宋体" w:cs="宋体"/>
          <w:szCs w:val="21"/>
        </w:rPr>
        <w:t>2）设计总负责人具有</w:t>
      </w:r>
      <w:r>
        <w:rPr>
          <w:rFonts w:hint="eastAsia" w:ascii="宋体" w:hAnsi="宋体" w:cs="宋体"/>
          <w:szCs w:val="21"/>
          <w:u w:val="single"/>
        </w:rPr>
        <w:t>景园林工程</w:t>
      </w:r>
      <w:r>
        <w:rPr>
          <w:rFonts w:hint="eastAsia" w:ascii="宋体" w:hAnsi="宋体" w:cs="宋体"/>
          <w:szCs w:val="21"/>
        </w:rPr>
        <w:t>中级工程师(含）及以上职称资格；</w:t>
      </w:r>
    </w:p>
    <w:p>
      <w:pPr>
        <w:tabs>
          <w:tab w:val="left" w:pos="2310"/>
        </w:tabs>
        <w:snapToGrid w:val="0"/>
        <w:spacing w:line="360" w:lineRule="auto"/>
        <w:ind w:firstLine="420" w:firstLineChars="200"/>
        <w:rPr>
          <w:rFonts w:ascii="宋体" w:hAnsi="宋体" w:cs="宋体"/>
          <w:szCs w:val="21"/>
        </w:rPr>
      </w:pPr>
      <w:r>
        <w:rPr>
          <w:rFonts w:hint="eastAsia" w:ascii="宋体" w:hAnsi="宋体" w:cs="宋体"/>
          <w:szCs w:val="21"/>
        </w:rPr>
        <w:t>3）</w:t>
      </w:r>
      <w:r>
        <w:rPr>
          <w:rFonts w:hint="eastAsia" w:ascii="新宋体" w:hAnsi="新宋体" w:eastAsia="新宋体"/>
          <w:szCs w:val="21"/>
        </w:rPr>
        <w:t>供应商</w:t>
      </w:r>
      <w:r>
        <w:rPr>
          <w:rFonts w:hint="eastAsia" w:ascii="新宋体" w:hAnsi="新宋体" w:eastAsia="新宋体" w:cs="宋体"/>
          <w:kern w:val="0"/>
          <w:szCs w:val="21"/>
        </w:rPr>
        <w:t>不得被列入失信被执行人、重大税收违法案件当事人名单、严重违法失信行为记录名单，供应商须提供在本项目招标公告发布后，响应文件提交截止时间前，通过“信用中国”网站（</w:t>
      </w:r>
      <w:r>
        <w:fldChar w:fldCharType="begin"/>
      </w:r>
      <w:r>
        <w:instrText xml:space="preserve"> HYPERLINK "http://www.creditchina.gov.cn" </w:instrText>
      </w:r>
      <w:r>
        <w:fldChar w:fldCharType="separate"/>
      </w:r>
      <w:r>
        <w:rPr>
          <w:rStyle w:val="6"/>
          <w:rFonts w:hint="eastAsia" w:ascii="新宋体" w:hAnsi="新宋体" w:eastAsia="新宋体" w:cs="宋体"/>
          <w:kern w:val="0"/>
          <w:szCs w:val="21"/>
        </w:rPr>
        <w:t>www.creditchina.gov.cn</w:t>
      </w:r>
      <w:r>
        <w:rPr>
          <w:rStyle w:val="6"/>
          <w:rFonts w:hint="eastAsia" w:ascii="新宋体" w:hAnsi="新宋体" w:eastAsia="新宋体" w:cs="宋体"/>
          <w:kern w:val="0"/>
          <w:szCs w:val="21"/>
        </w:rPr>
        <w:fldChar w:fldCharType="end"/>
      </w:r>
      <w:r>
        <w:rPr>
          <w:rFonts w:hint="eastAsia" w:ascii="新宋体" w:hAnsi="新宋体" w:eastAsia="新宋体" w:cs="宋体"/>
          <w:kern w:val="0"/>
          <w:szCs w:val="21"/>
        </w:rPr>
        <w:t>）查询其上述信用记录的信用信息查询结果网页打印件或截图（均须注明网址）；</w:t>
      </w:r>
    </w:p>
    <w:p>
      <w:pPr>
        <w:spacing w:line="360" w:lineRule="auto"/>
        <w:ind w:firstLine="420" w:firstLineChars="200"/>
        <w:rPr>
          <w:rFonts w:ascii="宋体" w:hAnsi="宋体" w:cs="宋体"/>
          <w:szCs w:val="21"/>
        </w:rPr>
      </w:pPr>
      <w:r>
        <w:rPr>
          <w:rFonts w:hint="eastAsia" w:ascii="宋体" w:hAnsi="宋体" w:cs="宋体"/>
          <w:szCs w:val="21"/>
        </w:rPr>
        <w:t>4）本项目不接受联合体投标。</w:t>
      </w:r>
    </w:p>
    <w:p>
      <w:pPr>
        <w:spacing w:line="360" w:lineRule="auto"/>
        <w:ind w:firstLine="422" w:firstLineChars="200"/>
        <w:jc w:val="left"/>
        <w:rPr>
          <w:rFonts w:ascii="宋体" w:hAnsi="宋体" w:cs="宋体"/>
          <w:b/>
          <w:bCs/>
          <w:szCs w:val="21"/>
        </w:rPr>
      </w:pPr>
      <w:r>
        <w:rPr>
          <w:rFonts w:hint="eastAsia" w:ascii="宋体" w:hAnsi="宋体" w:cs="宋体"/>
          <w:b/>
          <w:bCs/>
          <w:szCs w:val="21"/>
        </w:rPr>
        <w:t>注：供应商应按本项目谈判文件的具体要求提供有效的资格证明材料，所有复印件应是最新（有效）、清晰，并加盖供应商公章。</w:t>
      </w:r>
    </w:p>
    <w:p>
      <w:pPr>
        <w:spacing w:line="360" w:lineRule="auto"/>
        <w:ind w:firstLine="420" w:firstLineChars="200"/>
        <w:rPr>
          <w:rFonts w:ascii="宋体" w:hAnsi="宋体" w:cs="宋体"/>
          <w:szCs w:val="21"/>
        </w:rPr>
      </w:pPr>
      <w:r>
        <w:rPr>
          <w:rFonts w:hint="eastAsia" w:ascii="宋体" w:hAnsi="宋体" w:cs="宋体"/>
          <w:szCs w:val="21"/>
        </w:rPr>
        <w:t>5、</w:t>
      </w:r>
      <w:r>
        <w:rPr>
          <w:rFonts w:hint="eastAsia" w:ascii="宋体" w:hAnsi="宋体" w:eastAsia="宋体" w:cs="宋体"/>
          <w:szCs w:val="21"/>
        </w:rPr>
        <w:t>谈判</w:t>
      </w:r>
      <w:r>
        <w:rPr>
          <w:rFonts w:hint="eastAsia" w:ascii="宋体" w:hAnsi="宋体" w:cs="宋体"/>
          <w:szCs w:val="21"/>
        </w:rPr>
        <w:t>供应商</w:t>
      </w:r>
      <w:r>
        <w:rPr>
          <w:rFonts w:hint="eastAsia" w:ascii="宋体" w:hAnsi="宋体" w:eastAsia="宋体" w:cs="宋体"/>
          <w:szCs w:val="21"/>
        </w:rPr>
        <w:t>必须在谈判开始时间之前到达谈判现场，并应随身持有本人有效的身份证件原件到场（如为被授权代表的，必须同时持有单位负责人授权书原件），参加全过程谈判。否则视为未响应谈判文件要求，其谈判文件将被拒绝，已提交的谈判文件予以签字领回。</w:t>
      </w:r>
    </w:p>
    <w:p>
      <w:pPr>
        <w:spacing w:line="360" w:lineRule="auto"/>
        <w:ind w:firstLine="420" w:firstLineChars="200"/>
        <w:rPr>
          <w:rFonts w:ascii="宋体" w:hAnsi="宋体" w:cs="宋体"/>
          <w:szCs w:val="21"/>
        </w:rPr>
      </w:pPr>
      <w:r>
        <w:rPr>
          <w:rFonts w:hint="eastAsia" w:ascii="宋体" w:hAnsi="宋体" w:cs="宋体"/>
          <w:szCs w:val="21"/>
        </w:rPr>
        <w:t>6、</w:t>
      </w:r>
      <w:r>
        <w:rPr>
          <w:rFonts w:hint="eastAsia" w:ascii="宋体" w:hAnsi="宋体" w:eastAsia="宋体" w:cs="宋体"/>
          <w:szCs w:val="21"/>
        </w:rPr>
        <w:t>提交谈判保证金：本项目无需缴纳谈判保证金。</w:t>
      </w:r>
    </w:p>
    <w:p>
      <w:pPr>
        <w:spacing w:line="360" w:lineRule="auto"/>
        <w:ind w:firstLine="420" w:firstLineChars="200"/>
        <w:rPr>
          <w:rFonts w:ascii="宋体" w:hAnsi="宋体" w:cs="宋体"/>
          <w:szCs w:val="21"/>
        </w:rPr>
      </w:pPr>
      <w:r>
        <w:rPr>
          <w:rFonts w:hint="eastAsia" w:ascii="宋体" w:hAnsi="宋体" w:cs="宋体"/>
          <w:szCs w:val="21"/>
        </w:rPr>
        <w:t>7.接受谈判文件截止时间：2023年06月1</w:t>
      </w:r>
      <w:r>
        <w:rPr>
          <w:rFonts w:hint="eastAsia" w:ascii="宋体" w:hAnsi="宋体" w:cs="宋体"/>
          <w:szCs w:val="21"/>
          <w:lang w:val="en-US" w:eastAsia="zh-CN"/>
        </w:rPr>
        <w:t>3</w:t>
      </w:r>
      <w:bookmarkStart w:id="0" w:name="_GoBack"/>
      <w:bookmarkEnd w:id="0"/>
      <w:r>
        <w:rPr>
          <w:rFonts w:hint="eastAsia" w:ascii="宋体" w:hAnsi="宋体" w:cs="宋体"/>
          <w:szCs w:val="21"/>
        </w:rPr>
        <w:t>日下午15：00 (北京时间)之前派专人送达，逾期收到的或不符合规定的谈判文件将被拒绝。</w:t>
      </w:r>
    </w:p>
    <w:p>
      <w:pPr>
        <w:spacing w:line="360" w:lineRule="auto"/>
        <w:ind w:firstLine="420" w:firstLineChars="200"/>
        <w:rPr>
          <w:rFonts w:ascii="宋体" w:hAnsi="宋体" w:cs="宋体"/>
          <w:szCs w:val="21"/>
        </w:rPr>
      </w:pPr>
      <w:r>
        <w:rPr>
          <w:rFonts w:hint="eastAsia" w:ascii="宋体" w:hAnsi="宋体" w:cs="宋体"/>
          <w:szCs w:val="21"/>
        </w:rPr>
        <w:t>8.谈判时间：2023年06月1</w:t>
      </w:r>
      <w:r>
        <w:rPr>
          <w:rFonts w:hint="eastAsia" w:ascii="宋体" w:hAnsi="宋体" w:cs="宋体"/>
          <w:szCs w:val="21"/>
          <w:lang w:val="en-US" w:eastAsia="zh-CN"/>
        </w:rPr>
        <w:t>3</w:t>
      </w:r>
      <w:r>
        <w:rPr>
          <w:rFonts w:hint="eastAsia" w:ascii="宋体" w:hAnsi="宋体" w:cs="宋体"/>
          <w:szCs w:val="21"/>
        </w:rPr>
        <w:t>日下午15：00 （北京时间）</w:t>
      </w:r>
    </w:p>
    <w:p>
      <w:pPr>
        <w:spacing w:line="360" w:lineRule="auto"/>
        <w:ind w:firstLine="420" w:firstLineChars="200"/>
        <w:rPr>
          <w:rFonts w:ascii="宋体" w:hAnsi="宋体" w:cs="宋体"/>
          <w:szCs w:val="21"/>
        </w:rPr>
      </w:pPr>
      <w:r>
        <w:rPr>
          <w:rFonts w:hint="eastAsia" w:ascii="宋体" w:hAnsi="宋体" w:cs="宋体"/>
          <w:szCs w:val="21"/>
        </w:rPr>
        <w:t xml:space="preserve">9.谈判文件递交地点：中宏源建设管理有限公司宁化分公司开标室（地址：宁化县名门世家6栋102室）。  </w:t>
      </w:r>
    </w:p>
    <w:p>
      <w:pPr>
        <w:tabs>
          <w:tab w:val="left" w:pos="2310"/>
        </w:tabs>
        <w:snapToGrid w:val="0"/>
        <w:spacing w:line="360" w:lineRule="auto"/>
        <w:ind w:firstLine="420" w:firstLineChars="200"/>
        <w:rPr>
          <w:rFonts w:ascii="宋体" w:hAnsi="宋体"/>
          <w:szCs w:val="21"/>
        </w:rPr>
      </w:pPr>
      <w:r>
        <w:rPr>
          <w:rFonts w:hint="eastAsia" w:ascii="宋体" w:hAnsi="宋体"/>
          <w:szCs w:val="21"/>
        </w:rPr>
        <w:t>10.</w:t>
      </w:r>
      <w:r>
        <w:rPr>
          <w:rFonts w:hint="eastAsia" w:ascii="宋体" w:hAnsi="宋体" w:eastAsia="宋体" w:cs="宋体"/>
          <w:szCs w:val="21"/>
        </w:rPr>
        <w:t xml:space="preserve"> 本项目不统一组织标前答疑，</w:t>
      </w:r>
      <w:r>
        <w:rPr>
          <w:rFonts w:hint="eastAsia" w:ascii="宋体" w:hAnsi="宋体"/>
          <w:szCs w:val="21"/>
        </w:rPr>
        <w:t>供应商对本次谈判活动事项提出疑问的，请在报价截止时间三日之前，以书面的形式（有效签署的原件并加盖公章，拒绝传真、电邮、电话形式等其它形式）提交到中宏源建设管理有限公司，口头或未按格式提交质疑澄清的问题均不予受理。</w:t>
      </w:r>
    </w:p>
    <w:p>
      <w:pPr>
        <w:spacing w:line="360" w:lineRule="auto"/>
        <w:ind w:firstLine="420" w:firstLineChars="200"/>
        <w:rPr>
          <w:rFonts w:ascii="宋体" w:hAnsi="宋体"/>
          <w:szCs w:val="21"/>
        </w:rPr>
      </w:pPr>
      <w:r>
        <w:rPr>
          <w:rFonts w:hint="eastAsia" w:ascii="宋体" w:hAnsi="宋体"/>
          <w:szCs w:val="21"/>
        </w:rPr>
        <w:t>11. 上事项如有变更，将通宁化县人民政府网、</w:t>
      </w:r>
      <w:r>
        <w:fldChar w:fldCharType="begin"/>
      </w:r>
      <w:r>
        <w:instrText xml:space="preserve"> HYPERLINK "http://www.fjnh.gov.cn" </w:instrText>
      </w:r>
      <w:r>
        <w:fldChar w:fldCharType="separate"/>
      </w:r>
      <w:r>
        <w:rPr>
          <w:rFonts w:ascii="宋体" w:hAnsi="宋体"/>
          <w:szCs w:val="21"/>
        </w:rPr>
        <w:t>http://www.fjnh.gov.cn</w:t>
      </w:r>
      <w:r>
        <w:rPr>
          <w:rFonts w:ascii="宋体" w:hAnsi="宋体"/>
          <w:szCs w:val="21"/>
        </w:rPr>
        <w:fldChar w:fldCharType="end"/>
      </w:r>
      <w:r>
        <w:rPr>
          <w:rFonts w:hint="eastAsia" w:ascii="宋体" w:hAnsi="宋体"/>
          <w:szCs w:val="21"/>
        </w:rPr>
        <w:t>上发布，务请供应商要及时关注平台和保持联系方式通畅，如因供应商没有及时的关注平台和联系不上的后果自行承担。</w:t>
      </w:r>
    </w:p>
    <w:p>
      <w:pPr>
        <w:pStyle w:val="9"/>
        <w:ind w:firstLine="210"/>
        <w:rPr>
          <w:rFonts w:ascii="宋体" w:hAnsi="宋体" w:eastAsiaTheme="minorEastAsia" w:cstheme="minorBidi"/>
          <w:sz w:val="21"/>
          <w:szCs w:val="21"/>
        </w:rPr>
      </w:pPr>
      <w:r>
        <w:rPr>
          <w:rFonts w:hint="eastAsia" w:ascii="宋体" w:hAnsi="宋体" w:eastAsiaTheme="minorEastAsia" w:cstheme="minorBidi"/>
          <w:sz w:val="21"/>
          <w:szCs w:val="21"/>
        </w:rPr>
        <w:t>12、招标代理服务费：由中标供应商在领取中标通知书之前缴纳，收费标准以合同包的中标总金额为准，按差额定率累进法计取，具体按以下标准计取；成交金额在100万元人民币以内的，按成交金额的1.5%计取；若不足叁仟元按叁仟元收取；代理费缴后不退</w:t>
      </w:r>
    </w:p>
    <w:p>
      <w:pPr>
        <w:shd w:val="clear" w:color="auto" w:fill="FFFFFF"/>
        <w:snapToGrid w:val="0"/>
        <w:spacing w:line="460" w:lineRule="exact"/>
        <w:ind w:firstLine="420" w:firstLineChars="200"/>
        <w:rPr>
          <w:rFonts w:ascii="宋体" w:hAnsi="宋体"/>
          <w:szCs w:val="21"/>
        </w:rPr>
      </w:pPr>
      <w:r>
        <w:rPr>
          <w:rFonts w:hint="eastAsia" w:ascii="宋体" w:hAnsi="宋体"/>
          <w:szCs w:val="21"/>
        </w:rPr>
        <w:t>开户名：中宏源建设管理有限公司宁化分公司</w:t>
      </w:r>
    </w:p>
    <w:p>
      <w:pPr>
        <w:shd w:val="clear" w:color="auto" w:fill="FFFFFF"/>
        <w:snapToGrid w:val="0"/>
        <w:spacing w:line="460" w:lineRule="exact"/>
        <w:ind w:firstLine="420" w:firstLineChars="200"/>
        <w:rPr>
          <w:rFonts w:ascii="宋体" w:hAnsi="宋体"/>
          <w:szCs w:val="21"/>
        </w:rPr>
      </w:pPr>
      <w:r>
        <w:rPr>
          <w:rFonts w:hint="eastAsia" w:ascii="宋体" w:hAnsi="宋体"/>
          <w:szCs w:val="21"/>
        </w:rPr>
        <w:t>开户行：中国建设银行股份有限公司宁化支行</w:t>
      </w:r>
    </w:p>
    <w:p>
      <w:pPr>
        <w:shd w:val="clear" w:color="auto" w:fill="FFFFFF"/>
        <w:snapToGrid w:val="0"/>
        <w:spacing w:line="460" w:lineRule="exact"/>
        <w:ind w:firstLine="420" w:firstLineChars="200"/>
        <w:rPr>
          <w:rFonts w:hint="eastAsia" w:ascii="宋体" w:hAnsi="宋体"/>
          <w:szCs w:val="21"/>
        </w:rPr>
      </w:pPr>
      <w:r>
        <w:rPr>
          <w:rFonts w:hint="eastAsia" w:ascii="宋体" w:hAnsi="宋体"/>
          <w:szCs w:val="21"/>
        </w:rPr>
        <w:t>账号：</w:t>
      </w:r>
      <w:r>
        <w:rPr>
          <w:rFonts w:ascii="宋体" w:hAnsi="宋体"/>
          <w:szCs w:val="21"/>
        </w:rPr>
        <w:t>35050164740700001712</w:t>
      </w:r>
    </w:p>
    <w:p>
      <w:pPr>
        <w:shd w:val="clear" w:color="auto" w:fill="FFFFFF"/>
        <w:snapToGrid w:val="0"/>
        <w:spacing w:line="460" w:lineRule="exact"/>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13. 业主单位：宁化县长征出发地遗址保护中心</w:t>
      </w:r>
    </w:p>
    <w:p>
      <w:pPr>
        <w:spacing w:line="360" w:lineRule="auto"/>
        <w:ind w:firstLine="420" w:firstLineChars="200"/>
        <w:rPr>
          <w:rFonts w:ascii="宋体" w:hAnsi="宋体"/>
          <w:szCs w:val="21"/>
        </w:rPr>
      </w:pPr>
      <w:r>
        <w:rPr>
          <w:rFonts w:hint="eastAsia" w:ascii="宋体" w:hAnsi="宋体"/>
          <w:szCs w:val="21"/>
        </w:rPr>
        <w:t>地址：宁化县长征出发地遗址保护中心</w:t>
      </w:r>
    </w:p>
    <w:p>
      <w:pPr>
        <w:spacing w:line="360" w:lineRule="auto"/>
        <w:ind w:firstLine="420" w:firstLineChars="200"/>
        <w:rPr>
          <w:rFonts w:ascii="宋体" w:hAnsi="宋体" w:eastAsia="宋体" w:cs="宋体"/>
          <w:color w:val="FF0000"/>
          <w:szCs w:val="21"/>
        </w:rPr>
      </w:pPr>
      <w:r>
        <w:rPr>
          <w:rFonts w:hint="eastAsia" w:ascii="宋体" w:hAnsi="宋体" w:cs="宋体"/>
          <w:szCs w:val="21"/>
        </w:rPr>
        <w:t>联系人：张先生    联系电话：</w:t>
      </w:r>
      <w:r>
        <w:rPr>
          <w:rFonts w:hint="eastAsia" w:ascii="宋体" w:hAnsi="宋体" w:cs="宋体"/>
          <w:color w:val="FF0000"/>
          <w:szCs w:val="21"/>
        </w:rPr>
        <w:t>13507582503</w:t>
      </w:r>
    </w:p>
    <w:p>
      <w:pPr>
        <w:pStyle w:val="9"/>
        <w:ind w:firstLine="210"/>
        <w:rPr>
          <w:sz w:val="21"/>
          <w:szCs w:val="21"/>
        </w:rPr>
      </w:pPr>
    </w:p>
    <w:p>
      <w:pPr>
        <w:spacing w:line="360" w:lineRule="auto"/>
        <w:ind w:firstLine="420" w:firstLineChars="200"/>
        <w:rPr>
          <w:rFonts w:ascii="宋体" w:hAnsi="宋体" w:cs="宋体"/>
          <w:szCs w:val="21"/>
        </w:rPr>
      </w:pPr>
      <w:r>
        <w:rPr>
          <w:rFonts w:hint="eastAsia" w:ascii="宋体" w:hAnsi="宋体" w:cs="宋体"/>
          <w:szCs w:val="21"/>
        </w:rPr>
        <w:t>招标代理：中宏源建设管理有限公司</w:t>
      </w:r>
    </w:p>
    <w:p>
      <w:pPr>
        <w:spacing w:line="360" w:lineRule="auto"/>
        <w:ind w:firstLine="420" w:firstLineChars="200"/>
        <w:rPr>
          <w:rFonts w:ascii="宋体" w:hAnsi="宋体" w:cs="宋体"/>
          <w:szCs w:val="21"/>
        </w:rPr>
      </w:pPr>
      <w:r>
        <w:rPr>
          <w:rFonts w:hint="eastAsia" w:ascii="宋体" w:hAnsi="宋体" w:cs="宋体"/>
          <w:szCs w:val="21"/>
        </w:rPr>
        <w:t>地址：宁化县名门世家6栋102室</w:t>
      </w:r>
    </w:p>
    <w:p>
      <w:pPr>
        <w:spacing w:line="360" w:lineRule="auto"/>
        <w:ind w:firstLine="420" w:firstLineChars="200"/>
        <w:rPr>
          <w:rFonts w:ascii="宋体" w:hAnsi="宋体" w:cs="宋体"/>
          <w:szCs w:val="21"/>
        </w:rPr>
      </w:pPr>
      <w:r>
        <w:rPr>
          <w:rFonts w:hint="eastAsia" w:ascii="宋体" w:hAnsi="宋体" w:cs="宋体"/>
          <w:szCs w:val="21"/>
        </w:rPr>
        <w:t>联系人：小张      联系电话：18859887640</w:t>
      </w:r>
    </w:p>
    <w:p>
      <w:pPr>
        <w:rPr>
          <w:szCs w:val="21"/>
        </w:rPr>
      </w:pPr>
    </w:p>
    <w:sectPr>
      <w:pgSz w:w="11906" w:h="16838"/>
      <w:pgMar w:top="851" w:right="1274"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E40A8F"/>
    <w:multiLevelType w:val="singleLevel"/>
    <w:tmpl w:val="26E40A8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0YWQ5MzkzMjI3YWI0YjZiMDA5MTAwYjM5YmE2ZjAifQ=="/>
  </w:docVars>
  <w:rsids>
    <w:rsidRoot w:val="006445E5"/>
    <w:rsid w:val="001D5417"/>
    <w:rsid w:val="00374E5B"/>
    <w:rsid w:val="004B42BD"/>
    <w:rsid w:val="004C61E1"/>
    <w:rsid w:val="006445E5"/>
    <w:rsid w:val="00917F35"/>
    <w:rsid w:val="00964960"/>
    <w:rsid w:val="00BF408F"/>
    <w:rsid w:val="00CE6400"/>
    <w:rsid w:val="00E05686"/>
    <w:rsid w:val="31CA5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 w:type="paragraph" w:customStyle="1" w:styleId="9">
    <w:name w:val="BodyText1I"/>
    <w:basedOn w:val="1"/>
    <w:qFormat/>
    <w:uiPriority w:val="0"/>
    <w:pPr>
      <w:spacing w:line="380" w:lineRule="exact"/>
      <w:ind w:firstLine="420" w:firstLineChars="100"/>
    </w:pPr>
    <w:rPr>
      <w:rFonts w:ascii="Times New Roman" w:hAnsi="Times New Roman" w:eastAsia="宋体" w:cs="Times New Roman"/>
      <w:sz w:val="24"/>
      <w:szCs w:val="24"/>
    </w:rPr>
  </w:style>
  <w:style w:type="paragraph" w:customStyle="1" w:styleId="10">
    <w:name w:val="style3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Hyperlink.0"/>
    <w:basedOn w:val="5"/>
    <w:qFormat/>
    <w:uiPriority w:val="0"/>
    <w:rPr>
      <w:rFonts w:ascii="宋体" w:hAnsi="宋体" w:eastAsia="宋体" w:cs="宋体"/>
      <w:color w:val="000000"/>
      <w:lang w:val="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1545</Words>
  <Characters>1685</Characters>
  <Lines>67</Lines>
  <Paragraphs>61</Paragraphs>
  <TotalTime>44</TotalTime>
  <ScaleCrop>false</ScaleCrop>
  <LinksUpToDate>false</LinksUpToDate>
  <CharactersWithSpaces>1703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2023-06-06T03:32:00Z</dcterms:created>
  <dc:creator>NTKO</dc:creator>
  <cp:lastModifiedBy>沸沸张</cp:lastModifiedBy>
  <dcterms:modified xsi:type="dcterms:W3CDTF">2023-06-07T01:19:30Z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AD911E7E70434A9F8AFF39FE0A19FEF2_12</vt:lpwstr>
  </property>
</Properties>
</file>