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Style w:val="6"/>
          <w:rFonts w:ascii="宋体" w:hAnsi="宋体" w:eastAsia="宋体" w:cs="宋体"/>
          <w:b/>
          <w:bCs/>
          <w:spacing w:val="0"/>
          <w:sz w:val="72"/>
          <w:szCs w:val="7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Style w:val="6"/>
          <w:rFonts w:ascii="宋体" w:hAnsi="宋体" w:eastAsia="宋体" w:cs="宋体"/>
          <w:b/>
          <w:bCs/>
          <w:spacing w:val="0"/>
          <w:sz w:val="72"/>
          <w:szCs w:val="7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pPr>
      <w:r>
        <w:rPr>
          <w:rStyle w:val="6"/>
          <w:rFonts w:ascii="宋体" w:hAnsi="宋体" w:eastAsia="宋体" w:cs="宋体"/>
          <w:b/>
          <w:bCs/>
          <w:spacing w:val="0"/>
          <w:sz w:val="72"/>
          <w:szCs w:val="72"/>
          <w:shd w:val="clear" w:fill="FFFFFF"/>
        </w:rPr>
        <w:t>福建省政府采购</w:t>
      </w:r>
      <w:r>
        <w:rPr>
          <w:rStyle w:val="6"/>
          <w:rFonts w:hint="eastAsia" w:ascii="宋体" w:hAnsi="宋体" w:eastAsia="宋体" w:cs="宋体"/>
          <w:b/>
          <w:bCs/>
          <w:spacing w:val="0"/>
          <w:sz w:val="72"/>
          <w:szCs w:val="72"/>
          <w:shd w:val="clear" w:fill="FFFFFF"/>
        </w:rPr>
        <w:t>货物和服务项目公开招标文件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textAlignment w:val="auto"/>
        <w:outlineLvl w:val="9"/>
        <w:rPr>
          <w:rStyle w:val="6"/>
          <w:rFonts w:hint="eastAsia" w:ascii="宋体" w:hAnsi="宋体" w:eastAsia="宋体" w:cs="宋体"/>
          <w:b/>
          <w:bCs/>
          <w:spacing w:val="0"/>
          <w:sz w:val="30"/>
          <w:szCs w:val="30"/>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02" w:firstLineChars="200"/>
        <w:textAlignment w:val="auto"/>
        <w:outlineLvl w:val="9"/>
        <w:rPr>
          <w:rStyle w:val="6"/>
          <w:rFonts w:hint="eastAsia" w:ascii="宋体" w:hAnsi="宋体" w:eastAsia="宋体" w:cs="宋体"/>
          <w:b/>
          <w:bCs/>
          <w:spacing w:val="0"/>
          <w:sz w:val="30"/>
          <w:szCs w:val="30"/>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textAlignment w:val="auto"/>
        <w:outlineLvl w:val="9"/>
        <w:rPr>
          <w:rStyle w:val="6"/>
          <w:rFonts w:hint="eastAsia" w:ascii="宋体" w:hAnsi="宋体" w:eastAsia="宋体" w:cs="宋体"/>
          <w:b/>
          <w:bCs/>
          <w:spacing w:val="0"/>
          <w:sz w:val="30"/>
          <w:szCs w:val="30"/>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textAlignment w:val="auto"/>
        <w:outlineLvl w:val="9"/>
        <w:rPr>
          <w:rStyle w:val="6"/>
          <w:rFonts w:hint="eastAsia" w:ascii="宋体" w:hAnsi="宋体" w:eastAsia="宋体" w:cs="宋体"/>
          <w:b/>
          <w:bCs/>
          <w:spacing w:val="0"/>
          <w:sz w:val="36"/>
          <w:szCs w:val="36"/>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textAlignment w:val="auto"/>
        <w:outlineLvl w:val="9"/>
        <w:rPr>
          <w:sz w:val="36"/>
          <w:szCs w:val="36"/>
        </w:rPr>
      </w:pPr>
      <w:r>
        <w:rPr>
          <w:rStyle w:val="6"/>
          <w:rFonts w:hint="eastAsia" w:ascii="宋体" w:hAnsi="宋体" w:eastAsia="宋体" w:cs="宋体"/>
          <w:b/>
          <w:bCs/>
          <w:spacing w:val="0"/>
          <w:sz w:val="36"/>
          <w:szCs w:val="36"/>
          <w:shd w:val="clear" w:fill="FFFFFF"/>
        </w:rPr>
        <w:t>项目名称：</w:t>
      </w:r>
      <w:r>
        <w:rPr>
          <w:rFonts w:hint="eastAsia" w:ascii="宋体" w:hAnsi="宋体" w:eastAsia="宋体" w:cs="宋体"/>
          <w:b/>
          <w:bCs/>
          <w:spacing w:val="0"/>
          <w:sz w:val="36"/>
          <w:szCs w:val="36"/>
          <w:shd w:val="clear" w:fill="FFFFFF"/>
        </w:rPr>
        <w:t>宁化县疾病预防控制中心实验室改扩建采购项目货物类采购项目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textAlignment w:val="auto"/>
        <w:outlineLvl w:val="9"/>
        <w:rPr>
          <w:sz w:val="36"/>
          <w:szCs w:val="36"/>
        </w:rPr>
      </w:pPr>
      <w:r>
        <w:rPr>
          <w:rStyle w:val="6"/>
          <w:rFonts w:hint="eastAsia" w:ascii="宋体" w:hAnsi="宋体" w:eastAsia="宋体" w:cs="宋体"/>
          <w:b/>
          <w:bCs/>
          <w:spacing w:val="0"/>
          <w:sz w:val="36"/>
          <w:szCs w:val="36"/>
          <w:shd w:val="clear" w:fill="FFFFFF"/>
        </w:rPr>
        <w:t>备案编号：</w:t>
      </w:r>
      <w:r>
        <w:rPr>
          <w:rFonts w:hint="eastAsia" w:ascii="宋体" w:hAnsi="宋体" w:eastAsia="宋体" w:cs="宋体"/>
          <w:b/>
          <w:bCs/>
          <w:spacing w:val="0"/>
          <w:sz w:val="36"/>
          <w:szCs w:val="36"/>
          <w:shd w:val="clear" w:fill="FFFFFF"/>
        </w:rPr>
        <w:t>G7-JKZX-GK-202111-B3262-ZBZY</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textAlignment w:val="auto"/>
        <w:outlineLvl w:val="9"/>
        <w:rPr>
          <w:sz w:val="36"/>
          <w:szCs w:val="36"/>
        </w:rPr>
      </w:pPr>
      <w:r>
        <w:rPr>
          <w:rStyle w:val="6"/>
          <w:rFonts w:hint="eastAsia" w:ascii="宋体" w:hAnsi="宋体" w:eastAsia="宋体" w:cs="宋体"/>
          <w:b/>
          <w:bCs/>
          <w:spacing w:val="0"/>
          <w:sz w:val="36"/>
          <w:szCs w:val="36"/>
          <w:shd w:val="clear" w:fill="FFFFFF"/>
        </w:rPr>
        <w:t>招标编号：</w:t>
      </w:r>
      <w:r>
        <w:rPr>
          <w:rFonts w:hint="eastAsia" w:ascii="宋体" w:hAnsi="宋体" w:eastAsia="宋体" w:cs="宋体"/>
          <w:b/>
          <w:bCs/>
          <w:spacing w:val="0"/>
          <w:sz w:val="36"/>
          <w:szCs w:val="36"/>
          <w:shd w:val="clear" w:fill="FFFFFF"/>
        </w:rPr>
        <w:t>[350424]ZBZY[GK]2021021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textAlignment w:val="auto"/>
        <w:outlineLvl w:val="9"/>
        <w:rPr>
          <w:sz w:val="36"/>
          <w:szCs w:val="36"/>
        </w:rPr>
      </w:pPr>
      <w:r>
        <w:rPr>
          <w:rStyle w:val="6"/>
          <w:rFonts w:hint="eastAsia" w:ascii="宋体" w:hAnsi="宋体" w:eastAsia="宋体" w:cs="宋体"/>
          <w:b/>
          <w:bCs/>
          <w:spacing w:val="0"/>
          <w:sz w:val="36"/>
          <w:szCs w:val="36"/>
          <w:shd w:val="clear" w:fill="FFFFFF"/>
        </w:rPr>
        <w:t>采购人：</w:t>
      </w:r>
      <w:r>
        <w:rPr>
          <w:rFonts w:hint="eastAsia" w:ascii="宋体" w:hAnsi="宋体" w:eastAsia="宋体" w:cs="宋体"/>
          <w:b/>
          <w:bCs/>
          <w:spacing w:val="0"/>
          <w:sz w:val="36"/>
          <w:szCs w:val="36"/>
          <w:shd w:val="clear" w:fill="FFFFFF"/>
        </w:rPr>
        <w:t>宁化县疾病预防控制中心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outlineLvl w:val="9"/>
        <w:rPr>
          <w:sz w:val="36"/>
          <w:szCs w:val="36"/>
        </w:rPr>
      </w:pPr>
      <w:r>
        <w:rPr>
          <w:rStyle w:val="6"/>
          <w:rFonts w:hint="eastAsia" w:ascii="宋体" w:hAnsi="宋体" w:eastAsia="宋体" w:cs="宋体"/>
          <w:b/>
          <w:bCs/>
          <w:spacing w:val="0"/>
          <w:sz w:val="36"/>
          <w:szCs w:val="36"/>
          <w:shd w:val="clear" w:fill="FFFFFF"/>
        </w:rPr>
        <w:t>代理机构：</w:t>
      </w:r>
      <w:r>
        <w:rPr>
          <w:rFonts w:hint="eastAsia" w:ascii="宋体" w:hAnsi="宋体" w:eastAsia="宋体" w:cs="宋体"/>
          <w:b/>
          <w:bCs/>
          <w:spacing w:val="0"/>
          <w:sz w:val="36"/>
          <w:szCs w:val="36"/>
          <w:shd w:val="clear" w:fill="FFFFFF"/>
        </w:rPr>
        <w:t>福建中博致远招标项目管理有限公司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outlineLvl w:val="9"/>
        <w:rPr>
          <w:sz w:val="36"/>
          <w:szCs w:val="36"/>
        </w:rPr>
      </w:pPr>
      <w:r>
        <w:rPr>
          <w:rStyle w:val="6"/>
          <w:rFonts w:hint="eastAsia" w:ascii="宋体" w:hAnsi="宋体" w:eastAsia="宋体" w:cs="宋体"/>
          <w:b/>
          <w:bCs/>
          <w:spacing w:val="0"/>
          <w:sz w:val="36"/>
          <w:szCs w:val="36"/>
          <w:shd w:val="clear" w:fill="FFFFFF"/>
        </w:rPr>
        <w:t>2021年12月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outlineLvl w:val="9"/>
        <w:rPr>
          <w:rStyle w:val="6"/>
          <w:rFonts w:hint="eastAsia" w:ascii="宋体" w:hAnsi="宋体" w:eastAsia="宋体" w:cs="宋体"/>
          <w:b/>
          <w:bCs/>
          <w:spacing w:val="0"/>
          <w:sz w:val="31"/>
          <w:szCs w:val="31"/>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22" w:firstLineChars="200"/>
        <w:jc w:val="center"/>
        <w:textAlignment w:val="auto"/>
        <w:outlineLvl w:val="9"/>
        <w:rPr>
          <w:rStyle w:val="6"/>
          <w:rFonts w:hint="eastAsia" w:ascii="宋体" w:hAnsi="宋体" w:eastAsia="宋体" w:cs="宋体"/>
          <w:b/>
          <w:bCs/>
          <w:spacing w:val="0"/>
          <w:sz w:val="31"/>
          <w:szCs w:val="31"/>
          <w:shd w:val="clear" w:fill="FFFFFF"/>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rPr>
          <w:rStyle w:val="6"/>
          <w:rFonts w:hint="eastAsia" w:ascii="宋体" w:hAnsi="宋体" w:eastAsia="宋体" w:cs="宋体"/>
          <w:b/>
          <w:bCs/>
          <w:spacing w:val="0"/>
          <w:sz w:val="31"/>
          <w:szCs w:val="31"/>
          <w:shd w:val="clear" w:fill="FFFFFF"/>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rPr>
          <w:rStyle w:val="6"/>
          <w:rFonts w:hint="eastAsia" w:ascii="宋体" w:hAnsi="宋体" w:eastAsia="宋体" w:cs="宋体"/>
          <w:b/>
          <w:bCs/>
          <w:spacing w:val="0"/>
          <w:sz w:val="31"/>
          <w:szCs w:val="31"/>
          <w:shd w:val="clear" w:fill="FFFFFF"/>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rPr>
          <w:rStyle w:val="6"/>
          <w:rFonts w:hint="eastAsia" w:ascii="宋体" w:hAnsi="宋体" w:eastAsia="宋体" w:cs="宋体"/>
          <w:b/>
          <w:bCs/>
          <w:spacing w:val="0"/>
          <w:sz w:val="31"/>
          <w:szCs w:val="31"/>
          <w:shd w:val="clear" w:fill="FFFFFF"/>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rPr>
          <w:rStyle w:val="6"/>
          <w:rFonts w:hint="eastAsia" w:ascii="宋体" w:hAnsi="宋体" w:eastAsia="宋体" w:cs="宋体"/>
          <w:b/>
          <w:bCs/>
          <w:spacing w:val="0"/>
          <w:sz w:val="31"/>
          <w:szCs w:val="31"/>
          <w:shd w:val="clear" w:fill="FFFFFF"/>
        </w:rPr>
      </w:pP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pacing w:val="0"/>
          <w:sz w:val="31"/>
          <w:szCs w:val="31"/>
          <w:shd w:val="clear" w:fill="FFFFFF"/>
        </w:rPr>
        <w:t>第一章投标邀请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采用</w:t>
      </w:r>
      <w:r>
        <w:rPr>
          <w:rFonts w:hint="eastAsia" w:ascii="宋体" w:hAnsi="宋体" w:eastAsia="宋体" w:cs="宋体"/>
          <w:spacing w:val="0"/>
          <w:sz w:val="24"/>
          <w:szCs w:val="24"/>
          <w:u w:val="single"/>
          <w:shd w:val="clear" w:fill="FFFFFF"/>
        </w:rPr>
        <w:t>公开招标方式</w:t>
      </w:r>
      <w:r>
        <w:rPr>
          <w:rFonts w:hint="eastAsia" w:ascii="宋体" w:hAnsi="宋体" w:eastAsia="宋体" w:cs="宋体"/>
          <w:spacing w:val="0"/>
          <w:sz w:val="24"/>
          <w:szCs w:val="24"/>
          <w:shd w:val="clear" w:fill="FFFFFF"/>
        </w:rPr>
        <w:t>组织</w:t>
      </w:r>
      <w:r>
        <w:rPr>
          <w:rFonts w:hint="eastAsia" w:ascii="宋体" w:hAnsi="宋体" w:eastAsia="宋体" w:cs="宋体"/>
          <w:spacing w:val="0"/>
          <w:sz w:val="24"/>
          <w:szCs w:val="24"/>
          <w:u w:val="none"/>
          <w:shd w:val="clear" w:fill="FFFFFF"/>
        </w:rPr>
        <w:t>宁化县疾病预防控制中心实验室改扩建采购项目货物类采购项目</w:t>
      </w:r>
      <w:r>
        <w:rPr>
          <w:rFonts w:hint="eastAsia" w:ascii="宋体" w:hAnsi="宋体" w:eastAsia="宋体" w:cs="宋体"/>
          <w:spacing w:val="0"/>
          <w:sz w:val="24"/>
          <w:szCs w:val="24"/>
          <w:shd w:val="clear" w:fill="FFFFFF"/>
        </w:rPr>
        <w:t>（以下简称：“本项目”）的政府采购活动，现邀请供应商参加投标。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1、备案编号：</w:t>
      </w:r>
      <w:r>
        <w:rPr>
          <w:rFonts w:hint="eastAsia" w:ascii="宋体" w:hAnsi="宋体" w:eastAsia="宋体" w:cs="宋体"/>
          <w:spacing w:val="0"/>
          <w:sz w:val="24"/>
          <w:szCs w:val="24"/>
          <w:u w:val="single"/>
          <w:shd w:val="clear" w:fill="FFFFFF"/>
        </w:rPr>
        <w:t>G7-JKZX-GK-202111-B3262-ZBZY</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2、招标编号：</w:t>
      </w:r>
      <w:r>
        <w:rPr>
          <w:rFonts w:hint="eastAsia" w:ascii="宋体" w:hAnsi="宋体" w:eastAsia="宋体" w:cs="宋体"/>
          <w:spacing w:val="0"/>
          <w:sz w:val="24"/>
          <w:szCs w:val="24"/>
          <w:u w:val="single"/>
          <w:shd w:val="clear" w:fill="FFFFFF"/>
        </w:rPr>
        <w:t>[350424]ZBZY[GK]2021021</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3、预算金额、最高限价：详见《采购标的一览表》。</w:t>
      </w:r>
      <w:r>
        <w:rPr>
          <w:rFonts w:hint="eastAsia" w:ascii="宋体" w:hAnsi="宋体" w:eastAsia="宋体" w:cs="宋体"/>
          <w:spacing w:val="0"/>
          <w:sz w:val="24"/>
          <w:szCs w:val="24"/>
          <w:shd w:val="clear" w:fill="FFFFFF"/>
        </w:rPr>
        <w:br w:type="textWrapping"/>
      </w:r>
      <w:r>
        <w:rPr>
          <w:rFonts w:hint="eastAsia" w:ascii="宋体" w:hAnsi="宋体" w:eastAsia="宋体" w:cs="宋体"/>
          <w:spacing w:val="0"/>
          <w:sz w:val="24"/>
          <w:szCs w:val="24"/>
          <w:shd w:val="clear" w:fill="FFFFFF"/>
        </w:rPr>
        <w:t>4、招标内容及要求：详见《采购标的一览表》及招标文件第五章。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需要落实的政府采购政策：节能产品，适用于（合同包1），按照最新一期节能清单执行。环境标志产品，适用于（合同包1），按照最新一期环境标志清单执行。信息安全产品，适用于（合同包1）。小型、微型企业，适用于（合同包1）。监狱企业，适用于（合同包1）。促进残疾人就业，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6、投标人的资格要求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6.1法定条件：符合政府采购法第二十二条第一款规定的条件。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6.2特定条件：</w:t>
      </w:r>
      <w:r>
        <w:rPr>
          <w:rFonts w:hint="eastAsia" w:ascii="宋体" w:hAnsi="宋体" w:eastAsia="宋体" w:cs="宋体"/>
          <w:spacing w:val="0"/>
          <w:sz w:val="24"/>
          <w:szCs w:val="24"/>
          <w:shd w:val="clear" w:fill="FFFFFF"/>
        </w:rPr>
        <w:br w:type="textWrapping"/>
      </w:r>
      <w:r>
        <w:rPr>
          <w:rStyle w:val="6"/>
          <w:rFonts w:hint="eastAsia" w:ascii="宋体" w:hAnsi="宋体" w:eastAsia="宋体" w:cs="宋体"/>
          <w:b/>
          <w:bCs/>
          <w:spacing w:val="0"/>
          <w:sz w:val="24"/>
          <w:szCs w:val="24"/>
          <w:shd w:val="clear" w:fill="FFFFFF"/>
        </w:rPr>
        <w:t>包：1</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4"/>
        <w:gridCol w:w="4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明细</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落实政府采购政策的证明材料等</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所投产品如有国家强制性要求或认证的（如：3C等），须提供相关的证明文件或证书。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随身携带</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所有参加投标的投标方代表均需随身携带本人身份证原件。如果投标方代表不是单位负责人，投标方代表还需提交《单位负责人授权书》（附单位负责人身份证复印件及被授权人身份证复印件）以便现场核查；开标时投标代表应随身携带CA认证卡用于现场电子签到及解密电子版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所投产品若属于医疗器械，应提供《医疗器械生产许可证》复印件或《医疗器械经营企业许可证》复印件或《医疗器械经营备案凭证》复印件。所投产品若属于第一类医疗器械，应提供《第一类医疗器产品备案》复印件，所投产品若属于第二类或第三类医疗器械，应提供完整的《医疗器械注册证》及其附件复印件，证件必在有效期内(加盖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（一）投标人具有建设主管部门颁发的建筑装修装饰工程专业承包贰级（含贰级）以上资质；提供资质证书有效复印件。（二）投标人具备安全生产许可证，提供证书有效复印件。</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6.3是否接受联合体投标：不接受。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※根据上述资格要求，投标文件中应提交的“投标人的资格及资信证明文件”详见招标文件第四章。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7、报名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7.1报名期限：详见招标公告或更正公告（若有），若不一致，以更正公告（若有）为准。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6"/>
          <w:rFonts w:hint="eastAsia" w:ascii="宋体" w:hAnsi="宋体" w:eastAsia="宋体" w:cs="宋体"/>
          <w:b/>
          <w:bCs/>
          <w:spacing w:val="0"/>
          <w:sz w:val="24"/>
          <w:szCs w:val="24"/>
          <w:shd w:val="clear" w:fill="FFFFFF"/>
        </w:rPr>
        <w:t>投标将被拒绝。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8、招标文件的获取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8.1招标文件提供期限：详见招标公告或更正公告（若有），若不一致，以更正公告（若有）为准。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8.2获取地点及方式：报名后，通过福建省政府采购网上公开信息系统以下载方式获取。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8.3、招标文件售价：</w:t>
      </w:r>
      <w:r>
        <w:rPr>
          <w:rFonts w:hint="default" w:ascii="Times New Roman" w:hAnsi="Times New Roman" w:cs="Times New Roman"/>
          <w:spacing w:val="0"/>
          <w:sz w:val="24"/>
          <w:szCs w:val="24"/>
          <w:shd w:val="clear" w:fill="FFFFFF"/>
        </w:rPr>
        <w:t>0</w:t>
      </w:r>
      <w:r>
        <w:rPr>
          <w:rFonts w:hint="eastAsia" w:ascii="宋体" w:hAnsi="宋体" w:eastAsia="宋体" w:cs="宋体"/>
          <w:spacing w:val="0"/>
          <w:sz w:val="24"/>
          <w:szCs w:val="24"/>
          <w:shd w:val="clear" w:fill="FFFFFF"/>
        </w:rPr>
        <w:t>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9、投标截止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9.1投标截止时间：详见招标公告或更正公告（若有），若不一致，以更正公告（若有）为准。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9.2投标人应在投标截止时间前按照福建省政府采购网上公开信息系统设定的操作流程将电子投标文件上传至福建省政府采购网上公开信息系统，同时将</w:t>
      </w:r>
      <w:r>
        <w:rPr>
          <w:rStyle w:val="6"/>
          <w:rFonts w:hint="eastAsia" w:ascii="宋体" w:hAnsi="宋体" w:eastAsia="宋体" w:cs="宋体"/>
          <w:b/>
          <w:bCs/>
          <w:spacing w:val="0"/>
          <w:sz w:val="24"/>
          <w:szCs w:val="24"/>
          <w:shd w:val="clear" w:fill="FFFFFF"/>
        </w:rPr>
        <w:t>投标人的CA证书</w:t>
      </w:r>
      <w:r>
        <w:rPr>
          <w:rFonts w:hint="eastAsia" w:ascii="宋体" w:hAnsi="宋体" w:eastAsia="宋体" w:cs="宋体"/>
          <w:spacing w:val="0"/>
          <w:sz w:val="24"/>
          <w:szCs w:val="24"/>
          <w:shd w:val="clear" w:fill="FFFFFF"/>
        </w:rPr>
        <w:t>连同</w:t>
      </w:r>
      <w:r>
        <w:rPr>
          <w:rStyle w:val="6"/>
          <w:rFonts w:hint="eastAsia" w:ascii="宋体" w:hAnsi="宋体" w:eastAsia="宋体" w:cs="宋体"/>
          <w:b/>
          <w:bCs/>
          <w:spacing w:val="0"/>
          <w:sz w:val="24"/>
          <w:szCs w:val="24"/>
          <w:shd w:val="clear" w:fill="FFFFFF"/>
        </w:rPr>
        <w:t>密封的纸质投标文件</w:t>
      </w:r>
      <w:r>
        <w:rPr>
          <w:rFonts w:hint="eastAsia" w:ascii="宋体" w:hAnsi="宋体" w:eastAsia="宋体" w:cs="宋体"/>
          <w:spacing w:val="0"/>
          <w:sz w:val="24"/>
          <w:szCs w:val="24"/>
          <w:shd w:val="clear" w:fill="FFFFFF"/>
        </w:rPr>
        <w:t>送达招标文件第一章第10条载明的地点，否则</w:t>
      </w:r>
      <w:r>
        <w:rPr>
          <w:rStyle w:val="6"/>
          <w:rFonts w:hint="eastAsia" w:ascii="宋体" w:hAnsi="宋体" w:eastAsia="宋体" w:cs="宋体"/>
          <w:b/>
          <w:bCs/>
          <w:spacing w:val="0"/>
          <w:sz w:val="24"/>
          <w:szCs w:val="24"/>
          <w:shd w:val="clear" w:fill="FFFFFF"/>
        </w:rPr>
        <w:t>投标将被拒绝。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10、开标时间及地点：详见招标公告或更正公告（若有），若不一致，以更正公告（若有）为准。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11、公告期限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11.1招标公告的公告期限：自财政部和福建省财政厅指定的政府采购信息发布媒体最先发布公告之日起</w:t>
      </w:r>
      <w:r>
        <w:rPr>
          <w:rFonts w:hint="default" w:ascii="Times New Roman" w:hAnsi="Times New Roman" w:cs="Times New Roman"/>
          <w:spacing w:val="0"/>
          <w:sz w:val="24"/>
          <w:szCs w:val="24"/>
          <w:shd w:val="clear" w:fill="FFFFFF"/>
        </w:rPr>
        <w:t>5</w:t>
      </w:r>
      <w:r>
        <w:rPr>
          <w:rFonts w:hint="eastAsia" w:ascii="宋体" w:hAnsi="宋体" w:eastAsia="宋体" w:cs="宋体"/>
          <w:spacing w:val="0"/>
          <w:sz w:val="24"/>
          <w:szCs w:val="24"/>
          <w:shd w:val="clear" w:fill="FFFFFF"/>
        </w:rPr>
        <w:t>个工作日。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11.2招标文件公告期限：招标文件随同招标公告一并发布，其公告期限与本章第</w:t>
      </w:r>
      <w:r>
        <w:rPr>
          <w:rFonts w:hint="default" w:ascii="Times New Roman" w:hAnsi="Times New Roman" w:cs="Times New Roman"/>
          <w:spacing w:val="0"/>
          <w:sz w:val="24"/>
          <w:szCs w:val="24"/>
          <w:shd w:val="clear" w:fill="FFFFFF"/>
        </w:rPr>
        <w:t>11.1</w:t>
      </w:r>
      <w:r>
        <w:rPr>
          <w:rFonts w:hint="eastAsia" w:ascii="宋体" w:hAnsi="宋体" w:eastAsia="宋体" w:cs="宋体"/>
          <w:spacing w:val="0"/>
          <w:sz w:val="24"/>
          <w:szCs w:val="24"/>
          <w:shd w:val="clear" w:fill="FFFFFF"/>
        </w:rPr>
        <w:t>条载明的期限保持一致。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12、采购人：宁化县疾病预防控制中心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地址：长征大道58号了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联系方法：15259868685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13、代理机构：福建中博致远招标项目管理有限公司</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地址：三明市梅列区东新二路246号物资大厦一楼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联系方法：13328901875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附1：账户信息</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福建中博致远招标项目管理有限公司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附</w:t>
      </w:r>
      <w:r>
        <w:rPr>
          <w:spacing w:val="0"/>
          <w:sz w:val="24"/>
          <w:szCs w:val="24"/>
          <w:shd w:val="clear" w:fill="FFFFFF"/>
        </w:rPr>
        <w:t>2</w:t>
      </w:r>
      <w:r>
        <w:rPr>
          <w:rFonts w:hint="eastAsia" w:ascii="宋体" w:hAnsi="宋体" w:eastAsia="宋体" w:cs="宋体"/>
          <w:spacing w:val="0"/>
          <w:sz w:val="24"/>
          <w:szCs w:val="24"/>
          <w:shd w:val="clear" w:fill="FFFFFF"/>
        </w:rPr>
        <w:t>：采购标的一览表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right"/>
      </w:pPr>
      <w:r>
        <w:rPr>
          <w:rFonts w:hint="eastAsia" w:ascii="宋体" w:hAnsi="宋体" w:eastAsia="宋体" w:cs="宋体"/>
          <w:shd w:val="clear" w:fill="FFFFFF"/>
        </w:rPr>
        <w:t>金额单位：人民币元</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4"/>
        <w:gridCol w:w="924"/>
        <w:gridCol w:w="1848"/>
        <w:gridCol w:w="925"/>
        <w:gridCol w:w="925"/>
        <w:gridCol w:w="924"/>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合同包</w:t>
            </w:r>
          </w:p>
        </w:tc>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品目号</w:t>
            </w:r>
          </w:p>
        </w:tc>
        <w:tc>
          <w:tcPr>
            <w:tcW w:w="184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采购标的</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允许进口</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数量</w:t>
            </w:r>
          </w:p>
        </w:tc>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品目号预算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合同包预算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1</w:t>
            </w:r>
          </w:p>
        </w:tc>
        <w:tc>
          <w:tcPr>
            <w:tcW w:w="5546"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8"/>
              <w:tblW w:w="5517"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2"/>
              <w:gridCol w:w="1641"/>
              <w:gridCol w:w="722"/>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1-1</w:t>
                  </w:r>
                </w:p>
              </w:tc>
              <w:tc>
                <w:tcPr>
                  <w:tcW w:w="16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其他分析仪器</w:t>
                  </w:r>
                </w:p>
              </w:tc>
              <w:tc>
                <w:tcPr>
                  <w:tcW w:w="72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1（批）</w:t>
                  </w:r>
                </w:p>
              </w:tc>
              <w:tc>
                <w:tcPr>
                  <w:tcW w:w="169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6,548,000.0000</w:t>
                  </w:r>
                </w:p>
              </w:tc>
            </w:tr>
          </w:tbl>
          <w:p>
            <w:pPr>
              <w:keepNext w:val="0"/>
              <w:keepLines w:val="0"/>
              <w:pageBreakBefore w:val="0"/>
              <w:kinsoku/>
              <w:overflowPunct/>
              <w:topLinePunct w:val="0"/>
              <w:autoSpaceDE/>
              <w:autoSpaceDN/>
              <w:bidi w:val="0"/>
              <w:adjustRightInd/>
              <w:snapToGrid/>
              <w:spacing w:line="520" w:lineRule="exact"/>
              <w:ind w:left="0" w:right="0" w:firstLine="420" w:firstLineChars="200"/>
              <w:jc w:val="center"/>
            </w:pP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6548000</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center"/>
            </w:pPr>
            <w:r>
              <w:rPr>
                <w:rFonts w:ascii="宋体" w:hAnsi="宋体" w:eastAsia="宋体" w:cs="宋体"/>
                <w:kern w:val="0"/>
                <w:sz w:val="24"/>
                <w:szCs w:val="24"/>
                <w:lang w:val="en-US" w:eastAsia="zh-CN" w:bidi="ar"/>
              </w:rPr>
              <w:t>130960</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pacing w:val="0"/>
          <w:sz w:val="31"/>
          <w:szCs w:val="31"/>
          <w:shd w:val="clear" w:fill="FFFFFF"/>
        </w:rPr>
        <w:t>第二章投标人须知前附表（表1、</w:t>
      </w:r>
      <w:r>
        <w:rPr>
          <w:rStyle w:val="6"/>
          <w:rFonts w:hint="default" w:ascii="Times New Roman" w:hAnsi="Times New Roman" w:cs="Times New Roman"/>
          <w:b/>
          <w:bCs/>
          <w:spacing w:val="0"/>
          <w:sz w:val="31"/>
          <w:szCs w:val="31"/>
          <w:shd w:val="clear" w:fill="FFFFFF"/>
        </w:rPr>
        <w:t>2</w:t>
      </w:r>
      <w:r>
        <w:rPr>
          <w:rStyle w:val="6"/>
          <w:rFonts w:hint="eastAsia" w:ascii="宋体" w:hAnsi="宋体" w:eastAsia="宋体" w:cs="宋体"/>
          <w:b/>
          <w:bCs/>
          <w:spacing w:val="0"/>
          <w:sz w:val="31"/>
          <w:szCs w:val="3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表</w:t>
      </w:r>
      <w:r>
        <w:rPr>
          <w:spacing w:val="0"/>
          <w:sz w:val="24"/>
          <w:szCs w:val="24"/>
          <w:shd w:val="clear" w:fill="FFFFFF"/>
        </w:rPr>
        <w:t>1</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42"/>
        <w:gridCol w:w="1982"/>
        <w:gridCol w:w="56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项号</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招标文件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（第三章）</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6.1</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是否组织现场考察或召开开标前答疑会：</w:t>
            </w:r>
            <w:r>
              <w:rPr>
                <w:rFonts w:hint="eastAsia" w:ascii="宋体" w:hAnsi="宋体" w:eastAsia="宋体" w:cs="宋体"/>
                <w:spacing w:val="0"/>
                <w:sz w:val="24"/>
                <w:szCs w:val="24"/>
              </w:rPr>
              <w:t>招标人不统一组织踏勘现场，为了方便投标人更清楚的了解本项目的现场具体情况及其它相关信息，更好的衔接，避免在投标时因理解不清而影响今后项目的实施。投标人可在投标截止前与招标人联系自行踏勘现场。投标人一旦中标，即视为已行使上述权利，表明投标人完全了解现场情况，自愿承担由此引起的一切不利自己的风险后果，并自愿承担相关责任。投标人应承担现场考察的责任和风险并承当任何考察费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2</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10.4</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投标文件的份数：</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（1）纸质投标文件：</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①资格及资信证明部分的正本1份、副本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份，报价部分的正本1份、副本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份，技术商务部分的正本1份、副本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3</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允许散装或活页装订的内容或材料：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（1）投标文件的补充、修改或撤回；</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4</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是否允许中标人将本项目的非主体、非关键性工作进行分包：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5</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6</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密封及其标记的具体形式：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（1）全部纸质投标文件（包括正本、副本及可读介质）均应密封，否则</w:t>
            </w:r>
            <w:r>
              <w:rPr>
                <w:rStyle w:val="6"/>
                <w:rFonts w:hint="eastAsia" w:ascii="宋体" w:hAnsi="宋体" w:eastAsia="宋体" w:cs="宋体"/>
                <w:b/>
                <w:bCs/>
                <w:spacing w:val="0"/>
                <w:sz w:val="24"/>
                <w:szCs w:val="24"/>
              </w:rPr>
              <w:t>投标将被拒绝。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福建中博致远招标项目管理有限公司</w:t>
            </w:r>
            <w:r>
              <w:rPr>
                <w:rFonts w:hint="eastAsia" w:ascii="宋体" w:hAnsi="宋体" w:eastAsia="宋体" w:cs="宋体"/>
                <w:spacing w:val="0"/>
                <w:sz w:val="24"/>
                <w:szCs w:val="24"/>
              </w:rPr>
              <w:t>不承担责任。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7</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12.1</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spacing w:val="0"/>
                <w:sz w:val="24"/>
                <w:szCs w:val="24"/>
              </w:rPr>
              <w:t>8</w:t>
            </w:r>
          </w:p>
        </w:tc>
        <w:tc>
          <w:tcPr>
            <w:tcW w:w="1982"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12.2</w:t>
            </w:r>
          </w:p>
        </w:tc>
        <w:tc>
          <w:tcPr>
            <w:tcW w:w="5692"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本项目中标人的确定（以合同包为单位）：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（2）若出现中标候选人并列情形，则按照下列方式确定中标人：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②若本款第①点规定方式为“无”，则按照下列方式确定：无。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（3）本项目确定的中标人家数：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①本项目确定合同包1中标人数为1家；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9</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10</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15.4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招标文件的质疑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（2）质疑时效期间：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福建中博致远招标项目管理有限公司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福建中博致远招标项目管理有限公司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※除上述规定外，对招标文件提出的质疑还应符合招标文件第三章第</w:t>
            </w:r>
            <w:r>
              <w:rPr>
                <w:rStyle w:val="6"/>
                <w:rFonts w:hint="default" w:ascii="Times New Roman" w:hAnsi="Times New Roman" w:cs="Times New Roman"/>
                <w:b/>
                <w:bCs/>
                <w:spacing w:val="0"/>
                <w:sz w:val="24"/>
                <w:szCs w:val="24"/>
              </w:rPr>
              <w:t>15.1</w:t>
            </w:r>
            <w:r>
              <w:rPr>
                <w:rStyle w:val="6"/>
                <w:rFonts w:hint="eastAsia" w:ascii="宋体" w:hAnsi="宋体" w:eastAsia="宋体" w:cs="宋体"/>
                <w:b/>
                <w:bCs/>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11</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16.1</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监督管理部门：</w:t>
            </w:r>
            <w:r>
              <w:rPr>
                <w:rFonts w:hint="eastAsia" w:ascii="宋体" w:hAnsi="宋体" w:eastAsia="宋体" w:cs="宋体"/>
                <w:spacing w:val="0"/>
                <w:sz w:val="24"/>
                <w:szCs w:val="24"/>
              </w:rPr>
              <w:t>宁化县财政局</w:t>
            </w:r>
            <w:r>
              <w:rPr>
                <w:rStyle w:val="6"/>
                <w:rFonts w:hint="eastAsia" w:ascii="宋体" w:hAnsi="宋体" w:eastAsia="宋体" w:cs="宋体"/>
                <w:b/>
                <w:bCs/>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12</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18.1</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财政部和福建省财政厅指定的政府采购信息发布媒体（以下简称：“指定媒体”）：</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（1）中国政府采购网，网址www.ccgp.gov.cn</w:t>
            </w:r>
            <w: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（2）中国政府采购网福建分网（福建省政府采购网），网址zfcg.czt.fujian.gov.cn</w:t>
            </w:r>
            <w: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※除招标文件第一章第</w:t>
            </w:r>
            <w:r>
              <w:rPr>
                <w:rStyle w:val="6"/>
                <w:rFonts w:hint="default" w:ascii="Times New Roman" w:hAnsi="Times New Roman" w:cs="Times New Roman"/>
                <w:b/>
                <w:bCs/>
                <w:spacing w:val="0"/>
                <w:sz w:val="24"/>
                <w:szCs w:val="24"/>
              </w:rPr>
              <w:t>11.1</w:t>
            </w:r>
            <w:r>
              <w:rPr>
                <w:rStyle w:val="6"/>
                <w:rFonts w:hint="eastAsia" w:ascii="宋体" w:hAnsi="宋体" w:eastAsia="宋体" w:cs="宋体"/>
                <w:b/>
                <w:bCs/>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4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13</w:t>
            </w:r>
          </w:p>
        </w:tc>
        <w:tc>
          <w:tcPr>
            <w:tcW w:w="198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19</w:t>
            </w:r>
          </w:p>
        </w:tc>
        <w:tc>
          <w:tcPr>
            <w:tcW w:w="56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其他事项：</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中标人</w:t>
            </w:r>
            <w:r>
              <w:rPr>
                <w:rStyle w:val="6"/>
                <w:rFonts w:hint="eastAsia" w:ascii="宋体" w:hAnsi="宋体" w:eastAsia="宋体" w:cs="宋体"/>
                <w:b/>
                <w:bCs/>
                <w:spacing w:val="0"/>
                <w:sz w:val="24"/>
                <w:szCs w:val="24"/>
              </w:rPr>
              <w:t>支付。</w:t>
            </w:r>
            <w:r>
              <w:rPr>
                <w:rStyle w:val="6"/>
                <w:rFonts w:hint="eastAsia" w:ascii="宋体" w:hAnsi="宋体" w:eastAsia="宋体" w:cs="宋体"/>
                <w:b/>
                <w:bCs/>
                <w:spacing w:val="0"/>
                <w:sz w:val="24"/>
                <w:szCs w:val="24"/>
              </w:rPr>
              <w:br w:type="textWrapping"/>
            </w:r>
            <w:r>
              <w:rPr>
                <w:rStyle w:val="6"/>
                <w:rFonts w:hint="eastAsia" w:ascii="宋体" w:hAnsi="宋体" w:eastAsia="宋体" w:cs="宋体"/>
                <w:b/>
                <w:bCs/>
                <w:spacing w:val="0"/>
                <w:sz w:val="24"/>
                <w:szCs w:val="24"/>
              </w:rPr>
              <w:t>(2)其他：</w:t>
            </w:r>
            <w:r>
              <w:rPr>
                <w:rFonts w:hint="eastAsia" w:ascii="宋体" w:hAnsi="宋体" w:eastAsia="宋体" w:cs="宋体"/>
                <w:b/>
                <w:bCs/>
                <w:spacing w:val="0"/>
                <w:sz w:val="24"/>
                <w:szCs w:val="24"/>
              </w:rPr>
              <w:t>按差额定率累进法计算（100万元以下按中标金额的1.5%收取，100万元～500万元，按中标金额的1.1%收取，500万-1000万，按中标金额的0.8%收取）向招标代理机构缴纳代理服务费。（2）中标人退还投标保证金须知：中标人在中标通知书的规定时间内发起合同送采购人确认，双方盖上政府采购专用章进行合同公开。采购合同在政府采购网站公开并彩打一份送招标代理公司留存备案，中标人方可办理投标保证金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24"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备注</w:t>
            </w:r>
          </w:p>
        </w:tc>
        <w:tc>
          <w:tcPr>
            <w:tcW w:w="5692"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rPr>
              <w:t>后有表</w:t>
            </w:r>
            <w:r>
              <w:rPr>
                <w:rStyle w:val="6"/>
                <w:rFonts w:hint="default" w:ascii="Times New Roman" w:hAnsi="Times New Roman" w:cs="Times New Roman"/>
                <w:b/>
                <w:bCs/>
                <w:spacing w:val="0"/>
                <w:sz w:val="24"/>
                <w:szCs w:val="24"/>
              </w:rPr>
              <w:t>2</w:t>
            </w:r>
            <w:r>
              <w:rPr>
                <w:rStyle w:val="6"/>
                <w:rFonts w:hint="eastAsia" w:ascii="宋体" w:hAnsi="宋体" w:eastAsia="宋体" w:cs="宋体"/>
                <w:b/>
                <w:bCs/>
                <w:spacing w:val="0"/>
                <w:sz w:val="24"/>
                <w:szCs w:val="24"/>
              </w:rPr>
              <w:t>，请勿遗漏。</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表2</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56"/>
        <w:gridCol w:w="7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5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序号</w:t>
            </w:r>
          </w:p>
        </w:tc>
        <w:tc>
          <w:tcPr>
            <w:tcW w:w="78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5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rPr>
              <w:t>1</w:t>
            </w:r>
          </w:p>
        </w:tc>
        <w:tc>
          <w:tcPr>
            <w:tcW w:w="78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6"/>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（3）将下列内容</w:t>
            </w:r>
            <w:r>
              <w:rPr>
                <w:rStyle w:val="6"/>
                <w:rFonts w:hint="eastAsia" w:ascii="宋体" w:hAnsi="宋体" w:eastAsia="宋体" w:cs="宋体"/>
                <w:b/>
                <w:bCs/>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②关于投标文件：</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a.投标人应按照福建省政府采购网上公开信息系统设定的评审节点编制电子投标文件，否则</w:t>
            </w:r>
            <w:r>
              <w:rPr>
                <w:rStyle w:val="6"/>
                <w:rFonts w:hint="eastAsia" w:ascii="宋体" w:hAnsi="宋体" w:eastAsia="宋体" w:cs="宋体"/>
                <w:b/>
                <w:bCs/>
                <w:spacing w:val="0"/>
                <w:sz w:val="24"/>
                <w:szCs w:val="24"/>
              </w:rPr>
              <w:t>资格审查小组、评标委员会将按照不利于投标人的内容进行认定。</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6"/>
                <w:rFonts w:hint="eastAsia" w:ascii="宋体" w:hAnsi="宋体" w:eastAsia="宋体" w:cs="宋体"/>
                <w:b/>
                <w:bCs/>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③关于证明材料或资料：</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6"/>
                <w:rFonts w:hint="eastAsia" w:ascii="宋体" w:hAnsi="宋体" w:eastAsia="宋体" w:cs="宋体"/>
                <w:b/>
                <w:bCs/>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6"/>
                <w:rFonts w:hint="eastAsia" w:ascii="宋体" w:hAnsi="宋体" w:eastAsia="宋体" w:cs="宋体"/>
                <w:b/>
                <w:bCs/>
                <w:sz w:val="24"/>
                <w:szCs w:val="24"/>
              </w:rPr>
              <w:t>（资格审查小组、评标委员会将核对纸质投标文件正本，未提供原件的证明材料或资料将导致投标无效）。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rPr>
              <w:t>c.《检察机关行贿犯罪档案查询结果告知函》</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rPr>
              <w:t>c2《检察机关行贿犯罪档案查询结果告知函》应在有效期内且内容完整、清晰、整洁，否则</w:t>
            </w:r>
            <w:r>
              <w:rPr>
                <w:rStyle w:val="6"/>
                <w:rFonts w:hint="eastAsia" w:ascii="宋体" w:hAnsi="宋体" w:eastAsia="宋体" w:cs="宋体"/>
                <w:b/>
                <w:bCs/>
                <w:sz w:val="24"/>
                <w:szCs w:val="24"/>
              </w:rPr>
              <w:t>投标无效。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6"/>
                <w:rFonts w:hint="eastAsia" w:ascii="宋体" w:hAnsi="宋体" w:eastAsia="宋体" w:cs="宋体"/>
                <w:b/>
                <w:bCs/>
                <w:sz w:val="24"/>
                <w:szCs w:val="24"/>
              </w:rPr>
              <w:t>均视同有效。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④关于“全称”、“投标人代表签字”及“加盖单位公章”：</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6"/>
                <w:rFonts w:hint="eastAsia" w:ascii="宋体" w:hAnsi="宋体" w:eastAsia="宋体" w:cs="宋体"/>
                <w:b/>
                <w:bCs/>
                <w:spacing w:val="0"/>
                <w:sz w:val="24"/>
                <w:szCs w:val="24"/>
              </w:rPr>
              <w:t>投标无效。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6"/>
                <w:rFonts w:hint="eastAsia" w:ascii="宋体" w:hAnsi="宋体" w:eastAsia="宋体" w:cs="宋体"/>
                <w:b/>
                <w:bCs/>
                <w:spacing w:val="0"/>
                <w:sz w:val="24"/>
                <w:szCs w:val="24"/>
              </w:rPr>
              <w:t>不视为投标无效。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6"/>
                <w:rFonts w:hint="eastAsia" w:ascii="宋体" w:hAnsi="宋体" w:eastAsia="宋体" w:cs="宋体"/>
                <w:b/>
                <w:bCs/>
                <w:spacing w:val="0"/>
                <w:sz w:val="24"/>
                <w:szCs w:val="24"/>
              </w:rPr>
              <w:t>投标将被拒绝。</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⑥关于投标截止时间过后</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6"/>
                <w:rFonts w:hint="eastAsia" w:ascii="宋体" w:hAnsi="宋体" w:eastAsia="宋体" w:cs="宋体"/>
                <w:b/>
                <w:bCs/>
                <w:spacing w:val="0"/>
                <w:sz w:val="24"/>
                <w:szCs w:val="24"/>
              </w:rPr>
              <w:t>投标将被拒绝。</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b.有下列情形之一的，其</w:t>
            </w:r>
            <w:r>
              <w:rPr>
                <w:rStyle w:val="6"/>
                <w:rFonts w:hint="eastAsia" w:ascii="宋体" w:hAnsi="宋体" w:eastAsia="宋体" w:cs="宋体"/>
                <w:b/>
                <w:bCs/>
                <w:spacing w:val="0"/>
                <w:sz w:val="24"/>
                <w:szCs w:val="24"/>
              </w:rPr>
              <w:t>投标无效</w:t>
            </w:r>
            <w:r>
              <w:rPr>
                <w:rFonts w:hint="eastAsia" w:ascii="宋体" w:hAnsi="宋体" w:eastAsia="宋体" w:cs="宋体"/>
                <w:spacing w:val="0"/>
                <w:sz w:val="24"/>
                <w:szCs w:val="24"/>
              </w:rPr>
              <w:t>,其保证金不予退还：</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rPr>
              <w:t>b4不同投标人被福建省政府采购网上公开信息系统判定为串通投标的其他情形。</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pacing w:val="0"/>
          <w:sz w:val="31"/>
          <w:szCs w:val="31"/>
          <w:shd w:val="clear" w:fill="FFFFFF"/>
        </w:rPr>
        <w:t>第三章投标人须知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一、总则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1、适用范围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1.1适用于招标文件载明项目的政府采购活动（以下简称：“本次采购活动”）。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2、定义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2.1“采购标的”指招标文件载明的需要采购的货物或服务。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2.2“潜在投标人”指按照招标文件第一章第</w:t>
      </w:r>
      <w:r>
        <w:rPr>
          <w:rFonts w:hint="default" w:ascii="Calibri" w:hAnsi="Calibri" w:cs="Calibri"/>
          <w:spacing w:val="0"/>
          <w:sz w:val="24"/>
          <w:szCs w:val="24"/>
          <w:shd w:val="clear" w:fill="FFFFFF"/>
        </w:rPr>
        <w:t>7</w:t>
      </w:r>
      <w:r>
        <w:rPr>
          <w:rFonts w:hint="eastAsia" w:ascii="宋体" w:hAnsi="宋体" w:eastAsia="宋体" w:cs="宋体"/>
          <w:spacing w:val="0"/>
          <w:sz w:val="24"/>
          <w:szCs w:val="24"/>
          <w:shd w:val="clear" w:fill="FFFFFF"/>
        </w:rPr>
        <w:t>条规定进行报名且有意向参加本项目投标的供应商。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2.3“投标人”指按照招标文件第一章第</w:t>
      </w:r>
      <w:r>
        <w:rPr>
          <w:rFonts w:hint="default" w:ascii="Calibri" w:hAnsi="Calibri" w:cs="Calibri"/>
          <w:spacing w:val="0"/>
          <w:sz w:val="24"/>
          <w:szCs w:val="24"/>
          <w:shd w:val="clear" w:fill="FFFFFF"/>
        </w:rPr>
        <w:t>7</w:t>
      </w:r>
      <w:r>
        <w:rPr>
          <w:rFonts w:hint="eastAsia" w:ascii="宋体" w:hAnsi="宋体" w:eastAsia="宋体" w:cs="宋体"/>
          <w:spacing w:val="0"/>
          <w:sz w:val="24"/>
          <w:szCs w:val="24"/>
          <w:shd w:val="clear" w:fill="FFFFFF"/>
        </w:rPr>
        <w:t>条规定进行报名并参加本项目投标的供应商。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2.4“单位负责人”指单位法定代表人或法律、法规规定代表单位行使职权的主要负责人。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2.5“投标人代表”指投标人的单位负责人或“单位负责人授权书”中载明的接受授权方。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二、投标人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3、合格投标人</w:t>
      </w:r>
      <w:bookmarkStart w:id="0" w:name="_GoBack"/>
      <w:bookmarkEnd w:id="0"/>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3.1一般规定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（1）投标人应遵守政府采购法及实施条例、政府采购招投标管理办法、</w:t>
      </w:r>
      <w:r>
        <w:rPr>
          <w:rFonts w:hint="eastAsia" w:ascii="宋体" w:hAnsi="宋体" w:eastAsia="宋体" w:cs="宋体"/>
          <w:shd w:val="clear" w:fill="FFFFFF"/>
        </w:rPr>
        <w:t>政府采购质疑和投诉办法及财政部、</w:t>
      </w:r>
      <w:r>
        <w:rPr>
          <w:rFonts w:hint="eastAsia" w:ascii="宋体" w:hAnsi="宋体" w:eastAsia="宋体" w:cs="宋体"/>
          <w:spacing w:val="0"/>
          <w:shd w:val="clear" w:fill="FFFFFF"/>
        </w:rPr>
        <w:t>福建省财政厅有关政府采购文件的规定，同时还应遵守有关法律、法规和规章的强制性规定。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（2）投标人的资格要求：详见招标文件第一章。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3.2若本项目接受联合体投标且投标人为联合体，则联合体各方应遵守本章第3.1条规定，同时还应遵守下列规定：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（1）联合体各方应提交联合体协议，联合体协议应符合招标文件规定。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（2）联合体各方不得再单独参加或与其他供应商另外组成联合体参加同一合同项下的投标。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（3）联合体各方应共同与采购人签订政府采购合同，就政府采购合同约定的事项对采购人承担连带责任。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4、投标费用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4.1除招标文件另有规定外，投标人应自行承担其参加本项目投标所涉及的一切费用。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三、招标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5、招标文件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5.1招标文件由下述部分组成：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（1）投标邀请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（2）投标人须知前附表（表</w:t>
      </w:r>
      <w:r>
        <w:rPr>
          <w:rFonts w:hint="default" w:ascii="Calibri" w:hAnsi="Calibri" w:cs="Calibri"/>
          <w:spacing w:val="0"/>
          <w:sz w:val="24"/>
          <w:szCs w:val="24"/>
          <w:shd w:val="clear" w:fill="FFFFFF"/>
        </w:rPr>
        <w:t>1</w:t>
      </w:r>
      <w:r>
        <w:rPr>
          <w:rFonts w:hint="eastAsia" w:ascii="宋体" w:hAnsi="宋体" w:eastAsia="宋体" w:cs="宋体"/>
          <w:spacing w:val="0"/>
          <w:sz w:val="24"/>
          <w:szCs w:val="24"/>
          <w:shd w:val="clear" w:fill="FFFFFF"/>
        </w:rPr>
        <w:t>、</w:t>
      </w:r>
      <w:r>
        <w:rPr>
          <w:rFonts w:hint="default" w:ascii="Calibri" w:hAnsi="Calibri" w:cs="Calibri"/>
          <w:spacing w:val="0"/>
          <w:sz w:val="24"/>
          <w:szCs w:val="24"/>
          <w:shd w:val="clear" w:fill="FFFFFF"/>
        </w:rPr>
        <w:t>2</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（3）投标人须知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（4）资格审查与评标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（5）招标内容及要求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（6）政府采购合同（参考文本）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（7）投标文件格式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（8）按照招标文件规定作为招标文件组成部分的其他内容（若有）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5.2招标文件的澄清或修改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w:t>
      </w:r>
      <w:r>
        <w:rPr>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可对已发出的招标文件进行必要的澄清或修改，但不得对招标文件载明的采购标的和投标人的资格要求进行改变。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（2）除本章第</w:t>
      </w:r>
      <w:r>
        <w:rPr>
          <w:rFonts w:hint="default" w:ascii="Calibri" w:hAnsi="Calibri" w:cs="Calibri"/>
          <w:spacing w:val="0"/>
          <w:sz w:val="24"/>
          <w:szCs w:val="24"/>
          <w:shd w:val="clear" w:fill="FFFFFF"/>
        </w:rPr>
        <w:t>5.2</w:t>
      </w:r>
      <w:r>
        <w:rPr>
          <w:rFonts w:hint="eastAsia" w:ascii="宋体" w:hAnsi="宋体" w:eastAsia="宋体" w:cs="宋体"/>
          <w:spacing w:val="0"/>
          <w:sz w:val="24"/>
          <w:szCs w:val="24"/>
          <w:shd w:val="clear" w:fill="FFFFFF"/>
        </w:rPr>
        <w:t>条第（</w:t>
      </w:r>
      <w:r>
        <w:rPr>
          <w:rFonts w:hint="default" w:ascii="Calibri" w:hAnsi="Calibri" w:cs="Calibri"/>
          <w:spacing w:val="0"/>
          <w:sz w:val="24"/>
          <w:szCs w:val="24"/>
          <w:shd w:val="clear" w:fill="FFFFFF"/>
        </w:rPr>
        <w:t>3</w:t>
      </w:r>
      <w:r>
        <w:rPr>
          <w:rFonts w:hint="eastAsia" w:ascii="宋体" w:hAnsi="宋体" w:eastAsia="宋体" w:cs="宋体"/>
          <w:spacing w:val="0"/>
          <w:sz w:val="24"/>
          <w:szCs w:val="24"/>
          <w:shd w:val="clear" w:fill="FFFFFF"/>
        </w:rPr>
        <w:t>）款规定情形外，澄清或修改的内容可能影响投标文件编制的，</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将在投标截止时间至少15个日历日前，在招标文件载明的指定媒体以更正公告的形式发布澄清或修改的内容。不足</w:t>
      </w:r>
      <w:r>
        <w:rPr>
          <w:rFonts w:hint="default" w:ascii="Calibri" w:hAnsi="Calibri" w:cs="Calibri"/>
          <w:spacing w:val="0"/>
          <w:sz w:val="24"/>
          <w:szCs w:val="24"/>
          <w:shd w:val="clear" w:fill="FFFFFF"/>
        </w:rPr>
        <w:t>15</w:t>
      </w:r>
      <w:r>
        <w:rPr>
          <w:rFonts w:hint="eastAsia" w:ascii="宋体" w:hAnsi="宋体" w:eastAsia="宋体" w:cs="宋体"/>
          <w:spacing w:val="0"/>
          <w:sz w:val="24"/>
          <w:szCs w:val="24"/>
          <w:shd w:val="clear" w:fill="FFFFFF"/>
        </w:rPr>
        <w:t>个日历日的，</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将顺延投标截止时间及开标时间，</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和投标人受原投标截止时间及开标时间制约的所有权利和义务均延长至新的投标截止时间及开标时间。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将依法组织后续采购活动（包括但不限于：重新招标、采用其他方式采购等）。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6、现场考察或开标前答疑会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6.1是否组织现场考察或召开开标前答疑会：详见招标文件第二章。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7、更正公告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7.1若</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发布更正公告，则更正公告及其所发布的内容或信息（包括但不限于：招标文件的澄清或修改、现场考察或答疑会的有关事宜等）</w:t>
      </w:r>
      <w:r>
        <w:rPr>
          <w:rStyle w:val="6"/>
          <w:rFonts w:hint="eastAsia" w:ascii="宋体" w:hAnsi="宋体" w:eastAsia="宋体" w:cs="宋体"/>
          <w:b/>
          <w:bCs/>
          <w:spacing w:val="0"/>
          <w:sz w:val="24"/>
          <w:szCs w:val="24"/>
          <w:shd w:val="clear" w:fill="FFFFFF"/>
        </w:rPr>
        <w:t>作为招标文件组成部分</w:t>
      </w:r>
      <w:r>
        <w:rPr>
          <w:rFonts w:hint="eastAsia" w:ascii="宋体" w:hAnsi="宋体" w:eastAsia="宋体" w:cs="宋体"/>
          <w:spacing w:val="0"/>
          <w:sz w:val="24"/>
          <w:szCs w:val="24"/>
          <w:shd w:val="clear" w:fill="FFFFFF"/>
        </w:rPr>
        <w:t>，对投标人具有约束力。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7.2更正公告作为</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通知所有潜在投标人的书面形式。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8、终止公告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8.1若出现因重大变故导致采购任务取消情形，</w:t>
      </w:r>
      <w:r>
        <w:rPr>
          <w:rFonts w:hint="eastAsia" w:ascii="宋体" w:hAnsi="宋体" w:eastAsia="宋体" w:cs="宋体"/>
          <w:spacing w:val="0"/>
          <w:sz w:val="24"/>
          <w:szCs w:val="24"/>
          <w:u w:val="none"/>
          <w:shd w:val="clear" w:fill="FFFFFF"/>
        </w:rPr>
        <w:t>福建中博致远招标项目管理有限公司可终止招标并发布终止公告。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none"/>
          <w:shd w:val="clear" w:fill="FFFFFF"/>
        </w:rPr>
        <w:t>8.2终止公告作为福建中博致远招标项目管理有限公司</w:t>
      </w:r>
      <w:r>
        <w:rPr>
          <w:rFonts w:hint="eastAsia" w:ascii="宋体" w:hAnsi="宋体" w:eastAsia="宋体" w:cs="宋体"/>
          <w:spacing w:val="0"/>
          <w:sz w:val="24"/>
          <w:szCs w:val="24"/>
          <w:shd w:val="clear" w:fill="FFFFFF"/>
        </w:rPr>
        <w:t>通知所有潜在投标人的书面形式。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四、投标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9.1投标人可对招标文件载明的全部或部分合同包进行投标。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9.2投标人应对同一个合同包内的所有内容进行完整投标，否则</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9.3投标人代表只能接受一个投标人的授权参加投标，否则</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9.4单位负责人为同一人或存在直接控股、管理关系的不同供应商，不得同时参加同一合同项下的投标，否则</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9.7有下列情形之一的，视为投标人串通投标，</w:t>
      </w:r>
      <w:r>
        <w:rPr>
          <w:rStyle w:val="6"/>
          <w:rFonts w:hint="eastAsia" w:ascii="宋体" w:hAnsi="宋体" w:eastAsia="宋体" w:cs="宋体"/>
          <w:b/>
          <w:bCs/>
          <w:spacing w:val="0"/>
          <w:sz w:val="24"/>
          <w:szCs w:val="24"/>
          <w:shd w:val="clear" w:fill="FFFFFF"/>
        </w:rPr>
        <w:t>其投标无效：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（1）不同投标人的投标文件由同一单位或个人编制；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（2）不同投标人委托同一单位或个人办理投标事宜；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（3）不同投标人的投标文件载明的项目管理成员或联系人员为同一人；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（4）不同投标人的投标文件异常一致或投标报价呈规律性差异；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（5）不同投标人的投标文件相互混装；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（6）不同投标人的投标保证金从同一单位或个人的账户转出；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（7）有关法律、法规和规章及招标文件规定的其他串通投标情形。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10.1投标文件的编制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（1）投标人应先仔细阅读招标文件的全部内容后，再进行投标文件的编制。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（2）投标文件应按照本章第</w:t>
      </w:r>
      <w:r>
        <w:rPr>
          <w:rFonts w:hint="default" w:ascii="Calibri" w:hAnsi="Calibri" w:cs="Calibri"/>
          <w:spacing w:val="0"/>
          <w:sz w:val="24"/>
          <w:szCs w:val="24"/>
          <w:shd w:val="clear" w:fill="FFFFFF"/>
        </w:rPr>
        <w:t>10.2</w:t>
      </w:r>
      <w:r>
        <w:rPr>
          <w:rFonts w:hint="eastAsia" w:ascii="宋体" w:hAnsi="宋体" w:eastAsia="宋体" w:cs="宋体"/>
          <w:spacing w:val="0"/>
          <w:sz w:val="24"/>
          <w:szCs w:val="24"/>
          <w:shd w:val="clear" w:fill="FFFFFF"/>
        </w:rPr>
        <w:t>条规定编制其组成部分。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10.2投标文件由下述部分组成：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（1）资格及资信证明部分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①投标函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②投标人的资格及资信证明文件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（2）报价部分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①开标一览表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③招标文件规定的价格扣除证明材料（若有）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④招标文件规定的加分证明材料（若有）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（3）技术商务部分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①标的说明一览表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②技术和服务要求响应表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③商务条件响应表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④投标人提交的其他资料（若有）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⑤招标文件规定作为投标文件组成部分的其他内容（若有）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10.3投标文件的语言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（1）除招标文件另有规定外，投标文件应使用中文文本，若有不同文本，以中文文本为准。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10.4投标文件的份数：详见招标文件第二章。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10.5投标文件的格式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（1）除招标文件另有规定外，投标文件应使用招标文件第七章规定的格式。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（2）除招标文件另有规定外，投标文件的正本和全部副本均应使用不能擦去的墨料或墨水打印、书写或复印，其中：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①正本应用</w:t>
      </w:r>
      <w:r>
        <w:rPr>
          <w:rFonts w:hint="default" w:ascii="Calibri" w:hAnsi="Calibri" w:cs="Calibri"/>
          <w:spacing w:val="0"/>
          <w:sz w:val="24"/>
          <w:szCs w:val="24"/>
          <w:shd w:val="clear" w:fill="FFFFFF"/>
        </w:rPr>
        <w:t>A4</w:t>
      </w:r>
      <w:r>
        <w:rPr>
          <w:rFonts w:hint="eastAsia" w:ascii="宋体" w:hAnsi="宋体" w:eastAsia="宋体" w:cs="宋体"/>
          <w:spacing w:val="0"/>
          <w:sz w:val="24"/>
          <w:szCs w:val="24"/>
          <w:shd w:val="clear" w:fill="FFFFFF"/>
        </w:rPr>
        <w:t>幅面纸张打印装订，编制封面（封面标明“正本”字样）、索引、页码，并用胶装装订成册。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②副本应用</w:t>
      </w:r>
      <w:r>
        <w:rPr>
          <w:rFonts w:hint="default" w:ascii="Calibri" w:hAnsi="Calibri" w:cs="Calibri"/>
          <w:spacing w:val="0"/>
          <w:sz w:val="24"/>
          <w:szCs w:val="24"/>
          <w:shd w:val="clear" w:fill="FFFFFF"/>
        </w:rPr>
        <w:t>A4</w:t>
      </w:r>
      <w:r>
        <w:rPr>
          <w:rFonts w:hint="eastAsia" w:ascii="宋体" w:hAnsi="宋体" w:eastAsia="宋体" w:cs="宋体"/>
          <w:spacing w:val="0"/>
          <w:sz w:val="24"/>
          <w:szCs w:val="24"/>
          <w:shd w:val="clear" w:fill="FFFFFF"/>
        </w:rPr>
        <w:t>幅面纸张打印装订，编制封面（封面标明“副本”字样）、索引、页码，并用胶装装订成册；副本可用正本的完整复印件，并与正本保持一致（若不一致，以正本为准）。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③允许散装或活页装订的内容或材料：详见招标文件第二章。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※除本章第</w:t>
      </w:r>
      <w:r>
        <w:rPr>
          <w:rStyle w:val="6"/>
          <w:rFonts w:hint="default" w:ascii="Calibri" w:hAnsi="Calibri" w:cs="Calibri"/>
          <w:b/>
          <w:bCs/>
          <w:spacing w:val="0"/>
          <w:sz w:val="24"/>
          <w:szCs w:val="24"/>
          <w:shd w:val="clear" w:fill="FFFFFF"/>
        </w:rPr>
        <w:t>10.5</w:t>
      </w:r>
      <w:r>
        <w:rPr>
          <w:rStyle w:val="6"/>
          <w:rFonts w:hint="eastAsia" w:ascii="宋体" w:hAnsi="宋体" w:eastAsia="宋体" w:cs="宋体"/>
          <w:b/>
          <w:bCs/>
          <w:spacing w:val="0"/>
          <w:sz w:val="24"/>
          <w:szCs w:val="24"/>
          <w:shd w:val="clear" w:fill="FFFFFF"/>
        </w:rPr>
        <w:t>条第（</w:t>
      </w:r>
      <w:r>
        <w:rPr>
          <w:rStyle w:val="6"/>
          <w:rFonts w:hint="default" w:ascii="Calibri" w:hAnsi="Calibri" w:cs="Calibri"/>
          <w:b/>
          <w:bCs/>
          <w:spacing w:val="0"/>
          <w:sz w:val="24"/>
          <w:szCs w:val="24"/>
          <w:shd w:val="clear" w:fill="FFFFFF"/>
        </w:rPr>
        <w:t>2</w:t>
      </w:r>
      <w:r>
        <w:rPr>
          <w:rStyle w:val="6"/>
          <w:rFonts w:hint="eastAsia" w:ascii="宋体" w:hAnsi="宋体" w:eastAsia="宋体" w:cs="宋体"/>
          <w:b/>
          <w:bCs/>
          <w:spacing w:val="0"/>
          <w:sz w:val="24"/>
          <w:szCs w:val="24"/>
          <w:shd w:val="clear" w:fill="FFFFFF"/>
        </w:rPr>
        <w:t>）款第③点规定情形外，投标文件散装或活页装订将导致投标无效。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（3）除招标文件另有规定外，投标文件应使用人民币作为计量货币。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（4）除招标文件另有规定外，签署、盖章应遵守下列规定：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①投标文件应由投标人代表签字并加盖投标人的单位公章。若投标人代表为单位负责人授权的委托代理人，应提供“单位负责人授权书”。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②投标文件应没有涂改或行间插字，除非这些改动是根据</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的指示进行的，或是为改正投标人造成的应修改的错误而进行的。若有前述改动，应按照下列规定之一对改动处进行处理：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a.投标人代表签字确认；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b.加盖投标人的单位公章或校正章。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10.6投标报价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（1）投标报价超出最高限价将导致</w:t>
      </w:r>
      <w:r>
        <w:rPr>
          <w:rStyle w:val="6"/>
          <w:rFonts w:hint="eastAsia" w:ascii="宋体" w:hAnsi="宋体" w:eastAsia="宋体" w:cs="宋体"/>
          <w:b/>
          <w:bCs/>
          <w:spacing w:val="0"/>
          <w:sz w:val="24"/>
          <w:szCs w:val="24"/>
          <w:shd w:val="clear" w:fill="FFFFFF"/>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（2）最高限价由采购人根据价格测算情况，在预算金额的额度内合理设定。最高限价不得超出预算金额。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（3）除招标文件另有规定外，投标文件不能出现任何选择性的投标报价，即每一个合同包和品目号的采购标的都只能有一个投标报价。任何选择性的投标报价将导致</w:t>
      </w:r>
      <w:r>
        <w:rPr>
          <w:rStyle w:val="6"/>
          <w:rFonts w:hint="eastAsia" w:ascii="宋体" w:hAnsi="宋体" w:eastAsia="宋体" w:cs="宋体"/>
          <w:b/>
          <w:bCs/>
          <w:spacing w:val="0"/>
          <w:sz w:val="24"/>
          <w:szCs w:val="24"/>
          <w:shd w:val="clear" w:fill="FFFFFF"/>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10.7分包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（1）是否允许中标人将本项目的非主体、非关键性工作进行分包：详见招标文件第二章。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（3）招标文件允许中标人将非主体、非关键性工作进行分包的项目，有下列情形之一的，中标人不得分包：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①投标文件中未载明分包承担主体；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②投标文件载明的分包承担主体不具备相应资质条件；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③投标文件载明的分包承担主体拟再次分包；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④享受中小企业扶持政策获得政府采购合同的，小微企业不得将合同分包给大中型企业，中型企业不得将合同分包给大型企业。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10.8投标有效期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（1）招标文件载明的投标有效期：详见招标文件第二章。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（2）投标文件承诺的投标有效期不得少于招标文件载明的投标有效期，否则</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（3）根据本次采购活动的需要，</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可于投标有效期届满之前书面要求投标人延长投标有效期，投标人应在</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10.9投标保证金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（1）投标保证金作为投标人按照招标文件规定履行相应投标责任、义务的约束及担保。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（2）投标保证金的有效期应与投标文件承诺的投标有效期保持一致，否则</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①投标人应从其银行账户</w:t>
      </w:r>
      <w:r>
        <w:rPr>
          <w:rStyle w:val="6"/>
          <w:rFonts w:hint="eastAsia" w:ascii="宋体" w:hAnsi="宋体" w:eastAsia="宋体" w:cs="宋体"/>
          <w:b/>
          <w:bCs/>
          <w:spacing w:val="0"/>
          <w:sz w:val="24"/>
          <w:szCs w:val="24"/>
          <w:shd w:val="clear" w:fill="FFFFFF"/>
        </w:rPr>
        <w:t>（基本存款账户）</w:t>
      </w:r>
      <w:r>
        <w:rPr>
          <w:rFonts w:hint="eastAsia" w:ascii="宋体" w:hAnsi="宋体" w:eastAsia="宋体" w:cs="宋体"/>
          <w:spacing w:val="0"/>
          <w:sz w:val="24"/>
          <w:szCs w:val="24"/>
          <w:shd w:val="clear" w:fill="FFFFFF"/>
        </w:rPr>
        <w:t>按照下列方式：</w:t>
      </w:r>
      <w:r>
        <w:rPr>
          <w:rStyle w:val="6"/>
          <w:rFonts w:hint="eastAsia" w:ascii="宋体" w:hAnsi="宋体" w:eastAsia="宋体" w:cs="宋体"/>
          <w:b/>
          <w:bCs/>
          <w:spacing w:val="0"/>
          <w:sz w:val="24"/>
          <w:szCs w:val="24"/>
          <w:shd w:val="clear" w:fill="FFFFFF"/>
        </w:rPr>
        <w:t>公对公转账方式</w:t>
      </w:r>
      <w:r>
        <w:rPr>
          <w:rFonts w:hint="eastAsia" w:ascii="宋体" w:hAnsi="宋体" w:eastAsia="宋体" w:cs="宋体"/>
          <w:spacing w:val="0"/>
          <w:sz w:val="24"/>
          <w:szCs w:val="24"/>
          <w:shd w:val="clear" w:fill="FFFFFF"/>
        </w:rPr>
        <w:t>向招标文件载明的投标保证金账户提交投标保证金，具体金额详见招标文件第一章。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②投标保证金应于投标截止时间前到达招标文件载明的投标保证金账户，否则视为投标保证金未提交；是否到达按照下列方式认定：</w:t>
      </w:r>
      <w:r>
        <w:rPr>
          <w:rStyle w:val="6"/>
          <w:rFonts w:hint="eastAsia" w:ascii="宋体" w:hAnsi="宋体" w:eastAsia="宋体" w:cs="宋体"/>
          <w:b/>
          <w:bCs/>
          <w:spacing w:val="0"/>
          <w:sz w:val="24"/>
          <w:szCs w:val="24"/>
          <w:shd w:val="clear" w:fill="FFFFFF"/>
        </w:rPr>
        <w:t>以福建省政府采购网上公开信息系统记载的为准。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③若本项目接受联合体投标且投标人为联合体，则联合体中的牵头方应按照本章第</w:t>
      </w:r>
      <w:r>
        <w:rPr>
          <w:rFonts w:hint="default" w:ascii="Calibri" w:hAnsi="Calibri" w:cs="Calibri"/>
          <w:spacing w:val="0"/>
          <w:sz w:val="24"/>
          <w:szCs w:val="24"/>
          <w:shd w:val="clear" w:fill="FFFFFF"/>
        </w:rPr>
        <w:t>10.9</w:t>
      </w:r>
      <w:r>
        <w:rPr>
          <w:rFonts w:hint="eastAsia" w:ascii="宋体" w:hAnsi="宋体" w:eastAsia="宋体" w:cs="宋体"/>
          <w:spacing w:val="0"/>
          <w:sz w:val="24"/>
          <w:szCs w:val="24"/>
          <w:shd w:val="clear" w:fill="FFFFFF"/>
        </w:rPr>
        <w:t>条第（</w:t>
      </w:r>
      <w:r>
        <w:rPr>
          <w:rFonts w:hint="default" w:ascii="Calibri" w:hAnsi="Calibri" w:cs="Calibri"/>
          <w:spacing w:val="0"/>
          <w:sz w:val="24"/>
          <w:szCs w:val="24"/>
          <w:shd w:val="clear" w:fill="FFFFFF"/>
        </w:rPr>
        <w:t>3</w:t>
      </w:r>
      <w:r>
        <w:rPr>
          <w:rFonts w:hint="eastAsia" w:ascii="宋体" w:hAnsi="宋体" w:eastAsia="宋体" w:cs="宋体"/>
          <w:spacing w:val="0"/>
          <w:sz w:val="24"/>
          <w:szCs w:val="24"/>
          <w:shd w:val="clear" w:fill="FFFFFF"/>
        </w:rPr>
        <w:t>）款第①、②点规定提交投标保证金。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※除招标文件另有规定外，未按照上述规定提交投标保证金将导致资格审查不合格。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（4）退还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①在投标截止时间前撤回已提交的投标文件的投标人，其投标保证金将在</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收到投标人书面撤回通知之日起5个工作日内退回原账户。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②未中标人的投标保证金将在中标通知书发出之日起</w:t>
      </w:r>
      <w:r>
        <w:rPr>
          <w:rFonts w:hint="default" w:ascii="Calibri" w:hAnsi="Calibri" w:cs="Calibri"/>
          <w:spacing w:val="0"/>
          <w:sz w:val="24"/>
          <w:szCs w:val="24"/>
          <w:shd w:val="clear" w:fill="FFFFFF"/>
        </w:rPr>
        <w:t>5</w:t>
      </w:r>
      <w:r>
        <w:rPr>
          <w:rFonts w:hint="eastAsia" w:ascii="宋体" w:hAnsi="宋体" w:eastAsia="宋体" w:cs="宋体"/>
          <w:spacing w:val="0"/>
          <w:sz w:val="24"/>
          <w:szCs w:val="24"/>
          <w:shd w:val="clear" w:fill="FFFFFF"/>
        </w:rPr>
        <w:t>个工作日内退回原账户。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③中标人的投标保证金将在政府采购合同签订之日起</w:t>
      </w:r>
      <w:r>
        <w:rPr>
          <w:rFonts w:hint="default" w:ascii="Calibri" w:hAnsi="Calibri" w:cs="Calibri"/>
          <w:spacing w:val="0"/>
          <w:sz w:val="24"/>
          <w:szCs w:val="24"/>
          <w:shd w:val="clear" w:fill="FFFFFF"/>
        </w:rPr>
        <w:t>5</w:t>
      </w:r>
      <w:r>
        <w:rPr>
          <w:rFonts w:hint="eastAsia" w:ascii="宋体" w:hAnsi="宋体" w:eastAsia="宋体" w:cs="宋体"/>
          <w:spacing w:val="0"/>
          <w:sz w:val="24"/>
          <w:szCs w:val="24"/>
          <w:shd w:val="clear" w:fill="FFFFFF"/>
        </w:rPr>
        <w:t>个工作日内退回原账户；合同签订之日按照下列方式认定：</w:t>
      </w:r>
      <w:r>
        <w:rPr>
          <w:rStyle w:val="6"/>
          <w:rFonts w:hint="eastAsia" w:ascii="宋体" w:hAnsi="宋体" w:eastAsia="宋体" w:cs="宋体"/>
          <w:b/>
          <w:bCs/>
          <w:spacing w:val="0"/>
          <w:sz w:val="24"/>
          <w:szCs w:val="24"/>
          <w:shd w:val="clear" w:fill="FFFFFF"/>
        </w:rPr>
        <w:t>以福建省政府采购网上公开信息系统记载的为准。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④终止招标的，</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将在终止公告发布之日起5个工作日内退回已收取的投标保证金及其在银行产生的孳息。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⑤除招标文件另有规定外，质疑或投诉涉及的投标人，若投标保证金尚未退还，则待质疑或投诉处理完毕后不计利息原额退还。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※本章第</w:t>
      </w:r>
      <w:r>
        <w:rPr>
          <w:rStyle w:val="6"/>
          <w:rFonts w:hint="default" w:ascii="Calibri" w:hAnsi="Calibri" w:cs="Calibri"/>
          <w:b/>
          <w:bCs/>
          <w:spacing w:val="0"/>
          <w:sz w:val="24"/>
          <w:szCs w:val="24"/>
          <w:shd w:val="clear" w:fill="FFFFFF"/>
        </w:rPr>
        <w:t>10.9</w:t>
      </w:r>
      <w:r>
        <w:rPr>
          <w:rStyle w:val="6"/>
          <w:rFonts w:hint="eastAsia" w:ascii="宋体" w:hAnsi="宋体" w:eastAsia="宋体" w:cs="宋体"/>
          <w:b/>
          <w:bCs/>
          <w:spacing w:val="0"/>
          <w:sz w:val="24"/>
          <w:szCs w:val="24"/>
          <w:shd w:val="clear" w:fill="FFFFFF"/>
        </w:rPr>
        <w:t>条第（</w:t>
      </w:r>
      <w:r>
        <w:rPr>
          <w:rStyle w:val="6"/>
          <w:rFonts w:hint="default" w:ascii="Calibri" w:hAnsi="Calibri" w:cs="Calibri"/>
          <w:b/>
          <w:bCs/>
          <w:spacing w:val="0"/>
          <w:sz w:val="24"/>
          <w:szCs w:val="24"/>
          <w:shd w:val="clear" w:fill="FFFFFF"/>
        </w:rPr>
        <w:t>4</w:t>
      </w:r>
      <w:r>
        <w:rPr>
          <w:rStyle w:val="6"/>
          <w:rFonts w:hint="eastAsia" w:ascii="宋体" w:hAnsi="宋体" w:eastAsia="宋体" w:cs="宋体"/>
          <w:b/>
          <w:bCs/>
          <w:spacing w:val="0"/>
          <w:sz w:val="24"/>
          <w:szCs w:val="24"/>
          <w:shd w:val="clear" w:fill="FFFFFF"/>
        </w:rPr>
        <w:t>）款第①、②、③点规定的投标保证金退还时限不包括因投标人自身原因导致无法及时退还而增加的时间。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（5）若出现本章第</w:t>
      </w:r>
      <w:r>
        <w:rPr>
          <w:rFonts w:hint="default" w:ascii="Calibri" w:hAnsi="Calibri" w:cs="Calibri"/>
          <w:spacing w:val="0"/>
          <w:sz w:val="24"/>
          <w:szCs w:val="24"/>
          <w:shd w:val="clear" w:fill="FFFFFF"/>
        </w:rPr>
        <w:t>10.8</w:t>
      </w:r>
      <w:r>
        <w:rPr>
          <w:rFonts w:hint="eastAsia" w:ascii="宋体" w:hAnsi="宋体" w:eastAsia="宋体" w:cs="宋体"/>
          <w:spacing w:val="0"/>
          <w:sz w:val="24"/>
          <w:szCs w:val="24"/>
          <w:shd w:val="clear" w:fill="FFFFFF"/>
        </w:rPr>
        <w:t>条第（</w:t>
      </w:r>
      <w:r>
        <w:rPr>
          <w:rFonts w:hint="default" w:ascii="Calibri" w:hAnsi="Calibri" w:cs="Calibri"/>
          <w:spacing w:val="0"/>
          <w:sz w:val="24"/>
          <w:szCs w:val="24"/>
          <w:shd w:val="clear" w:fill="FFFFFF"/>
        </w:rPr>
        <w:t>3</w:t>
      </w:r>
      <w:r>
        <w:rPr>
          <w:rFonts w:hint="eastAsia" w:ascii="宋体" w:hAnsi="宋体" w:eastAsia="宋体" w:cs="宋体"/>
          <w:spacing w:val="0"/>
          <w:sz w:val="24"/>
          <w:szCs w:val="24"/>
          <w:shd w:val="clear"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（6）有下列情形之一的，投标保证金将不予退还：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①投标人串通投标；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②投标人提供虚假材料；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③投标人采取不正当手段诋毁、排挤其他投标人；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④投标截止时间后，投标人在投标有效期内撤销投标文件；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⑤投标人不接受评标委员会按照招标文件规定对投标报价错误之处进行修正；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⑥投标人违反招标文件第三章第</w:t>
      </w:r>
      <w:r>
        <w:rPr>
          <w:rFonts w:hint="default" w:ascii="Calibri" w:hAnsi="Calibri" w:cs="Calibri"/>
          <w:spacing w:val="0"/>
          <w:sz w:val="24"/>
          <w:szCs w:val="24"/>
          <w:shd w:val="clear" w:fill="FFFFFF"/>
        </w:rPr>
        <w:t>9.4</w:t>
      </w:r>
      <w:r>
        <w:rPr>
          <w:rFonts w:hint="eastAsia" w:ascii="宋体" w:hAnsi="宋体" w:eastAsia="宋体" w:cs="宋体"/>
          <w:spacing w:val="0"/>
          <w:sz w:val="24"/>
          <w:szCs w:val="24"/>
          <w:shd w:val="clear" w:fill="FFFFFF"/>
        </w:rPr>
        <w:t>、</w:t>
      </w:r>
      <w:r>
        <w:rPr>
          <w:rFonts w:hint="default" w:ascii="Calibri" w:hAnsi="Calibri" w:cs="Calibri"/>
          <w:spacing w:val="0"/>
          <w:sz w:val="24"/>
          <w:szCs w:val="24"/>
          <w:shd w:val="clear" w:fill="FFFFFF"/>
        </w:rPr>
        <w:t>9.5</w:t>
      </w:r>
      <w:r>
        <w:rPr>
          <w:rFonts w:hint="eastAsia" w:ascii="宋体" w:hAnsi="宋体" w:eastAsia="宋体" w:cs="宋体"/>
          <w:spacing w:val="0"/>
          <w:sz w:val="24"/>
          <w:szCs w:val="24"/>
          <w:shd w:val="clear" w:fill="FFFFFF"/>
        </w:rPr>
        <w:t>、</w:t>
      </w:r>
      <w:r>
        <w:rPr>
          <w:rFonts w:hint="default" w:ascii="Calibri" w:hAnsi="Calibri" w:cs="Calibri"/>
          <w:spacing w:val="0"/>
          <w:sz w:val="24"/>
          <w:szCs w:val="24"/>
          <w:shd w:val="clear" w:fill="FFFFFF"/>
        </w:rPr>
        <w:t>9.6</w:t>
      </w:r>
      <w:r>
        <w:rPr>
          <w:rFonts w:hint="eastAsia" w:ascii="宋体" w:hAnsi="宋体" w:eastAsia="宋体" w:cs="宋体"/>
          <w:spacing w:val="0"/>
          <w:sz w:val="24"/>
          <w:szCs w:val="24"/>
          <w:shd w:val="clear" w:fill="FFFFFF"/>
        </w:rPr>
        <w:t>条规定之一；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⑦招标文件规定的其他不予退还情形；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⑧中标人有下列情形之一的：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cs="Calibri"/>
          <w:spacing w:val="0"/>
          <w:sz w:val="24"/>
          <w:szCs w:val="24"/>
          <w:shd w:val="clear" w:fill="FFFFFF"/>
        </w:rPr>
        <w:t>a</w:t>
      </w:r>
      <w:r>
        <w:rPr>
          <w:rFonts w:hint="eastAsia" w:ascii="宋体" w:hAnsi="宋体" w:eastAsia="宋体" w:cs="宋体"/>
          <w:spacing w:val="0"/>
          <w:sz w:val="24"/>
          <w:szCs w:val="24"/>
          <w:shd w:val="clear" w:fill="FFFFFF"/>
        </w:rPr>
        <w:t>.除不可抗力外，因中标人自身原因未在中标通知书要求的期限内与采购人签订政府采购合同；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b.未按照招标文件、投标文件的约定签订政府采购合同或提交履约保证金。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※若上述投标保证金不予退还情形给采购人（采购代理机构）造成损失，则投标人还要承担相应的赔偿责任。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10.10投标文件的提交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（1）一个投标人只能提交一个投标文件，并按照招标文件第一章规定将其送达。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（2）密封及其标记的具体形式：详见招标文件第二章。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10.11投标文件的补充、修改或撤回</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（1）投标截止时间前，投标人可对所提交的投标文件进行补充、修改或撤回，并书面通知</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（2）补充、修改的内容应按照本章第</w:t>
      </w:r>
      <w:r>
        <w:rPr>
          <w:rFonts w:hint="default" w:ascii="Calibri" w:hAnsi="Calibri" w:cs="Calibri"/>
          <w:spacing w:val="0"/>
          <w:sz w:val="24"/>
          <w:szCs w:val="24"/>
          <w:shd w:val="clear" w:fill="FFFFFF"/>
        </w:rPr>
        <w:t>10.5</w:t>
      </w:r>
      <w:r>
        <w:rPr>
          <w:rFonts w:hint="eastAsia" w:ascii="宋体" w:hAnsi="宋体" w:eastAsia="宋体" w:cs="宋体"/>
          <w:spacing w:val="0"/>
          <w:sz w:val="24"/>
          <w:szCs w:val="24"/>
          <w:shd w:val="clear" w:fill="FFFFFF"/>
        </w:rPr>
        <w:t>条第（</w:t>
      </w:r>
      <w:r>
        <w:rPr>
          <w:rFonts w:hint="default" w:ascii="Calibri" w:hAnsi="Calibri" w:cs="Calibri"/>
          <w:spacing w:val="0"/>
          <w:sz w:val="24"/>
          <w:szCs w:val="24"/>
          <w:shd w:val="clear" w:fill="FFFFFF"/>
        </w:rPr>
        <w:t>4</w:t>
      </w:r>
      <w:r>
        <w:rPr>
          <w:rFonts w:hint="eastAsia" w:ascii="宋体" w:hAnsi="宋体" w:eastAsia="宋体" w:cs="宋体"/>
          <w:spacing w:val="0"/>
          <w:sz w:val="24"/>
          <w:szCs w:val="24"/>
          <w:shd w:val="clear" w:fill="FFFFFF"/>
        </w:rPr>
        <w:t>）款规定进行签署、盖章，并按照本章第</w:t>
      </w:r>
      <w:r>
        <w:rPr>
          <w:rFonts w:hint="default" w:ascii="Calibri" w:hAnsi="Calibri" w:cs="Calibri"/>
          <w:spacing w:val="0"/>
          <w:sz w:val="24"/>
          <w:szCs w:val="24"/>
          <w:shd w:val="clear" w:fill="FFFFFF"/>
        </w:rPr>
        <w:t>10.10</w:t>
      </w:r>
      <w:r>
        <w:rPr>
          <w:rFonts w:hint="eastAsia" w:ascii="宋体" w:hAnsi="宋体" w:eastAsia="宋体" w:cs="宋体"/>
          <w:spacing w:val="0"/>
          <w:sz w:val="24"/>
          <w:szCs w:val="24"/>
          <w:shd w:val="clear" w:fill="FFFFFF"/>
        </w:rPr>
        <w:t>条规定提交，</w:t>
      </w:r>
      <w:r>
        <w:rPr>
          <w:rStyle w:val="6"/>
          <w:rFonts w:hint="eastAsia" w:ascii="宋体" w:hAnsi="宋体" w:eastAsia="宋体" w:cs="宋体"/>
          <w:b/>
          <w:bCs/>
          <w:spacing w:val="0"/>
          <w:sz w:val="24"/>
          <w:szCs w:val="24"/>
          <w:shd w:val="clear" w:fill="FFFFFF"/>
        </w:rPr>
        <w:t>否则将被拒收。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※按照上述规定提交的补充、修改内容作为投标文件组成部分。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10.12除招标文件另有规定外，有下列情形之一的，</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（1）投标文件未按照招标文件要求签署、盖章；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（2）不符合招标文件中规定的资格要求；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（3）投标报价超过招标文件中规定的预算金额或最高限价；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（4）投标文件含有采购人不能接受的附加条件；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（5）有关法律、法规和规章及招标文件规定的其他无效情形。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五、开标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11、开标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11.1</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将在招标文件载明的开标时间及地点主持召开开标会，并邀请投标人参加。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11.2开标会的主持人、唱标人、记录人及其他工作人员（若有）均由</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派出，现场监督人员（若有）可由有关方面派出。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11.3参加开标会的投标人应签到，非投标人不参加开标会。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11.4开标会应遵守下列规定：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（1）首先由主持人宣布开标会须知，然后由投标人代表对投标文件的密封情况进行检查，经确认无误后，由工作人员对密封的投标文件当众拆封。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（3）记录人对唱标人宣布的内容作开标记录。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（6）若投标人未参加开标会（包括但不限于投标人派出的人员不是投标人代表），视同其对开标过程和开标记录予以认可。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※若出现本章第</w:t>
      </w:r>
      <w:r>
        <w:rPr>
          <w:rStyle w:val="6"/>
          <w:rFonts w:hint="default" w:ascii="Calibri" w:hAnsi="Calibri" w:cs="Calibri"/>
          <w:b/>
          <w:bCs/>
          <w:spacing w:val="0"/>
          <w:sz w:val="24"/>
          <w:szCs w:val="24"/>
          <w:shd w:val="clear" w:fill="FFFFFF"/>
        </w:rPr>
        <w:t>11.4</w:t>
      </w:r>
      <w:r>
        <w:rPr>
          <w:rStyle w:val="6"/>
          <w:rFonts w:hint="eastAsia" w:ascii="宋体" w:hAnsi="宋体" w:eastAsia="宋体" w:cs="宋体"/>
          <w:b/>
          <w:bCs/>
          <w:spacing w:val="0"/>
          <w:sz w:val="24"/>
          <w:szCs w:val="24"/>
          <w:shd w:val="clear" w:fill="FFFFFF"/>
        </w:rPr>
        <w:t>条第（</w:t>
      </w:r>
      <w:r>
        <w:rPr>
          <w:rStyle w:val="6"/>
          <w:rFonts w:hint="default" w:ascii="Calibri" w:hAnsi="Calibri" w:cs="Calibri"/>
          <w:b/>
          <w:bCs/>
          <w:spacing w:val="0"/>
          <w:sz w:val="24"/>
          <w:szCs w:val="24"/>
          <w:shd w:val="clear" w:fill="FFFFFF"/>
        </w:rPr>
        <w:t>4</w:t>
      </w:r>
      <w:r>
        <w:rPr>
          <w:rStyle w:val="6"/>
          <w:rFonts w:hint="eastAsia" w:ascii="宋体" w:hAnsi="宋体" w:eastAsia="宋体" w:cs="宋体"/>
          <w:b/>
          <w:bCs/>
          <w:spacing w:val="0"/>
          <w:sz w:val="24"/>
          <w:szCs w:val="24"/>
          <w:shd w:val="clear" w:fill="FFFFFF"/>
        </w:rPr>
        <w:t>）、（</w:t>
      </w:r>
      <w:r>
        <w:rPr>
          <w:rStyle w:val="6"/>
          <w:rFonts w:hint="default" w:ascii="Calibri" w:hAnsi="Calibri" w:cs="Calibri"/>
          <w:b/>
          <w:bCs/>
          <w:spacing w:val="0"/>
          <w:sz w:val="24"/>
          <w:szCs w:val="24"/>
          <w:shd w:val="clear" w:fill="FFFFFF"/>
        </w:rPr>
        <w:t>5</w:t>
      </w:r>
      <w:r>
        <w:rPr>
          <w:rStyle w:val="6"/>
          <w:rFonts w:hint="eastAsia" w:ascii="宋体" w:hAnsi="宋体" w:eastAsia="宋体" w:cs="宋体"/>
          <w:b/>
          <w:bCs/>
          <w:spacing w:val="0"/>
          <w:sz w:val="24"/>
          <w:szCs w:val="24"/>
          <w:shd w:val="clear" w:fill="FFFFFF"/>
        </w:rPr>
        <w:t>）、（</w:t>
      </w:r>
      <w:r>
        <w:rPr>
          <w:rStyle w:val="6"/>
          <w:rFonts w:hint="default" w:ascii="Calibri" w:hAnsi="Calibri" w:cs="Calibri"/>
          <w:b/>
          <w:bCs/>
          <w:spacing w:val="0"/>
          <w:sz w:val="24"/>
          <w:szCs w:val="24"/>
          <w:shd w:val="clear" w:fill="FFFFFF"/>
        </w:rPr>
        <w:t>6</w:t>
      </w:r>
      <w:r>
        <w:rPr>
          <w:rStyle w:val="6"/>
          <w:rFonts w:hint="eastAsia" w:ascii="宋体" w:hAnsi="宋体" w:eastAsia="宋体" w:cs="宋体"/>
          <w:b/>
          <w:bCs/>
          <w:spacing w:val="0"/>
          <w:sz w:val="24"/>
          <w:szCs w:val="24"/>
          <w:shd w:val="clear" w:fill="FFFFFF"/>
        </w:rPr>
        <w:t>）款规定情形之一</w:t>
      </w:r>
      <w:r>
        <w:rPr>
          <w:rFonts w:hint="eastAsia" w:ascii="宋体" w:hAnsi="宋体" w:eastAsia="宋体" w:cs="宋体"/>
          <w:spacing w:val="0"/>
          <w:sz w:val="24"/>
          <w:szCs w:val="24"/>
          <w:shd w:val="clear" w:fill="FFFFFF"/>
        </w:rPr>
        <w:t>，</w:t>
      </w:r>
      <w:r>
        <w:rPr>
          <w:rStyle w:val="6"/>
          <w:rFonts w:hint="eastAsia" w:ascii="宋体" w:hAnsi="宋体" w:eastAsia="宋体" w:cs="宋体"/>
          <w:b/>
          <w:bCs/>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shd w:val="clear" w:fill="FFFFFF"/>
        </w:rPr>
        <w:t>福建中博致远招标项目管理有限公司</w:t>
      </w:r>
      <w:r>
        <w:rPr>
          <w:rStyle w:val="6"/>
          <w:rFonts w:hint="eastAsia" w:ascii="宋体" w:hAnsi="宋体" w:eastAsia="宋体" w:cs="宋体"/>
          <w:b/>
          <w:bCs/>
          <w:spacing w:val="0"/>
          <w:sz w:val="24"/>
          <w:szCs w:val="24"/>
          <w:shd w:val="clear" w:fill="FFFFFF"/>
        </w:rPr>
        <w:t>提出任何疑义或要求（包括质疑）。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11.5投标截止时间后，参加投标的投标人不足三家的，不进行开标。同时，本次采购活动结束，</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将依法组织后续采购活动（包括但不限于：重新招标、采用其他方式采购等）。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六、中标与政府采购合同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12、中标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12.1本项目推荐的中标候选人家数：详见招标文件第二章。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12.2本项目中标人的确定：详见招标文件第二章。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12.3中标公告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（1）中标人确定之日起</w:t>
      </w:r>
      <w:r>
        <w:rPr>
          <w:rFonts w:hint="default" w:ascii="Calibri" w:hAnsi="Calibri" w:cs="Calibri"/>
          <w:spacing w:val="0"/>
          <w:sz w:val="24"/>
          <w:szCs w:val="24"/>
          <w:shd w:val="clear" w:fill="FFFFFF"/>
        </w:rPr>
        <w:t>2</w:t>
      </w:r>
      <w:r>
        <w:rPr>
          <w:rFonts w:hint="eastAsia" w:ascii="宋体" w:hAnsi="宋体" w:eastAsia="宋体" w:cs="宋体"/>
          <w:spacing w:val="0"/>
          <w:sz w:val="24"/>
          <w:szCs w:val="24"/>
          <w:shd w:val="clear" w:fill="FFFFFF"/>
        </w:rPr>
        <w:t>个工作日内，</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将在招标文件载明的指定媒体以中标公告的形式发布中标结果。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（2）中标公告的公告期限为</w:t>
      </w:r>
      <w:r>
        <w:rPr>
          <w:rFonts w:hint="default" w:ascii="Calibri" w:hAnsi="Calibri" w:cs="Calibri"/>
          <w:spacing w:val="0"/>
          <w:sz w:val="24"/>
          <w:szCs w:val="24"/>
          <w:shd w:val="clear" w:fill="FFFFFF"/>
        </w:rPr>
        <w:t>1</w:t>
      </w:r>
      <w:r>
        <w:rPr>
          <w:rFonts w:hint="eastAsia" w:ascii="宋体" w:hAnsi="宋体" w:eastAsia="宋体" w:cs="宋体"/>
          <w:spacing w:val="0"/>
          <w:sz w:val="24"/>
          <w:szCs w:val="24"/>
          <w:shd w:val="clear" w:fill="FFFFFF"/>
        </w:rPr>
        <w:t>个工作日。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（3）中标公告同时作为</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通知除中标人外的其他投标人没有中标的书面形式。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12.4中标通知书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（1）中标公告发布的同时，</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将向中标人发出中标通知书。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（2）中标通知书发出后，采购人不得违法改变中标结果，中标人无正当理由不得放弃中标。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13、政府采购合同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13.2签订时限：自中标通知书发出之日起</w:t>
      </w:r>
      <w:r>
        <w:rPr>
          <w:rFonts w:hint="default" w:ascii="Calibri" w:hAnsi="Calibri" w:cs="Calibri"/>
          <w:spacing w:val="0"/>
          <w:sz w:val="24"/>
          <w:szCs w:val="24"/>
          <w:shd w:val="clear" w:fill="FFFFFF"/>
        </w:rPr>
        <w:t>30</w:t>
      </w:r>
      <w:r>
        <w:rPr>
          <w:rFonts w:hint="eastAsia" w:ascii="宋体" w:hAnsi="宋体" w:eastAsia="宋体" w:cs="宋体"/>
          <w:spacing w:val="0"/>
          <w:sz w:val="24"/>
          <w:szCs w:val="24"/>
          <w:shd w:val="clear" w:fill="FFFFFF"/>
        </w:rPr>
        <w:t>个日历日内。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13.3政府采购合同的履行、违约责任和解决争议的方法等适用民法典。</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13.4采购人与中标人应根据政府采购合同的约定依法履行合同义务。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13.5政府采购合同履行过程中，采购人若需追加与合同标的相同的货物或服务，则追加采购金额不得超过原合同采购金额的</w:t>
      </w:r>
      <w:r>
        <w:rPr>
          <w:rFonts w:hint="default" w:ascii="Calibri" w:hAnsi="Calibri" w:cs="Calibri"/>
          <w:spacing w:val="0"/>
          <w:sz w:val="24"/>
          <w:szCs w:val="24"/>
          <w:shd w:val="clear" w:fill="FFFFFF"/>
        </w:rPr>
        <w:t>10%</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13.6中标人在政府采购合同履行过程中应遵守有关法律、法规和规章的强制性规定（即使前述强制性规定有可能在招标文件中未予列明）。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七、询问、质疑与投诉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14、询问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14.1潜在投标人或投标人对本次采购活动的有关事项若有疑问，可向福建中博致远招标项目管理有限公司提出询问，福建中博致远招标项目管理有限公司将按照政府采购法及实施条例的有关规定进行答复。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15、质疑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15.1</w:t>
      </w:r>
      <w:r>
        <w:rPr>
          <w:rFonts w:hint="eastAsia" w:ascii="宋体" w:hAnsi="宋体" w:eastAsia="宋体" w:cs="宋体"/>
          <w:shd w:val="clear" w:fill="FFFFFF"/>
        </w:rPr>
        <w:t>针对同一采购程序环节的质疑应在政府采购法及实施条例规定的时限内一次性提出</w:t>
      </w:r>
      <w:r>
        <w:rPr>
          <w:rFonts w:hint="eastAsia" w:ascii="宋体" w:hAnsi="宋体" w:eastAsia="宋体" w:cs="宋体"/>
          <w:spacing w:val="0"/>
          <w:shd w:val="clear" w:fill="FFFFFF"/>
        </w:rPr>
        <w:t>，并同时符合下列条件：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（2）质疑人应按照招标文件第二章规定方式提交质疑函。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（3）质疑函应包括下列主要内容：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①质疑人的基本信息，至少包括：全称、地址、邮政编码等；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②所质疑项目的基本信息，至少包括：招标编号、项目名称等；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③所质疑的具体事项（以下简称：“质疑事项”）；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针对质疑事项提出的明确请求，前述明确请求指质疑人提出质疑的目的以及希望福建中博致远招标项目管理有限公司对其质疑作出的处理结果，如：暂停招标投标活动、修改招标文件、停止或纠正违法违规行为、中标结果无效、废标、重新招标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⑤针对质疑事项导致质疑人自身权益受到损害的必要证明材料，至少包括：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a.质疑人代表的身份证明材料：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a1</w:t>
      </w:r>
      <w:r>
        <w:rPr>
          <w:rFonts w:hint="eastAsia" w:ascii="宋体" w:hAnsi="宋体" w:eastAsia="宋体" w:cs="宋体"/>
          <w:shd w:val="clear" w:fill="FFFFFF"/>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a2若本项目接受自然人投标且质疑人为自然人的，提供本人的身份证复印件。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w:t>
      </w:r>
      <w:r>
        <w:rPr>
          <w:rFonts w:hint="eastAsia" w:ascii="宋体" w:hAnsi="宋体" w:eastAsia="宋体" w:cs="宋体"/>
          <w:shd w:val="clear" w:fill="FFFFFF"/>
        </w:rPr>
        <w:t>其他证明材料（即事实依据和必要的法律依据）</w:t>
      </w:r>
      <w:r>
        <w:rPr>
          <w:rFonts w:hint="eastAsia" w:ascii="宋体" w:hAnsi="宋体" w:eastAsia="宋体" w:cs="宋体"/>
          <w:spacing w:val="0"/>
          <w:shd w:val="clear" w:fill="FFFFFF"/>
        </w:rPr>
        <w:t>包括但不限于下列材料：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b1所质疑的具体事项是与自已有利害关系的证明材料；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b2质疑函所述事实存在的证明材料，如：采购文件、采购过程或中标结果违法违规或不符合采购文件要求等证明材料；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b3依法应终止采购程序的证明材料；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b4应重新采购的证明材料；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b5采购文件、采购过程或中标、成交结果损害自已合法权益的证明材料等；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6"/>
          <w:rFonts w:hint="eastAsia" w:ascii="宋体" w:hAnsi="宋体" w:eastAsia="宋体" w:cs="宋体"/>
          <w:b/>
          <w:bCs/>
          <w:spacing w:val="0"/>
          <w:sz w:val="24"/>
          <w:szCs w:val="24"/>
          <w:shd w:val="clear" w:fill="FFFFFF"/>
        </w:rPr>
        <w:t>视为无效</w:t>
      </w:r>
      <w:r>
        <w:rPr>
          <w:rFonts w:hint="eastAsia" w:ascii="宋体" w:hAnsi="宋体" w:eastAsia="宋体" w:cs="宋体"/>
          <w:spacing w:val="0"/>
          <w:sz w:val="24"/>
          <w:szCs w:val="24"/>
          <w:shd w:val="clear" w:fill="FFFFFF"/>
        </w:rPr>
        <w:t>）。</w:t>
      </w:r>
      <w:r>
        <w:rPr>
          <w:rFonts w:hint="eastAsia" w:ascii="宋体" w:hAnsi="宋体" w:eastAsia="宋体" w:cs="宋体"/>
          <w:spacing w:val="0"/>
          <w:sz w:val="24"/>
          <w:szCs w:val="24"/>
          <w:shd w:val="clear" w:fill="FFFFFF"/>
        </w:rPr>
        <w:br w:type="textWrapping"/>
      </w:r>
      <w:r>
        <w:rPr>
          <w:rFonts w:hint="eastAsia" w:ascii="宋体" w:hAnsi="宋体" w:eastAsia="宋体" w:cs="宋体"/>
          <w:shd w:val="clear" w:fill="FFFFFF"/>
        </w:rPr>
        <w:t>⑥质疑人代表及其联系方法的信息，至少包括：姓名、手机、电子信箱、邮寄地址等。</w:t>
      </w:r>
      <w:r>
        <w:rPr>
          <w:rFonts w:hint="eastAsia" w:ascii="宋体" w:hAnsi="宋体" w:eastAsia="宋体" w:cs="宋体"/>
          <w:shd w:val="clear" w:fill="FFFFFF"/>
        </w:rPr>
        <w:br w:type="textWrapping"/>
      </w:r>
      <w:r>
        <w:rPr>
          <w:rFonts w:hint="eastAsia" w:ascii="宋体" w:hAnsi="宋体" w:eastAsia="宋体" w:cs="宋体"/>
          <w:shd w:val="clear" w:fill="FFFFFF"/>
        </w:rPr>
        <w:t>⑦提出质疑的日期。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z w:val="24"/>
          <w:szCs w:val="24"/>
          <w:shd w:val="clear" w:fill="FFFFFF"/>
        </w:rPr>
        <w:t>※质疑人为法人或其他组织的，质疑函应由单位负责人或委托代理人签字或盖章，并加盖投标人的单位公章。质疑人为自然人的，质疑函应由本人签字。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15.2对不符合本章第</w:t>
      </w:r>
      <w:r>
        <w:rPr>
          <w:rFonts w:hint="default" w:ascii="Calibri" w:hAnsi="Calibri" w:cs="Calibri"/>
          <w:spacing w:val="0"/>
          <w:sz w:val="24"/>
          <w:szCs w:val="24"/>
          <w:shd w:val="clear" w:fill="FFFFFF"/>
        </w:rPr>
        <w:t>15.1</w:t>
      </w:r>
      <w:r>
        <w:rPr>
          <w:rFonts w:hint="eastAsia" w:ascii="宋体" w:hAnsi="宋体" w:eastAsia="宋体" w:cs="宋体"/>
          <w:spacing w:val="0"/>
          <w:sz w:val="24"/>
          <w:szCs w:val="24"/>
          <w:shd w:val="clear" w:fill="FFFFFF"/>
        </w:rPr>
        <w:t>条规定的质疑，将按照下列规定进行处理：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（1）不符合其中第（</w:t>
      </w:r>
      <w:r>
        <w:rPr>
          <w:rFonts w:hint="default" w:ascii="Calibri" w:hAnsi="Calibri" w:cs="Calibri"/>
          <w:spacing w:val="0"/>
          <w:sz w:val="24"/>
          <w:szCs w:val="24"/>
          <w:shd w:val="clear" w:fill="FFFFFF"/>
        </w:rPr>
        <w:t>1</w:t>
      </w:r>
      <w:r>
        <w:rPr>
          <w:rFonts w:hint="eastAsia" w:ascii="宋体" w:hAnsi="宋体" w:eastAsia="宋体" w:cs="宋体"/>
          <w:spacing w:val="0"/>
          <w:sz w:val="24"/>
          <w:szCs w:val="24"/>
          <w:shd w:val="clear" w:fill="FFFFFF"/>
        </w:rPr>
        <w:t>）、（</w:t>
      </w:r>
      <w:r>
        <w:rPr>
          <w:rFonts w:hint="default" w:ascii="Calibri" w:hAnsi="Calibri" w:cs="Calibri"/>
          <w:spacing w:val="0"/>
          <w:sz w:val="24"/>
          <w:szCs w:val="24"/>
          <w:shd w:val="clear" w:fill="FFFFFF"/>
        </w:rPr>
        <w:t>2</w:t>
      </w:r>
      <w:r>
        <w:rPr>
          <w:rFonts w:hint="eastAsia" w:ascii="宋体" w:hAnsi="宋体" w:eastAsia="宋体" w:cs="宋体"/>
          <w:spacing w:val="0"/>
          <w:sz w:val="24"/>
          <w:szCs w:val="24"/>
          <w:shd w:val="clear" w:fill="FFFFFF"/>
        </w:rPr>
        <w:t>）条规定的，书面告知质疑人不予受理及其理由。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（2）不符合其中第（</w:t>
      </w:r>
      <w:r>
        <w:rPr>
          <w:rFonts w:hint="default" w:ascii="Calibri" w:hAnsi="Calibri" w:cs="Calibri"/>
          <w:spacing w:val="0"/>
          <w:sz w:val="24"/>
          <w:szCs w:val="24"/>
          <w:shd w:val="clear" w:fill="FFFFFF"/>
        </w:rPr>
        <w:t>3</w:t>
      </w:r>
      <w:r>
        <w:rPr>
          <w:rFonts w:hint="eastAsia" w:ascii="宋体" w:hAnsi="宋体" w:eastAsia="宋体" w:cs="宋体"/>
          <w:spacing w:val="0"/>
          <w:sz w:val="24"/>
          <w:szCs w:val="24"/>
          <w:shd w:val="clear" w:fill="FFFFFF"/>
        </w:rPr>
        <w:t>）条规定的，书面告知质疑人修改、补充后在规定时限内重新提交质疑函。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15.3对符合本章第</w:t>
      </w:r>
      <w:r>
        <w:rPr>
          <w:rFonts w:hint="default" w:ascii="Calibri" w:hAnsi="Calibri" w:cs="Calibri"/>
          <w:spacing w:val="0"/>
          <w:sz w:val="24"/>
          <w:szCs w:val="24"/>
          <w:shd w:val="clear" w:fill="FFFFFF"/>
        </w:rPr>
        <w:t>15.1</w:t>
      </w:r>
      <w:r>
        <w:rPr>
          <w:rFonts w:hint="eastAsia" w:ascii="宋体" w:hAnsi="宋体" w:eastAsia="宋体" w:cs="宋体"/>
          <w:spacing w:val="0"/>
          <w:sz w:val="24"/>
          <w:szCs w:val="24"/>
          <w:shd w:val="clear" w:fill="FFFFFF"/>
        </w:rPr>
        <w:t>条规定的质疑，将按照政府采购法及实施条例</w:t>
      </w:r>
      <w:r>
        <w:rPr>
          <w:rFonts w:hint="eastAsia" w:ascii="宋体" w:hAnsi="宋体" w:eastAsia="宋体" w:cs="宋体"/>
          <w:shd w:val="clear" w:fill="FFFFFF"/>
        </w:rPr>
        <w:t>、政府采购质疑和投诉办法</w:t>
      </w:r>
      <w:r>
        <w:rPr>
          <w:rFonts w:hint="eastAsia" w:ascii="宋体" w:hAnsi="宋体" w:eastAsia="宋体" w:cs="宋体"/>
          <w:spacing w:val="0"/>
          <w:shd w:val="clear" w:fill="FFFFFF"/>
        </w:rPr>
        <w:t>的有关规定进行答复。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15.4招标文件的质疑：详见招标文件第二章。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16、投诉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16.1若对质疑答复不满意或质疑答复未在答复期限内作出，质疑人可在答复期限届满之日起</w:t>
      </w:r>
      <w:r>
        <w:rPr>
          <w:rFonts w:hint="default" w:ascii="Calibri" w:hAnsi="Calibri" w:eastAsia="宋体" w:cs="Calibri"/>
          <w:sz w:val="24"/>
          <w:szCs w:val="24"/>
          <w:shd w:val="clear" w:fill="FFFFFF"/>
        </w:rPr>
        <w:t>15</w:t>
      </w:r>
      <w:r>
        <w:rPr>
          <w:rFonts w:hint="eastAsia" w:ascii="宋体" w:hAnsi="宋体" w:eastAsia="宋体" w:cs="宋体"/>
          <w:sz w:val="24"/>
          <w:szCs w:val="24"/>
          <w:shd w:val="clear" w:fill="FFFFFF"/>
        </w:rPr>
        <w:t>个工作日内按照政府采购质疑和投诉办法的有关规定向招标文件第二章载明的本项目监督管理部门提起投诉。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16.2投诉应有明确的请求和必要的证明材料，投诉的事项不得超出已质疑事项的范围。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八、政府采购政策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17、政府采购政策由财政部根据国家的经济和社会发展政策并会同国家有关部委制定，包括但不限于下列具体政策要求：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17.1进口产品指通过中国海关报关验放进入中国境内且产自关境外的产品，其中：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（2）凡在海关特殊监管区域内企业生产或加工（包括从境外进口料件）销往境内其他地区的产品，不作为政府采购项下进口产品。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（3）对从境外进入海关特殊监管区域，再经办理报关手续后从海关特殊监管区进入境内其他地区的产品，认定为进口产品。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（4）招标文件列明不允许或未列明允许进口产品参加投标的，均视为拒绝进口产品参加投标。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6"/>
          <w:rFonts w:hint="eastAsia" w:ascii="宋体" w:hAnsi="宋体" w:eastAsia="宋体" w:cs="宋体"/>
          <w:b/>
          <w:bCs/>
          <w:shd w:val="clear" w:fill="FFFFFF"/>
        </w:rPr>
        <w:t>“残疾人福利性单位”</w:t>
      </w:r>
      <w:r>
        <w:rPr>
          <w:rFonts w:hint="eastAsia" w:ascii="宋体" w:hAnsi="宋体" w:eastAsia="宋体" w:cs="宋体"/>
          <w:sz w:val="24"/>
          <w:szCs w:val="24"/>
          <w:shd w:val="clear" w:fill="FFFFFF"/>
        </w:rPr>
        <w:t>）亦可享受前述扶持政策。其中：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（1）中小企业指符合下列条件的中型、小型、微型企业：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①符合《工业和信息化部、国家统计局、国家发展和改革委员会、财政部关于印发中小企业划型标准规定的通知》（工信部联企业</w:t>
      </w:r>
      <w:r>
        <w:rPr>
          <w:rFonts w:hint="default" w:ascii="Calibri" w:hAnsi="Calibri" w:cs="Calibri"/>
          <w:sz w:val="24"/>
          <w:szCs w:val="24"/>
          <w:shd w:val="clear" w:fill="FFFFFF"/>
        </w:rPr>
        <w:t>[2011]300</w:t>
      </w:r>
      <w:r>
        <w:rPr>
          <w:rFonts w:hint="eastAsia" w:ascii="宋体" w:hAnsi="宋体" w:eastAsia="宋体" w:cs="宋体"/>
          <w:sz w:val="24"/>
          <w:szCs w:val="24"/>
          <w:shd w:val="clear" w:fill="FFFFFF"/>
        </w:rPr>
        <w:t>号）规定的划分标准，但与大企业的负责人为同一人，或者与大企业存在直接控股、管理关系的除外；；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②符合中小企业划分标准的个体工商户，在政府采购活动中视同中小企业。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（2）在政府采购活动中，供应商提供的货物、工程或者服务符合下列情形的，享受本办法规定的中小企业扶持政策：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①在货物采购项目中，货物由中小企业制造，即货物由中小企业生产且使用该中小企业商号或者注册商标；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②在工程采购项目中，工程由中小企业承建，即工程施工单位为中小企业；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③在服务采购项目中，服务由中小企业承接，即提供服务的人员为中小企业依照《中华人民共和国劳动合同法》订立劳动合同的从业人员。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在货物采购项目中，供应商提供的货物既有中小企业制造货物，也有大型企业制造货物的，不享受本办法规定的中小企业扶持政策。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以联合体形式参加政府采购活动，联合体各方均为中小企业的，联合体视同中小企业。其中，联合体各方均为小微企业的，联合体视同小微企业。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①监狱企业参加采购活动时，应提供由省级以上监狱管理局、戒毒管理局（含新疆生产建设兵团）出具的属于监狱企业的证明文件。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②监狱企业视同小型、微型企业。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（4）残疾人福利性单位指同时符合下列条件的单位：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①安置的残疾人占本单位在职职工人数的比例不低于</w:t>
      </w:r>
      <w:r>
        <w:rPr>
          <w:rFonts w:hint="default" w:ascii="Calibri" w:hAnsi="Calibri" w:cs="Calibri"/>
          <w:sz w:val="24"/>
          <w:szCs w:val="24"/>
          <w:shd w:val="clear" w:fill="FFFFFF"/>
        </w:rPr>
        <w:t>25%</w:t>
      </w:r>
      <w:r>
        <w:rPr>
          <w:rFonts w:hint="eastAsia" w:ascii="宋体" w:hAnsi="宋体" w:eastAsia="宋体" w:cs="宋体"/>
          <w:sz w:val="24"/>
          <w:szCs w:val="24"/>
          <w:shd w:val="clear" w:fill="FFFFFF"/>
        </w:rPr>
        <w:t>（含</w:t>
      </w:r>
      <w:r>
        <w:rPr>
          <w:rFonts w:hint="default" w:ascii="Calibri" w:hAnsi="Calibri" w:cs="Calibri"/>
          <w:sz w:val="24"/>
          <w:szCs w:val="24"/>
          <w:shd w:val="clear" w:fill="FFFFFF"/>
        </w:rPr>
        <w:t>25%</w:t>
      </w:r>
      <w:r>
        <w:rPr>
          <w:rFonts w:hint="eastAsia" w:ascii="宋体" w:hAnsi="宋体" w:eastAsia="宋体" w:cs="宋体"/>
          <w:sz w:val="24"/>
          <w:szCs w:val="24"/>
          <w:shd w:val="clear" w:fill="FFFFFF"/>
        </w:rPr>
        <w:t>），并且安置的残疾人人数不少于</w:t>
      </w:r>
      <w:r>
        <w:rPr>
          <w:rFonts w:hint="default" w:ascii="Calibri" w:hAnsi="Calibri" w:cs="Calibri"/>
          <w:sz w:val="24"/>
          <w:szCs w:val="24"/>
          <w:shd w:val="clear" w:fill="FFFFFF"/>
        </w:rPr>
        <w:t>10</w:t>
      </w:r>
      <w:r>
        <w:rPr>
          <w:rFonts w:hint="eastAsia" w:ascii="宋体" w:hAnsi="宋体" w:eastAsia="宋体" w:cs="宋体"/>
          <w:sz w:val="24"/>
          <w:szCs w:val="24"/>
          <w:shd w:val="clear" w:fill="FFFFFF"/>
        </w:rPr>
        <w:t>人（含</w:t>
      </w:r>
      <w:r>
        <w:rPr>
          <w:rFonts w:hint="default" w:ascii="Calibri" w:hAnsi="Calibri" w:cs="Calibri"/>
          <w:sz w:val="24"/>
          <w:szCs w:val="24"/>
          <w:shd w:val="clear" w:fill="FFFFFF"/>
        </w:rPr>
        <w:t>10</w:t>
      </w:r>
      <w:r>
        <w:rPr>
          <w:rFonts w:hint="eastAsia" w:ascii="宋体" w:hAnsi="宋体" w:eastAsia="宋体" w:cs="宋体"/>
          <w:sz w:val="24"/>
          <w:szCs w:val="24"/>
          <w:shd w:val="clear" w:fill="FFFFFF"/>
        </w:rPr>
        <w:t>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②依法与安置的每位残疾人签订了一年以上（含一年）的劳动合同或服务协议；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③为安置的每位残疾人按月足额缴纳了基本养老保险、基本医疗保险、失业保险、工伤保险和生育保险等社会保险费；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④通过银行等金融机构向安置的每位残疾人，按月支付了不低于单位所在区县适用的经省级人民政府批准的月最低工资标准的工资；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⑤提供本单位制造的货物、承担的工程或服务，或提供其他残疾人福利性单位制造的货物（不包括使用非残疾人福利性单位注册商标的货物）。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前款所称残疾人指法定劳动年龄内，持有《中华人民共和国残疾人证》或《中华人民共和国残疾军人证（1至</w:t>
      </w:r>
      <w:r>
        <w:rPr>
          <w:rFonts w:hint="default" w:ascii="Calibri" w:hAnsi="Calibri" w:cs="Calibri"/>
          <w:sz w:val="24"/>
          <w:szCs w:val="24"/>
          <w:shd w:val="clear" w:fill="FFFFFF"/>
        </w:rPr>
        <w:t>8</w:t>
      </w:r>
      <w:r>
        <w:rPr>
          <w:rFonts w:hint="eastAsia" w:ascii="宋体" w:hAnsi="宋体" w:eastAsia="宋体" w:cs="宋体"/>
          <w:sz w:val="24"/>
          <w:szCs w:val="24"/>
          <w:shd w:val="clear" w:fill="FFFFFF"/>
        </w:rPr>
        <w:t>级）》的自然人，包括具有劳动条件和劳动意愿的精神残疾人。在职职工人数是指与残疾人福利性单位建立劳动关系并依法签订劳动合同或服务协议的雇员人数。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17.5信用记录指由财政部确定的有关网站提供的相关主体信用信息。信用记录的查询及使用应符合财政部文件（财库</w:t>
      </w:r>
      <w:r>
        <w:rPr>
          <w:rFonts w:hint="default" w:ascii="Calibri" w:hAnsi="Calibri" w:cs="Calibri"/>
          <w:spacing w:val="0"/>
          <w:sz w:val="24"/>
          <w:szCs w:val="24"/>
          <w:shd w:val="clear" w:fill="FFFFFF"/>
        </w:rPr>
        <w:t>[2016]125</w:t>
      </w:r>
      <w:r>
        <w:rPr>
          <w:rFonts w:hint="eastAsia" w:ascii="宋体" w:hAnsi="宋体" w:eastAsia="宋体" w:cs="宋体"/>
          <w:spacing w:val="0"/>
          <w:sz w:val="24"/>
          <w:szCs w:val="24"/>
          <w:shd w:val="clear" w:fill="FFFFFF"/>
        </w:rPr>
        <w:t>号）规定。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17.6为落实政府采购政策需满足的要求：详见招标文件第一章。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九、本项目的有关信息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18.1指定媒体：详见招标文件第二章。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18.2本项目的潜在投标人或投标人应随时关注指定媒体，否则产生不利后果由其自行承担。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十、其他事项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19、其他事项：详见招标文件第二章。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pacing w:val="0"/>
          <w:sz w:val="31"/>
          <w:szCs w:val="31"/>
          <w:shd w:val="clear" w:fill="FFFFFF"/>
        </w:rPr>
        <w:t>第四章资格审查与评标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一、资格审查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1、开标结束后，由</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负责资格审查小组的组建及资格审查工作的组织。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1.1资格审查小组由</w:t>
      </w:r>
      <w:r>
        <w:rPr>
          <w:rFonts w:hint="default" w:ascii="Calibri" w:hAnsi="Calibri" w:cs="Calibri"/>
          <w:spacing w:val="0"/>
          <w:sz w:val="24"/>
          <w:szCs w:val="24"/>
          <w:shd w:val="clear" w:fill="FFFFFF"/>
        </w:rPr>
        <w:t>3</w:t>
      </w:r>
      <w:r>
        <w:rPr>
          <w:rFonts w:hint="eastAsia" w:ascii="宋体" w:hAnsi="宋体" w:eastAsia="宋体" w:cs="宋体"/>
          <w:spacing w:val="0"/>
          <w:sz w:val="24"/>
          <w:szCs w:val="24"/>
          <w:shd w:val="clear" w:fill="FFFFFF"/>
        </w:rPr>
        <w:t>人组成，并负责具体审查事务，其中：由采购人派出的采购人代表至少</w:t>
      </w:r>
      <w:r>
        <w:rPr>
          <w:rFonts w:hint="eastAsia" w:ascii="宋体" w:hAnsi="宋体" w:eastAsia="宋体" w:cs="宋体"/>
          <w:spacing w:val="0"/>
          <w:sz w:val="24"/>
          <w:szCs w:val="24"/>
          <w:u w:val="single"/>
          <w:shd w:val="clear" w:fill="FFFFFF"/>
        </w:rPr>
        <w:t>1</w:t>
      </w:r>
      <w:r>
        <w:rPr>
          <w:rFonts w:hint="eastAsia" w:ascii="宋体" w:hAnsi="宋体" w:eastAsia="宋体" w:cs="宋体"/>
          <w:spacing w:val="0"/>
          <w:sz w:val="24"/>
          <w:szCs w:val="24"/>
          <w:shd w:val="clear" w:fill="FFFFFF"/>
        </w:rPr>
        <w:t>人，由</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派出的工作人员至少</w:t>
      </w:r>
      <w:r>
        <w:rPr>
          <w:rFonts w:hint="eastAsia" w:ascii="宋体" w:hAnsi="宋体" w:eastAsia="宋体" w:cs="宋体"/>
          <w:spacing w:val="0"/>
          <w:sz w:val="24"/>
          <w:szCs w:val="24"/>
          <w:u w:val="single"/>
          <w:shd w:val="clear" w:fill="FFFFFF"/>
        </w:rPr>
        <w:t>1</w:t>
      </w:r>
      <w:r>
        <w:rPr>
          <w:rFonts w:hint="eastAsia" w:ascii="宋体" w:hAnsi="宋体" w:eastAsia="宋体" w:cs="宋体"/>
          <w:spacing w:val="0"/>
          <w:sz w:val="24"/>
          <w:szCs w:val="24"/>
          <w:shd w:val="clear" w:fill="FFFFFF"/>
        </w:rPr>
        <w:t>人，其余</w:t>
      </w:r>
      <w:r>
        <w:rPr>
          <w:rFonts w:hint="eastAsia" w:ascii="宋体" w:hAnsi="宋体" w:eastAsia="宋体" w:cs="宋体"/>
          <w:spacing w:val="0"/>
          <w:sz w:val="24"/>
          <w:szCs w:val="24"/>
          <w:u w:val="single"/>
          <w:shd w:val="clear" w:fill="FFFFFF"/>
        </w:rPr>
        <w:t>1</w:t>
      </w:r>
      <w:r>
        <w:rPr>
          <w:rFonts w:hint="eastAsia" w:ascii="宋体" w:hAnsi="宋体" w:eastAsia="宋体" w:cs="宋体"/>
          <w:spacing w:val="0"/>
          <w:sz w:val="24"/>
          <w:szCs w:val="24"/>
          <w:shd w:val="clear" w:fill="FFFFFF"/>
        </w:rPr>
        <w:t>人可为采购人代表或</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的工作人员。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1.2资格审查的依据是招标文件和投标文件。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1.3资格审查的范围及内容：投标文件（资格及资信证明部分），具体如下：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w:t>
      </w:r>
      <w:r>
        <w:rPr>
          <w:rFonts w:hint="eastAsia" w:ascii="宋体" w:hAnsi="宋体" w:eastAsia="宋体" w:cs="宋体"/>
          <w:spacing w:val="0"/>
          <w:shd w:val="clear" w:fill="FFFFFF"/>
        </w:rPr>
        <w:t>“投标函”；</w:t>
      </w:r>
      <w:r>
        <w:rPr>
          <w:rFonts w:hint="eastAsia" w:ascii="宋体" w:hAnsi="宋体" w:eastAsia="宋体" w:cs="宋体"/>
          <w:spacing w:val="0"/>
          <w:shd w:val="clear" w:fill="FFFFFF"/>
        </w:rPr>
        <w:br w:type="textWrapping"/>
      </w:r>
      <w:r>
        <w:rPr>
          <w:rFonts w:hint="eastAsia" w:ascii="宋体" w:hAnsi="宋体" w:eastAsia="宋体" w:cs="宋体"/>
          <w:spacing w:val="0"/>
          <w:shd w:val="clear" w:fill="FFFFFF"/>
        </w:rPr>
        <w:t>（2）“投标人的资格及资信证明文件”</w:t>
      </w:r>
      <w:r>
        <w:rPr>
          <w:rFonts w:hint="eastAsia" w:ascii="宋体" w:hAnsi="宋体" w:eastAsia="宋体" w:cs="宋体"/>
          <w:spacing w:val="0"/>
          <w:shd w:val="clear" w:fill="FFFFFF"/>
        </w:rPr>
        <w:br w:type="textWrapping"/>
      </w:r>
      <w:r>
        <w:rPr>
          <w:rFonts w:hint="eastAsia" w:ascii="宋体" w:hAnsi="宋体" w:eastAsia="宋体" w:cs="宋体"/>
          <w:shd w:val="clear" w:fill="FFFFFF"/>
        </w:rPr>
        <w:t>①</w:t>
      </w:r>
      <w:r>
        <w:rPr>
          <w:rFonts w:hint="eastAsia" w:ascii="宋体" w:hAnsi="宋体" w:eastAsia="宋体" w:cs="宋体"/>
          <w:spacing w:val="0"/>
          <w:shd w:val="clear" w:fill="FFFFFF"/>
        </w:rPr>
        <w:t>一般资格证明文件：</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4"/>
        <w:gridCol w:w="4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明细</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单位负责人授权书（若有）</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营业执照等证明文件</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财务状况报告（财务报告、或资信证明、或投标担保函）</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依法缴纳税收证明材料</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依法缴纳社会保障资金证明材料</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具备履行合同所必需设备和专业技术能力的声明函（若有）</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信用记录查询结果</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中小企业声明函（专门面向中小企业或小型、微型企业适用，若有）</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联合体协议（若有）</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检察机关行贿犯罪档案查询结果告知函（若有）</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520" w:lineRule="exact"/>
        <w:ind w:left="0" w:right="0" w:firstLine="480" w:firstLineChars="200"/>
        <w:jc w:val="left"/>
      </w:pPr>
      <w:r>
        <w:rPr>
          <w:rFonts w:hint="eastAsia" w:ascii="宋体" w:hAnsi="宋体" w:eastAsia="宋体" w:cs="宋体"/>
          <w:spacing w:val="0"/>
          <w:kern w:val="0"/>
          <w:sz w:val="24"/>
          <w:szCs w:val="24"/>
          <w:shd w:val="clear" w:fill="FFFFFF"/>
          <w:lang w:val="en-US" w:eastAsia="zh-CN" w:bidi="ar"/>
        </w:rPr>
        <w:t>②.其他资格证明文件：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b/>
          <w:bCs/>
          <w:spacing w:val="0"/>
          <w:sz w:val="24"/>
          <w:szCs w:val="24"/>
          <w:shd w:val="clear" w:fill="FFFFFF"/>
        </w:rPr>
        <w:t>包：1</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4"/>
        <w:gridCol w:w="45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明细</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落实政府采购政策的证明材料等</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所投产品如有国家强制性要求或认证的（如：3C等），须提供相关的证明文件或证书。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随身携带</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所有参加投标的投标方代表均需随身携带本人身份证原件。如果投标方代表不是单位负责人，投标方代表还需提交《单位负责人授权书》（附单位负责人身份证复印件及被授权人身份证复印件）以便现场核查；开标时投标代表应随身携带CA认证卡用于现场电子签到及解密电子版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所投产品若属于医疗器械，应提供《医疗器械生产许可证》复印件或《医疗器械经营企业许可证》复印件或《医疗器械经营备案凭证》复印件。所投产品若属于第一类医疗器械，应提供《第一类医疗器产品备案》复印件，所投产品若属于第二类或第三类医疗器械，应提供完整的《医疗器械注册证》及其附件复印件，证件必在有效期内(加盖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457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（一）投标人具有建设主管部门颁发的建筑装修装饰工程专业承包贰级（含贰级）以上资质；提供资质证书有效复印件。（二）投标人具备安全生产许可证，提供证书有效复印件。</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520" w:lineRule="exact"/>
        <w:ind w:left="0" w:right="0" w:firstLine="480" w:firstLineChars="200"/>
        <w:jc w:val="left"/>
      </w:pPr>
      <w:r>
        <w:rPr>
          <w:rFonts w:hint="eastAsia" w:ascii="宋体" w:hAnsi="宋体" w:eastAsia="宋体" w:cs="宋体"/>
          <w:spacing w:val="0"/>
          <w:kern w:val="0"/>
          <w:sz w:val="24"/>
          <w:szCs w:val="24"/>
          <w:shd w:val="clear" w:fill="FFFFFF"/>
          <w:lang w:val="en-US" w:eastAsia="zh-CN" w:bidi="ar"/>
        </w:rPr>
        <w:t>（3）投标保证金。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1.4有下列情形之一的，</w:t>
      </w:r>
      <w:r>
        <w:rPr>
          <w:rStyle w:val="6"/>
          <w:rFonts w:hint="eastAsia" w:ascii="宋体" w:hAnsi="宋体" w:eastAsia="宋体" w:cs="宋体"/>
          <w:b/>
          <w:bCs/>
          <w:spacing w:val="0"/>
          <w:sz w:val="24"/>
          <w:szCs w:val="24"/>
          <w:shd w:val="clear" w:fill="FFFFFF"/>
        </w:rPr>
        <w:t>资格审查不合格：</w:t>
      </w:r>
      <w:r>
        <w:rPr>
          <w:rStyle w:val="6"/>
          <w:rFonts w:hint="eastAsia" w:ascii="宋体" w:hAnsi="宋体" w:eastAsia="宋体" w:cs="宋体"/>
          <w:b/>
          <w:bCs/>
          <w:spacing w:val="0"/>
          <w:sz w:val="24"/>
          <w:szCs w:val="24"/>
          <w:shd w:val="clear" w:fill="FFFFFF"/>
        </w:rPr>
        <w:br w:type="textWrapping"/>
      </w:r>
      <w:r>
        <w:rPr>
          <w:rFonts w:hint="eastAsia" w:ascii="宋体" w:hAnsi="宋体" w:eastAsia="宋体" w:cs="宋体"/>
          <w:shd w:val="clear" w:fill="FFFFFF"/>
        </w:rPr>
        <w:t>（1）一般情形：</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520" w:lineRule="exact"/>
        <w:ind w:left="0" w:right="0" w:firstLine="480" w:firstLineChars="200"/>
        <w:jc w:val="left"/>
      </w:pPr>
      <w:r>
        <w:rPr>
          <w:rFonts w:hint="eastAsia" w:ascii="宋体" w:hAnsi="宋体" w:eastAsia="宋体" w:cs="宋体"/>
          <w:kern w:val="0"/>
          <w:sz w:val="24"/>
          <w:szCs w:val="24"/>
          <w:shd w:val="clear" w:fill="FFFFFF"/>
          <w:lang w:val="en-US" w:eastAsia="zh-CN" w:bidi="ar"/>
        </w:rPr>
        <w:t>（2）本项目规定的其他情形：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b/>
          <w:bCs/>
          <w:shd w:val="clear" w:fill="FFFFFF"/>
        </w:rPr>
        <w:t>包：1</w:t>
      </w:r>
      <w:r>
        <w:rPr>
          <w:shd w:val="clear" w:fill="FFFFFF"/>
        </w:rPr>
        <w:br w:type="textWrapping"/>
      </w:r>
      <w:r>
        <w:rPr>
          <w:rStyle w:val="6"/>
          <w:b/>
          <w:bCs/>
          <w:sz w:val="24"/>
          <w:szCs w:val="24"/>
          <w:shd w:val="clear" w:fill="FFFFFF"/>
        </w:rPr>
        <w:t>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shd w:val="clear" w:fill="FFFFFF"/>
        </w:rPr>
        <w:t>1.2</w:t>
      </w:r>
      <w:r>
        <w:rPr>
          <w:rFonts w:hint="eastAsia" w:ascii="宋体" w:hAnsi="宋体" w:eastAsia="宋体" w:cs="宋体"/>
          <w:spacing w:val="0"/>
          <w:sz w:val="24"/>
          <w:szCs w:val="24"/>
          <w:shd w:val="clear" w:fill="FFFFFF"/>
        </w:rPr>
        <w:t>、</w:t>
      </w:r>
      <w:r>
        <w:rPr>
          <w:rFonts w:hint="default" w:ascii="Calibri" w:hAnsi="Calibri" w:cs="Calibri"/>
          <w:spacing w:val="0"/>
          <w:sz w:val="24"/>
          <w:szCs w:val="24"/>
          <w:shd w:val="clear" w:fill="FFFFFF"/>
        </w:rPr>
        <w:t>1.3</w:t>
      </w:r>
      <w:r>
        <w:rPr>
          <w:rFonts w:hint="eastAsia" w:ascii="宋体" w:hAnsi="宋体" w:eastAsia="宋体" w:cs="宋体"/>
          <w:spacing w:val="0"/>
          <w:sz w:val="24"/>
          <w:szCs w:val="24"/>
          <w:shd w:val="clear" w:fill="FFFFFF"/>
        </w:rPr>
        <w:t>、</w:t>
      </w:r>
      <w:r>
        <w:rPr>
          <w:rFonts w:hint="default" w:ascii="Calibri" w:hAnsi="Calibri" w:cs="Calibri"/>
          <w:spacing w:val="0"/>
          <w:sz w:val="24"/>
          <w:szCs w:val="24"/>
          <w:shd w:val="clear" w:fill="FFFFFF"/>
        </w:rPr>
        <w:t>1.4</w:t>
      </w:r>
      <w:r>
        <w:rPr>
          <w:rFonts w:hint="eastAsia" w:ascii="宋体" w:hAnsi="宋体" w:eastAsia="宋体" w:cs="宋体"/>
          <w:spacing w:val="0"/>
          <w:sz w:val="24"/>
          <w:szCs w:val="24"/>
          <w:shd w:val="clear" w:fill="FFFFFF"/>
        </w:rPr>
        <w:t>条规定进行资格审查。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2、资格审查情况不得私自外泄，有关信息由</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统一对外发布。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3、资格审查合格的投标人不足三家的，不进行评标。同时，本次采购活动结束，</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将依法组织后续采购活动（包括但不限于：重新招标、采用其他方式采购等）。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二、评标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w:t>
      </w:r>
      <w:r>
        <w:rPr>
          <w:rFonts w:hint="eastAsia" w:ascii="宋体" w:hAnsi="宋体" w:eastAsia="宋体" w:cs="宋体"/>
          <w:shd w:val="clear" w:fill="FFFFFF"/>
        </w:rPr>
        <w:t>资格审查结束后，由</w:t>
      </w:r>
      <w:r>
        <w:rPr>
          <w:rFonts w:hint="eastAsia" w:ascii="宋体" w:hAnsi="宋体" w:eastAsia="宋体" w:cs="宋体"/>
          <w:spacing w:val="0"/>
          <w:shd w:val="clear" w:fill="FFFFFF"/>
        </w:rPr>
        <w:t>福建中博致远招标项目管理有限公司负责评标委员会的组建及评标工作的组织。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5、评标委员会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5.1评标委员会由采购人代表和评标专家两部分共</w:t>
      </w:r>
      <w:r>
        <w:rPr>
          <w:rFonts w:hint="eastAsia" w:ascii="宋体" w:hAnsi="宋体" w:eastAsia="宋体" w:cs="宋体"/>
          <w:spacing w:val="0"/>
          <w:sz w:val="24"/>
          <w:szCs w:val="24"/>
          <w:u w:val="single"/>
          <w:shd w:val="clear" w:fill="FFFFFF"/>
        </w:rPr>
        <w:t>5</w:t>
      </w:r>
      <w:r>
        <w:rPr>
          <w:rFonts w:hint="eastAsia" w:ascii="宋体" w:hAnsi="宋体" w:eastAsia="宋体" w:cs="宋体"/>
          <w:spacing w:val="0"/>
          <w:sz w:val="24"/>
          <w:szCs w:val="24"/>
          <w:shd w:val="clear" w:fill="FFFFFF"/>
        </w:rPr>
        <w:t>人（以下简称“评委”）组成，其中：由采购人派出的采购人代表</w:t>
      </w:r>
      <w:r>
        <w:rPr>
          <w:rFonts w:hint="eastAsia" w:ascii="宋体" w:hAnsi="宋体" w:eastAsia="宋体" w:cs="宋体"/>
          <w:spacing w:val="0"/>
          <w:sz w:val="24"/>
          <w:szCs w:val="24"/>
          <w:u w:val="single"/>
          <w:shd w:val="clear" w:fill="FFFFFF"/>
        </w:rPr>
        <w:t>1</w:t>
      </w:r>
      <w:r>
        <w:rPr>
          <w:rFonts w:hint="eastAsia" w:ascii="宋体" w:hAnsi="宋体" w:eastAsia="宋体" w:cs="宋体"/>
          <w:spacing w:val="0"/>
          <w:sz w:val="24"/>
          <w:szCs w:val="24"/>
          <w:shd w:val="clear" w:fill="FFFFFF"/>
        </w:rPr>
        <w:t>人，由福建省政府采购评审专家库产生的评标专家</w:t>
      </w:r>
      <w:r>
        <w:rPr>
          <w:rFonts w:hint="eastAsia" w:ascii="宋体" w:hAnsi="宋体" w:eastAsia="宋体" w:cs="宋体"/>
          <w:spacing w:val="0"/>
          <w:sz w:val="24"/>
          <w:szCs w:val="24"/>
          <w:u w:val="single"/>
          <w:shd w:val="clear" w:fill="FFFFFF"/>
        </w:rPr>
        <w:t>4</w:t>
      </w:r>
      <w:r>
        <w:rPr>
          <w:rFonts w:hint="eastAsia" w:ascii="宋体" w:hAnsi="宋体" w:eastAsia="宋体" w:cs="宋体"/>
          <w:spacing w:val="0"/>
          <w:sz w:val="24"/>
          <w:szCs w:val="24"/>
          <w:shd w:val="clear" w:fill="FFFFFF"/>
        </w:rPr>
        <w:t>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5.2评标委员会负责具体评标事务，并按照下列原则依法独立履行有关职责：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（1）评标应保护国家利益、社会公共利益和各方当事人合法权益，提高采购效益，保证项目质量。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（2）评标应遵循公平、公正、科学、严谨和择优原则。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（3）评标的依据是招标文件和投标文件。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（4）应按照招标文件规定推荐中标候选人或确定中标人。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（5）评标应遵守下列评标纪律：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①评标情况不得私自外泄，有关信息由</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统一对外发布。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②对</w:t>
      </w:r>
      <w:r>
        <w:rPr>
          <w:rFonts w:hint="eastAsia" w:ascii="宋体" w:hAnsi="宋体" w:eastAsia="宋体" w:cs="宋体"/>
          <w:spacing w:val="0"/>
          <w:sz w:val="24"/>
          <w:szCs w:val="24"/>
          <w:u w:val="single"/>
          <w:shd w:val="clear" w:fill="FFFFFF"/>
        </w:rPr>
        <w:t>福建中博致远招标项目管理有限公司</w:t>
      </w:r>
      <w:r>
        <w:rPr>
          <w:rFonts w:hint="eastAsia" w:ascii="宋体" w:hAnsi="宋体" w:eastAsia="宋体" w:cs="宋体"/>
          <w:spacing w:val="0"/>
          <w:sz w:val="24"/>
          <w:szCs w:val="24"/>
          <w:shd w:val="clear" w:fill="FFFFFF"/>
        </w:rPr>
        <w:t>或投标人提供的要求保密的资料，不得摘记翻印和外传。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③不得收受投标人或有关人员的任何礼物，不得串联鼓动其他人袒护某投标人。若与投标人存在利害关系，则应主动声明并回避。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④全体评委应按照招标文件规定进行评标，一切认定事项应查有实据且不得弄虚作假。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⑤评标中应充分发扬民主，推荐中标候选人或确定中标人后要服从评标报告。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※对违反评标纪律的评委，将取消其评委资格，对评标工作造成严重损失者将予以通报批评乃至追究法律责任。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6、评标程序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6.1评标前的准备工作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（1）全体评委应认真审阅招标文件，了解评委应履行或遵守的职责、义务和评标纪律。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6.2符合性审查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（1）评标委员会依据招标文件的实质性要求，对通过资格审查的投标文件进行符合性审查，以确定其是否满足招标文件的实质性要求。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（2）满足招标文件的实质性要求指投标文件对招标文件实质性要求的响应不存在重大偏差或保留。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（5）评标委员会对所有投标人都执行相同的程序和标准。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（6）有下列情形之一的，</w:t>
      </w:r>
      <w:r>
        <w:rPr>
          <w:rStyle w:val="6"/>
          <w:rFonts w:hint="eastAsia" w:ascii="宋体" w:hAnsi="宋体" w:eastAsia="宋体" w:cs="宋体"/>
          <w:b/>
          <w:bCs/>
          <w:spacing w:val="0"/>
          <w:sz w:val="24"/>
          <w:szCs w:val="24"/>
          <w:shd w:val="clear" w:fill="FFFFFF"/>
        </w:rPr>
        <w:t>符合性审查不合格：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①项目一般情形：</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②本项目规定的其他情形：</w:t>
      </w:r>
      <w:r>
        <w:rPr>
          <w:rFonts w:hint="eastAsia" w:ascii="宋体" w:hAnsi="宋体" w:eastAsia="宋体" w:cs="宋体"/>
          <w:spacing w:val="0"/>
          <w:sz w:val="24"/>
          <w:szCs w:val="24"/>
          <w:shd w:val="clear" w:fill="FFFFFF"/>
        </w:rPr>
        <w:br w:type="textWrapping"/>
      </w:r>
      <w:r>
        <w:rPr>
          <w:rFonts w:hint="eastAsia" w:ascii="宋体" w:hAnsi="宋体" w:eastAsia="宋体" w:cs="宋体"/>
          <w:spacing w:val="0"/>
          <w:sz w:val="24"/>
          <w:szCs w:val="24"/>
          <w:shd w:val="clear" w:fill="FFFFFF"/>
        </w:rPr>
        <w:t>包：1</w:t>
      </w:r>
      <w:r>
        <w:rPr>
          <w:rFonts w:hint="eastAsia" w:ascii="宋体" w:hAnsi="宋体" w:eastAsia="宋体" w:cs="宋体"/>
          <w:spacing w:val="0"/>
          <w:sz w:val="24"/>
          <w:szCs w:val="24"/>
          <w:shd w:val="clear" w:fill="FFFFFF"/>
        </w:rPr>
        <w:br w:type="textWrapping"/>
      </w:r>
      <w:r>
        <w:rPr>
          <w:rFonts w:hint="eastAsia" w:ascii="宋体" w:hAnsi="宋体" w:eastAsia="宋体" w:cs="宋体"/>
          <w:spacing w:val="0"/>
          <w:sz w:val="24"/>
          <w:szCs w:val="24"/>
          <w:shd w:val="clear" w:fill="FFFFFF"/>
        </w:rPr>
        <w:t>包一般情形</w:t>
      </w:r>
      <w:r>
        <w:rPr>
          <w:shd w:val="clear" w:fill="FFFFFF"/>
        </w:rPr>
        <w:br w:type="textWrapping"/>
      </w:r>
      <w:r>
        <w:rPr>
          <w:rStyle w:val="6"/>
          <w:b/>
          <w:bCs/>
          <w:sz w:val="24"/>
          <w:szCs w:val="24"/>
          <w:shd w:val="clear" w:fill="FFFFFF"/>
        </w:rPr>
        <w:t>无</w:t>
      </w:r>
    </w:p>
    <w:p>
      <w:pPr>
        <w:keepNext w:val="0"/>
        <w:keepLines w:val="0"/>
        <w:pageBreakBefore w:val="0"/>
        <w:widowControl/>
        <w:suppressLineNumbers w:val="0"/>
        <w:kinsoku/>
        <w:overflowPunct/>
        <w:topLinePunct w:val="0"/>
        <w:autoSpaceDE/>
        <w:autoSpaceDN/>
        <w:bidi w:val="0"/>
        <w:adjustRightInd/>
        <w:snapToGrid/>
        <w:spacing w:beforeAutospacing="0" w:afterAutospacing="0" w:line="520" w:lineRule="exact"/>
        <w:ind w:left="0" w:right="0" w:firstLine="480" w:firstLineChars="200"/>
        <w:jc w:val="left"/>
      </w:pPr>
      <w:r>
        <w:rPr>
          <w:rFonts w:ascii="宋体" w:hAnsi="宋体" w:eastAsia="宋体" w:cs="宋体"/>
          <w:kern w:val="0"/>
          <w:sz w:val="24"/>
          <w:szCs w:val="24"/>
          <w:shd w:val="clear" w:fill="FFFFFF"/>
          <w:lang w:val="en-US" w:eastAsia="zh-CN" w:bidi="ar"/>
        </w:rPr>
        <w:t>技术符合性</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按照闽财购〔2010〕28号文件规定，若投标供应商的技术部分实际得分少于招标文件设定的技术部分总分50%，即视为技术部分未实质性响应招标文件要求，按无效投标处理。</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520" w:lineRule="exact"/>
        <w:ind w:left="0" w:right="0" w:firstLine="480" w:firstLineChars="200"/>
        <w:jc w:val="left"/>
      </w:pPr>
      <w:r>
        <w:rPr>
          <w:rFonts w:ascii="宋体" w:hAnsi="宋体" w:eastAsia="宋体" w:cs="宋体"/>
          <w:kern w:val="0"/>
          <w:sz w:val="24"/>
          <w:szCs w:val="24"/>
          <w:shd w:val="clear" w:fill="FFFFFF"/>
          <w:lang w:val="en-US" w:eastAsia="zh-CN" w:bidi="ar"/>
        </w:rPr>
        <w:t>商务符合性</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完全满足招标文件《第五章招标内容及要求》中“三、商务条件”全部要求的，商务符合性合格；有任意一条不满足的，商务符合性不合格，视为无效投标。</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520" w:lineRule="exact"/>
        <w:ind w:left="0" w:right="0" w:firstLine="480" w:firstLineChars="200"/>
        <w:jc w:val="left"/>
      </w:pPr>
      <w:r>
        <w:rPr>
          <w:rFonts w:ascii="宋体" w:hAnsi="宋体" w:eastAsia="宋体" w:cs="宋体"/>
          <w:kern w:val="0"/>
          <w:sz w:val="24"/>
          <w:szCs w:val="24"/>
          <w:shd w:val="clear" w:fill="FFFFFF"/>
          <w:lang w:val="en-US" w:eastAsia="zh-CN" w:bidi="ar"/>
        </w:rPr>
        <w:t>附加符合性</w:t>
      </w:r>
      <w:r>
        <w:rPr>
          <w:rFonts w:ascii="宋体" w:hAnsi="宋体" w:eastAsia="宋体" w:cs="宋体"/>
          <w:kern w:val="0"/>
          <w:sz w:val="24"/>
          <w:szCs w:val="24"/>
          <w:shd w:val="clear" w:fill="FFFFFF"/>
          <w:lang w:val="en-US" w:eastAsia="zh-CN" w:bidi="ar"/>
        </w:rPr>
        <w:br w:type="textWrapping"/>
      </w:r>
      <w:r>
        <w:rPr>
          <w:rStyle w:val="6"/>
          <w:rFonts w:ascii="宋体" w:hAnsi="宋体" w:eastAsia="宋体" w:cs="宋体"/>
          <w:b/>
          <w:bCs/>
          <w:kern w:val="0"/>
          <w:sz w:val="24"/>
          <w:szCs w:val="24"/>
          <w:shd w:val="clear" w:fill="FFFFFF"/>
          <w:lang w:val="en-US" w:eastAsia="zh-CN" w:bidi="ar"/>
        </w:rPr>
        <w:t>无</w:t>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br w:type="textWrapping"/>
      </w:r>
      <w:r>
        <w:rPr>
          <w:rFonts w:ascii="宋体" w:hAnsi="宋体" w:eastAsia="宋体" w:cs="宋体"/>
          <w:kern w:val="0"/>
          <w:sz w:val="24"/>
          <w:szCs w:val="24"/>
          <w:shd w:val="clear" w:fill="FFFFFF"/>
          <w:lang w:val="en-US" w:eastAsia="zh-CN" w:bidi="ar"/>
        </w:rPr>
        <w:t>价格符合性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6.3澄清有关问题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（3）投标文件报价出现前后不一致的，除招标文件另有规定外，按照下列规定修正：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①开标一览表内容与投标文件中相应内容不一致的，以开标一览表为准；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②大写金额和小写金额不一致的，以大写金额为准；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③单价金额小数点或百分比有明显错位的，以开标一览表的总价为准，并修改单价；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④总价金额与按照单价汇总金额不一致的，以单价金额计算结果为准。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※同时出现两种以上不一致的，按照前款规定的顺序修正。修正后的报价应按照本章第</w:t>
      </w:r>
      <w:r>
        <w:rPr>
          <w:rStyle w:val="6"/>
          <w:rFonts w:hint="default" w:ascii="Calibri" w:hAnsi="Calibri" w:cs="Calibri"/>
          <w:b/>
          <w:bCs/>
          <w:spacing w:val="0"/>
          <w:sz w:val="24"/>
          <w:szCs w:val="24"/>
          <w:shd w:val="clear" w:fill="FFFFFF"/>
        </w:rPr>
        <w:t>6.3</w:t>
      </w:r>
      <w:r>
        <w:rPr>
          <w:rStyle w:val="6"/>
          <w:rFonts w:hint="eastAsia" w:ascii="宋体" w:hAnsi="宋体" w:eastAsia="宋体" w:cs="宋体"/>
          <w:b/>
          <w:bCs/>
          <w:spacing w:val="0"/>
          <w:sz w:val="24"/>
          <w:szCs w:val="24"/>
          <w:shd w:val="clear" w:fill="FFFFFF"/>
        </w:rPr>
        <w:t>条第（</w:t>
      </w:r>
      <w:r>
        <w:rPr>
          <w:rStyle w:val="6"/>
          <w:rFonts w:hint="default" w:ascii="Calibri" w:hAnsi="Calibri" w:cs="Calibri"/>
          <w:b/>
          <w:bCs/>
          <w:spacing w:val="0"/>
          <w:sz w:val="24"/>
          <w:szCs w:val="24"/>
          <w:shd w:val="clear" w:fill="FFFFFF"/>
        </w:rPr>
        <w:t>1</w:t>
      </w:r>
      <w:r>
        <w:rPr>
          <w:rStyle w:val="6"/>
          <w:rFonts w:hint="eastAsia" w:ascii="宋体" w:hAnsi="宋体" w:eastAsia="宋体" w:cs="宋体"/>
          <w:b/>
          <w:bCs/>
          <w:spacing w:val="0"/>
          <w:sz w:val="24"/>
          <w:szCs w:val="24"/>
          <w:shd w:val="clear" w:fill="FFFFFF"/>
        </w:rPr>
        <w:t>）、（</w:t>
      </w:r>
      <w:r>
        <w:rPr>
          <w:rStyle w:val="6"/>
          <w:rFonts w:hint="default" w:ascii="Calibri" w:hAnsi="Calibri" w:cs="Calibri"/>
          <w:b/>
          <w:bCs/>
          <w:spacing w:val="0"/>
          <w:sz w:val="24"/>
          <w:szCs w:val="24"/>
          <w:shd w:val="clear" w:fill="FFFFFF"/>
        </w:rPr>
        <w:t>2</w:t>
      </w:r>
      <w:r>
        <w:rPr>
          <w:rStyle w:val="6"/>
          <w:rFonts w:hint="eastAsia" w:ascii="宋体" w:hAnsi="宋体" w:eastAsia="宋体" w:cs="宋体"/>
          <w:b/>
          <w:bCs/>
          <w:spacing w:val="0"/>
          <w:sz w:val="24"/>
          <w:szCs w:val="24"/>
          <w:shd w:val="clear" w:fill="FFFFFF"/>
        </w:rPr>
        <w:t>）款规定经投标人确认后产生约束力，投标人不确认的，其投标无效。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（4）关于细微偏差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（5）关于投标描述（即投标文件中描述的内容）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①投标描述前后不一致且不涉及证明材料的：按照本章第</w:t>
      </w:r>
      <w:r>
        <w:rPr>
          <w:rFonts w:hint="default" w:ascii="Calibri" w:hAnsi="Calibri" w:cs="Calibri"/>
          <w:spacing w:val="0"/>
          <w:sz w:val="24"/>
          <w:szCs w:val="24"/>
          <w:shd w:val="clear" w:fill="FFFFFF"/>
        </w:rPr>
        <w:t>6.3</w:t>
      </w:r>
      <w:r>
        <w:rPr>
          <w:rFonts w:hint="eastAsia" w:ascii="宋体" w:hAnsi="宋体" w:eastAsia="宋体" w:cs="宋体"/>
          <w:spacing w:val="0"/>
          <w:sz w:val="24"/>
          <w:szCs w:val="24"/>
          <w:shd w:val="clear" w:fill="FFFFFF"/>
        </w:rPr>
        <w:t>条第（</w:t>
      </w:r>
      <w:r>
        <w:rPr>
          <w:rFonts w:hint="default" w:ascii="Calibri" w:hAnsi="Calibri" w:cs="Calibri"/>
          <w:spacing w:val="0"/>
          <w:sz w:val="24"/>
          <w:szCs w:val="24"/>
          <w:shd w:val="clear" w:fill="FFFFFF"/>
        </w:rPr>
        <w:t>1</w:t>
      </w:r>
      <w:r>
        <w:rPr>
          <w:rFonts w:hint="eastAsia" w:ascii="宋体" w:hAnsi="宋体" w:eastAsia="宋体" w:cs="宋体"/>
          <w:spacing w:val="0"/>
          <w:sz w:val="24"/>
          <w:szCs w:val="24"/>
          <w:shd w:val="clear" w:fill="FFFFFF"/>
        </w:rPr>
        <w:t>）、（</w:t>
      </w:r>
      <w:r>
        <w:rPr>
          <w:rFonts w:hint="default" w:ascii="Calibri" w:hAnsi="Calibri" w:cs="Calibri"/>
          <w:spacing w:val="0"/>
          <w:sz w:val="24"/>
          <w:szCs w:val="24"/>
          <w:shd w:val="clear" w:fill="FFFFFF"/>
        </w:rPr>
        <w:t>2</w:t>
      </w:r>
      <w:r>
        <w:rPr>
          <w:rFonts w:hint="eastAsia" w:ascii="宋体" w:hAnsi="宋体" w:eastAsia="宋体" w:cs="宋体"/>
          <w:spacing w:val="0"/>
          <w:sz w:val="24"/>
          <w:szCs w:val="24"/>
          <w:shd w:val="clear" w:fill="FFFFFF"/>
        </w:rPr>
        <w:t>）款规定执行。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②投标描述与证明材料不一致或多份证明材料之间不一致的：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a.评标委员会将要求投标人进行书面澄清，并按照不利于投标人的内容进行评标。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6.4比较与评价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（1）按照本章第</w:t>
      </w:r>
      <w:r>
        <w:rPr>
          <w:rFonts w:hint="default" w:ascii="Calibri" w:hAnsi="Calibri" w:cs="Calibri"/>
          <w:spacing w:val="0"/>
          <w:sz w:val="24"/>
          <w:szCs w:val="24"/>
          <w:shd w:val="clear" w:fill="FFFFFF"/>
        </w:rPr>
        <w:t>7</w:t>
      </w:r>
      <w:r>
        <w:rPr>
          <w:rFonts w:hint="eastAsia" w:ascii="宋体" w:hAnsi="宋体" w:eastAsia="宋体" w:cs="宋体"/>
          <w:spacing w:val="0"/>
          <w:sz w:val="24"/>
          <w:szCs w:val="24"/>
          <w:shd w:val="clear" w:fill="FFFFFF"/>
        </w:rPr>
        <w:t>条载明的评标方法和标准，对符合性审查合格的投标文件进行比较与评价。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（2）关于相同品牌产品</w:t>
      </w:r>
      <w:r>
        <w:rPr>
          <w:rStyle w:val="6"/>
          <w:rFonts w:hint="eastAsia" w:ascii="宋体" w:hAnsi="宋体" w:eastAsia="宋体" w:cs="宋体"/>
          <w:b/>
          <w:bCs/>
          <w:spacing w:val="0"/>
          <w:sz w:val="24"/>
          <w:szCs w:val="24"/>
          <w:shd w:val="clear" w:fill="FFFFFF"/>
        </w:rPr>
        <w:t>（政府采购服务类项目不适用本条款规定）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a.招标文件规定的方式：</w:t>
      </w:r>
      <w:r>
        <w:rPr>
          <w:spacing w:val="0"/>
          <w:sz w:val="24"/>
          <w:szCs w:val="24"/>
          <w:u w:val="single"/>
          <w:shd w:val="clear" w:fill="FFFFFF"/>
        </w:rPr>
        <w:t>无</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b.招标文件未规定的，采取随机抽取方式确定，其他</w:t>
      </w:r>
      <w:r>
        <w:rPr>
          <w:rStyle w:val="6"/>
          <w:rFonts w:hint="eastAsia" w:ascii="宋体" w:hAnsi="宋体" w:eastAsia="宋体" w:cs="宋体"/>
          <w:b/>
          <w:bCs/>
          <w:spacing w:val="0"/>
          <w:sz w:val="24"/>
          <w:szCs w:val="24"/>
          <w:shd w:val="clear" w:fill="FFFFFF"/>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a.招标文件规定的方式：</w:t>
      </w:r>
      <w:r>
        <w:rPr>
          <w:spacing w:val="0"/>
          <w:sz w:val="24"/>
          <w:szCs w:val="24"/>
          <w:u w:val="single"/>
          <w:shd w:val="clear" w:fill="FFFFFF"/>
        </w:rPr>
        <w:t>无。</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b.招标文件未规定的，采取随机抽取方式确定，其他同品牌投标人不作为中标候选人。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③非单一产品采购项目，多家投标人提供的核心产品品牌相同的，按照本章第</w:t>
      </w:r>
      <w:r>
        <w:rPr>
          <w:rFonts w:hint="default" w:ascii="Calibri" w:hAnsi="Calibri" w:cs="Calibri"/>
          <w:spacing w:val="0"/>
          <w:sz w:val="24"/>
          <w:szCs w:val="24"/>
          <w:shd w:val="clear" w:fill="FFFFFF"/>
        </w:rPr>
        <w:t>6.4</w:t>
      </w:r>
      <w:r>
        <w:rPr>
          <w:rFonts w:hint="eastAsia" w:ascii="宋体" w:hAnsi="宋体" w:eastAsia="宋体" w:cs="宋体"/>
          <w:spacing w:val="0"/>
          <w:sz w:val="24"/>
          <w:szCs w:val="24"/>
          <w:shd w:val="clear" w:fill="FFFFFF"/>
        </w:rPr>
        <w:t>条第（</w:t>
      </w:r>
      <w:r>
        <w:rPr>
          <w:rFonts w:hint="default" w:ascii="Calibri" w:hAnsi="Calibri" w:cs="Calibri"/>
          <w:spacing w:val="0"/>
          <w:sz w:val="24"/>
          <w:szCs w:val="24"/>
          <w:shd w:val="clear" w:fill="FFFFFF"/>
        </w:rPr>
        <w:t>2</w:t>
      </w:r>
      <w:r>
        <w:rPr>
          <w:rFonts w:hint="eastAsia" w:ascii="宋体" w:hAnsi="宋体" w:eastAsia="宋体" w:cs="宋体"/>
          <w:spacing w:val="0"/>
          <w:sz w:val="24"/>
          <w:szCs w:val="24"/>
          <w:shd w:val="clear" w:fill="FFFFFF"/>
        </w:rPr>
        <w:t>）款第①、②规定处理。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（3）漏（缺）项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①招标文件中要求列入报价的费用（含配置、功能），漏（缺）项的报价视为已经包括在投标总价中。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②对多报项及赠送项的价格评标时不予核减，全部进入评标价评议。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6.5推荐中标候选人：详见本章第</w:t>
      </w:r>
      <w:r>
        <w:rPr>
          <w:rFonts w:hint="default" w:ascii="Calibri" w:hAnsi="Calibri" w:cs="Calibri"/>
          <w:spacing w:val="0"/>
          <w:sz w:val="24"/>
          <w:szCs w:val="24"/>
          <w:shd w:val="clear" w:fill="FFFFFF"/>
        </w:rPr>
        <w:t>7.2</w:t>
      </w:r>
      <w:r>
        <w:rPr>
          <w:rFonts w:hint="eastAsia" w:ascii="宋体" w:hAnsi="宋体" w:eastAsia="宋体" w:cs="宋体"/>
          <w:spacing w:val="0"/>
          <w:sz w:val="24"/>
          <w:szCs w:val="24"/>
          <w:shd w:val="clear" w:fill="FFFFFF"/>
        </w:rPr>
        <w:t>条规定。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6.6编写评标报告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（1）评标报告由评标委员会负责编写。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（2）评标报告应包括下列内容：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①招标公告刊登的媒体名称、开标日期和地点；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②投标人名单和评标委员会成员名单；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③评标方法和标准；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④开标记录和评标情况及说明，包括无效投标人名单及原因；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⑤评标结果，包括中标候选人名单或确定的中标人；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⑥其他需要说明的情况，包括但不限于：评标过程中投标人的澄清、说明或补正，评委更换等。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6.8评委对需要共同认定的事项存在争议的，应按照少数服从多数的原则进行认定。</w:t>
      </w:r>
      <w:r>
        <w:rPr>
          <w:rStyle w:val="6"/>
          <w:rFonts w:hint="eastAsia" w:ascii="宋体" w:hAnsi="宋体" w:eastAsia="宋体" w:cs="宋体"/>
          <w:b/>
          <w:bCs/>
          <w:spacing w:val="0"/>
          <w:sz w:val="24"/>
          <w:szCs w:val="24"/>
          <w:shd w:val="clear" w:fill="FFFFFF"/>
        </w:rPr>
        <w:t>持不同意见的评委应在评标报告上签署不同意见及理由，否则视为同意评标报告。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6.9在评标过程中发现投标人有下列情形之一的，评标委员会应认定其</w:t>
      </w:r>
      <w:r>
        <w:rPr>
          <w:rStyle w:val="6"/>
          <w:rFonts w:hint="eastAsia" w:ascii="宋体" w:hAnsi="宋体" w:eastAsia="宋体" w:cs="宋体"/>
          <w:b/>
          <w:bCs/>
          <w:spacing w:val="0"/>
          <w:sz w:val="24"/>
          <w:szCs w:val="24"/>
          <w:shd w:val="clear" w:fill="FFFFFF"/>
        </w:rPr>
        <w:t>投标无效</w:t>
      </w:r>
      <w:r>
        <w:rPr>
          <w:rFonts w:hint="eastAsia" w:ascii="宋体" w:hAnsi="宋体" w:eastAsia="宋体" w:cs="宋体"/>
          <w:spacing w:val="0"/>
          <w:sz w:val="24"/>
          <w:szCs w:val="24"/>
          <w:shd w:val="clear" w:fill="FFFFFF"/>
        </w:rPr>
        <w:t>，并书面报告本项目监督管理部门：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（1）恶意串通（包括但不限于招标文件第三章第</w:t>
      </w:r>
      <w:r>
        <w:rPr>
          <w:rFonts w:hint="default" w:ascii="Calibri" w:hAnsi="Calibri" w:cs="Calibri"/>
          <w:spacing w:val="0"/>
          <w:sz w:val="24"/>
          <w:szCs w:val="24"/>
          <w:shd w:val="clear" w:fill="FFFFFF"/>
        </w:rPr>
        <w:t>9.7</w:t>
      </w:r>
      <w:r>
        <w:rPr>
          <w:rFonts w:hint="eastAsia" w:ascii="宋体" w:hAnsi="宋体" w:eastAsia="宋体" w:cs="宋体"/>
          <w:spacing w:val="0"/>
          <w:sz w:val="24"/>
          <w:szCs w:val="24"/>
          <w:shd w:val="clear" w:fill="FFFFFF"/>
        </w:rPr>
        <w:t>条规定情形）；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（2）妨碍其他投标人的竞争行为；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（3）损害采购人或其他投标人的合法权益。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6.10评标过程中，有下列情形之一的，应予废标：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（1）符合性审查合格的投标人不足三家的；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（2）有关法律、法规和规章规定废标的情形。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※若废标，则本次采购活动结束，</w:t>
      </w:r>
      <w:r>
        <w:rPr>
          <w:rFonts w:hint="eastAsia" w:ascii="宋体" w:hAnsi="宋体" w:eastAsia="宋体" w:cs="宋体"/>
          <w:spacing w:val="0"/>
          <w:sz w:val="24"/>
          <w:szCs w:val="24"/>
          <w:u w:val="single"/>
          <w:shd w:val="clear" w:fill="FFFFFF"/>
        </w:rPr>
        <w:t>福建中博致远招标项目管理有限公司</w:t>
      </w:r>
      <w:r>
        <w:rPr>
          <w:rStyle w:val="6"/>
          <w:rFonts w:hint="eastAsia" w:ascii="宋体" w:hAnsi="宋体" w:eastAsia="宋体" w:cs="宋体"/>
          <w:b/>
          <w:bCs/>
          <w:spacing w:val="0"/>
          <w:sz w:val="24"/>
          <w:szCs w:val="24"/>
          <w:shd w:val="clear" w:fill="FFFFFF"/>
        </w:rPr>
        <w:t>将依法组织后续采购活动（包括但不限于：重新招标、采用其他方式采购等）。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7、评标方法和标准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7.1评标方法：</w:t>
      </w:r>
      <w:r>
        <w:rPr>
          <w:spacing w:val="0"/>
          <w:sz w:val="24"/>
          <w:szCs w:val="24"/>
          <w:shd w:val="clear" w:fill="FFFFFF"/>
        </w:rPr>
        <w:t>合同包1采用综合评分法。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7.2评标标准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2" w:firstLineChars="200"/>
        <w:rPr>
          <w:rFonts w:hint="eastAsia" w:ascii="微软雅黑" w:hAnsi="微软雅黑" w:eastAsia="微软雅黑" w:cs="微软雅黑"/>
          <w:color w:val="393939"/>
          <w:sz w:val="19"/>
          <w:szCs w:val="19"/>
        </w:rPr>
      </w:pPr>
      <w:r>
        <w:rPr>
          <w:rStyle w:val="6"/>
          <w:rFonts w:hint="eastAsia" w:ascii="宋体" w:hAnsi="宋体" w:eastAsia="宋体" w:cs="宋体"/>
          <w:b/>
          <w:bCs/>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（1）投标文件满足招标文件全部实质性要求，且按照评审因素的量化指标评审得分（即评标总得分）最高的投标人为中标候选人。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（2）每个投标人的评标总得分</w:t>
      </w:r>
      <w:r>
        <w:rPr>
          <w:rFonts w:hint="default" w:ascii="Calibri" w:hAnsi="Calibri" w:eastAsia="宋体" w:cs="Calibri"/>
          <w:sz w:val="24"/>
          <w:szCs w:val="24"/>
          <w:shd w:val="clear" w:fill="FFFFFF"/>
        </w:rPr>
        <w:t>FA</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F1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F2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F3</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A3</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F4</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A4</w:t>
      </w:r>
      <w:r>
        <w:rPr>
          <w:rFonts w:hint="eastAsia" w:ascii="宋体" w:hAnsi="宋体" w:eastAsia="宋体" w:cs="宋体"/>
          <w:sz w:val="24"/>
          <w:szCs w:val="24"/>
          <w:shd w:val="clear" w:fill="FFFFFF"/>
        </w:rPr>
        <w:t>（若有），其中：</w:t>
      </w:r>
      <w:r>
        <w:rPr>
          <w:rFonts w:hint="default" w:ascii="Calibri" w:hAnsi="Calibri" w:eastAsia="宋体" w:cs="Calibri"/>
          <w:sz w:val="24"/>
          <w:szCs w:val="24"/>
          <w:shd w:val="clear" w:fill="FFFFFF"/>
        </w:rPr>
        <w:t>F1</w:t>
      </w:r>
      <w:r>
        <w:rPr>
          <w:rFonts w:hint="eastAsia" w:ascii="宋体" w:hAnsi="宋体" w:eastAsia="宋体" w:cs="宋体"/>
          <w:sz w:val="24"/>
          <w:szCs w:val="24"/>
          <w:shd w:val="clear" w:fill="FFFFFF"/>
        </w:rPr>
        <w:t>指价格项评审因素得分、</w:t>
      </w:r>
      <w:r>
        <w:rPr>
          <w:rFonts w:hint="default" w:ascii="Calibri" w:hAnsi="Calibri" w:eastAsia="宋体" w:cs="Calibri"/>
          <w:sz w:val="24"/>
          <w:szCs w:val="24"/>
          <w:shd w:val="clear" w:fill="FFFFFF"/>
        </w:rPr>
        <w:t>F2</w:t>
      </w:r>
      <w:r>
        <w:rPr>
          <w:rFonts w:hint="eastAsia" w:ascii="宋体" w:hAnsi="宋体" w:eastAsia="宋体" w:cs="宋体"/>
          <w:sz w:val="24"/>
          <w:szCs w:val="24"/>
          <w:shd w:val="clear" w:fill="FFFFFF"/>
        </w:rPr>
        <w:t>指技术项评审因素得分、</w:t>
      </w:r>
      <w:r>
        <w:rPr>
          <w:rFonts w:hint="default" w:ascii="Calibri" w:hAnsi="Calibri" w:eastAsia="宋体" w:cs="Calibri"/>
          <w:sz w:val="24"/>
          <w:szCs w:val="24"/>
          <w:shd w:val="clear" w:fill="FFFFFF"/>
        </w:rPr>
        <w:t>F3</w:t>
      </w:r>
      <w:r>
        <w:rPr>
          <w:rFonts w:hint="eastAsia" w:ascii="宋体" w:hAnsi="宋体" w:eastAsia="宋体" w:cs="宋体"/>
          <w:sz w:val="24"/>
          <w:szCs w:val="24"/>
          <w:shd w:val="clear" w:fill="FFFFFF"/>
        </w:rPr>
        <w:t>指商务项评审因素得分，</w:t>
      </w:r>
      <w:r>
        <w:rPr>
          <w:rFonts w:hint="default" w:ascii="Calibri" w:hAnsi="Calibri" w:eastAsia="宋体" w:cs="Calibri"/>
          <w:sz w:val="24"/>
          <w:szCs w:val="24"/>
          <w:shd w:val="clear" w:fill="FFFFFF"/>
        </w:rPr>
        <w:t>A1</w:t>
      </w:r>
      <w:r>
        <w:rPr>
          <w:rFonts w:hint="eastAsia" w:ascii="宋体" w:hAnsi="宋体" w:eastAsia="宋体" w:cs="宋体"/>
          <w:sz w:val="24"/>
          <w:szCs w:val="24"/>
          <w:shd w:val="clear" w:fill="FFFFFF"/>
        </w:rPr>
        <w:t>指价格项评审因素所占的权重、</w:t>
      </w:r>
      <w:r>
        <w:rPr>
          <w:rFonts w:hint="default" w:ascii="Calibri" w:hAnsi="Calibri" w:eastAsia="宋体" w:cs="Calibri"/>
          <w:sz w:val="24"/>
          <w:szCs w:val="24"/>
          <w:shd w:val="clear" w:fill="FFFFFF"/>
        </w:rPr>
        <w:t>A2</w:t>
      </w:r>
      <w:r>
        <w:rPr>
          <w:rFonts w:hint="eastAsia" w:ascii="宋体" w:hAnsi="宋体" w:eastAsia="宋体" w:cs="宋体"/>
          <w:sz w:val="24"/>
          <w:szCs w:val="24"/>
          <w:shd w:val="clear" w:fill="FFFFFF"/>
        </w:rPr>
        <w:t>指技术项评审因素所占的权重、</w:t>
      </w:r>
      <w:r>
        <w:rPr>
          <w:rFonts w:hint="default" w:ascii="Calibri" w:hAnsi="Calibri" w:eastAsia="宋体" w:cs="Calibri"/>
          <w:sz w:val="24"/>
          <w:szCs w:val="24"/>
          <w:shd w:val="clear" w:fill="FFFFFF"/>
        </w:rPr>
        <w:t>A3</w:t>
      </w:r>
      <w:r>
        <w:rPr>
          <w:rFonts w:hint="eastAsia" w:ascii="宋体" w:hAnsi="宋体" w:eastAsia="宋体" w:cs="宋体"/>
          <w:sz w:val="24"/>
          <w:szCs w:val="24"/>
          <w:shd w:val="clear" w:fill="FFFFFF"/>
        </w:rPr>
        <w:t>指商务项评审因素所占的权重，</w:t>
      </w:r>
      <w:r>
        <w:rPr>
          <w:rFonts w:hint="default" w:ascii="Calibri" w:hAnsi="Calibri" w:eastAsia="宋体" w:cs="Calibri"/>
          <w:sz w:val="24"/>
          <w:szCs w:val="24"/>
          <w:shd w:val="clear" w:fill="FFFFFF"/>
        </w:rPr>
        <w:t>A1+A2+A3=1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F1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F2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F3</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A3=100</w:t>
      </w:r>
      <w:r>
        <w:rPr>
          <w:rFonts w:hint="eastAsia" w:ascii="宋体" w:hAnsi="宋体" w:eastAsia="宋体" w:cs="宋体"/>
          <w:sz w:val="24"/>
          <w:szCs w:val="24"/>
          <w:shd w:val="clear" w:fill="FFFFFF"/>
        </w:rPr>
        <w:t>分（满分时），</w:t>
      </w:r>
      <w:r>
        <w:rPr>
          <w:rFonts w:hint="default" w:ascii="Calibri" w:hAnsi="Calibri" w:eastAsia="宋体" w:cs="Calibri"/>
          <w:sz w:val="24"/>
          <w:szCs w:val="24"/>
          <w:shd w:val="clear" w:fill="FFFFFF"/>
        </w:rPr>
        <w:t>F4</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A4</w:t>
      </w:r>
      <w:r>
        <w:rPr>
          <w:rFonts w:hint="eastAsia" w:ascii="宋体" w:hAnsi="宋体" w:eastAsia="宋体" w:cs="宋体"/>
          <w:sz w:val="24"/>
          <w:szCs w:val="24"/>
          <w:shd w:val="clear" w:fill="FFFFFF"/>
        </w:rPr>
        <w:t>为加分项（即优先类节能产品、环境标志产品在采购活动中可享有的加分优惠）。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（3）各项评审因素的设置如下：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①价格项（</w:t>
      </w:r>
      <w:r>
        <w:rPr>
          <w:rFonts w:hint="default" w:ascii="Calibri" w:hAnsi="Calibri" w:eastAsia="宋体" w:cs="Calibri"/>
          <w:sz w:val="24"/>
          <w:szCs w:val="24"/>
          <w:shd w:val="clear" w:fill="FFFFFF"/>
        </w:rPr>
        <w:t>F1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A1</w:t>
      </w:r>
      <w:r>
        <w:rPr>
          <w:rFonts w:hint="eastAsia" w:ascii="宋体" w:hAnsi="宋体" w:eastAsia="宋体" w:cs="宋体"/>
          <w:sz w:val="24"/>
          <w:szCs w:val="24"/>
          <w:shd w:val="clear" w:fill="FFFFFF"/>
        </w:rPr>
        <w:t>）满分为</w:t>
      </w:r>
      <w:r>
        <w:rPr>
          <w:rFonts w:hint="eastAsia" w:ascii="宋体" w:hAnsi="宋体" w:eastAsia="宋体" w:cs="宋体"/>
          <w:sz w:val="24"/>
          <w:szCs w:val="24"/>
          <w:u w:val="single"/>
          <w:shd w:val="clear" w:fill="FFFFFF"/>
        </w:rPr>
        <w:t>30</w:t>
      </w:r>
      <w:r>
        <w:rPr>
          <w:rFonts w:hint="eastAsia" w:ascii="宋体" w:hAnsi="宋体" w:eastAsia="宋体" w:cs="宋体"/>
          <w:sz w:val="24"/>
          <w:szCs w:val="24"/>
          <w:shd w:val="clear" w:fill="FFFFFF"/>
        </w:rPr>
        <w:t>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（评标基准价／投标报价）×</w:t>
      </w:r>
      <w:r>
        <w:rPr>
          <w:rFonts w:hint="default" w:ascii="Calibri" w:hAnsi="Calibri" w:eastAsia="宋体" w:cs="Calibri"/>
          <w:sz w:val="24"/>
          <w:szCs w:val="24"/>
          <w:shd w:val="clear" w:fill="FFFFFF"/>
        </w:rPr>
        <w:t>100</w:t>
      </w:r>
      <w:r>
        <w:rPr>
          <w:rFonts w:hint="eastAsia" w:ascii="宋体" w:hAnsi="宋体" w:eastAsia="宋体" w:cs="宋体"/>
          <w:sz w:val="24"/>
          <w:szCs w:val="24"/>
          <w:shd w:val="clear" w:fill="FFFFFF"/>
        </w:rPr>
        <w:t>。因落实政府采购政策需进行价格扣除的，以扣除后的价格计算评标基准价和投标报价。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cs="Calibri"/>
          <w:sz w:val="24"/>
          <w:szCs w:val="24"/>
          <w:shd w:val="clear" w:fill="FFFFFF"/>
        </w:rPr>
        <w:t>b.</w:t>
      </w:r>
      <w:r>
        <w:rPr>
          <w:rFonts w:hint="eastAsia" w:ascii="宋体" w:hAnsi="宋体" w:eastAsia="宋体" w:cs="宋体"/>
          <w:sz w:val="24"/>
          <w:szCs w:val="24"/>
          <w:shd w:val="clear" w:fill="FFFFFF"/>
        </w:rPr>
        <w:t>价格扣除的规则如下：</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21"/>
        <w:gridCol w:w="69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评标项目</w:t>
            </w:r>
          </w:p>
        </w:tc>
        <w:tc>
          <w:tcPr>
            <w:tcW w:w="699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小型、微型企业，监狱企业，残疾人</w:t>
            </w:r>
          </w:p>
        </w:tc>
        <w:tc>
          <w:tcPr>
            <w:tcW w:w="699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pPr>
            <w:r>
              <w:rPr>
                <w:rStyle w:val="6"/>
                <w:rFonts w:ascii="宋体" w:hAnsi="宋体" w:eastAsia="宋体" w:cs="宋体"/>
                <w:b/>
                <w:bCs/>
                <w:kern w:val="0"/>
                <w:sz w:val="24"/>
                <w:szCs w:val="24"/>
                <w:lang w:val="en-US" w:eastAsia="zh-CN" w:bidi="ar"/>
              </w:rPr>
              <w:t>（1）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6%（工程项目为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6%的评审价格扣除优惠。（3）根据《财政部民政部中国残疾人联合会关于促进残疾人就业政府采购政策的通知》（财库〔2017〕141号）规定，符合规定的残疾人福利性单位参加政府采购活动视同小型、微型企业，提供《残疾人福利性单位声明函》并对声明的真实性负责，其报价享受10%的评审价格扣除优惠。对残疾人福利性单位与其他组织组成联合体参与政府采购活动的，残疾人福利性单位的协议合同金额占总合同金额30%以上的，给予联合体合同金额3%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注：1、依据本办法规定享受扶持政策获得政府采购合同的，小微企业不得将合同分包给大中型企业，中型企业不得将合同分包给大型企业。2、供应商提供声明函内容不实的或提供虚假证明文件的，均属于提供虚假材料谋取中标、成交，一经发现将依照《中华人民共和国政府采购法》等国家有关规定追究相应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32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节能产品</w:t>
            </w:r>
          </w:p>
        </w:tc>
        <w:tc>
          <w:tcPr>
            <w:tcW w:w="699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2" w:firstLineChars="200"/>
              <w:jc w:val="left"/>
            </w:pPr>
            <w:r>
              <w:rPr>
                <w:rStyle w:val="6"/>
                <w:rFonts w:ascii="宋体" w:hAnsi="宋体" w:eastAsia="宋体" w:cs="宋体"/>
                <w:b/>
                <w:bCs/>
                <w:kern w:val="0"/>
                <w:sz w:val="24"/>
                <w:szCs w:val="24"/>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②技术项（</w:t>
      </w:r>
      <w:r>
        <w:rPr>
          <w:rFonts w:hint="default" w:ascii="Calibri" w:hAnsi="Calibri" w:eastAsia="宋体" w:cs="Calibri"/>
          <w:sz w:val="24"/>
          <w:szCs w:val="24"/>
          <w:shd w:val="clear" w:fill="FFFFFF"/>
        </w:rPr>
        <w:t>F2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A2</w:t>
      </w:r>
      <w:r>
        <w:rPr>
          <w:rFonts w:hint="eastAsia" w:ascii="宋体" w:hAnsi="宋体" w:eastAsia="宋体" w:cs="宋体"/>
          <w:sz w:val="24"/>
          <w:szCs w:val="24"/>
          <w:shd w:val="clear" w:fill="FFFFFF"/>
        </w:rPr>
        <w:t>）满分为</w:t>
      </w:r>
      <w:r>
        <w:rPr>
          <w:rFonts w:hint="eastAsia" w:ascii="宋体" w:hAnsi="宋体" w:eastAsia="宋体" w:cs="宋体"/>
          <w:sz w:val="24"/>
          <w:szCs w:val="24"/>
          <w:u w:val="single"/>
          <w:shd w:val="clear" w:fill="FFFFFF"/>
        </w:rPr>
        <w:t>55</w:t>
      </w:r>
      <w:r>
        <w:rPr>
          <w:rFonts w:hint="eastAsia" w:ascii="宋体" w:hAnsi="宋体" w:eastAsia="宋体" w:cs="宋体"/>
          <w:sz w:val="24"/>
          <w:szCs w:val="24"/>
          <w:shd w:val="clear" w:fill="FFFFFF"/>
        </w:rPr>
        <w:t>分。</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84"/>
        <w:gridCol w:w="484"/>
        <w:gridCol w:w="73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评标项目</w:t>
            </w:r>
          </w:p>
        </w:tc>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评标分值</w:t>
            </w:r>
          </w:p>
        </w:tc>
        <w:tc>
          <w:tcPr>
            <w:tcW w:w="73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w:t>
            </w:r>
          </w:p>
        </w:tc>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43</w:t>
            </w:r>
          </w:p>
        </w:tc>
        <w:tc>
          <w:tcPr>
            <w:tcW w:w="73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根据各投标人所投设备对《第五章招标内容及要求》“招标材质要求”中的各项技术和服务要求的响应承诺情况，由评标委员会进行评议并评分，投标人所投产品完全满足招标文件技术要求的，得满分43分；带“★”标示的内容（共计10项）为不允许负偏离的实质性要求；带“▲”标注的重要参数，每负偏离一项扣1分（共10项，合计10分）；其余参数每负偏离一项扣0.046分（共730项）共33分，扣完为止。正偏离不加分。注：凡标有最低一级序号的指标项即为一项技术条款，无论是否隶属于上一级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3</w:t>
            </w:r>
          </w:p>
        </w:tc>
        <w:tc>
          <w:tcPr>
            <w:tcW w:w="73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根据投标人提供的项目实施计划方案、主要技术人员配备表、施工进度计划表、货物进场计划、货物安装组织计划等内容，由评标委员会按以下标准进行打分，内容完整、详细得3分；内容较完整、较详细得1.5分，一般得0.5分，其他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3</w:t>
            </w:r>
          </w:p>
        </w:tc>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73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根据投标人所提供的样品逐项从用材厚度、规格尺寸、外观等方面进行综合评价，由评委按以下标准打分：用材厚度最优、规格尺寸满足项目需求、外观最佳得2分，用材厚度适用、规格尺寸基本满足项目需求、外观次佳得1分，未提供或不符合要求的不得分。（提供实验台面：≥12.7mm厚实验室专用实芯理化板板材一块，300*300mm,大小适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4</w:t>
            </w:r>
          </w:p>
        </w:tc>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73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等方面进行综合评价，由评委按以下标准打分：用材厚度最优、规格尺寸满足项目需求、外观最佳得2分，用材厚度适用、规格尺寸基本满足项目需求、外观次佳得1分，未提供或不符合要求的不得分。（样品实验台门板：≥18mm厚中密度纤维板一块，带封边，留斜角,300*300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5</w:t>
            </w:r>
          </w:p>
        </w:tc>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73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根据投标人所提供的样品逐项从用材厚度、规格尺寸、外观等方面进行综合评价，由评委按以下标准打分：用材厚度最优、规格尺寸满足项目需求、外观最佳得2分，用材厚度适用、规格尺寸基本满足项目需求、外观次佳得1分，未提供或不符合要求的不得分。（提供五金配件：优质三节静音导轨和优质带304不锈钢铰链各一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6</w:t>
            </w:r>
          </w:p>
        </w:tc>
        <w:tc>
          <w:tcPr>
            <w:tcW w:w="48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3</w:t>
            </w:r>
          </w:p>
        </w:tc>
        <w:tc>
          <w:tcPr>
            <w:tcW w:w="735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根据各投标人提供实验室各功能区深化及360度全景VR装修效果图情况，开标现场展示效果，由评标委员会按以下标准裁量打分：根据深化及效果图的完整性、实用性最强且完全符合招标文件要求的得3分，较完整、实用性较强且基本符合招标文件要求的得1分，不完整、实用性一般且基本符合招标文件要求的0.5分，未提供者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③商务项（</w:t>
      </w:r>
      <w:r>
        <w:rPr>
          <w:rFonts w:hint="default" w:ascii="Calibri" w:hAnsi="Calibri" w:eastAsia="宋体" w:cs="Calibri"/>
          <w:sz w:val="24"/>
          <w:szCs w:val="24"/>
          <w:shd w:val="clear" w:fill="FFFFFF"/>
        </w:rPr>
        <w:t>F3</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A3</w:t>
      </w:r>
      <w:r>
        <w:rPr>
          <w:rFonts w:hint="eastAsia" w:ascii="宋体" w:hAnsi="宋体" w:eastAsia="宋体" w:cs="宋体"/>
          <w:sz w:val="24"/>
          <w:szCs w:val="24"/>
          <w:shd w:val="clear" w:fill="FFFFFF"/>
        </w:rPr>
        <w:t>）满分为</w:t>
      </w:r>
      <w:r>
        <w:rPr>
          <w:rFonts w:hint="eastAsia" w:ascii="宋体" w:hAnsi="宋体" w:eastAsia="宋体" w:cs="宋体"/>
          <w:sz w:val="24"/>
          <w:szCs w:val="24"/>
          <w:u w:val="single"/>
          <w:shd w:val="clear" w:fill="FFFFFF"/>
        </w:rPr>
        <w:t>15</w:t>
      </w:r>
      <w:r>
        <w:rPr>
          <w:rFonts w:hint="eastAsia" w:ascii="宋体" w:hAnsi="宋体" w:eastAsia="宋体" w:cs="宋体"/>
          <w:sz w:val="24"/>
          <w:szCs w:val="24"/>
          <w:shd w:val="clear" w:fill="FFFFFF"/>
        </w:rPr>
        <w:t>分。</w:t>
      </w:r>
    </w:p>
    <w:tbl>
      <w:tblPr>
        <w:tblStyle w:val="8"/>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5"/>
        <w:gridCol w:w="466"/>
        <w:gridCol w:w="7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Header/>
        </w:trPr>
        <w:tc>
          <w:tcPr>
            <w:tcW w:w="46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评标项目</w:t>
            </w:r>
          </w:p>
        </w:tc>
        <w:tc>
          <w:tcPr>
            <w:tcW w:w="466"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评标分值</w:t>
            </w:r>
          </w:p>
        </w:tc>
        <w:tc>
          <w:tcPr>
            <w:tcW w:w="737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评标方法描述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w:t>
            </w:r>
          </w:p>
        </w:tc>
        <w:tc>
          <w:tcPr>
            <w:tcW w:w="466"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3</w:t>
            </w:r>
          </w:p>
        </w:tc>
        <w:tc>
          <w:tcPr>
            <w:tcW w:w="737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投标人同时具有ISO9001质量管理体系认证证书（认证范围须包括：仪器仪表或实验仪器设备）,ISO14001环境管理体系认证证书（认证范围须包括：仪器仪表或实验仪器设备）,ISO45001职业健康安全管理体系认证证书（认证范围须包括：仪器仪表或实验仪器设备）的得3分，每缺少一项扣1分，扣完为止。评标委员会有权在评审现场就上述认证证书的真伪进行核查，如发现证书复印件与网站查询截图内容不符，则作出不利于投标人的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466"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w:t>
            </w:r>
          </w:p>
        </w:tc>
        <w:tc>
          <w:tcPr>
            <w:tcW w:w="737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投标人具有售后服务五星级认证证书的得1分，评标委员会有权在评审现场就上述认证证书的真伪进行核查，如发现证书复印件与网站查询截图内容不符，则作出不利于投标人的判断。提的本项目不得分。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3</w:t>
            </w:r>
          </w:p>
        </w:tc>
        <w:tc>
          <w:tcPr>
            <w:tcW w:w="466"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737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评委会根据各投标人所提供的自2018年1月至投标截止日期（日期以验收报告为准）由投标供应商提供的政府采购项目业绩情况进行打分，每提供1合格业绩得1分，累计最高得2分。（注：须提供中标公告（提供相关网站中标公告的下载网页并注明网址）、中标通知书复印件、采购合同文本复印件以及能够证明该业绩项目已经采购人验收合格的相关证明文件复印件，未同时提供以上证明材料的不得分，如属于资格遴选招标性质的，提供的佐证材料按实际情况评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4</w:t>
            </w:r>
          </w:p>
        </w:tc>
        <w:tc>
          <w:tcPr>
            <w:tcW w:w="466"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737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根据各投标供应商拟投入本项目的项目负责人具有建筑工程二级及以上建造师资格的得1分，具有机电工程二级及以上建造师资格的得1分，累计最高得2分。【须提供人员证书及投标人为其连续3个月（投标截止前6个月内且不含投标截止当月）缴纳社保情况证明材料复印件加盖公章，未提供或提供不全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5</w:t>
            </w:r>
          </w:p>
        </w:tc>
        <w:tc>
          <w:tcPr>
            <w:tcW w:w="466"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3</w:t>
            </w:r>
          </w:p>
        </w:tc>
        <w:tc>
          <w:tcPr>
            <w:tcW w:w="737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根据各投标供应商的售后服务承诺、维护响应计划进行评分，包括具体的售后服务内容、故障响应时间、响应方式时间、质保期后的维修费用承诺等方面，售后服务内容明确，故障响应时最短，能充分保证项目顺利实施的得3分，售后服务内容较为明确，故障响应时第二名，能基本保证项目顺利实施的得2分，其余情况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6</w:t>
            </w:r>
          </w:p>
        </w:tc>
        <w:tc>
          <w:tcPr>
            <w:tcW w:w="466"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w:t>
            </w:r>
          </w:p>
        </w:tc>
        <w:tc>
          <w:tcPr>
            <w:tcW w:w="737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投标人对所投产品质量保修期壹年（招标文件要求）的基础上，延长壹年的得1分，满分1分。（须提供延长保修承诺书并加盖投标人公章及法法定代表人承诺，承诺书格式自拟。）未提供不得分。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6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7</w:t>
            </w:r>
          </w:p>
        </w:tc>
        <w:tc>
          <w:tcPr>
            <w:tcW w:w="466"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3</w:t>
            </w:r>
          </w:p>
        </w:tc>
        <w:tc>
          <w:tcPr>
            <w:tcW w:w="7375" w:type="dxa"/>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根据各投标人所提供的培训方案（包括但不限于售后培训工程师人数及资质、培训内容、培训时间、培训材料、培训人员安排等）由评委进行评分：提供的方案完整、详细、具体、可行性强的得3分；提供的方案不够周全详细、具体、完善、可行性一般的得2分；其余情况不得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④加分项（</w:t>
      </w:r>
      <w:r>
        <w:rPr>
          <w:rFonts w:hint="default" w:ascii="Calibri" w:hAnsi="Calibri" w:eastAsia="宋体" w:cs="Calibri"/>
          <w:sz w:val="24"/>
          <w:szCs w:val="24"/>
          <w:shd w:val="clear" w:fill="FFFFFF"/>
        </w:rPr>
        <w:t>F4</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A4</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a.优先类节能产品、环境标志产品：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a1若同一合同包内节能、环境标志产品报价总金额低于该合同包报价总金额</w:t>
      </w:r>
      <w:r>
        <w:rPr>
          <w:rFonts w:hint="default" w:ascii="Calibri" w:hAnsi="Calibri" w:eastAsia="宋体" w:cs="Calibri"/>
          <w:sz w:val="24"/>
          <w:szCs w:val="24"/>
          <w:shd w:val="clear" w:fill="FFFFFF"/>
        </w:rPr>
        <w:t>20%</w:t>
      </w:r>
      <w:r>
        <w:rPr>
          <w:rFonts w:hint="eastAsia" w:ascii="宋体" w:hAnsi="宋体" w:eastAsia="宋体" w:cs="宋体"/>
          <w:sz w:val="24"/>
          <w:szCs w:val="24"/>
          <w:shd w:val="clear" w:fill="FFFFFF"/>
        </w:rPr>
        <w:t>（含</w:t>
      </w:r>
      <w:r>
        <w:rPr>
          <w:rFonts w:hint="default" w:ascii="Calibri" w:hAnsi="Calibri" w:eastAsia="宋体" w:cs="Calibri"/>
          <w:sz w:val="24"/>
          <w:szCs w:val="24"/>
          <w:shd w:val="clear" w:fill="FFFFFF"/>
        </w:rPr>
        <w:t>20%</w:t>
      </w:r>
      <w:r>
        <w:rPr>
          <w:rFonts w:hint="eastAsia" w:ascii="宋体" w:hAnsi="宋体" w:eastAsia="宋体" w:cs="宋体"/>
          <w:sz w:val="24"/>
          <w:szCs w:val="24"/>
          <w:shd w:val="clear" w:fill="FFFFFF"/>
        </w:rPr>
        <w:t>）以下，将分别给予节能、环境标志产品价格项（</w:t>
      </w:r>
      <w:r>
        <w:rPr>
          <w:rFonts w:hint="default" w:ascii="Calibri" w:hAnsi="Calibri" w:eastAsia="宋体" w:cs="Calibri"/>
          <w:sz w:val="24"/>
          <w:szCs w:val="24"/>
          <w:shd w:val="clear" w:fill="FFFFFF"/>
        </w:rPr>
        <w:t>F1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A1</w:t>
      </w:r>
      <w:r>
        <w:rPr>
          <w:rFonts w:hint="eastAsia" w:ascii="宋体" w:hAnsi="宋体" w:eastAsia="宋体" w:cs="宋体"/>
          <w:sz w:val="24"/>
          <w:szCs w:val="24"/>
          <w:shd w:val="clear" w:fill="FFFFFF"/>
        </w:rPr>
        <w:t>，按照满分计）和技术项（</w:t>
      </w:r>
      <w:r>
        <w:rPr>
          <w:rFonts w:hint="default" w:ascii="Calibri" w:hAnsi="Calibri" w:eastAsia="宋体" w:cs="Calibri"/>
          <w:sz w:val="24"/>
          <w:szCs w:val="24"/>
          <w:shd w:val="clear" w:fill="FFFFFF"/>
        </w:rPr>
        <w:t>F2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A2</w:t>
      </w:r>
      <w:r>
        <w:rPr>
          <w:rFonts w:hint="eastAsia" w:ascii="宋体" w:hAnsi="宋体" w:eastAsia="宋体" w:cs="宋体"/>
          <w:sz w:val="24"/>
          <w:szCs w:val="24"/>
          <w:shd w:val="clear" w:fill="FFFFFF"/>
        </w:rPr>
        <w:t>，按照满分计）</w:t>
      </w: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的加分；若同一合同包内节能、环境标志产品报价总金额占该合同包报价总金额</w:t>
      </w:r>
      <w:r>
        <w:rPr>
          <w:rFonts w:hint="default" w:ascii="Calibri" w:hAnsi="Calibri" w:eastAsia="宋体" w:cs="Calibri"/>
          <w:sz w:val="24"/>
          <w:szCs w:val="24"/>
          <w:shd w:val="clear" w:fill="FFFFFF"/>
        </w:rPr>
        <w:t>20%-50%</w:t>
      </w:r>
      <w:r>
        <w:rPr>
          <w:rFonts w:hint="eastAsia" w:ascii="宋体" w:hAnsi="宋体" w:eastAsia="宋体" w:cs="宋体"/>
          <w:sz w:val="24"/>
          <w:szCs w:val="24"/>
          <w:shd w:val="clear" w:fill="FFFFFF"/>
        </w:rPr>
        <w:t>（含</w:t>
      </w:r>
      <w:r>
        <w:rPr>
          <w:rFonts w:hint="default" w:ascii="Calibri" w:hAnsi="Calibri" w:eastAsia="宋体" w:cs="Calibri"/>
          <w:sz w:val="24"/>
          <w:szCs w:val="24"/>
          <w:shd w:val="clear" w:fill="FFFFFF"/>
        </w:rPr>
        <w:t>50%</w:t>
      </w:r>
      <w:r>
        <w:rPr>
          <w:rFonts w:hint="eastAsia" w:ascii="宋体" w:hAnsi="宋体" w:eastAsia="宋体" w:cs="宋体"/>
          <w:sz w:val="24"/>
          <w:szCs w:val="24"/>
          <w:shd w:val="clear" w:fill="FFFFFF"/>
        </w:rPr>
        <w:t>），将分别给予节能、环境标志产品价格项（</w:t>
      </w:r>
      <w:r>
        <w:rPr>
          <w:rFonts w:hint="default" w:ascii="Calibri" w:hAnsi="Calibri" w:eastAsia="宋体" w:cs="Calibri"/>
          <w:sz w:val="24"/>
          <w:szCs w:val="24"/>
          <w:shd w:val="clear" w:fill="FFFFFF"/>
        </w:rPr>
        <w:t>F1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A1</w:t>
      </w:r>
      <w:r>
        <w:rPr>
          <w:rFonts w:hint="eastAsia" w:ascii="宋体" w:hAnsi="宋体" w:eastAsia="宋体" w:cs="宋体"/>
          <w:sz w:val="24"/>
          <w:szCs w:val="24"/>
          <w:shd w:val="clear" w:fill="FFFFFF"/>
        </w:rPr>
        <w:t>，按照满分计）和技术项（</w:t>
      </w:r>
      <w:r>
        <w:rPr>
          <w:rFonts w:hint="default" w:ascii="Calibri" w:hAnsi="Calibri" w:eastAsia="宋体" w:cs="Calibri"/>
          <w:sz w:val="24"/>
          <w:szCs w:val="24"/>
          <w:shd w:val="clear" w:fill="FFFFFF"/>
        </w:rPr>
        <w:t>F2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A2</w:t>
      </w:r>
      <w:r>
        <w:rPr>
          <w:rFonts w:hint="eastAsia" w:ascii="宋体" w:hAnsi="宋体" w:eastAsia="宋体" w:cs="宋体"/>
          <w:sz w:val="24"/>
          <w:szCs w:val="24"/>
          <w:shd w:val="clear" w:fill="FFFFFF"/>
        </w:rPr>
        <w:t>，按照满分计）</w:t>
      </w:r>
      <w:r>
        <w:rPr>
          <w:rFonts w:hint="default" w:ascii="Calibri" w:hAnsi="Calibri" w:eastAsia="宋体" w:cs="Calibri"/>
          <w:sz w:val="24"/>
          <w:szCs w:val="24"/>
          <w:shd w:val="clear" w:fill="FFFFFF"/>
        </w:rPr>
        <w:t>6%</w:t>
      </w:r>
      <w:r>
        <w:rPr>
          <w:rFonts w:hint="eastAsia" w:ascii="宋体" w:hAnsi="宋体" w:eastAsia="宋体" w:cs="宋体"/>
          <w:sz w:val="24"/>
          <w:szCs w:val="24"/>
          <w:shd w:val="clear" w:fill="FFFFFF"/>
        </w:rPr>
        <w:t>的加分；若同一合同包内节能、环境标志产品报价总金额占该合同包报价总金额</w:t>
      </w:r>
      <w:r>
        <w:rPr>
          <w:rFonts w:hint="default" w:ascii="Calibri" w:hAnsi="Calibri" w:eastAsia="宋体" w:cs="Calibri"/>
          <w:sz w:val="24"/>
          <w:szCs w:val="24"/>
          <w:shd w:val="clear" w:fill="FFFFFF"/>
        </w:rPr>
        <w:t>50%</w:t>
      </w:r>
      <w:r>
        <w:rPr>
          <w:rFonts w:hint="eastAsia" w:ascii="宋体" w:hAnsi="宋体" w:eastAsia="宋体" w:cs="宋体"/>
          <w:sz w:val="24"/>
          <w:szCs w:val="24"/>
          <w:shd w:val="clear" w:fill="FFFFFF"/>
        </w:rPr>
        <w:t>以上的，将分别给予节能、环境标志产品价格项（</w:t>
      </w:r>
      <w:r>
        <w:rPr>
          <w:rFonts w:hint="default" w:ascii="Calibri" w:hAnsi="Calibri" w:eastAsia="宋体" w:cs="Calibri"/>
          <w:sz w:val="24"/>
          <w:szCs w:val="24"/>
          <w:shd w:val="clear" w:fill="FFFFFF"/>
        </w:rPr>
        <w:t>F1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A1</w:t>
      </w:r>
      <w:r>
        <w:rPr>
          <w:rFonts w:hint="eastAsia" w:ascii="宋体" w:hAnsi="宋体" w:eastAsia="宋体" w:cs="宋体"/>
          <w:sz w:val="24"/>
          <w:szCs w:val="24"/>
          <w:shd w:val="clear" w:fill="FFFFFF"/>
        </w:rPr>
        <w:t>，按照满分计）和技术项（</w:t>
      </w:r>
      <w:r>
        <w:rPr>
          <w:rFonts w:hint="default" w:ascii="Calibri" w:hAnsi="Calibri" w:eastAsia="宋体" w:cs="Calibri"/>
          <w:sz w:val="24"/>
          <w:szCs w:val="24"/>
          <w:shd w:val="clear" w:fill="FFFFFF"/>
        </w:rPr>
        <w:t>F2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A2</w:t>
      </w:r>
      <w:r>
        <w:rPr>
          <w:rFonts w:hint="eastAsia" w:ascii="宋体" w:hAnsi="宋体" w:eastAsia="宋体" w:cs="宋体"/>
          <w:sz w:val="24"/>
          <w:szCs w:val="24"/>
          <w:shd w:val="clear" w:fill="FFFFFF"/>
        </w:rPr>
        <w:t>，按照满分计）</w:t>
      </w: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的加分。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a2若节能、环境标志产品仅是构成投标产品的部件、组件或零件，则该投标产品不享受鼓励优惠政策。同一品目中各认证证书不重复计算加分。强制类节能产品不享受加分。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b/>
          <w:bCs/>
          <w:sz w:val="24"/>
          <w:szCs w:val="24"/>
          <w:shd w:val="clear" w:fill="FFFFFF"/>
        </w:rPr>
        <w:t>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（4）中标候选人排列规则顺序如下：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a.按照评标总得分（</w:t>
      </w:r>
      <w:r>
        <w:rPr>
          <w:rFonts w:hint="default" w:ascii="Calibri" w:hAnsi="Calibri" w:eastAsia="宋体" w:cs="Calibri"/>
          <w:sz w:val="24"/>
          <w:szCs w:val="24"/>
          <w:shd w:val="clear" w:fill="FFFFFF"/>
        </w:rPr>
        <w:t>FA</w:t>
      </w:r>
      <w:r>
        <w:rPr>
          <w:rFonts w:hint="eastAsia" w:ascii="宋体" w:hAnsi="宋体" w:eastAsia="宋体" w:cs="宋体"/>
          <w:sz w:val="24"/>
          <w:szCs w:val="24"/>
          <w:shd w:val="clear" w:fill="FFFFFF"/>
        </w:rPr>
        <w:t>）由高到低顺序排列。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b.评标总得分（</w:t>
      </w:r>
      <w:r>
        <w:rPr>
          <w:rFonts w:hint="default" w:ascii="Calibri" w:hAnsi="Calibri" w:eastAsia="宋体" w:cs="Calibri"/>
          <w:sz w:val="24"/>
          <w:szCs w:val="24"/>
          <w:shd w:val="clear" w:fill="FFFFFF"/>
        </w:rPr>
        <w:t>FA</w:t>
      </w:r>
      <w:r>
        <w:rPr>
          <w:rFonts w:hint="eastAsia" w:ascii="宋体" w:hAnsi="宋体" w:eastAsia="宋体" w:cs="宋体"/>
          <w:sz w:val="24"/>
          <w:szCs w:val="24"/>
          <w:shd w:val="clear" w:fill="FFFFFF"/>
        </w:rPr>
        <w:t>）相同的，按照评标价（即价格扣除后的投标报价）由低到高顺序排列。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c.评标总得分（</w:t>
      </w:r>
      <w:r>
        <w:rPr>
          <w:rFonts w:hint="default" w:ascii="Calibri" w:hAnsi="Calibri" w:eastAsia="宋体" w:cs="Calibri"/>
          <w:sz w:val="24"/>
          <w:szCs w:val="24"/>
          <w:shd w:val="clear" w:fill="FFFFFF"/>
        </w:rPr>
        <w:t>FA</w:t>
      </w:r>
      <w:r>
        <w:rPr>
          <w:rFonts w:hint="eastAsia" w:ascii="宋体" w:hAnsi="宋体" w:eastAsia="宋体" w:cs="宋体"/>
          <w:sz w:val="24"/>
          <w:szCs w:val="24"/>
          <w:shd w:val="clear" w:fill="FFFFFF"/>
        </w:rPr>
        <w:t>）且评标价（即价格扣除后的投标报价）相同的并列。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8、其他规定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8.1评标应全程保密且不得透露给任一投标人或与评标工作无关的人员。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8.2评标将进行全程实时录音录像，录音录像资料随采购文件一并存档。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8.3若投标人有任何试图干扰具体评标事务，影响评标委员会独立履行职责的行为，其投标无效且不予退还投标保证金。情节严重的，由财政部门列入不良行为记录。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8.4其他：</w:t>
      </w:r>
      <w:r>
        <w:rPr>
          <w:spacing w:val="0"/>
          <w:sz w:val="24"/>
          <w:szCs w:val="24"/>
          <w:shd w:val="clear" w:fill="FFFFFF"/>
        </w:rPr>
        <w:t>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pacing w:val="0"/>
          <w:sz w:val="31"/>
          <w:szCs w:val="31"/>
          <w:shd w:val="clear" w:fill="FFFFFF"/>
        </w:rPr>
        <w:t>第五章招标内容及要求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spacing w:val="0"/>
          <w:sz w:val="24"/>
          <w:szCs w:val="24"/>
          <w:shd w:val="clear" w:fill="FFFFFF"/>
        </w:rPr>
        <w:t>一、项目概况（采购标的）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20" w:firstLineChars="200"/>
      </w:pPr>
      <w:r>
        <w:rPr>
          <w:rFonts w:hint="eastAsia" w:ascii="微软雅黑" w:hAnsi="微软雅黑" w:eastAsia="微软雅黑" w:cs="微软雅黑"/>
          <w:color w:val="393939"/>
          <w:sz w:val="26"/>
          <w:szCs w:val="26"/>
          <w:shd w:val="clear" w:fill="FFFFFF"/>
        </w:rPr>
        <w:t>宁化县疾病预防控制中心实验室改扩建采购项目货物类采购项目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二、技术和服务要求</w:t>
      </w:r>
      <w:r>
        <w:rPr>
          <w:rStyle w:val="6"/>
          <w:rFonts w:hint="eastAsia" w:ascii="宋体" w:hAnsi="宋体" w:eastAsia="宋体" w:cs="宋体"/>
          <w:b/>
          <w:bCs/>
          <w:spacing w:val="0"/>
          <w:sz w:val="24"/>
          <w:szCs w:val="24"/>
          <w:shd w:val="clear" w:fill="FFFFFF"/>
        </w:rPr>
        <w:t>（以“★”标示的内容为不允许负偏离的实质性要求）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center"/>
      </w:pPr>
      <w:r>
        <w:rPr>
          <w:rStyle w:val="6"/>
          <w:rFonts w:hint="eastAsia" w:ascii="宋体" w:hAnsi="宋体" w:eastAsia="宋体" w:cs="宋体"/>
          <w:b/>
          <w:bCs/>
          <w:sz w:val="28"/>
          <w:szCs w:val="28"/>
          <w:shd w:val="clear" w:fill="FFFFFF"/>
        </w:rPr>
        <w:t>产品目录</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38"/>
        <w:gridCol w:w="4055"/>
        <w:gridCol w:w="1039"/>
        <w:gridCol w:w="1038"/>
        <w:gridCol w:w="13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15" w:hRule="atLeast"/>
        </w:trPr>
        <w:tc>
          <w:tcPr>
            <w:tcW w:w="103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序号</w:t>
            </w:r>
          </w:p>
        </w:tc>
        <w:tc>
          <w:tcPr>
            <w:tcW w:w="40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名称</w:t>
            </w:r>
          </w:p>
        </w:tc>
        <w:tc>
          <w:tcPr>
            <w:tcW w:w="103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数量</w:t>
            </w:r>
          </w:p>
        </w:tc>
        <w:tc>
          <w:tcPr>
            <w:tcW w:w="103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单位</w:t>
            </w:r>
          </w:p>
        </w:tc>
        <w:tc>
          <w:tcPr>
            <w:tcW w:w="134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ascii="仿宋" w:hAnsi="仿宋" w:eastAsia="仿宋" w:cs="仿宋"/>
                <w:i w:val="0"/>
                <w:iCs w:val="0"/>
                <w:sz w:val="24"/>
                <w:szCs w:val="24"/>
              </w:rPr>
              <w:t>实验室装修改造部分</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default" w:ascii="Calibri" w:hAnsi="Calibri" w:cs="Calibri"/>
                <w:i w:val="0"/>
                <w:iCs w:val="0"/>
                <w:sz w:val="24"/>
                <w:szCs w:val="24"/>
              </w:rPr>
              <w:t>480</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both"/>
              <w:textAlignment w:val="center"/>
            </w:pPr>
            <w:r>
              <w:rPr>
                <w:rFonts w:hint="eastAsia" w:ascii="宋体" w:hAnsi="宋体" w:eastAsia="宋体" w:cs="宋体"/>
                <w:i w:val="0"/>
                <w:iCs w:val="0"/>
                <w:sz w:val="24"/>
                <w:szCs w:val="24"/>
              </w:rPr>
              <w:t>㎡</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边台</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52</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m</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转角台</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4</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天平台</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5</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仪器台</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23</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m</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6</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高温矮台</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0.8</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m</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7</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中央台</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9</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m</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8</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中央台试剂架</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6.75</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m</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9</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PP水槽+三联水龙头</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9</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10</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滴水架</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9</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11</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台式洗眼器</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7</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12</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电源线盒</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112</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个</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13</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紧急冲淋器</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14</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通风柜</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15</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万向排气罩</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12</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16</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不锈钢原子吸收罩</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4</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17</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玻璃钢离心风机</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18</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玻璃钢离心风机</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19</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流动注射分析仪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20</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微波消解仪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21</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全自动固相萃取系统</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22</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氮吹浓缩仪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23</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低本底α/β测量仪（双通道）</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24</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全自动热解吸脱附仪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25</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液相色谱仪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26</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电感耦合等离子体质谱仪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核心产品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27</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样品破壁机</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28</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瓶口分液器</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29</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匀浆机</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30</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混匀器</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31</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超声微波清洗仪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32</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多病原快速检测系统</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33</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全自动微生物鉴定药敏分析系统</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34</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实验室PH计</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35</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酶标仪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36</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干热灭菌器</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37</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电热恒温培养箱</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38</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霉菌培养箱</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39</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紫外分析仪</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40</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生化培养箱</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套</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103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41</w:t>
            </w:r>
          </w:p>
        </w:tc>
        <w:tc>
          <w:tcPr>
            <w:tcW w:w="40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磁力搅拌器</w:t>
            </w:r>
          </w:p>
        </w:tc>
        <w:tc>
          <w:tcPr>
            <w:tcW w:w="103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1</w:t>
            </w:r>
          </w:p>
        </w:tc>
        <w:tc>
          <w:tcPr>
            <w:tcW w:w="10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textAlignment w:val="center"/>
            </w:pPr>
            <w:r>
              <w:rPr>
                <w:rFonts w:hint="eastAsia" w:ascii="宋体" w:hAnsi="宋体" w:eastAsia="宋体" w:cs="宋体"/>
                <w:i w:val="0"/>
                <w:iCs w:val="0"/>
                <w:sz w:val="24"/>
                <w:szCs w:val="24"/>
              </w:rPr>
              <w:t>台</w:t>
            </w:r>
          </w:p>
        </w:tc>
        <w:tc>
          <w:tcPr>
            <w:tcW w:w="134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（一）彩钢板隔断</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彩钢板间隔采用中空玻镁彩钢板:50mm彩钢板；内衬隔音板、做隔音保温处理。隔音声量＞42dB。四边雌口白灰色，壁板要求平整，双面覆膜，防火性能A级。50槽形带弧铝合金型材固定、密封胶封口。面层作喷涂处理,防尘防锈抗菌材料，光滑无起渣现象，带薄膜保护。</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2、壁板四周采用镀锌板钢骨架，壁板之间连接采用铝型材插接方式，板与板之间的缝隙小于3mm,所有缝隙用密封胶密封。</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3、壁板底部连接方式为铝方通与铝制U型插接件配合连接，便于调整不平整地面的高度调节，铝制U型插接件高度为100mm，厚度44mm。</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4、根据平面布局，彩钢板间隔全部为定制尺寸，要求做墙体排版设计。</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5、玻镁板构造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5.1、上下两面净化彩钢板，非建材板。</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5.2、玻镁芯材为双层面板，各为5mm,内置不少于11根筋条，筋条厚度为12mm。</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5.3、胶水为双组份胶水，环保无毒。</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5.4、双面5C有字膜,保护钢板。</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5.5、彩钢板采用特殊生产工艺加工而成，具有防火、防水、无味、无毒、不冻、不腐、不裂、不变、不燃、高强质轻、使用寿命长，要求厚度50mm，钢板厚度常用为0.426mm。</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5.6、玻镁板自重：23KG/平方。承重220KG/平方。</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5.7、玻镁板氯离子含量≤0.01%。</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5.8、玻镁板不腐蚀钢板及铝合金。</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5.9耐火极限不小于60分钟。</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彩钢板安装壁板应垂直，立缝要靠紧、均匀，转角板转角处的连接应整齐一致。水平、垂直方向均应成直线，无明显错位。连接处不得出现明显凹陷，室内包角边连接后不得出现波浪形翘曲，组立壁板的同时配合好电气暗敷管线及箱盒安装。彩钢板柱、包箱，装阴阳1/4圆角，实验室净化工程要求所有阳角、阴角采用圆角过渡所在净区内的柱子用б=50彩钢板另包起来有利于节约材料和统一阴阳R角。安装时，所有圆弧线的顶头必须加工圆弧堵头封死，阴阳R角均为60圆弧铝材。在净化区内，凡是有可能影响洁净度，如彩钢板之间的拼接缝、R角与壁板、顶板的所有缝隙、空调风管、风口、高效过滤器与壁顶板间的缝隙、电气穿过壁板顶板的保护管槽与洞口边缘间的缝隙、所有开关插座灯具与彩钢板顶板面间的缝隙、所有给排水工艺、保护管与洞口及玻璃与框间的缝隙，均要密封处理。密封硅胶应在彩钢板安装基本就绪，卫生条件较好，经过彻底清扫除尘后，统一进行。</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（二）边台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、总体技术要求：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1.1</w:t>
      </w:r>
      <w:r>
        <w:rPr>
          <w:rFonts w:hint="eastAsia" w:ascii="宋体" w:hAnsi="宋体" w:eastAsia="宋体" w:cs="宋体"/>
          <w:sz w:val="24"/>
          <w:szCs w:val="24"/>
          <w:shd w:val="clear" w:fill="FFFFFF"/>
        </w:rPr>
        <w:t>、外形尺寸：长、宽、高误差≤</w:t>
      </w:r>
      <w:r>
        <w:rPr>
          <w:rFonts w:hint="default" w:ascii="Calibri" w:hAnsi="Calibri" w:cs="Calibri"/>
          <w:sz w:val="24"/>
          <w:szCs w:val="24"/>
          <w:shd w:val="clear" w:fill="FFFFFF"/>
        </w:rPr>
        <w:t>2mm</w:t>
      </w:r>
      <w:r>
        <w:rPr>
          <w:rFonts w:hint="eastAsia" w:ascii="宋体" w:hAnsi="宋体" w:eastAsia="宋体" w:cs="宋体"/>
          <w:sz w:val="24"/>
          <w:szCs w:val="24"/>
          <w:shd w:val="clear" w:fill="FFFFFF"/>
        </w:rPr>
        <w:t>。邻边垂直度：台面对角线、框架对角线</w:t>
      </w:r>
      <w:r>
        <w:rPr>
          <w:rFonts w:hint="default" w:ascii="Calibri" w:hAnsi="Calibri" w:cs="Calibri"/>
          <w:sz w:val="24"/>
          <w:szCs w:val="24"/>
          <w:shd w:val="clear" w:fill="FFFFFF"/>
        </w:rPr>
        <w:t>1000 mm</w:t>
      </w:r>
      <w:r>
        <w:rPr>
          <w:rFonts w:hint="eastAsia" w:ascii="宋体" w:hAnsi="宋体" w:eastAsia="宋体" w:cs="宋体"/>
          <w:sz w:val="24"/>
          <w:szCs w:val="24"/>
          <w:shd w:val="clear" w:fill="FFFFFF"/>
        </w:rPr>
        <w:t>，误差≤</w:t>
      </w:r>
      <w:r>
        <w:rPr>
          <w:rFonts w:hint="default" w:ascii="Calibri" w:hAnsi="Calibri" w:cs="Calibri"/>
          <w:sz w:val="24"/>
          <w:szCs w:val="24"/>
          <w:shd w:val="clear" w:fill="FFFFFF"/>
        </w:rPr>
        <w:t>1mm</w:t>
      </w:r>
      <w:r>
        <w:rPr>
          <w:rFonts w:hint="eastAsia" w:ascii="宋体" w:hAnsi="宋体" w:eastAsia="宋体" w:cs="宋体"/>
          <w:sz w:val="24"/>
          <w:szCs w:val="24"/>
          <w:shd w:val="clear" w:fill="FFFFFF"/>
        </w:rPr>
        <w:t>；</w:t>
      </w:r>
      <w:r>
        <w:rPr>
          <w:rFonts w:hint="default" w:ascii="Calibri" w:hAnsi="Calibri" w:cs="Calibri"/>
          <w:sz w:val="24"/>
          <w:szCs w:val="24"/>
          <w:shd w:val="clear" w:fill="FFFFFF"/>
        </w:rPr>
        <w:t>2000 mm</w:t>
      </w:r>
      <w:r>
        <w:rPr>
          <w:rFonts w:hint="eastAsia" w:ascii="宋体" w:hAnsi="宋体" w:eastAsia="宋体" w:cs="宋体"/>
          <w:sz w:val="24"/>
          <w:szCs w:val="24"/>
          <w:shd w:val="clear" w:fill="FFFFFF"/>
        </w:rPr>
        <w:t>误差≤</w:t>
      </w:r>
      <w:r>
        <w:rPr>
          <w:rFonts w:hint="default" w:ascii="Calibri" w:hAnsi="Calibri" w:cs="Calibri"/>
          <w:sz w:val="24"/>
          <w:szCs w:val="24"/>
          <w:shd w:val="clear" w:fill="FFFFFF"/>
        </w:rPr>
        <w:t>1mm</w:t>
      </w:r>
      <w:r>
        <w:rPr>
          <w:rFonts w:hint="eastAsia" w:ascii="宋体" w:hAnsi="宋体" w:eastAsia="宋体" w:cs="宋体"/>
          <w:sz w:val="24"/>
          <w:szCs w:val="24"/>
          <w:shd w:val="clear" w:fill="FFFFFF"/>
        </w:rPr>
        <w:t>；</w:t>
      </w:r>
      <w:r>
        <w:rPr>
          <w:rFonts w:hint="default" w:ascii="Calibri" w:hAnsi="Calibri" w:cs="Calibri"/>
          <w:sz w:val="24"/>
          <w:szCs w:val="24"/>
          <w:shd w:val="clear" w:fill="FFFFFF"/>
        </w:rPr>
        <w:t>3000 mm</w:t>
      </w:r>
      <w:r>
        <w:rPr>
          <w:rFonts w:hint="eastAsia" w:ascii="宋体" w:hAnsi="宋体" w:eastAsia="宋体" w:cs="宋体"/>
          <w:sz w:val="24"/>
          <w:szCs w:val="24"/>
          <w:shd w:val="clear" w:fill="FFFFFF"/>
        </w:rPr>
        <w:t>误差≤</w:t>
      </w:r>
      <w:r>
        <w:rPr>
          <w:rFonts w:hint="default" w:ascii="Calibri" w:hAnsi="Calibri" w:cs="Calibri"/>
          <w:sz w:val="24"/>
          <w:szCs w:val="24"/>
          <w:shd w:val="clear" w:fill="FFFFFF"/>
        </w:rPr>
        <w:t>2mm</w:t>
      </w:r>
      <w:r>
        <w:rPr>
          <w:rFonts w:hint="eastAsia" w:ascii="宋体" w:hAnsi="宋体" w:eastAsia="宋体" w:cs="宋体"/>
          <w:sz w:val="24"/>
          <w:szCs w:val="24"/>
          <w:shd w:val="clear" w:fill="FFFFFF"/>
        </w:rPr>
        <w:t>。地脚平稳性：误差≤</w:t>
      </w:r>
      <w:r>
        <w:rPr>
          <w:rFonts w:hint="default" w:ascii="Calibri" w:hAnsi="Calibri" w:cs="Calibri"/>
          <w:sz w:val="24"/>
          <w:szCs w:val="24"/>
          <w:shd w:val="clear" w:fill="FFFFFF"/>
        </w:rPr>
        <w:t>1mm</w:t>
      </w:r>
      <w:r>
        <w:rPr>
          <w:rFonts w:hint="eastAsia" w:ascii="宋体" w:hAnsi="宋体" w:eastAsia="宋体" w:cs="宋体"/>
          <w:sz w:val="24"/>
          <w:szCs w:val="24"/>
          <w:shd w:val="clear" w:fill="FFFFFF"/>
        </w:rPr>
        <w:t>。面板表面，不允许有划痕、麻点及压痕，实验台的台面均匀平整，边缘切割整齐，四边平直，无明显凹凸现象。</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1.2</w:t>
      </w:r>
      <w:r>
        <w:rPr>
          <w:rFonts w:hint="eastAsia" w:ascii="宋体" w:hAnsi="宋体" w:eastAsia="宋体" w:cs="宋体"/>
          <w:sz w:val="24"/>
          <w:szCs w:val="24"/>
          <w:shd w:val="clear" w:fill="FFFFFF"/>
        </w:rPr>
        <w:t>、各涂层均匀，钢材表面平整，无色差、无拼接、无明显凹凸、无毛刺、无斑点、无划痕、无碰伤等缺陷。钢制部件表面必须经环氧树脂喷涂处理</w:t>
      </w:r>
      <w:r>
        <w:rPr>
          <w:rFonts w:hint="default" w:ascii="Calibri" w:hAnsi="Calibri" w:cs="Calibri"/>
          <w:sz w:val="24"/>
          <w:szCs w:val="24"/>
          <w:shd w:val="clear" w:fill="FFFFFF"/>
        </w:rPr>
        <w:t>(</w:t>
      </w:r>
      <w:r>
        <w:rPr>
          <w:rFonts w:hint="eastAsia" w:ascii="宋体" w:hAnsi="宋体" w:eastAsia="宋体" w:cs="宋体"/>
          <w:sz w:val="24"/>
          <w:szCs w:val="24"/>
          <w:shd w:val="clear" w:fill="FFFFFF"/>
        </w:rPr>
        <w:t>干膜厚度≥</w:t>
      </w:r>
      <w:r>
        <w:rPr>
          <w:rFonts w:hint="default" w:ascii="Calibri" w:hAnsi="Calibri" w:cs="Calibri"/>
          <w:sz w:val="24"/>
          <w:szCs w:val="24"/>
          <w:shd w:val="clear" w:fill="FFFFFF"/>
        </w:rPr>
        <w:t>300</w:t>
      </w:r>
      <w:r>
        <w:rPr>
          <w:rFonts w:hint="eastAsia" w:ascii="宋体" w:hAnsi="宋体" w:eastAsia="宋体" w:cs="宋体"/>
          <w:sz w:val="24"/>
          <w:szCs w:val="24"/>
          <w:shd w:val="clear" w:fill="FFFFFF"/>
        </w:rPr>
        <w:t>μ</w:t>
      </w:r>
      <w:r>
        <w:rPr>
          <w:rFonts w:hint="default" w:ascii="Calibri" w:hAnsi="Calibri" w:cs="Calibri"/>
          <w:sz w:val="24"/>
          <w:szCs w:val="24"/>
          <w:shd w:val="clear" w:fill="FFFFFF"/>
        </w:rPr>
        <w:t>m</w:t>
      </w:r>
      <w:r>
        <w:rPr>
          <w:rFonts w:hint="eastAsia" w:ascii="宋体" w:hAnsi="宋体" w:eastAsia="宋体" w:cs="宋体"/>
          <w:sz w:val="24"/>
          <w:szCs w:val="24"/>
          <w:shd w:val="clear" w:fill="FFFFFF"/>
        </w:rPr>
        <w:t>，须提供实物样品及相关证明资料</w:t>
      </w:r>
      <w:r>
        <w:rPr>
          <w:rFonts w:hint="default" w:ascii="Calibri" w:hAnsi="Calibri" w:cs="Calibri"/>
          <w:sz w:val="24"/>
          <w:szCs w:val="24"/>
          <w:shd w:val="clear" w:fill="FFFFFF"/>
        </w:rPr>
        <w:t>)</w:t>
      </w:r>
      <w:r>
        <w:rPr>
          <w:rFonts w:hint="eastAsia" w:ascii="宋体" w:hAnsi="宋体" w:eastAsia="宋体" w:cs="宋体"/>
          <w:sz w:val="24"/>
          <w:szCs w:val="24"/>
          <w:shd w:val="clear" w:fill="FFFFFF"/>
        </w:rPr>
        <w:t>，平整光滑。不允许有脱胶、鼓泡、凹陷、压痕以及表面刮伤、麻点、裂痕、蹦角，刃口、钻孔和倒角应去毛刺。</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1.3</w:t>
      </w:r>
      <w:r>
        <w:rPr>
          <w:rFonts w:hint="eastAsia" w:ascii="宋体" w:hAnsi="宋体" w:eastAsia="宋体" w:cs="宋体"/>
          <w:sz w:val="24"/>
          <w:szCs w:val="24"/>
          <w:shd w:val="clear" w:fill="FFFFFF"/>
        </w:rPr>
        <w:t>、所有柜体连接牢固，无松动现象；表面平整无明显变形；外露部分无毛刺及尖锐棱角。通过有质资的检测部门检测，均符合</w:t>
      </w:r>
      <w:r>
        <w:rPr>
          <w:rFonts w:hint="default" w:ascii="Calibri" w:hAnsi="Calibri" w:cs="Calibri"/>
          <w:sz w:val="24"/>
          <w:szCs w:val="24"/>
          <w:shd w:val="clear" w:fill="FFFFFF"/>
        </w:rPr>
        <w:t>GB 24820-2009</w:t>
      </w:r>
      <w:r>
        <w:rPr>
          <w:rFonts w:hint="eastAsia" w:ascii="宋体" w:hAnsi="宋体" w:eastAsia="宋体" w:cs="宋体"/>
          <w:sz w:val="24"/>
          <w:szCs w:val="24"/>
          <w:shd w:val="clear" w:fill="FFFFFF"/>
        </w:rPr>
        <w:t>《实验室家具通用技术条件》标准，承重（垂直静载荷）≥</w:t>
      </w:r>
      <w:r>
        <w:rPr>
          <w:rFonts w:hint="default" w:ascii="Calibri" w:hAnsi="Calibri" w:cs="Calibri"/>
          <w:sz w:val="24"/>
          <w:szCs w:val="24"/>
          <w:shd w:val="clear" w:fill="FFFFFF"/>
        </w:rPr>
        <w:t>1000kg</w:t>
      </w:r>
      <w:r>
        <w:rPr>
          <w:rFonts w:hint="eastAsia" w:ascii="宋体" w:hAnsi="宋体" w:eastAsia="宋体" w:cs="宋体"/>
          <w:sz w:val="24"/>
          <w:szCs w:val="24"/>
          <w:shd w:val="clear" w:fill="FFFFFF"/>
        </w:rPr>
        <w:t>，柜体层板及底板均承重≥</w:t>
      </w:r>
      <w:r>
        <w:rPr>
          <w:rFonts w:hint="default" w:ascii="Calibri" w:hAnsi="Calibri" w:cs="Calibri"/>
          <w:sz w:val="24"/>
          <w:szCs w:val="24"/>
          <w:shd w:val="clear" w:fill="FFFFFF"/>
        </w:rPr>
        <w:t>100kg</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1.4</w:t>
      </w:r>
      <w:r>
        <w:rPr>
          <w:rFonts w:hint="eastAsia" w:ascii="宋体" w:hAnsi="宋体" w:eastAsia="宋体" w:cs="宋体"/>
          <w:sz w:val="24"/>
          <w:szCs w:val="24"/>
          <w:shd w:val="clear" w:fill="FFFFFF"/>
        </w:rPr>
        <w:t>、零部件无断裂或劈裂现象，不会出现影响使用功能的磨损变形现象，可动部件（例如可调式地脚、活动隔板等）活动灵便，用力掀压不会出现永久性变形或松动，抗压能力符合实验台的要求。各种配件安装严密、平整、端正、牢固、结合处均无崩茬和松动。金属配件应做除锈和防腐蚀处理。结构处螺丝或连接件不允许外露。</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1.5</w:t>
      </w:r>
      <w:r>
        <w:rPr>
          <w:rFonts w:hint="eastAsia" w:ascii="宋体" w:hAnsi="宋体" w:eastAsia="宋体" w:cs="宋体"/>
          <w:sz w:val="24"/>
          <w:szCs w:val="24"/>
          <w:shd w:val="clear" w:fill="FFFFFF"/>
        </w:rPr>
        <w:t>、单相三相电源插座与两相插座相兼容，</w:t>
      </w:r>
      <w:r>
        <w:rPr>
          <w:rFonts w:hint="default" w:ascii="Calibri" w:hAnsi="Calibri" w:cs="Calibri"/>
          <w:sz w:val="24"/>
          <w:szCs w:val="24"/>
          <w:shd w:val="clear" w:fill="FFFFFF"/>
        </w:rPr>
        <w:t>10A/220V</w:t>
      </w:r>
      <w:r>
        <w:rPr>
          <w:rFonts w:hint="eastAsia" w:ascii="宋体" w:hAnsi="宋体" w:eastAsia="宋体" w:cs="宋体"/>
          <w:sz w:val="24"/>
          <w:szCs w:val="24"/>
          <w:shd w:val="clear" w:fill="FFFFFF"/>
        </w:rPr>
        <w:t>，符合国标要求。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1.6</w:t>
      </w:r>
      <w:r>
        <w:rPr>
          <w:rFonts w:hint="eastAsia" w:ascii="宋体" w:hAnsi="宋体" w:eastAsia="宋体" w:cs="宋体"/>
          <w:sz w:val="24"/>
          <w:szCs w:val="24"/>
          <w:shd w:val="clear" w:fill="FFFFFF"/>
        </w:rPr>
        <w:t>、组合的台、柜、架的每一块板材安装，要保证严密、平整、端正、牢固、结合处均无崩茬和松动。铰链选用优质合金材质、抽屉滑轨等五金件均准确安装在系统孔上，使其开启、抽拉顺畅。</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1.7</w:t>
      </w:r>
      <w:r>
        <w:rPr>
          <w:rFonts w:hint="eastAsia" w:ascii="宋体" w:hAnsi="宋体" w:eastAsia="宋体" w:cs="宋体"/>
          <w:sz w:val="24"/>
          <w:szCs w:val="24"/>
          <w:shd w:val="clear" w:fill="FFFFFF"/>
        </w:rPr>
        <w:t>、整套产品或成套产品色泽相似，不能有色差，所有家具颜色由成交供应商提供色板经甲方确认。</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1.8</w:t>
      </w:r>
      <w:r>
        <w:rPr>
          <w:rFonts w:hint="eastAsia" w:ascii="宋体" w:hAnsi="宋体" w:eastAsia="宋体" w:cs="宋体"/>
          <w:sz w:val="24"/>
          <w:szCs w:val="24"/>
          <w:shd w:val="clear" w:fill="FFFFFF"/>
        </w:rPr>
        <w:t>、各种配件不得有少件、漏钉、弯钉，启闭零件和配件应使用灵活。</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1.9</w:t>
      </w:r>
      <w:r>
        <w:rPr>
          <w:rFonts w:hint="eastAsia" w:ascii="宋体" w:hAnsi="宋体" w:eastAsia="宋体" w:cs="宋体"/>
          <w:sz w:val="24"/>
          <w:szCs w:val="24"/>
          <w:shd w:val="clear" w:fill="FFFFFF"/>
        </w:rPr>
        <w:t>、装配后产品外观尺寸符合设计要求。正视面无明显迸裂边、色差、碰伤、移位、划痕及裂缝等缺陷。各种配件安装严密、平整、牢固，结构处无迸裂、松动，不得有少件、漏钉、透钉等失误操作。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2、台面技术</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采用≥12.7m厚度的耐腐蚀实芯耐蚀理化板，边缘加厚至25.4mm。</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台面技术参数如下：</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理化性能：通过100项以上实验室常用化学试剂浓度且在室温24h测试条件下覆盖及不覆盖玻璃板进行测试，其中测试项目包括硫酸98%、、硝酸65%、盐酸37%、磷酸85%、氢氟酸（48%）、氢氧化钠(40%)、王水、四氯化碳、正己烷、无水甲醇、无水乙醇、甲醇、乙酸乙酯、乙酸丁酯、乳酸、过氧化氢、氨水等，检验结果均为“无明显变化”，分级结果为“5级”。</w:t>
      </w:r>
      <w:r>
        <w:rPr>
          <w:rStyle w:val="6"/>
          <w:rFonts w:hint="eastAsia" w:ascii="宋体" w:hAnsi="宋体" w:eastAsia="宋体" w:cs="宋体"/>
          <w:b/>
          <w:bCs/>
          <w:sz w:val="24"/>
          <w:szCs w:val="24"/>
          <w:shd w:val="clear" w:fill="FFFFFF"/>
        </w:rPr>
        <w:t>提供常规49种化学试剂的检测报告（参照SEFA3.0标准）并加盖投标人公章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物理及甲醛性能需提供由国家建筑工程材料质量监督检测中心或同级国家权威检测单位出具的型式检验报告（委托抽样型）（2017年最新版本）；报告中检验项目包含有：甲醛释放量、耐沸水性能、耐干热性能、燃烧性能等。经GB18580-2001标准检测，甲醛释放量（气候箱法）检测结果≤0.053；燃烧性能符合GB8624-2012标准中B1级建筑材料要求。</w:t>
      </w:r>
      <w:r>
        <w:rPr>
          <w:rStyle w:val="6"/>
          <w:rFonts w:hint="eastAsia" w:ascii="宋体" w:hAnsi="宋体" w:eastAsia="宋体" w:cs="宋体"/>
          <w:b/>
          <w:bCs/>
          <w:sz w:val="24"/>
          <w:szCs w:val="24"/>
          <w:shd w:val="clear" w:fill="FFFFFF"/>
        </w:rPr>
        <w:t>提供耐龟裂，抗大球冲击，耐湿热，耐划痕弯曲强度，弯曲弹性模量，划痕，污斑，表面光泽，边缘缺损等共计29种物理性能检测项目合格报告并加盖投标人公章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2.3、抗菌性能：由SGS检测部门或同级国家权威检测单位出具的抗菌性能测试报告（2017年最新版本）（经ISO22196：2011标准测试，表面能抑制以下细菌生长：肺炎克雷伯氏菌抗菌活性值≥5.7，金黄色葡萄球菌抗菌活性值≥5.4，大肠杆菌抗菌活性值≥6.0,粪链球菌抗菌活性值≥2.6，肠沙门氏菌肠亚种抗菌活性值≥4.1。</w:t>
      </w:r>
      <w:r>
        <w:rPr>
          <w:rStyle w:val="6"/>
          <w:rFonts w:hint="eastAsia" w:ascii="宋体" w:hAnsi="宋体" w:eastAsia="宋体" w:cs="宋体"/>
          <w:b/>
          <w:bCs/>
          <w:sz w:val="24"/>
          <w:szCs w:val="24"/>
          <w:shd w:val="clear" w:fill="FFFFFF"/>
        </w:rPr>
        <w:t>提供对应上述各指标检测项目合格报告并加盖投标人公章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2.4、为保证实验和操作人员安全和符合环保要求，TVOC舱内浓度≦0、167mg/m3,计算浓度≦0.068mg/m3，苯、甲苯、二甲苯舱内浓度和计算浓度结果ND。</w:t>
      </w:r>
      <w:r>
        <w:rPr>
          <w:rStyle w:val="6"/>
          <w:rFonts w:hint="eastAsia" w:ascii="宋体" w:hAnsi="宋体" w:eastAsia="宋体" w:cs="宋体"/>
          <w:b/>
          <w:bCs/>
          <w:sz w:val="24"/>
          <w:szCs w:val="24"/>
          <w:shd w:val="clear" w:fill="FFFFFF"/>
        </w:rPr>
        <w:t>提供依据California section01350-2017和ISO16000-9-2006做出的TVOC、苯、甲苯、二甲苯化学排放物的检测报告并加盖投标人公章。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2.5、产品生产企业及产品具有ISO9001质量管理体系认证和、ISO14001环境管理体系认证、FSC、PEFC认证资质和标志。</w:t>
      </w:r>
      <w:r>
        <w:rPr>
          <w:rStyle w:val="6"/>
          <w:rFonts w:hint="eastAsia" w:ascii="宋体" w:hAnsi="宋体" w:eastAsia="宋体" w:cs="宋体"/>
          <w:b/>
          <w:bCs/>
          <w:sz w:val="24"/>
          <w:szCs w:val="24"/>
          <w:shd w:val="clear" w:fill="FFFFFF"/>
        </w:rPr>
        <w:t>提供相应证明文件并加盖投标人公章。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2.6、台面材料背面须有不可刮涂和磨灭的产品背标，且具有隐形水印，以便鉴别真伪、验收。</w:t>
      </w:r>
      <w:r>
        <w:rPr>
          <w:rStyle w:val="6"/>
          <w:rFonts w:hint="eastAsia" w:ascii="宋体" w:hAnsi="宋体" w:eastAsia="宋体" w:cs="宋体"/>
          <w:b/>
          <w:bCs/>
          <w:sz w:val="24"/>
          <w:szCs w:val="24"/>
          <w:shd w:val="clear" w:fill="FFFFFF"/>
        </w:rPr>
        <w:t>提供相应检测报告并加盖投标人公章。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w:t>
      </w:r>
      <w:r>
        <w:rPr>
          <w:rFonts w:hint="eastAsia" w:ascii="宋体" w:hAnsi="宋体" w:eastAsia="宋体" w:cs="宋体"/>
          <w:sz w:val="24"/>
          <w:szCs w:val="24"/>
          <w:shd w:val="clear" w:fill="FFFFFF"/>
        </w:rPr>
        <w:t>、钢制框架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桌面可承载平均荷重不少于</w:t>
      </w:r>
      <w:r>
        <w:rPr>
          <w:rFonts w:hint="default" w:ascii="Calibri" w:hAnsi="Calibri" w:cs="Calibri"/>
          <w:sz w:val="24"/>
          <w:szCs w:val="24"/>
          <w:shd w:val="clear" w:fill="FFFFFF"/>
        </w:rPr>
        <w:t>300kg/m</w:t>
      </w:r>
      <w:r>
        <w:rPr>
          <w:rFonts w:hint="default" w:ascii="Calibri" w:hAnsi="Calibri" w:cs="Calibri"/>
          <w:sz w:val="24"/>
          <w:szCs w:val="24"/>
          <w:shd w:val="clear" w:fill="FFFFFF"/>
          <w:vertAlign w:val="superscript"/>
        </w:rPr>
        <w:t>2</w:t>
      </w:r>
      <w:r>
        <w:rPr>
          <w:rFonts w:hint="eastAsia" w:ascii="宋体" w:hAnsi="宋体" w:eastAsia="宋体" w:cs="宋体"/>
          <w:sz w:val="24"/>
          <w:szCs w:val="24"/>
          <w:shd w:val="clear" w:fill="FFFFFF"/>
        </w:rPr>
        <w:t>，集中荷重不少于</w:t>
      </w:r>
      <w:r>
        <w:rPr>
          <w:rFonts w:hint="default" w:ascii="Calibri" w:hAnsi="Calibri" w:cs="Calibri"/>
          <w:sz w:val="24"/>
          <w:szCs w:val="24"/>
          <w:shd w:val="clear" w:fill="FFFFFF"/>
        </w:rPr>
        <w:t>250kg</w:t>
      </w:r>
      <w:r>
        <w:rPr>
          <w:rFonts w:hint="eastAsia" w:ascii="宋体" w:hAnsi="宋体" w:eastAsia="宋体" w:cs="宋体"/>
          <w:sz w:val="24"/>
          <w:szCs w:val="24"/>
          <w:shd w:val="clear" w:fill="FFFFFF"/>
        </w:rPr>
        <w:t>，且荷重后不得产生</w:t>
      </w:r>
      <w:r>
        <w:rPr>
          <w:rFonts w:hint="default" w:ascii="Calibri" w:hAnsi="Calibri" w:cs="Calibri"/>
          <w:sz w:val="24"/>
          <w:szCs w:val="24"/>
          <w:shd w:val="clear" w:fill="FFFFFF"/>
        </w:rPr>
        <w:t>3mm</w:t>
      </w:r>
      <w:r>
        <w:rPr>
          <w:rFonts w:hint="eastAsia" w:ascii="宋体" w:hAnsi="宋体" w:eastAsia="宋体" w:cs="宋体"/>
          <w:sz w:val="24"/>
          <w:szCs w:val="24"/>
          <w:shd w:val="clear" w:fill="FFFFFF"/>
        </w:rPr>
        <w:t>以上的变形或弯曲。</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C</w:t>
      </w:r>
      <w:r>
        <w:rPr>
          <w:rFonts w:hint="eastAsia" w:ascii="宋体" w:hAnsi="宋体" w:eastAsia="宋体" w:cs="宋体"/>
          <w:sz w:val="24"/>
          <w:szCs w:val="24"/>
          <w:shd w:val="clear" w:fill="FFFFFF"/>
        </w:rPr>
        <w:t>型钢架：采用</w:t>
      </w:r>
      <w:r>
        <w:rPr>
          <w:rFonts w:hint="default" w:ascii="Calibri" w:hAnsi="Calibri" w:cs="Calibri"/>
          <w:sz w:val="24"/>
          <w:szCs w:val="24"/>
          <w:shd w:val="clear" w:fill="FFFFFF"/>
        </w:rPr>
        <w:t>40mm*60mm*2.0mm</w:t>
      </w:r>
      <w:r>
        <w:rPr>
          <w:rFonts w:hint="eastAsia" w:ascii="宋体" w:hAnsi="宋体" w:eastAsia="宋体" w:cs="宋体"/>
          <w:sz w:val="24"/>
          <w:szCs w:val="24"/>
          <w:shd w:val="clear" w:fill="FFFFFF"/>
        </w:rPr>
        <w:t>厚冷轧板方管焊接制造。钢管经国家级检测中心检测和酸性盐雾试验，符合国家</w:t>
      </w:r>
      <w:r>
        <w:rPr>
          <w:rFonts w:hint="default" w:ascii="Calibri" w:hAnsi="Calibri" w:cs="Calibri"/>
          <w:sz w:val="24"/>
          <w:szCs w:val="24"/>
          <w:shd w:val="clear" w:fill="FFFFFF"/>
        </w:rPr>
        <w:t>GB/T 10125-2012</w:t>
      </w:r>
      <w:r>
        <w:rPr>
          <w:rFonts w:hint="eastAsia" w:ascii="宋体" w:hAnsi="宋体" w:eastAsia="宋体" w:cs="宋体"/>
          <w:sz w:val="24"/>
          <w:szCs w:val="24"/>
          <w:shd w:val="clear" w:fill="FFFFFF"/>
        </w:rPr>
        <w:t>标准，乙酸盐雾试验</w:t>
      </w:r>
      <w:r>
        <w:rPr>
          <w:rFonts w:hint="default" w:ascii="Calibri" w:hAnsi="Calibri" w:cs="Calibri"/>
          <w:sz w:val="24"/>
          <w:szCs w:val="24"/>
          <w:shd w:val="clear" w:fill="FFFFFF"/>
        </w:rPr>
        <w:t>24</w:t>
      </w:r>
      <w:r>
        <w:rPr>
          <w:rFonts w:hint="eastAsia" w:ascii="宋体" w:hAnsi="宋体" w:eastAsia="宋体" w:cs="宋体"/>
          <w:sz w:val="24"/>
          <w:szCs w:val="24"/>
          <w:shd w:val="clear" w:fill="FFFFFF"/>
        </w:rPr>
        <w:t>小时后，表面无生锈、起泡、变色、开裂等破坏现象。</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w:t>
      </w:r>
      <w:r>
        <w:rPr>
          <w:rFonts w:hint="eastAsia" w:ascii="宋体" w:hAnsi="宋体" w:eastAsia="宋体" w:cs="宋体"/>
          <w:sz w:val="24"/>
          <w:szCs w:val="24"/>
          <w:shd w:val="clear" w:fill="FFFFFF"/>
        </w:rPr>
        <w:t>、柜体</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1.4.1</w:t>
      </w:r>
      <w:r>
        <w:rPr>
          <w:rFonts w:hint="eastAsia" w:ascii="宋体" w:hAnsi="宋体" w:eastAsia="宋体" w:cs="宋体"/>
          <w:sz w:val="24"/>
          <w:szCs w:val="24"/>
          <w:shd w:val="clear" w:fill="FFFFFF"/>
        </w:rPr>
        <w:t>、采用不低于</w:t>
      </w:r>
      <w:r>
        <w:rPr>
          <w:rFonts w:hint="default" w:ascii="Calibri" w:hAnsi="Calibri" w:cs="Calibri"/>
          <w:sz w:val="24"/>
          <w:szCs w:val="24"/>
          <w:shd w:val="clear" w:fill="FFFFFF"/>
        </w:rPr>
        <w:t>15mm</w:t>
      </w:r>
      <w:r>
        <w:rPr>
          <w:rFonts w:hint="eastAsia" w:ascii="宋体" w:hAnsi="宋体" w:eastAsia="宋体" w:cs="宋体"/>
          <w:sz w:val="24"/>
          <w:szCs w:val="24"/>
          <w:shd w:val="clear" w:fill="FFFFFF"/>
        </w:rPr>
        <w:t>厚优质专用板材，所有断面都采用密封性强、防水性好、外形美观经久耐用封边。所有板件采用拆装式三合一连接，结构稳固，承重性能好且易于拆迁，利于在实验室这个特殊的工作环境使用。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1.4.2</w:t>
      </w:r>
      <w:r>
        <w:rPr>
          <w:rFonts w:hint="eastAsia" w:ascii="宋体" w:hAnsi="宋体" w:eastAsia="宋体" w:cs="宋体"/>
          <w:sz w:val="24"/>
          <w:szCs w:val="24"/>
          <w:shd w:val="clear" w:fill="FFFFFF"/>
        </w:rPr>
        <w:t>、实验室家具所用抽屉要明确抽屉高度、抽屉拉出比例以及抽屉承重，抽屉拉出比例至少占其长度的</w:t>
      </w:r>
      <w:r>
        <w:rPr>
          <w:rFonts w:hint="default" w:ascii="Calibri" w:hAnsi="Calibri" w:cs="Calibri"/>
          <w:sz w:val="24"/>
          <w:szCs w:val="24"/>
          <w:shd w:val="clear" w:fill="FFFFFF"/>
        </w:rPr>
        <w:t>80%</w:t>
      </w:r>
      <w:r>
        <w:rPr>
          <w:rFonts w:hint="eastAsia" w:ascii="宋体" w:hAnsi="宋体" w:eastAsia="宋体" w:cs="宋体"/>
          <w:sz w:val="24"/>
          <w:szCs w:val="24"/>
          <w:shd w:val="clear" w:fill="FFFFFF"/>
        </w:rPr>
        <w:t>，安装好的抽屉滑轨承重力需达</w:t>
      </w:r>
      <w:r>
        <w:rPr>
          <w:rFonts w:hint="default" w:ascii="Calibri" w:hAnsi="Calibri" w:cs="Calibri"/>
          <w:sz w:val="24"/>
          <w:szCs w:val="24"/>
          <w:shd w:val="clear" w:fill="FFFFFF"/>
        </w:rPr>
        <w:t>20kg</w:t>
      </w:r>
      <w:r>
        <w:rPr>
          <w:rFonts w:hint="eastAsia" w:ascii="宋体" w:hAnsi="宋体" w:eastAsia="宋体" w:cs="宋体"/>
          <w:sz w:val="24"/>
          <w:szCs w:val="24"/>
          <w:shd w:val="clear" w:fill="FFFFFF"/>
        </w:rPr>
        <w:t>以上。</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5</w:t>
      </w:r>
      <w:r>
        <w:rPr>
          <w:rFonts w:hint="eastAsia" w:ascii="宋体" w:hAnsi="宋体" w:eastAsia="宋体" w:cs="宋体"/>
          <w:sz w:val="24"/>
          <w:szCs w:val="24"/>
          <w:shd w:val="clear" w:fill="FFFFFF"/>
        </w:rPr>
        <w:t>、门面板</w:t>
      </w:r>
      <w:r>
        <w:rPr>
          <w:rFonts w:hint="default" w:ascii="Calibri" w:hAnsi="Calibri" w:cs="Calibri"/>
          <w:sz w:val="24"/>
          <w:szCs w:val="24"/>
          <w:shd w:val="clear" w:fill="FFFFFF"/>
        </w:rPr>
        <w:t>/</w:t>
      </w:r>
      <w:r>
        <w:rPr>
          <w:rFonts w:hint="eastAsia" w:ascii="宋体" w:hAnsi="宋体" w:eastAsia="宋体" w:cs="宋体"/>
          <w:sz w:val="24"/>
          <w:szCs w:val="24"/>
          <w:shd w:val="clear" w:fill="FFFFFF"/>
        </w:rPr>
        <w:t>抽屉面板</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w:t>
      </w:r>
      <w:r>
        <w:rPr>
          <w:rFonts w:hint="default" w:ascii="Calibri" w:hAnsi="Calibri" w:cs="Calibri"/>
          <w:sz w:val="24"/>
          <w:szCs w:val="24"/>
          <w:shd w:val="clear" w:fill="FFFFFF"/>
        </w:rPr>
        <w:t>18mm</w:t>
      </w:r>
      <w:r>
        <w:rPr>
          <w:rFonts w:hint="eastAsia" w:ascii="宋体" w:hAnsi="宋体" w:eastAsia="宋体" w:cs="宋体"/>
          <w:sz w:val="24"/>
          <w:szCs w:val="24"/>
          <w:shd w:val="clear" w:fill="FFFFFF"/>
        </w:rPr>
        <w:t>厚优质专用浸渍胶膜纸饰面板材，</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防水封边，柜体间转角将根据产品的内部结构，采用三合一锁件结构连接。结构稳固、承重性能好且易于拆迁，利于在实验室的特殊工作环境。</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6</w:t>
      </w:r>
      <w:r>
        <w:rPr>
          <w:rFonts w:hint="eastAsia" w:ascii="宋体" w:hAnsi="宋体" w:eastAsia="宋体" w:cs="宋体"/>
          <w:sz w:val="24"/>
          <w:szCs w:val="24"/>
          <w:shd w:val="clear" w:fill="FFFFFF"/>
        </w:rPr>
        <w:t>、活动层板：</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采用不低于</w:t>
      </w:r>
      <w:r>
        <w:rPr>
          <w:rFonts w:hint="default" w:ascii="Calibri" w:hAnsi="Calibri" w:cs="Calibri"/>
          <w:sz w:val="24"/>
          <w:szCs w:val="24"/>
          <w:shd w:val="clear" w:fill="FFFFFF"/>
        </w:rPr>
        <w:t>18mm</w:t>
      </w:r>
      <w:r>
        <w:rPr>
          <w:rFonts w:hint="eastAsia" w:ascii="宋体" w:hAnsi="宋体" w:eastAsia="宋体" w:cs="宋体"/>
          <w:sz w:val="24"/>
          <w:szCs w:val="24"/>
          <w:shd w:val="clear" w:fill="FFFFFF"/>
        </w:rPr>
        <w:t>厚优质专用板材，周边采用</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封边条封边，可自由调节高度，每层层板承重大于</w:t>
      </w:r>
      <w:r>
        <w:rPr>
          <w:rFonts w:hint="default" w:ascii="Calibri" w:hAnsi="Calibri" w:cs="Calibri"/>
          <w:sz w:val="24"/>
          <w:szCs w:val="24"/>
          <w:shd w:val="clear" w:fill="FFFFFF"/>
        </w:rPr>
        <w:t>25kg</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7</w:t>
      </w:r>
      <w:r>
        <w:rPr>
          <w:rFonts w:hint="eastAsia" w:ascii="宋体" w:hAnsi="宋体" w:eastAsia="宋体" w:cs="宋体"/>
          <w:sz w:val="24"/>
          <w:szCs w:val="24"/>
          <w:shd w:val="clear" w:fill="FFFFFF"/>
        </w:rPr>
        <w:t>、拉手：为铝型材暗拉手，模具成型，不凸出于门、屉面外，安装结构牢固、美观、耐用、防腐易清洁。</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8</w:t>
      </w:r>
      <w:r>
        <w:rPr>
          <w:rFonts w:hint="eastAsia" w:ascii="宋体" w:hAnsi="宋体" w:eastAsia="宋体" w:cs="宋体"/>
          <w:sz w:val="24"/>
          <w:szCs w:val="24"/>
          <w:shd w:val="clear" w:fill="FFFFFF"/>
        </w:rPr>
        <w:t>、铰链：采用≥</w:t>
      </w:r>
      <w:r>
        <w:rPr>
          <w:rFonts w:hint="default" w:ascii="Calibri" w:hAnsi="Calibri" w:cs="Calibri"/>
          <w:sz w:val="24"/>
          <w:szCs w:val="24"/>
          <w:shd w:val="clear" w:fill="FFFFFF"/>
        </w:rPr>
        <w:t>110</w:t>
      </w:r>
      <w:r>
        <w:rPr>
          <w:rFonts w:hint="eastAsia" w:ascii="宋体" w:hAnsi="宋体" w:eastAsia="宋体" w:cs="宋体"/>
          <w:sz w:val="24"/>
          <w:szCs w:val="24"/>
          <w:shd w:val="clear" w:fill="FFFFFF"/>
        </w:rPr>
        <w:t>度铰链，可自闭，开启十万次以上，耐腐蚀、承重、经久耐用。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9</w:t>
      </w:r>
      <w:r>
        <w:rPr>
          <w:rFonts w:hint="eastAsia" w:ascii="宋体" w:hAnsi="宋体" w:eastAsia="宋体" w:cs="宋体"/>
          <w:sz w:val="24"/>
          <w:szCs w:val="24"/>
          <w:shd w:val="clear" w:fill="FFFFFF"/>
        </w:rPr>
        <w:t>、滑轨：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9.1</w:t>
      </w:r>
      <w:r>
        <w:rPr>
          <w:rFonts w:hint="eastAsia" w:ascii="宋体" w:hAnsi="宋体" w:eastAsia="宋体" w:cs="宋体"/>
          <w:sz w:val="24"/>
          <w:szCs w:val="24"/>
          <w:shd w:val="clear" w:fill="FFFFFF"/>
        </w:rPr>
        <w:t>、采用三节式静音滑轨，表面镀锌处理，达到抗腐蚀效果。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9.2</w:t>
      </w:r>
      <w:r>
        <w:rPr>
          <w:rFonts w:hint="eastAsia" w:ascii="宋体" w:hAnsi="宋体" w:eastAsia="宋体" w:cs="宋体"/>
          <w:sz w:val="24"/>
          <w:szCs w:val="24"/>
          <w:shd w:val="clear" w:fill="FFFFFF"/>
        </w:rPr>
        <w:t>、运动负重≥</w:t>
      </w:r>
      <w:r>
        <w:rPr>
          <w:rFonts w:hint="default" w:ascii="Calibri" w:hAnsi="Calibri" w:cs="Calibri"/>
          <w:sz w:val="24"/>
          <w:szCs w:val="24"/>
          <w:shd w:val="clear" w:fill="FFFFFF"/>
        </w:rPr>
        <w:t>35kg</w:t>
      </w:r>
      <w:r>
        <w:rPr>
          <w:rFonts w:hint="eastAsia" w:ascii="宋体" w:hAnsi="宋体" w:eastAsia="宋体" w:cs="宋体"/>
          <w:sz w:val="24"/>
          <w:szCs w:val="24"/>
          <w:shd w:val="clear" w:fill="FFFFFF"/>
        </w:rPr>
        <w:t>（≥</w:t>
      </w:r>
      <w:r>
        <w:rPr>
          <w:rFonts w:hint="default" w:ascii="Calibri" w:hAnsi="Calibri" w:cs="Calibri"/>
          <w:sz w:val="24"/>
          <w:szCs w:val="24"/>
          <w:shd w:val="clear" w:fill="FFFFFF"/>
        </w:rPr>
        <w:t>100000</w:t>
      </w:r>
      <w:r>
        <w:rPr>
          <w:rFonts w:hint="eastAsia" w:ascii="宋体" w:hAnsi="宋体" w:eastAsia="宋体" w:cs="宋体"/>
          <w:sz w:val="24"/>
          <w:szCs w:val="24"/>
          <w:shd w:val="clear" w:fill="FFFFFF"/>
        </w:rPr>
        <w:t>次）。</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10</w:t>
      </w:r>
      <w:r>
        <w:rPr>
          <w:rFonts w:hint="eastAsia" w:ascii="宋体" w:hAnsi="宋体" w:eastAsia="宋体" w:cs="宋体"/>
          <w:sz w:val="24"/>
          <w:szCs w:val="24"/>
          <w:shd w:val="clear" w:fill="FFFFFF"/>
        </w:rPr>
        <w:t>、可调地脚：采用专用优质地脚</w:t>
      </w:r>
      <w:r>
        <w:rPr>
          <w:rFonts w:hint="default" w:ascii="Calibri" w:hAnsi="Calibri" w:cs="Calibri"/>
          <w:sz w:val="24"/>
          <w:szCs w:val="24"/>
          <w:shd w:val="clear" w:fill="FFFFFF"/>
        </w:rPr>
        <w:t>(</w:t>
      </w:r>
      <w:r>
        <w:rPr>
          <w:rFonts w:hint="eastAsia" w:ascii="宋体" w:hAnsi="宋体" w:eastAsia="宋体" w:cs="宋体"/>
          <w:sz w:val="24"/>
          <w:szCs w:val="24"/>
          <w:shd w:val="clear" w:fill="FFFFFF"/>
        </w:rPr>
        <w:t>可调节</w:t>
      </w:r>
      <w:r>
        <w:rPr>
          <w:rFonts w:hint="default" w:ascii="Calibri" w:hAnsi="Calibri" w:cs="Calibri"/>
          <w:sz w:val="24"/>
          <w:szCs w:val="24"/>
          <w:shd w:val="clear" w:fill="FFFFFF"/>
        </w:rPr>
        <w:t>0</w:t>
      </w:r>
      <w:r>
        <w:rPr>
          <w:rFonts w:hint="eastAsia" w:ascii="宋体" w:hAnsi="宋体" w:eastAsia="宋体" w:cs="宋体"/>
          <w:sz w:val="24"/>
          <w:szCs w:val="24"/>
          <w:shd w:val="clear" w:fill="FFFFFF"/>
        </w:rPr>
        <w:t>～</w:t>
      </w:r>
      <w:r>
        <w:rPr>
          <w:rFonts w:hint="default" w:ascii="Calibri" w:hAnsi="Calibri" w:cs="Calibri"/>
          <w:sz w:val="24"/>
          <w:szCs w:val="24"/>
          <w:shd w:val="clear" w:fill="FFFFFF"/>
        </w:rPr>
        <w:t>30mm)</w:t>
      </w:r>
      <w:r>
        <w:rPr>
          <w:rFonts w:hint="eastAsia" w:ascii="宋体" w:hAnsi="宋体" w:eastAsia="宋体" w:cs="宋体"/>
          <w:sz w:val="24"/>
          <w:szCs w:val="24"/>
          <w:shd w:val="clear" w:fill="FFFFFF"/>
        </w:rPr>
        <w:t>，外加防腐防尘伸缩保护套。具有耐腐蚀性高、抗老化性能好、寿命长等优点，特别是防震效果佳，且防腐伸缩可多层保护地脚，使其免受外部气体腐蚀，更提升产品的时代感。</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11</w:t>
      </w:r>
      <w:r>
        <w:rPr>
          <w:rFonts w:hint="eastAsia" w:ascii="宋体" w:hAnsi="宋体" w:eastAsia="宋体" w:cs="宋体"/>
          <w:sz w:val="24"/>
          <w:szCs w:val="24"/>
          <w:shd w:val="clear" w:fill="FFFFFF"/>
        </w:rPr>
        <w:t>、线盒：实验室专用金属线盒。防潮、防滑、抑菌、耐腐蚀，可安装</w:t>
      </w:r>
      <w:r>
        <w:rPr>
          <w:rFonts w:hint="default" w:ascii="Calibri" w:hAnsi="Calibri" w:cs="Calibri"/>
          <w:sz w:val="24"/>
          <w:szCs w:val="24"/>
          <w:shd w:val="clear" w:fill="FFFFFF"/>
        </w:rPr>
        <w:t>6</w:t>
      </w:r>
      <w:r>
        <w:rPr>
          <w:rFonts w:hint="eastAsia" w:ascii="宋体" w:hAnsi="宋体" w:eastAsia="宋体" w:cs="宋体"/>
          <w:sz w:val="24"/>
          <w:szCs w:val="24"/>
          <w:shd w:val="clear" w:fill="FFFFFF"/>
        </w:rPr>
        <w:t>孔插座</w:t>
      </w:r>
      <w:r>
        <w:rPr>
          <w:rFonts w:hint="default" w:ascii="Calibri" w:hAnsi="Calibri" w:cs="Calibri"/>
          <w:sz w:val="24"/>
          <w:szCs w:val="24"/>
          <w:shd w:val="clear" w:fill="FFFFFF"/>
        </w:rPr>
        <w:t>,</w:t>
      </w:r>
      <w:r>
        <w:rPr>
          <w:rFonts w:hint="eastAsia" w:ascii="宋体" w:hAnsi="宋体" w:eastAsia="宋体" w:cs="宋体"/>
          <w:sz w:val="24"/>
          <w:szCs w:val="24"/>
          <w:shd w:val="clear" w:fill="FFFFFF"/>
        </w:rPr>
        <w:t>台面部分每</w:t>
      </w:r>
      <w:r>
        <w:rPr>
          <w:rFonts w:hint="default" w:ascii="Calibri" w:hAnsi="Calibri" w:cs="Calibri"/>
          <w:sz w:val="24"/>
          <w:szCs w:val="24"/>
          <w:shd w:val="clear" w:fill="FFFFFF"/>
        </w:rPr>
        <w:t>1</w:t>
      </w:r>
      <w:r>
        <w:rPr>
          <w:rFonts w:hint="eastAsia" w:ascii="宋体" w:hAnsi="宋体" w:eastAsia="宋体" w:cs="宋体"/>
          <w:sz w:val="24"/>
          <w:szCs w:val="24"/>
          <w:shd w:val="clear" w:fill="FFFFFF"/>
        </w:rPr>
        <w:t>米布一个线盒；外形美观，设计人性化。</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（三）转角台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制作材料、工艺及相应技术要求与边台一致。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（四）天平台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1、台面：</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采用40mm厚黑色大理石，三级减震结构（适用于十万分之一天平）。</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2、主框架：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40*60mm，壁厚1.5mm的口子型钢管制成，周围使用1.0mm厚一级低碳冷轧钢板包覆，所有组件经模具折弯冲压焊接而成，暴露焊接部分打磨，无论垂直方向及水品方向其交叉角平面均光滑过渡，焊点无毛刺、无脱焊、无虚焊、无假焊，且经打磨平磨平整并防锈处理，表面经酸洗、磷化、静电粉末喷涂处理具有耐腐蚀、防火、防潮等功能，水平可调地脚高度0-50mm。</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（五）仪器台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制作材料、工艺及相应技术要求与边台一致。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（六）高温矮台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1、台面：采用20mm厚黑色大理石；</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2、柜体：柜体同边台柜体一致。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（七）中央台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制作材料、工艺及相应技术要求与边台一致。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（八）中央台试剂架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w:t>
      </w:r>
      <w:r>
        <w:rPr>
          <w:rFonts w:hint="eastAsia" w:ascii="宋体" w:hAnsi="宋体" w:eastAsia="宋体" w:cs="宋体"/>
          <w:sz w:val="24"/>
          <w:szCs w:val="24"/>
          <w:shd w:val="clear" w:fill="FFFFFF"/>
        </w:rPr>
        <w:t>、试剂架立柱：采用铝合金</w:t>
      </w:r>
      <w:r>
        <w:rPr>
          <w:rFonts w:hint="default" w:ascii="Calibri" w:hAnsi="Calibri" w:cs="Calibri"/>
          <w:sz w:val="24"/>
          <w:szCs w:val="24"/>
          <w:shd w:val="clear" w:fill="FFFFFF"/>
        </w:rPr>
        <w:t>,</w:t>
      </w:r>
      <w:r>
        <w:rPr>
          <w:rFonts w:hint="eastAsia" w:ascii="宋体" w:hAnsi="宋体" w:eastAsia="宋体" w:cs="宋体"/>
          <w:sz w:val="24"/>
          <w:szCs w:val="24"/>
          <w:shd w:val="clear" w:fill="FFFFFF"/>
        </w:rPr>
        <w:t>厚度</w:t>
      </w:r>
      <w:r>
        <w:rPr>
          <w:rFonts w:hint="default" w:ascii="Calibri" w:hAnsi="Calibri" w:cs="Calibri"/>
          <w:sz w:val="24"/>
          <w:szCs w:val="24"/>
          <w:shd w:val="clear" w:fill="FFFFFF"/>
        </w:rPr>
        <w:t>1.2mm</w:t>
      </w:r>
      <w:r>
        <w:rPr>
          <w:rFonts w:hint="eastAsia" w:ascii="宋体" w:hAnsi="宋体" w:eastAsia="宋体" w:cs="宋体"/>
          <w:sz w:val="24"/>
          <w:szCs w:val="24"/>
          <w:shd w:val="clear" w:fill="FFFFFF"/>
        </w:rPr>
        <w:t>，冲孔，每</w:t>
      </w:r>
      <w:r>
        <w:rPr>
          <w:rFonts w:hint="default" w:ascii="Calibri" w:hAnsi="Calibri" w:cs="Calibri"/>
          <w:sz w:val="24"/>
          <w:szCs w:val="24"/>
          <w:shd w:val="clear" w:fill="FFFFFF"/>
        </w:rPr>
        <w:t>10mm</w:t>
      </w:r>
      <w:r>
        <w:rPr>
          <w:rFonts w:hint="eastAsia" w:ascii="宋体" w:hAnsi="宋体" w:eastAsia="宋体" w:cs="宋体"/>
          <w:sz w:val="24"/>
          <w:szCs w:val="24"/>
          <w:shd w:val="clear" w:fill="FFFFFF"/>
        </w:rPr>
        <w:t>有一调节孔位。</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w:t>
      </w:r>
      <w:r>
        <w:rPr>
          <w:rFonts w:hint="eastAsia" w:ascii="宋体" w:hAnsi="宋体" w:eastAsia="宋体" w:cs="宋体"/>
          <w:sz w:val="24"/>
          <w:szCs w:val="24"/>
          <w:shd w:val="clear" w:fill="FFFFFF"/>
        </w:rPr>
        <w:t>、层板：采用≥</w:t>
      </w:r>
      <w:r>
        <w:rPr>
          <w:rFonts w:hint="default" w:ascii="Calibri" w:hAnsi="Calibri" w:cs="Calibri"/>
          <w:sz w:val="24"/>
          <w:szCs w:val="24"/>
          <w:shd w:val="clear" w:fill="FFFFFF"/>
        </w:rPr>
        <w:t>12mm</w:t>
      </w:r>
      <w:r>
        <w:rPr>
          <w:rFonts w:hint="eastAsia" w:ascii="宋体" w:hAnsi="宋体" w:eastAsia="宋体" w:cs="宋体"/>
          <w:sz w:val="24"/>
          <w:szCs w:val="24"/>
          <w:shd w:val="clear" w:fill="FFFFFF"/>
        </w:rPr>
        <w:t>单面磨砂玻璃，四周磨边处理，光滑，不伤手，配玻璃托板及钢板折弯挂钩，可根据舒适要求自由调整高度</w:t>
      </w:r>
      <w:r>
        <w:rPr>
          <w:rFonts w:hint="default" w:ascii="Calibri" w:hAnsi="Calibri" w:cs="Calibri"/>
          <w:sz w:val="24"/>
          <w:szCs w:val="24"/>
          <w:shd w:val="clear" w:fill="FFFFFF"/>
        </w:rPr>
        <w:t>,</w:t>
      </w:r>
      <w:r>
        <w:rPr>
          <w:rFonts w:hint="eastAsia" w:ascii="宋体" w:hAnsi="宋体" w:eastAsia="宋体" w:cs="宋体"/>
          <w:sz w:val="24"/>
          <w:szCs w:val="24"/>
          <w:shd w:val="clear" w:fill="FFFFFF"/>
        </w:rPr>
        <w:t>与层板相衔接处不允许用钢板，防止生锈，所用镙丝为不锈钢材料或做防腐处理。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w:t>
      </w:r>
      <w:r>
        <w:rPr>
          <w:rFonts w:hint="eastAsia" w:ascii="宋体" w:hAnsi="宋体" w:eastAsia="宋体" w:cs="宋体"/>
          <w:sz w:val="24"/>
          <w:szCs w:val="24"/>
          <w:shd w:val="clear" w:fill="FFFFFF"/>
        </w:rPr>
        <w:t>、拦杆</w:t>
      </w:r>
      <w:r>
        <w:rPr>
          <w:rFonts w:hint="default" w:ascii="Calibri" w:hAnsi="Calibri" w:cs="Calibri"/>
          <w:sz w:val="24"/>
          <w:szCs w:val="24"/>
          <w:shd w:val="clear" w:fill="FFFFFF"/>
        </w:rPr>
        <w:t>:</w:t>
      </w:r>
      <w:r>
        <w:rPr>
          <w:rFonts w:hint="eastAsia" w:ascii="宋体" w:hAnsi="宋体" w:eastAsia="宋体" w:cs="宋体"/>
          <w:sz w:val="24"/>
          <w:szCs w:val="24"/>
          <w:shd w:val="clear" w:fill="FFFFFF"/>
        </w:rPr>
        <w:t>铝合金</w:t>
      </w:r>
      <w:r>
        <w:rPr>
          <w:rFonts w:hint="default" w:ascii="Calibri" w:hAnsi="Calibri" w:cs="Calibri"/>
          <w:sz w:val="24"/>
          <w:szCs w:val="24"/>
          <w:shd w:val="clear" w:fill="FFFFFF"/>
        </w:rPr>
        <w:t>(</w:t>
      </w:r>
      <w:r>
        <w:rPr>
          <w:rFonts w:hint="eastAsia" w:ascii="宋体" w:hAnsi="宋体" w:eastAsia="宋体" w:cs="宋体"/>
          <w:sz w:val="24"/>
          <w:szCs w:val="24"/>
          <w:shd w:val="clear" w:fill="FFFFFF"/>
        </w:rPr>
        <w:t>可拆装</w:t>
      </w:r>
      <w:r>
        <w:rPr>
          <w:rFonts w:hint="default" w:ascii="Calibri" w:hAnsi="Calibri" w:cs="Calibri"/>
          <w:sz w:val="24"/>
          <w:szCs w:val="24"/>
          <w:shd w:val="clear" w:fill="FFFFFF"/>
        </w:rPr>
        <w:t>)</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（九）</w:t>
      </w:r>
      <w:r>
        <w:rPr>
          <w:rStyle w:val="6"/>
          <w:rFonts w:hint="default" w:ascii="Calibri" w:hAnsi="Calibri" w:eastAsia="宋体" w:cs="Calibri"/>
          <w:b/>
          <w:bCs/>
          <w:sz w:val="28"/>
          <w:szCs w:val="28"/>
          <w:shd w:val="clear" w:fill="FFFFFF"/>
        </w:rPr>
        <w:t>P</w:t>
      </w:r>
      <w:r>
        <w:rPr>
          <w:rStyle w:val="6"/>
          <w:rFonts w:hint="default" w:ascii="Calibri" w:hAnsi="Calibri" w:cs="Calibri"/>
          <w:b/>
          <w:bCs/>
          <w:sz w:val="28"/>
          <w:szCs w:val="28"/>
          <w:shd w:val="clear" w:fill="FFFFFF"/>
        </w:rPr>
        <w:t>P</w:t>
      </w:r>
      <w:r>
        <w:rPr>
          <w:rStyle w:val="6"/>
          <w:rFonts w:hint="eastAsia" w:ascii="宋体" w:hAnsi="宋体" w:eastAsia="宋体" w:cs="宋体"/>
          <w:b/>
          <w:bCs/>
          <w:sz w:val="28"/>
          <w:szCs w:val="28"/>
          <w:shd w:val="clear" w:fill="FFFFFF"/>
        </w:rPr>
        <w:t>水槽</w:t>
      </w:r>
      <w:r>
        <w:rPr>
          <w:rStyle w:val="6"/>
          <w:rFonts w:hint="default" w:ascii="Calibri" w:hAnsi="Calibri" w:cs="Calibri"/>
          <w:b/>
          <w:bCs/>
          <w:sz w:val="28"/>
          <w:szCs w:val="28"/>
          <w:shd w:val="clear" w:fill="FFFFFF"/>
        </w:rPr>
        <w:t>+</w:t>
      </w:r>
      <w:r>
        <w:rPr>
          <w:rStyle w:val="6"/>
          <w:rFonts w:hint="eastAsia" w:ascii="宋体" w:hAnsi="宋体" w:eastAsia="宋体" w:cs="宋体"/>
          <w:b/>
          <w:bCs/>
          <w:sz w:val="28"/>
          <w:szCs w:val="28"/>
          <w:shd w:val="clear" w:fill="FFFFFF"/>
        </w:rPr>
        <w:t>三联龙头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w:t>
      </w:r>
      <w:r>
        <w:rPr>
          <w:rFonts w:hint="eastAsia" w:ascii="宋体" w:hAnsi="宋体" w:eastAsia="宋体" w:cs="宋体"/>
          <w:sz w:val="24"/>
          <w:szCs w:val="24"/>
          <w:shd w:val="clear" w:fill="FFFFFF"/>
        </w:rPr>
        <w:t>、</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水槽</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1.1</w:t>
      </w:r>
      <w:r>
        <w:rPr>
          <w:rFonts w:hint="eastAsia" w:ascii="宋体" w:hAnsi="宋体" w:eastAsia="宋体" w:cs="宋体"/>
          <w:sz w:val="24"/>
          <w:szCs w:val="24"/>
          <w:shd w:val="clear" w:fill="FFFFFF"/>
        </w:rPr>
        <w:t>、采用实验室专用的密度</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一体化成型水槽，耐酸碱</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材质，不积聚有机沉淀物，下托式安装，水槽外沿顶部与台面持平，便于将台面积水扫入槽内。</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1.2</w:t>
      </w:r>
      <w:r>
        <w:rPr>
          <w:rFonts w:hint="eastAsia" w:ascii="微软雅黑" w:hAnsi="微软雅黑" w:eastAsia="微软雅黑" w:cs="微软雅黑"/>
          <w:sz w:val="24"/>
          <w:szCs w:val="24"/>
          <w:shd w:val="clear" w:fill="FFFFFF"/>
        </w:rPr>
        <w:t>、</w:t>
      </w:r>
      <w:r>
        <w:rPr>
          <w:rFonts w:hint="eastAsia" w:ascii="宋体" w:hAnsi="宋体" w:eastAsia="宋体" w:cs="宋体"/>
          <w:sz w:val="24"/>
          <w:szCs w:val="24"/>
          <w:shd w:val="clear" w:fill="FFFFFF"/>
        </w:rPr>
        <w:t>水槽经有资质检测部门检测，符合</w:t>
      </w:r>
      <w:r>
        <w:rPr>
          <w:rFonts w:hint="default" w:ascii="Calibri" w:hAnsi="Calibri" w:cs="Calibri"/>
          <w:sz w:val="24"/>
          <w:szCs w:val="24"/>
          <w:shd w:val="clear" w:fill="FFFFFF"/>
        </w:rPr>
        <w:t>ANSIZ124.6-2007</w:t>
      </w:r>
      <w:r>
        <w:rPr>
          <w:rFonts w:hint="eastAsia" w:ascii="宋体" w:hAnsi="宋体" w:eastAsia="宋体" w:cs="宋体"/>
          <w:sz w:val="24"/>
          <w:szCs w:val="24"/>
          <w:shd w:val="clear" w:fill="FFFFFF"/>
        </w:rPr>
        <w:t>标准，耐</w:t>
      </w:r>
      <w:r>
        <w:rPr>
          <w:rFonts w:hint="default" w:ascii="Calibri" w:hAnsi="Calibri" w:cs="Calibri"/>
          <w:sz w:val="24"/>
          <w:szCs w:val="24"/>
          <w:shd w:val="clear" w:fill="FFFFFF"/>
        </w:rPr>
        <w:t>15</w:t>
      </w:r>
      <w:r>
        <w:rPr>
          <w:rFonts w:hint="eastAsia" w:ascii="宋体" w:hAnsi="宋体" w:eastAsia="宋体" w:cs="宋体"/>
          <w:sz w:val="24"/>
          <w:szCs w:val="24"/>
          <w:shd w:val="clear" w:fill="FFFFFF"/>
        </w:rPr>
        <w:t>种化学药品性（</w:t>
      </w:r>
      <w:r>
        <w:rPr>
          <w:rFonts w:hint="default" w:ascii="Calibri" w:hAnsi="Calibri" w:cs="Calibri"/>
          <w:sz w:val="24"/>
          <w:szCs w:val="24"/>
          <w:shd w:val="clear" w:fill="FFFFFF"/>
        </w:rPr>
        <w:t>15</w:t>
      </w:r>
      <w:r>
        <w:rPr>
          <w:rFonts w:hint="eastAsia" w:ascii="宋体" w:hAnsi="宋体" w:eastAsia="宋体" w:cs="宋体"/>
          <w:sz w:val="24"/>
          <w:szCs w:val="24"/>
          <w:shd w:val="clear" w:fill="FFFFFF"/>
        </w:rPr>
        <w:t>种化学试剂如：硫酸，盐酸，氢氧化钠等），球落冲击试验后，无破裂和裂纹。</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w:t>
      </w:r>
      <w:r>
        <w:rPr>
          <w:rFonts w:hint="eastAsia" w:ascii="宋体" w:hAnsi="宋体" w:eastAsia="宋体" w:cs="宋体"/>
          <w:sz w:val="24"/>
          <w:szCs w:val="24"/>
          <w:shd w:val="clear" w:fill="FFFFFF"/>
        </w:rPr>
        <w:t>、三联水龙头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2.1</w:t>
      </w:r>
      <w:r>
        <w:rPr>
          <w:rFonts w:hint="eastAsia" w:ascii="宋体" w:hAnsi="宋体" w:eastAsia="宋体" w:cs="宋体"/>
          <w:sz w:val="24"/>
          <w:szCs w:val="24"/>
          <w:shd w:val="clear" w:fill="FFFFFF"/>
        </w:rPr>
        <w:t>、金属材质：加厚铜质；涂层：高亮度环氧树脂涂层，耐腐蚀，耐热，防紫外线；陶瓷阀芯：使用寿命开关≥</w:t>
      </w:r>
      <w:r>
        <w:rPr>
          <w:rFonts w:hint="default" w:ascii="Calibri" w:hAnsi="Calibri" w:cs="Calibri"/>
          <w:sz w:val="24"/>
          <w:szCs w:val="24"/>
          <w:shd w:val="clear" w:fill="FFFFFF"/>
        </w:rPr>
        <w:t>50</w:t>
      </w:r>
      <w:r>
        <w:rPr>
          <w:rFonts w:hint="eastAsia" w:ascii="宋体" w:hAnsi="宋体" w:eastAsia="宋体" w:cs="宋体"/>
          <w:sz w:val="24"/>
          <w:szCs w:val="24"/>
          <w:shd w:val="clear" w:fill="FFFFFF"/>
        </w:rPr>
        <w:t>万次，静态最大耐压≥</w:t>
      </w:r>
      <w:r>
        <w:rPr>
          <w:rFonts w:hint="default" w:ascii="Calibri" w:hAnsi="Calibri" w:cs="Calibri"/>
          <w:sz w:val="24"/>
          <w:szCs w:val="24"/>
          <w:shd w:val="clear" w:fill="FFFFFF"/>
        </w:rPr>
        <w:t>35</w:t>
      </w:r>
      <w:r>
        <w:rPr>
          <w:rFonts w:hint="eastAsia" w:ascii="宋体" w:hAnsi="宋体" w:eastAsia="宋体" w:cs="宋体"/>
          <w:sz w:val="24"/>
          <w:szCs w:val="24"/>
          <w:shd w:val="clear" w:fill="FFFFFF"/>
        </w:rPr>
        <w:t>巴；可拆卸水嘴，可加接防溅起泡器；开关旋钮，高密度</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，复合人体工学设计，轻便快捷。</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2.2</w:t>
      </w:r>
      <w:r>
        <w:rPr>
          <w:rFonts w:hint="eastAsia" w:ascii="宋体" w:hAnsi="宋体" w:eastAsia="宋体" w:cs="宋体"/>
          <w:sz w:val="24"/>
          <w:szCs w:val="24"/>
          <w:shd w:val="clear" w:fill="FFFFFF"/>
        </w:rPr>
        <w:t>、水龙头经有资质检测部门检测，符合</w:t>
      </w:r>
      <w:r>
        <w:rPr>
          <w:rFonts w:hint="default" w:ascii="Calibri" w:hAnsi="Calibri" w:cs="Calibri"/>
          <w:sz w:val="24"/>
          <w:szCs w:val="24"/>
          <w:shd w:val="clear" w:fill="FFFFFF"/>
        </w:rPr>
        <w:t>GB18145-2003</w:t>
      </w:r>
      <w:r>
        <w:rPr>
          <w:rFonts w:hint="eastAsia" w:ascii="宋体" w:hAnsi="宋体" w:eastAsia="宋体" w:cs="宋体"/>
          <w:sz w:val="24"/>
          <w:szCs w:val="24"/>
          <w:shd w:val="clear" w:fill="FFFFFF"/>
        </w:rPr>
        <w:t>《陶瓷片密封水嘴》标准；金属涂层耐腐蚀，在</w:t>
      </w:r>
      <w:r>
        <w:rPr>
          <w:rFonts w:hint="default" w:ascii="Calibri" w:hAnsi="Calibri" w:cs="Calibri"/>
          <w:sz w:val="24"/>
          <w:szCs w:val="24"/>
          <w:shd w:val="clear" w:fill="FFFFFF"/>
        </w:rPr>
        <w:t>24h</w:t>
      </w:r>
      <w:r>
        <w:rPr>
          <w:rFonts w:hint="eastAsia" w:ascii="宋体" w:hAnsi="宋体" w:eastAsia="宋体" w:cs="宋体"/>
          <w:sz w:val="24"/>
          <w:szCs w:val="24"/>
          <w:shd w:val="clear" w:fill="FFFFFF"/>
        </w:rPr>
        <w:t>乙酸盐雾试验下且技术要求不低于</w:t>
      </w:r>
      <w:r>
        <w:rPr>
          <w:rFonts w:hint="default" w:ascii="Calibri" w:hAnsi="Calibri" w:cs="Calibri"/>
          <w:sz w:val="24"/>
          <w:szCs w:val="24"/>
          <w:shd w:val="clear" w:fill="FFFFFF"/>
        </w:rPr>
        <w:t>7</w:t>
      </w:r>
      <w:r>
        <w:rPr>
          <w:rFonts w:hint="eastAsia" w:ascii="宋体" w:hAnsi="宋体" w:eastAsia="宋体" w:cs="宋体"/>
          <w:sz w:val="24"/>
          <w:szCs w:val="24"/>
          <w:shd w:val="clear" w:fill="FFFFFF"/>
        </w:rPr>
        <w:t>级。</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（十）滴水架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采用实验室专用共聚</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材质滴水架。具有耐强酸碱，抑菌、易清洁，耐腐蚀，美观实用；设清洁水自动回流装置，带导流孔，接至水槽，便于残水排流，利于器皿的自然干燥。</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（十一）台式洗眼器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1、加厚铜质环氧树脂涂层外加软性橡胶，出水经缓压处理呈泡沫状水柱，防止冲伤眼睛；</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2、防尘盖：</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材质，使用时自动被水冲开；</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3、水流锁定开关：水流开启，水流锁定功能一次性完成。</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4、控水阀：止逆阀，其阀门可自动关闭；</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5、供水软管：软性</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管外覆不锈钢网，外层包裹</w:t>
      </w:r>
      <w:r>
        <w:rPr>
          <w:rFonts w:hint="default" w:ascii="Calibri" w:hAnsi="Calibri" w:cs="Calibri"/>
          <w:sz w:val="24"/>
          <w:szCs w:val="24"/>
          <w:shd w:val="clear" w:fill="FFFFFF"/>
        </w:rPr>
        <w:t>PE</w:t>
      </w:r>
      <w:r>
        <w:rPr>
          <w:rFonts w:hint="eastAsia" w:ascii="宋体" w:hAnsi="宋体" w:eastAsia="宋体" w:cs="宋体"/>
          <w:sz w:val="24"/>
          <w:szCs w:val="24"/>
          <w:shd w:val="clear" w:fill="FFFFFF"/>
        </w:rPr>
        <w:t>管，有效防止生锈、渗漏；</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6、水压：最大耐水压≥</w:t>
      </w:r>
      <w:r>
        <w:rPr>
          <w:rFonts w:hint="default" w:ascii="Calibri" w:hAnsi="Calibri" w:cs="Calibri"/>
          <w:sz w:val="24"/>
          <w:szCs w:val="24"/>
          <w:shd w:val="clear" w:fill="FFFFFF"/>
        </w:rPr>
        <w:t>7bar</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7、洗眼器经有资质检测部门检测，符合</w:t>
      </w:r>
      <w:r>
        <w:rPr>
          <w:rFonts w:hint="default" w:ascii="Calibri" w:hAnsi="Calibri" w:cs="Calibri"/>
          <w:sz w:val="24"/>
          <w:szCs w:val="24"/>
          <w:shd w:val="clear" w:fill="FFFFFF"/>
        </w:rPr>
        <w:t>GB/T3177-2009</w:t>
      </w:r>
      <w:r>
        <w:rPr>
          <w:rFonts w:hint="eastAsia" w:ascii="宋体" w:hAnsi="宋体" w:eastAsia="宋体" w:cs="宋体"/>
          <w:sz w:val="24"/>
          <w:szCs w:val="24"/>
          <w:shd w:val="clear" w:fill="FFFFFF"/>
        </w:rPr>
        <w:t>《产品几何技术规范（</w:t>
      </w:r>
      <w:r>
        <w:rPr>
          <w:rFonts w:hint="default" w:ascii="Calibri" w:hAnsi="Calibri" w:cs="Calibri"/>
          <w:sz w:val="24"/>
          <w:szCs w:val="24"/>
          <w:shd w:val="clear" w:fill="FFFFFF"/>
        </w:rPr>
        <w:t>GPS</w:t>
      </w:r>
      <w:r>
        <w:rPr>
          <w:rFonts w:hint="eastAsia" w:ascii="宋体" w:hAnsi="宋体" w:eastAsia="宋体" w:cs="宋体"/>
          <w:sz w:val="24"/>
          <w:szCs w:val="24"/>
          <w:shd w:val="clear" w:fill="FFFFFF"/>
        </w:rPr>
        <w:t>）光滑工作尺寸的检验》标准，软管总长≥</w:t>
      </w:r>
      <w:r>
        <w:rPr>
          <w:rFonts w:hint="default" w:ascii="Calibri" w:hAnsi="Calibri" w:cs="Calibri"/>
          <w:sz w:val="24"/>
          <w:szCs w:val="24"/>
          <w:shd w:val="clear" w:fill="FFFFFF"/>
        </w:rPr>
        <w:t>1200</w:t>
      </w:r>
      <w:r>
        <w:rPr>
          <w:rFonts w:hint="eastAsia" w:ascii="宋体" w:hAnsi="宋体" w:eastAsia="宋体" w:cs="宋体"/>
          <w:sz w:val="24"/>
          <w:szCs w:val="24"/>
          <w:shd w:val="clear" w:fill="FFFFFF"/>
        </w:rPr>
        <w:t>（</w:t>
      </w:r>
      <w:r>
        <w:rPr>
          <w:rFonts w:hint="default" w:ascii="Calibri" w:hAnsi="Calibri" w:cs="Calibri"/>
          <w:sz w:val="24"/>
          <w:szCs w:val="24"/>
          <w:shd w:val="clear" w:fill="FFFFFF"/>
        </w:rPr>
        <w:t>mm</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（十二）电源线盒</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钢制梯形，配五孔万能插，螺丝采用不锈钢材质。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（十三）紧急冲淋器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w:t>
      </w:r>
      <w:r>
        <w:rPr>
          <w:rFonts w:hint="eastAsia" w:ascii="宋体" w:hAnsi="宋体" w:eastAsia="宋体" w:cs="宋体"/>
          <w:sz w:val="24"/>
          <w:szCs w:val="24"/>
          <w:shd w:val="clear" w:fill="FFFFFF"/>
        </w:rPr>
        <w:t>、所有部件为采用优质</w:t>
      </w:r>
      <w:r>
        <w:rPr>
          <w:rFonts w:hint="default" w:ascii="Calibri" w:hAnsi="Calibri" w:cs="Calibri"/>
          <w:sz w:val="24"/>
          <w:szCs w:val="24"/>
          <w:shd w:val="clear" w:fill="FFFFFF"/>
        </w:rPr>
        <w:t>304</w:t>
      </w:r>
      <w:r>
        <w:rPr>
          <w:rFonts w:hint="eastAsia" w:ascii="宋体" w:hAnsi="宋体" w:eastAsia="宋体" w:cs="宋体"/>
          <w:sz w:val="24"/>
          <w:szCs w:val="24"/>
          <w:shd w:val="clear" w:fill="FFFFFF"/>
        </w:rPr>
        <w:t>不锈钢烤漆或采用优质不锈钢。</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w:t>
      </w:r>
      <w:r>
        <w:rPr>
          <w:rFonts w:hint="eastAsia" w:ascii="宋体" w:hAnsi="宋体" w:eastAsia="宋体" w:cs="宋体"/>
          <w:sz w:val="24"/>
          <w:szCs w:val="24"/>
          <w:shd w:val="clear" w:fill="FFFFFF"/>
        </w:rPr>
        <w:t>、涂层：高亮度环氧树脂烤漆涂层，有效抵御化学物质的腐蚀和紫外线的照射。</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w:t>
      </w:r>
      <w:r>
        <w:rPr>
          <w:rFonts w:hint="eastAsia" w:ascii="宋体" w:hAnsi="宋体" w:eastAsia="宋体" w:cs="宋体"/>
          <w:sz w:val="24"/>
          <w:szCs w:val="24"/>
          <w:shd w:val="clear" w:fill="FFFFFF"/>
        </w:rPr>
        <w:t>、冲淋器</w:t>
      </w:r>
      <w:r>
        <w:rPr>
          <w:rFonts w:hint="default" w:ascii="Calibri" w:hAnsi="Calibri" w:cs="Calibri"/>
          <w:sz w:val="24"/>
          <w:szCs w:val="24"/>
          <w:shd w:val="clear" w:fill="FFFFFF"/>
        </w:rPr>
        <w:t>:</w:t>
      </w:r>
      <w:r>
        <w:rPr>
          <w:rFonts w:hint="eastAsia" w:ascii="宋体" w:hAnsi="宋体" w:eastAsia="宋体" w:cs="宋体"/>
          <w:sz w:val="24"/>
          <w:szCs w:val="24"/>
          <w:shd w:val="clear" w:fill="FFFFFF"/>
        </w:rPr>
        <w:t>采用</w:t>
      </w:r>
      <w:r>
        <w:rPr>
          <w:rFonts w:hint="default" w:ascii="Calibri" w:hAnsi="Calibri" w:cs="Calibri"/>
          <w:sz w:val="24"/>
          <w:szCs w:val="24"/>
          <w:shd w:val="clear" w:fill="FFFFFF"/>
        </w:rPr>
        <w:t>304</w:t>
      </w:r>
      <w:r>
        <w:rPr>
          <w:rFonts w:hint="eastAsia" w:ascii="宋体" w:hAnsi="宋体" w:eastAsia="宋体" w:cs="宋体"/>
          <w:sz w:val="24"/>
          <w:szCs w:val="24"/>
          <w:shd w:val="clear" w:fill="FFFFFF"/>
        </w:rPr>
        <w:t>优质不锈钢；用于冲淋全身</w:t>
      </w:r>
      <w:r>
        <w:rPr>
          <w:rFonts w:hint="default" w:ascii="Calibri" w:hAnsi="Calibri" w:cs="Calibri"/>
          <w:sz w:val="24"/>
          <w:szCs w:val="24"/>
          <w:shd w:val="clear" w:fill="FFFFFF"/>
        </w:rPr>
        <w:t>,</w:t>
      </w:r>
      <w:r>
        <w:rPr>
          <w:rFonts w:hint="eastAsia" w:ascii="宋体" w:hAnsi="宋体" w:eastAsia="宋体" w:cs="宋体"/>
          <w:sz w:val="24"/>
          <w:szCs w:val="24"/>
          <w:shd w:val="clear" w:fill="FFFFFF"/>
        </w:rPr>
        <w:t>冲淋开关球阀能在</w:t>
      </w:r>
      <w:r>
        <w:rPr>
          <w:rFonts w:hint="default" w:ascii="Calibri" w:hAnsi="Calibri" w:cs="Calibri"/>
          <w:sz w:val="24"/>
          <w:szCs w:val="24"/>
          <w:shd w:val="clear" w:fill="FFFFFF"/>
        </w:rPr>
        <w:t>1</w:t>
      </w:r>
      <w:r>
        <w:rPr>
          <w:rFonts w:hint="eastAsia" w:ascii="宋体" w:hAnsi="宋体" w:eastAsia="宋体" w:cs="宋体"/>
          <w:sz w:val="24"/>
          <w:szCs w:val="24"/>
          <w:shd w:val="clear" w:fill="FFFFFF"/>
        </w:rPr>
        <w:t>秒内快速启动。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w:t>
      </w:r>
      <w:r>
        <w:rPr>
          <w:rFonts w:hint="eastAsia" w:ascii="宋体" w:hAnsi="宋体" w:eastAsia="宋体" w:cs="宋体"/>
          <w:sz w:val="24"/>
          <w:szCs w:val="24"/>
          <w:shd w:val="clear" w:fill="FFFFFF"/>
        </w:rPr>
        <w:t>、洗眼器：采用优质</w:t>
      </w:r>
      <w:r>
        <w:rPr>
          <w:rFonts w:hint="default" w:ascii="Calibri" w:hAnsi="Calibri" w:cs="Calibri"/>
          <w:sz w:val="24"/>
          <w:szCs w:val="24"/>
          <w:shd w:val="clear" w:fill="FFFFFF"/>
        </w:rPr>
        <w:t>304</w:t>
      </w:r>
      <w:r>
        <w:rPr>
          <w:rFonts w:hint="eastAsia" w:ascii="宋体" w:hAnsi="宋体" w:eastAsia="宋体" w:cs="宋体"/>
          <w:sz w:val="24"/>
          <w:szCs w:val="24"/>
          <w:shd w:val="clear" w:fill="FFFFFF"/>
        </w:rPr>
        <w:t>不锈钢；符合人体工学原理设计，用于清洗眼部、面部、手部等部位；洗眼器开关球阀能在</w:t>
      </w:r>
      <w:r>
        <w:rPr>
          <w:rFonts w:hint="default" w:ascii="Calibri" w:hAnsi="Calibri" w:cs="Calibri"/>
          <w:sz w:val="24"/>
          <w:szCs w:val="24"/>
          <w:shd w:val="clear" w:fill="FFFFFF"/>
        </w:rPr>
        <w:t>1</w:t>
      </w:r>
      <w:r>
        <w:rPr>
          <w:rFonts w:hint="eastAsia" w:ascii="宋体" w:hAnsi="宋体" w:eastAsia="宋体" w:cs="宋体"/>
          <w:sz w:val="24"/>
          <w:szCs w:val="24"/>
          <w:shd w:val="clear" w:fill="FFFFFF"/>
        </w:rPr>
        <w:t>秒内快速启动。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5</w:t>
      </w:r>
      <w:r>
        <w:rPr>
          <w:rFonts w:hint="eastAsia" w:ascii="宋体" w:hAnsi="宋体" w:eastAsia="宋体" w:cs="宋体"/>
          <w:sz w:val="24"/>
          <w:szCs w:val="24"/>
          <w:shd w:val="clear" w:fill="FFFFFF"/>
        </w:rPr>
        <w:t>、洗眼喷头：高密度</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材质，内置不锈钢过滤网，可过滤水中杂质。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6</w:t>
      </w:r>
      <w:r>
        <w:rPr>
          <w:rFonts w:hint="eastAsia" w:ascii="宋体" w:hAnsi="宋体" w:eastAsia="宋体" w:cs="宋体"/>
          <w:sz w:val="24"/>
          <w:szCs w:val="24"/>
          <w:shd w:val="clear" w:fill="FFFFFF"/>
        </w:rPr>
        <w:t>、壁式支架：采用优质</w:t>
      </w:r>
      <w:r>
        <w:rPr>
          <w:rFonts w:hint="default" w:ascii="Calibri" w:hAnsi="Calibri" w:cs="Calibri"/>
          <w:sz w:val="24"/>
          <w:szCs w:val="24"/>
          <w:shd w:val="clear" w:fill="FFFFFF"/>
        </w:rPr>
        <w:t>304</w:t>
      </w:r>
      <w:r>
        <w:rPr>
          <w:rFonts w:hint="eastAsia" w:ascii="宋体" w:hAnsi="宋体" w:eastAsia="宋体" w:cs="宋体"/>
          <w:sz w:val="24"/>
          <w:szCs w:val="24"/>
          <w:shd w:val="clear" w:fill="FFFFFF"/>
        </w:rPr>
        <w:t>不锈钢，防止使用时发生摇晃。</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7</w:t>
      </w:r>
      <w:r>
        <w:rPr>
          <w:rFonts w:hint="eastAsia" w:ascii="宋体" w:hAnsi="宋体" w:eastAsia="宋体" w:cs="宋体"/>
          <w:sz w:val="24"/>
          <w:szCs w:val="24"/>
          <w:shd w:val="clear" w:fill="FFFFFF"/>
        </w:rPr>
        <w:t>、脚踏板：采用优质</w:t>
      </w:r>
      <w:r>
        <w:rPr>
          <w:rFonts w:hint="default" w:ascii="Calibri" w:hAnsi="Calibri" w:cs="Calibri"/>
          <w:sz w:val="24"/>
          <w:szCs w:val="24"/>
          <w:shd w:val="clear" w:fill="FFFFFF"/>
        </w:rPr>
        <w:t>304</w:t>
      </w:r>
      <w:r>
        <w:rPr>
          <w:rFonts w:hint="eastAsia" w:ascii="宋体" w:hAnsi="宋体" w:eastAsia="宋体" w:cs="宋体"/>
          <w:sz w:val="24"/>
          <w:szCs w:val="24"/>
          <w:shd w:val="clear" w:fill="FFFFFF"/>
        </w:rPr>
        <w:t>不锈钢，控制洗眼开关。</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8</w:t>
      </w:r>
      <w:r>
        <w:rPr>
          <w:rFonts w:hint="eastAsia" w:ascii="宋体" w:hAnsi="宋体" w:eastAsia="宋体" w:cs="宋体"/>
          <w:sz w:val="24"/>
          <w:szCs w:val="24"/>
          <w:shd w:val="clear" w:fill="FFFFFF"/>
        </w:rPr>
        <w:t>、技术指标：</w:t>
      </w:r>
      <w:r>
        <w:rPr>
          <w:rFonts w:hint="default" w:ascii="Calibri" w:hAnsi="Calibri" w:cs="Calibri"/>
          <w:sz w:val="24"/>
          <w:szCs w:val="24"/>
          <w:shd w:val="clear" w:fill="FFFFFF"/>
        </w:rPr>
        <w:t>a</w:t>
      </w:r>
      <w:r>
        <w:rPr>
          <w:rFonts w:hint="eastAsia" w:ascii="宋体" w:hAnsi="宋体" w:eastAsia="宋体" w:cs="宋体"/>
          <w:sz w:val="24"/>
          <w:szCs w:val="24"/>
          <w:shd w:val="clear" w:fill="FFFFFF"/>
        </w:rPr>
        <w:t>）适用水压：</w:t>
      </w:r>
      <w:r>
        <w:rPr>
          <w:rFonts w:hint="default" w:ascii="Calibri" w:hAnsi="Calibri" w:cs="Calibri"/>
          <w:sz w:val="24"/>
          <w:szCs w:val="24"/>
          <w:shd w:val="clear" w:fill="FFFFFF"/>
        </w:rPr>
        <w:t>4KG</w:t>
      </w:r>
      <w:r>
        <w:rPr>
          <w:rFonts w:hint="eastAsia" w:ascii="宋体" w:hAnsi="宋体" w:eastAsia="宋体" w:cs="宋体"/>
          <w:sz w:val="24"/>
          <w:szCs w:val="24"/>
          <w:shd w:val="clear" w:fill="FFFFFF"/>
        </w:rPr>
        <w:t>；</w:t>
      </w:r>
      <w:r>
        <w:rPr>
          <w:rFonts w:hint="default" w:ascii="Calibri" w:hAnsi="Calibri" w:cs="Calibri"/>
          <w:sz w:val="24"/>
          <w:szCs w:val="24"/>
          <w:shd w:val="clear" w:fill="FFFFFF"/>
        </w:rPr>
        <w:t>b</w:t>
      </w:r>
      <w:r>
        <w:rPr>
          <w:rFonts w:hint="eastAsia" w:ascii="宋体" w:hAnsi="宋体" w:eastAsia="宋体" w:cs="宋体"/>
          <w:sz w:val="24"/>
          <w:szCs w:val="24"/>
          <w:shd w:val="clear" w:fill="FFFFFF"/>
        </w:rPr>
        <w:t>）冲淋头流量：标准水压下，</w:t>
      </w:r>
      <w:r>
        <w:rPr>
          <w:rFonts w:hint="default" w:ascii="Calibri" w:hAnsi="Calibri" w:cs="Calibri"/>
          <w:sz w:val="24"/>
          <w:szCs w:val="24"/>
          <w:shd w:val="clear" w:fill="FFFFFF"/>
        </w:rPr>
        <w:t>18</w:t>
      </w:r>
      <w:r>
        <w:rPr>
          <w:rFonts w:hint="eastAsia" w:ascii="宋体" w:hAnsi="宋体" w:eastAsia="宋体" w:cs="宋体"/>
          <w:sz w:val="24"/>
          <w:szCs w:val="24"/>
          <w:shd w:val="clear" w:fill="FFFFFF"/>
        </w:rPr>
        <w:t>分钟内，冲淋头流量均可达到</w:t>
      </w:r>
      <w:r>
        <w:rPr>
          <w:rFonts w:hint="default" w:ascii="Calibri" w:hAnsi="Calibri" w:cs="Calibri"/>
          <w:sz w:val="24"/>
          <w:szCs w:val="24"/>
          <w:shd w:val="clear" w:fill="FFFFFF"/>
        </w:rPr>
        <w:t>75.7</w:t>
      </w:r>
      <w:r>
        <w:rPr>
          <w:rFonts w:hint="eastAsia" w:ascii="宋体" w:hAnsi="宋体" w:eastAsia="宋体" w:cs="宋体"/>
          <w:sz w:val="24"/>
          <w:szCs w:val="24"/>
          <w:shd w:val="clear" w:fill="FFFFFF"/>
        </w:rPr>
        <w:t>升</w:t>
      </w:r>
      <w:r>
        <w:rPr>
          <w:rFonts w:hint="default" w:ascii="Calibri" w:hAnsi="Calibri" w:cs="Calibri"/>
          <w:sz w:val="24"/>
          <w:szCs w:val="24"/>
          <w:shd w:val="clear" w:fill="FFFFFF"/>
        </w:rPr>
        <w:t>/</w:t>
      </w:r>
      <w:r>
        <w:rPr>
          <w:rFonts w:hint="eastAsia" w:ascii="宋体" w:hAnsi="宋体" w:eastAsia="宋体" w:cs="宋体"/>
          <w:sz w:val="24"/>
          <w:szCs w:val="24"/>
          <w:shd w:val="clear" w:fill="FFFFFF"/>
        </w:rPr>
        <w:t>分钟左右；</w:t>
      </w:r>
      <w:r>
        <w:rPr>
          <w:rFonts w:hint="default" w:ascii="Calibri" w:hAnsi="Calibri" w:cs="Calibri"/>
          <w:sz w:val="24"/>
          <w:szCs w:val="24"/>
          <w:shd w:val="clear" w:fill="FFFFFF"/>
        </w:rPr>
        <w:t>c</w:t>
      </w:r>
      <w:r>
        <w:rPr>
          <w:rFonts w:hint="eastAsia" w:ascii="宋体" w:hAnsi="宋体" w:eastAsia="宋体" w:cs="宋体"/>
          <w:sz w:val="24"/>
          <w:szCs w:val="24"/>
          <w:shd w:val="clear" w:fill="FFFFFF"/>
        </w:rPr>
        <w:t>）冲淋头水散开范围：标准水压下，在离固定底座</w:t>
      </w:r>
      <w:r>
        <w:rPr>
          <w:rFonts w:hint="default" w:ascii="Calibri" w:hAnsi="Calibri" w:cs="Calibri"/>
          <w:sz w:val="24"/>
          <w:szCs w:val="24"/>
          <w:shd w:val="clear" w:fill="FFFFFF"/>
        </w:rPr>
        <w:t>1820</w:t>
      </w:r>
      <w:r>
        <w:rPr>
          <w:rFonts w:hint="eastAsia" w:ascii="宋体" w:hAnsi="宋体" w:eastAsia="宋体" w:cs="宋体"/>
          <w:sz w:val="24"/>
          <w:szCs w:val="24"/>
          <w:shd w:val="clear" w:fill="FFFFFF"/>
        </w:rPr>
        <w:t>㎜水平面处，冲淋头流出的水散开的范围为￠</w:t>
      </w:r>
      <w:r>
        <w:rPr>
          <w:rFonts w:hint="default" w:ascii="Calibri" w:hAnsi="Calibri" w:cs="Calibri"/>
          <w:sz w:val="24"/>
          <w:szCs w:val="24"/>
          <w:shd w:val="clear" w:fill="FFFFFF"/>
        </w:rPr>
        <w:t>500</w:t>
      </w:r>
      <w:r>
        <w:rPr>
          <w:rFonts w:hint="eastAsia" w:ascii="宋体" w:hAnsi="宋体" w:eastAsia="宋体" w:cs="宋体"/>
          <w:sz w:val="24"/>
          <w:szCs w:val="24"/>
          <w:shd w:val="clear" w:fill="FFFFFF"/>
        </w:rPr>
        <w:t>㎜左右；</w:t>
      </w:r>
      <w:r>
        <w:rPr>
          <w:rFonts w:hint="default" w:ascii="Calibri" w:hAnsi="Calibri" w:cs="Calibri"/>
          <w:sz w:val="24"/>
          <w:szCs w:val="24"/>
          <w:shd w:val="clear" w:fill="FFFFFF"/>
        </w:rPr>
        <w:t>d</w:t>
      </w:r>
      <w:r>
        <w:rPr>
          <w:rFonts w:hint="eastAsia" w:ascii="宋体" w:hAnsi="宋体" w:eastAsia="宋体" w:cs="宋体"/>
          <w:sz w:val="24"/>
          <w:szCs w:val="24"/>
          <w:shd w:val="clear" w:fill="FFFFFF"/>
        </w:rPr>
        <w:t>）洗眼喷头流量：标准水压下，</w:t>
      </w:r>
      <w:r>
        <w:rPr>
          <w:rFonts w:hint="default" w:ascii="Calibri" w:hAnsi="Calibri" w:cs="Calibri"/>
          <w:sz w:val="24"/>
          <w:szCs w:val="24"/>
          <w:shd w:val="clear" w:fill="FFFFFF"/>
        </w:rPr>
        <w:t>18</w:t>
      </w:r>
      <w:r>
        <w:rPr>
          <w:rFonts w:hint="eastAsia" w:ascii="宋体" w:hAnsi="宋体" w:eastAsia="宋体" w:cs="宋体"/>
          <w:sz w:val="24"/>
          <w:szCs w:val="24"/>
          <w:shd w:val="clear" w:fill="FFFFFF"/>
        </w:rPr>
        <w:t>分钟内，洗眼喷头流量均可达到</w:t>
      </w:r>
      <w:r>
        <w:rPr>
          <w:rFonts w:hint="default" w:ascii="Calibri" w:hAnsi="Calibri" w:cs="Calibri"/>
          <w:sz w:val="24"/>
          <w:szCs w:val="24"/>
          <w:shd w:val="clear" w:fill="FFFFFF"/>
        </w:rPr>
        <w:t>1.5</w:t>
      </w:r>
      <w:r>
        <w:rPr>
          <w:rFonts w:hint="eastAsia" w:ascii="宋体" w:hAnsi="宋体" w:eastAsia="宋体" w:cs="宋体"/>
          <w:sz w:val="24"/>
          <w:szCs w:val="24"/>
          <w:shd w:val="clear" w:fill="FFFFFF"/>
        </w:rPr>
        <w:t>升</w:t>
      </w:r>
      <w:r>
        <w:rPr>
          <w:rFonts w:hint="default" w:ascii="Calibri" w:hAnsi="Calibri" w:cs="Calibri"/>
          <w:sz w:val="24"/>
          <w:szCs w:val="24"/>
          <w:shd w:val="clear" w:fill="FFFFFF"/>
        </w:rPr>
        <w:t>/</w:t>
      </w:r>
      <w:r>
        <w:rPr>
          <w:rFonts w:hint="eastAsia" w:ascii="宋体" w:hAnsi="宋体" w:eastAsia="宋体" w:cs="宋体"/>
          <w:sz w:val="24"/>
          <w:szCs w:val="24"/>
          <w:shd w:val="clear" w:fill="FFFFFF"/>
        </w:rPr>
        <w:t>分钟左右。</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（十四）通风柜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2" w:firstLineChars="200"/>
        <w:jc w:val="left"/>
      </w:pPr>
      <w:r>
        <w:rPr>
          <w:rStyle w:val="6"/>
          <w:rFonts w:hint="default" w:ascii="Calibri" w:hAnsi="Calibri" w:cs="Calibri"/>
          <w:b/>
          <w:bCs/>
          <w:sz w:val="24"/>
          <w:szCs w:val="24"/>
          <w:shd w:val="clear" w:fill="FFFFFF"/>
        </w:rPr>
        <w:t>1</w:t>
      </w:r>
      <w:r>
        <w:rPr>
          <w:rStyle w:val="6"/>
          <w:rFonts w:hint="eastAsia" w:ascii="宋体" w:hAnsi="宋体" w:eastAsia="宋体" w:cs="宋体"/>
          <w:b/>
          <w:bCs/>
          <w:sz w:val="24"/>
          <w:szCs w:val="24"/>
          <w:shd w:val="clear" w:fill="FFFFFF"/>
        </w:rPr>
        <w:t>、</w:t>
      </w:r>
      <w:r>
        <w:rPr>
          <w:rFonts w:hint="eastAsia" w:ascii="宋体" w:hAnsi="宋体" w:eastAsia="宋体" w:cs="宋体"/>
          <w:sz w:val="24"/>
          <w:szCs w:val="24"/>
          <w:shd w:val="clear" w:fill="FFFFFF"/>
        </w:rPr>
        <w:t>规格：长</w:t>
      </w:r>
      <w:r>
        <w:rPr>
          <w:rFonts w:hint="default" w:ascii="Calibri" w:hAnsi="Calibri" w:cs="Calibri"/>
          <w:sz w:val="24"/>
          <w:szCs w:val="24"/>
          <w:shd w:val="clear" w:fill="FFFFFF"/>
        </w:rPr>
        <w:t>1500</w:t>
      </w:r>
      <w:r>
        <w:rPr>
          <w:rFonts w:hint="eastAsia" w:ascii="宋体" w:hAnsi="宋体" w:eastAsia="宋体" w:cs="宋体"/>
          <w:sz w:val="24"/>
          <w:szCs w:val="24"/>
          <w:shd w:val="clear" w:fill="FFFFFF"/>
        </w:rPr>
        <w:t>×宽</w:t>
      </w:r>
      <w:r>
        <w:rPr>
          <w:rFonts w:hint="default" w:ascii="Calibri" w:hAnsi="Calibri" w:cs="Calibri"/>
          <w:sz w:val="24"/>
          <w:szCs w:val="24"/>
          <w:shd w:val="clear" w:fill="FFFFFF"/>
        </w:rPr>
        <w:t>850</w:t>
      </w:r>
      <w:r>
        <w:rPr>
          <w:rFonts w:hint="eastAsia" w:ascii="宋体" w:hAnsi="宋体" w:eastAsia="宋体" w:cs="宋体"/>
          <w:sz w:val="24"/>
          <w:szCs w:val="24"/>
          <w:shd w:val="clear" w:fill="FFFFFF"/>
        </w:rPr>
        <w:t>×高</w:t>
      </w:r>
      <w:r>
        <w:rPr>
          <w:rFonts w:hint="default" w:ascii="Calibri" w:hAnsi="Calibri" w:cs="Calibri"/>
          <w:sz w:val="24"/>
          <w:szCs w:val="24"/>
          <w:shd w:val="clear" w:fill="FFFFFF"/>
        </w:rPr>
        <w:t>2350mm</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w:t>
      </w:r>
      <w:r>
        <w:rPr>
          <w:rFonts w:hint="eastAsia" w:ascii="宋体" w:hAnsi="宋体" w:eastAsia="宋体" w:cs="宋体"/>
          <w:sz w:val="24"/>
          <w:szCs w:val="24"/>
          <w:shd w:val="clear" w:fill="FFFFFF"/>
        </w:rPr>
        <w:t>、产品资质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已经通过</w:t>
      </w:r>
      <w:r>
        <w:rPr>
          <w:rFonts w:hint="eastAsia" w:ascii="宋体" w:hAnsi="宋体" w:eastAsia="宋体" w:cs="宋体"/>
          <w:sz w:val="21"/>
          <w:szCs w:val="21"/>
          <w:shd w:val="clear" w:fill="FFFFFF"/>
        </w:rPr>
        <w:t>国家</w:t>
      </w:r>
      <w:r>
        <w:rPr>
          <w:rFonts w:hint="eastAsia" w:ascii="宋体" w:hAnsi="宋体" w:eastAsia="宋体" w:cs="宋体"/>
          <w:sz w:val="24"/>
          <w:szCs w:val="24"/>
          <w:shd w:val="clear" w:fill="FFFFFF"/>
        </w:rPr>
        <w:t>排风柜质量检测标准认证，并同时获得质量检测标准资质证书：</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符合中华人民共和国机械行业标准《</w:t>
      </w:r>
      <w:r>
        <w:rPr>
          <w:rFonts w:hint="default" w:ascii="Calibri" w:hAnsi="Calibri" w:cs="Calibri"/>
          <w:sz w:val="24"/>
          <w:szCs w:val="24"/>
          <w:shd w:val="clear" w:fill="FFFFFF"/>
        </w:rPr>
        <w:t>JB/T6412-1999</w:t>
      </w:r>
      <w:r>
        <w:rPr>
          <w:rFonts w:hint="eastAsia" w:ascii="宋体" w:hAnsi="宋体" w:eastAsia="宋体" w:cs="宋体"/>
          <w:sz w:val="24"/>
          <w:szCs w:val="24"/>
          <w:shd w:val="clear" w:fill="FFFFFF"/>
        </w:rPr>
        <w:t>》排风柜性能检测标准；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w:t>
      </w:r>
      <w:r>
        <w:rPr>
          <w:rFonts w:hint="eastAsia" w:ascii="宋体" w:hAnsi="宋体" w:eastAsia="宋体" w:cs="宋体"/>
          <w:sz w:val="24"/>
          <w:szCs w:val="24"/>
          <w:shd w:val="clear" w:fill="FFFFFF"/>
        </w:rPr>
        <w:t>、主体结构：</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eastAsia" w:ascii="宋体" w:hAnsi="宋体" w:eastAsia="宋体" w:cs="宋体"/>
          <w:sz w:val="24"/>
          <w:szCs w:val="24"/>
          <w:shd w:val="clear" w:fill="FFFFFF"/>
        </w:rPr>
        <w:t>、上柜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1</w:t>
      </w:r>
      <w:r>
        <w:rPr>
          <w:rFonts w:hint="eastAsia" w:ascii="宋体" w:hAnsi="宋体" w:eastAsia="宋体" w:cs="宋体"/>
          <w:sz w:val="24"/>
          <w:szCs w:val="24"/>
          <w:shd w:val="clear" w:fill="FFFFFF"/>
        </w:rPr>
        <w:t>）外尺寸：长</w:t>
      </w:r>
      <w:r>
        <w:rPr>
          <w:rFonts w:hint="default" w:ascii="Calibri" w:hAnsi="Calibri" w:cs="Calibri"/>
          <w:sz w:val="24"/>
          <w:szCs w:val="24"/>
          <w:shd w:val="clear" w:fill="FFFFFF"/>
        </w:rPr>
        <w:t>1500</w:t>
      </w:r>
      <w:r>
        <w:rPr>
          <w:rFonts w:hint="eastAsia" w:ascii="宋体" w:hAnsi="宋体" w:eastAsia="宋体" w:cs="宋体"/>
          <w:sz w:val="24"/>
          <w:szCs w:val="24"/>
          <w:shd w:val="clear" w:fill="FFFFFF"/>
        </w:rPr>
        <w:t>×宽</w:t>
      </w:r>
      <w:r>
        <w:rPr>
          <w:rFonts w:hint="default" w:ascii="Calibri" w:hAnsi="Calibri" w:cs="Calibri"/>
          <w:sz w:val="24"/>
          <w:szCs w:val="24"/>
          <w:shd w:val="clear" w:fill="FFFFFF"/>
        </w:rPr>
        <w:t>850</w:t>
      </w:r>
      <w:r>
        <w:rPr>
          <w:rFonts w:hint="eastAsia" w:ascii="宋体" w:hAnsi="宋体" w:eastAsia="宋体" w:cs="宋体"/>
          <w:sz w:val="24"/>
          <w:szCs w:val="24"/>
          <w:shd w:val="clear" w:fill="FFFFFF"/>
        </w:rPr>
        <w:t>×高</w:t>
      </w:r>
      <w:r>
        <w:rPr>
          <w:rFonts w:hint="default" w:ascii="Calibri" w:hAnsi="Calibri" w:cs="Calibri"/>
          <w:sz w:val="24"/>
          <w:szCs w:val="24"/>
          <w:shd w:val="clear" w:fill="FFFFFF"/>
        </w:rPr>
        <w:t>1500</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2</w:t>
      </w:r>
      <w:r>
        <w:rPr>
          <w:rFonts w:hint="eastAsia" w:ascii="宋体" w:hAnsi="宋体" w:eastAsia="宋体" w:cs="宋体"/>
          <w:sz w:val="24"/>
          <w:szCs w:val="24"/>
          <w:shd w:val="clear" w:fill="FFFFFF"/>
        </w:rPr>
        <w:t>）上柜结构：外壳采用国标</w:t>
      </w:r>
      <w:r>
        <w:rPr>
          <w:rFonts w:hint="default" w:ascii="Calibri" w:hAnsi="Calibri" w:cs="Calibri"/>
          <w:sz w:val="24"/>
          <w:szCs w:val="24"/>
          <w:shd w:val="clear" w:fill="FFFFFF"/>
        </w:rPr>
        <w:t>1.0mm</w:t>
      </w:r>
      <w:r>
        <w:rPr>
          <w:rFonts w:hint="eastAsia" w:ascii="宋体" w:hAnsi="宋体" w:eastAsia="宋体" w:cs="宋体"/>
          <w:sz w:val="24"/>
          <w:szCs w:val="24"/>
          <w:shd w:val="clear" w:fill="FFFFFF"/>
        </w:rPr>
        <w:t>厚度的冷轧钢板，内部框架采用钢板厚度</w:t>
      </w:r>
      <w:r>
        <w:rPr>
          <w:rFonts w:hint="default" w:ascii="Calibri" w:hAnsi="Calibri" w:cs="Calibri"/>
          <w:sz w:val="24"/>
          <w:szCs w:val="24"/>
          <w:shd w:val="clear" w:fill="FFFFFF"/>
        </w:rPr>
        <w:t>2.0mm</w:t>
      </w:r>
      <w:r>
        <w:rPr>
          <w:rFonts w:hint="eastAsia" w:ascii="宋体" w:hAnsi="宋体" w:eastAsia="宋体" w:cs="宋体"/>
          <w:sz w:val="24"/>
          <w:szCs w:val="24"/>
          <w:shd w:val="clear" w:fill="FFFFFF"/>
        </w:rPr>
        <w:t>，加强部分不小于</w:t>
      </w:r>
      <w:r>
        <w:rPr>
          <w:rFonts w:hint="default" w:ascii="Calibri" w:hAnsi="Calibri" w:cs="Calibri"/>
          <w:sz w:val="24"/>
          <w:szCs w:val="24"/>
          <w:shd w:val="clear" w:fill="FFFFFF"/>
        </w:rPr>
        <w:t>1.5mm,</w:t>
      </w:r>
      <w:r>
        <w:rPr>
          <w:rFonts w:hint="eastAsia" w:ascii="宋体" w:hAnsi="宋体" w:eastAsia="宋体" w:cs="宋体"/>
          <w:sz w:val="24"/>
          <w:szCs w:val="24"/>
          <w:shd w:val="clear" w:fill="FFFFFF"/>
        </w:rPr>
        <w:t>经激光、数控折弯、焊接、打磨制作，然后经过电解除油剂，酸洗磷化后，再经实验室专用环氧树脂粉末静电喷涂处理，喷粉厚度为</w:t>
      </w:r>
      <w:r>
        <w:rPr>
          <w:rFonts w:hint="default" w:ascii="Calibri" w:hAnsi="Calibri" w:cs="Calibri"/>
          <w:sz w:val="24"/>
          <w:szCs w:val="24"/>
          <w:shd w:val="clear" w:fill="FFFFFF"/>
        </w:rPr>
        <w:t>0.07</w:t>
      </w:r>
      <w:r>
        <w:rPr>
          <w:rFonts w:hint="eastAsia" w:ascii="宋体" w:hAnsi="宋体" w:eastAsia="宋体" w:cs="宋体"/>
          <w:sz w:val="24"/>
          <w:szCs w:val="24"/>
          <w:shd w:val="clear" w:fill="FFFFFF"/>
        </w:rPr>
        <w:t>～</w:t>
      </w:r>
      <w:r>
        <w:rPr>
          <w:rFonts w:hint="default" w:ascii="Calibri" w:hAnsi="Calibri" w:cs="Calibri"/>
          <w:sz w:val="24"/>
          <w:szCs w:val="24"/>
          <w:shd w:val="clear" w:fill="FFFFFF"/>
        </w:rPr>
        <w:t>0.09mm,</w:t>
      </w:r>
      <w:r>
        <w:rPr>
          <w:rFonts w:hint="eastAsia" w:ascii="宋体" w:hAnsi="宋体" w:eastAsia="宋体" w:cs="宋体"/>
          <w:sz w:val="24"/>
          <w:szCs w:val="24"/>
          <w:shd w:val="clear" w:fill="FFFFFF"/>
        </w:rPr>
        <w:t>具有较强的抗酸碱，耐腐蚀性。上柜体采用双层结构，外壳钢板为可拆卸结构与内壳内衬板之间留有维修通道，通风柜内衬与侧板外径≥</w:t>
      </w:r>
      <w:r>
        <w:rPr>
          <w:rFonts w:hint="default" w:ascii="Calibri" w:hAnsi="Calibri" w:cs="Calibri"/>
          <w:sz w:val="24"/>
          <w:szCs w:val="24"/>
          <w:shd w:val="clear" w:fill="FFFFFF"/>
        </w:rPr>
        <w:t>80MM</w:t>
      </w:r>
      <w:r>
        <w:rPr>
          <w:rFonts w:hint="eastAsia" w:ascii="宋体" w:hAnsi="宋体" w:eastAsia="宋体" w:cs="宋体"/>
          <w:sz w:val="24"/>
          <w:szCs w:val="24"/>
          <w:shd w:val="clear" w:fill="FFFFFF"/>
        </w:rPr>
        <w:t>可拓展水阀气阀于内衬板上，便于维护且柜内留有检修窗，通风柜内空操作尺寸宽度不小于</w:t>
      </w:r>
      <w:r>
        <w:rPr>
          <w:rFonts w:hint="default" w:ascii="Calibri" w:hAnsi="Calibri" w:cs="Calibri"/>
          <w:sz w:val="24"/>
          <w:szCs w:val="24"/>
          <w:shd w:val="clear" w:fill="FFFFFF"/>
        </w:rPr>
        <w:t>1330MM</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3</w:t>
      </w:r>
      <w:r>
        <w:rPr>
          <w:rFonts w:hint="eastAsia" w:ascii="宋体" w:hAnsi="宋体" w:eastAsia="宋体" w:cs="宋体"/>
          <w:sz w:val="24"/>
          <w:szCs w:val="24"/>
          <w:shd w:val="clear" w:fill="FFFFFF"/>
        </w:rPr>
        <w:t>）内衬及导流板：采用</w:t>
      </w:r>
      <w:r>
        <w:rPr>
          <w:rFonts w:hint="default" w:ascii="Calibri" w:hAnsi="Calibri" w:cs="Calibri"/>
          <w:sz w:val="24"/>
          <w:szCs w:val="24"/>
          <w:shd w:val="clear" w:fill="FFFFFF"/>
        </w:rPr>
        <w:t>5mm</w:t>
      </w:r>
      <w:r>
        <w:rPr>
          <w:rFonts w:hint="eastAsia" w:ascii="宋体" w:hAnsi="宋体" w:eastAsia="宋体" w:cs="宋体"/>
          <w:sz w:val="24"/>
          <w:szCs w:val="24"/>
          <w:shd w:val="clear" w:fill="FFFFFF"/>
        </w:rPr>
        <w:t>荷花白色实验室专用抗倍特板</w:t>
      </w:r>
      <w:r>
        <w:rPr>
          <w:rFonts w:hint="default" w:ascii="Calibri" w:hAnsi="Calibri" w:cs="Calibri"/>
          <w:sz w:val="24"/>
          <w:szCs w:val="24"/>
          <w:shd w:val="clear" w:fill="FFFFFF"/>
        </w:rPr>
        <w:t>,</w:t>
      </w:r>
      <w:r>
        <w:rPr>
          <w:rFonts w:hint="eastAsia" w:ascii="宋体" w:hAnsi="宋体" w:eastAsia="宋体" w:cs="宋体"/>
          <w:sz w:val="24"/>
          <w:szCs w:val="24"/>
          <w:shd w:val="clear" w:fill="FFFFFF"/>
        </w:rPr>
        <w:t>具有耐药性能，有较强的抗酸碱、耐腐蚀性。抗倍特板采用</w:t>
      </w:r>
      <w:r>
        <w:rPr>
          <w:rFonts w:hint="default" w:ascii="Calibri" w:hAnsi="Calibri" w:cs="Calibri"/>
          <w:sz w:val="24"/>
          <w:szCs w:val="24"/>
          <w:shd w:val="clear" w:fill="FFFFFF"/>
        </w:rPr>
        <w:t>GB/T7911</w:t>
      </w:r>
      <w:r>
        <w:rPr>
          <w:rFonts w:hint="eastAsia" w:ascii="宋体" w:hAnsi="宋体" w:eastAsia="宋体" w:cs="宋体"/>
          <w:sz w:val="24"/>
          <w:szCs w:val="24"/>
          <w:shd w:val="clear" w:fill="FFFFFF"/>
        </w:rPr>
        <w:t>标准测试方法，由国家林业局人造板质量监督检验机构出具的检测报告包含耐干耐热性能、抗冲击性能、表面耐磨性能、耐污染性能等性能检测。</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4</w:t>
      </w:r>
      <w:r>
        <w:rPr>
          <w:rFonts w:hint="eastAsia" w:ascii="宋体" w:hAnsi="宋体" w:eastAsia="宋体" w:cs="宋体"/>
          <w:sz w:val="24"/>
          <w:szCs w:val="24"/>
          <w:shd w:val="clear" w:fill="FFFFFF"/>
        </w:rPr>
        <w:t>）移门：视窗玻璃采用厚度≥</w:t>
      </w:r>
      <w:r>
        <w:rPr>
          <w:rFonts w:hint="default" w:ascii="Calibri" w:hAnsi="Calibri" w:cs="Calibri"/>
          <w:sz w:val="24"/>
          <w:szCs w:val="24"/>
          <w:shd w:val="clear" w:fill="FFFFFF"/>
        </w:rPr>
        <w:t>6mm</w:t>
      </w:r>
      <w:r>
        <w:rPr>
          <w:rFonts w:hint="eastAsia" w:ascii="宋体" w:hAnsi="宋体" w:eastAsia="宋体" w:cs="宋体"/>
          <w:sz w:val="24"/>
          <w:szCs w:val="24"/>
          <w:shd w:val="clear" w:fill="FFFFFF"/>
        </w:rPr>
        <w:t>的钢化双层夹胶防腐安全玻璃，强度大，抗弯性好，并在碎裂的时候不会产生呈锐角的小碎片，在实验过程中可保护实验人员的人身安全；移门的最大开启高度为</w:t>
      </w:r>
      <w:r>
        <w:rPr>
          <w:rFonts w:hint="default" w:ascii="Calibri" w:hAnsi="Calibri" w:cs="Calibri"/>
          <w:sz w:val="24"/>
          <w:szCs w:val="24"/>
          <w:shd w:val="clear" w:fill="FFFFFF"/>
        </w:rPr>
        <w:t>730mm,</w:t>
      </w:r>
      <w:r>
        <w:rPr>
          <w:rFonts w:hint="eastAsia" w:ascii="宋体" w:hAnsi="宋体" w:eastAsia="宋体" w:cs="宋体"/>
          <w:sz w:val="24"/>
          <w:szCs w:val="24"/>
          <w:shd w:val="clear" w:fill="FFFFFF"/>
        </w:rPr>
        <w:t>视窗的外框采用了铝合金材质门框，移门把手双层圆弧中空设计，气体导流效果佳，与玻璃采用四边包夹嵌入式结合，确保视窗的安全性以及耐用性；移门采用同步带结构，传动比准确，对轴作用力小于</w:t>
      </w:r>
      <w:r>
        <w:rPr>
          <w:rFonts w:hint="default" w:ascii="Calibri" w:hAnsi="Calibri" w:cs="Calibri"/>
          <w:sz w:val="24"/>
          <w:szCs w:val="24"/>
          <w:shd w:val="clear" w:fill="FFFFFF"/>
        </w:rPr>
        <w:t>23N</w:t>
      </w:r>
      <w:r>
        <w:rPr>
          <w:rFonts w:hint="eastAsia" w:ascii="宋体" w:hAnsi="宋体" w:eastAsia="宋体" w:cs="宋体"/>
          <w:sz w:val="24"/>
          <w:szCs w:val="24"/>
          <w:shd w:val="clear" w:fill="FFFFFF"/>
        </w:rPr>
        <w:t>，结构紧凑，耐用，耐磨性好，抗老化性能好，为最大程度保证通风柜气流顺畅移门视窗与通风柜立柱交界处内凹或缝隙≦</w:t>
      </w:r>
      <w:r>
        <w:rPr>
          <w:rFonts w:hint="default" w:ascii="Calibri" w:hAnsi="Calibri" w:cs="Calibri"/>
          <w:sz w:val="24"/>
          <w:szCs w:val="24"/>
          <w:shd w:val="clear" w:fill="FFFFFF"/>
        </w:rPr>
        <w:t>5MM</w:t>
      </w:r>
      <w:r>
        <w:rPr>
          <w:rFonts w:hint="eastAsia" w:ascii="宋体" w:hAnsi="宋体" w:eastAsia="宋体" w:cs="宋体"/>
          <w:sz w:val="24"/>
          <w:szCs w:val="24"/>
          <w:shd w:val="clear" w:fill="FFFFFF"/>
        </w:rPr>
        <w:t>。滑动顺畅无卡顿无噪音无摩擦声且有超高警示标志。</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5</w:t>
      </w:r>
      <w:r>
        <w:rPr>
          <w:rFonts w:hint="eastAsia" w:ascii="宋体" w:hAnsi="宋体" w:eastAsia="宋体" w:cs="宋体"/>
          <w:sz w:val="24"/>
          <w:szCs w:val="24"/>
          <w:shd w:val="clear" w:fill="FFFFFF"/>
        </w:rPr>
        <w:t>）立柱：通风柜前立柱为铝合金一体成型内含静音导轨，保证视窗移动时更加静音，为避免视窗卡槽形成进风湍流与通风柜视窗交接处内凹或缝隙不得超过</w:t>
      </w:r>
      <w:r>
        <w:rPr>
          <w:rFonts w:hint="default" w:ascii="Calibri" w:hAnsi="Calibri" w:cs="Calibri"/>
          <w:sz w:val="24"/>
          <w:szCs w:val="24"/>
          <w:shd w:val="clear" w:fill="FFFFFF"/>
        </w:rPr>
        <w:t>5MM</w:t>
      </w:r>
      <w:r>
        <w:rPr>
          <w:rFonts w:hint="eastAsia" w:ascii="宋体" w:hAnsi="宋体" w:eastAsia="宋体" w:cs="宋体"/>
          <w:sz w:val="24"/>
          <w:szCs w:val="24"/>
          <w:shd w:val="clear" w:fill="FFFFFF"/>
        </w:rPr>
        <w:t>。通风柜立柱尺寸≥</w:t>
      </w:r>
      <w:r>
        <w:rPr>
          <w:rFonts w:hint="default" w:ascii="Calibri" w:hAnsi="Calibri" w:cs="Calibri"/>
          <w:sz w:val="24"/>
          <w:szCs w:val="24"/>
          <w:shd w:val="clear" w:fill="FFFFFF"/>
        </w:rPr>
        <w:t>80MM</w:t>
      </w:r>
      <w:r>
        <w:rPr>
          <w:rFonts w:hint="eastAsia" w:ascii="宋体" w:hAnsi="宋体" w:eastAsia="宋体" w:cs="宋体"/>
          <w:sz w:val="24"/>
          <w:szCs w:val="24"/>
          <w:shd w:val="clear" w:fill="FFFFFF"/>
        </w:rPr>
        <w:t>可拓展</w:t>
      </w:r>
      <w:r>
        <w:rPr>
          <w:rFonts w:hint="default" w:ascii="Calibri" w:hAnsi="Calibri" w:cs="Calibri"/>
          <w:sz w:val="24"/>
          <w:szCs w:val="24"/>
          <w:shd w:val="clear" w:fill="FFFFFF"/>
        </w:rPr>
        <w:t>VAV</w:t>
      </w:r>
      <w:r>
        <w:rPr>
          <w:rFonts w:hint="eastAsia" w:ascii="宋体" w:hAnsi="宋体" w:eastAsia="宋体" w:cs="宋体"/>
          <w:sz w:val="24"/>
          <w:szCs w:val="24"/>
          <w:shd w:val="clear" w:fill="FFFFFF"/>
        </w:rPr>
        <w:t>面板安装并且为</w:t>
      </w:r>
      <w:r>
        <w:rPr>
          <w:rFonts w:hint="default" w:ascii="Calibri" w:hAnsi="Calibri" w:cs="Calibri"/>
          <w:sz w:val="24"/>
          <w:szCs w:val="24"/>
          <w:shd w:val="clear" w:fill="FFFFFF"/>
        </w:rPr>
        <w:t>R25</w:t>
      </w:r>
      <w:r>
        <w:rPr>
          <w:rFonts w:hint="eastAsia" w:ascii="宋体" w:hAnsi="宋体" w:eastAsia="宋体" w:cs="宋体"/>
          <w:sz w:val="24"/>
          <w:szCs w:val="24"/>
          <w:shd w:val="clear" w:fill="FFFFFF"/>
        </w:rPr>
        <w:t>以上的圆弧面使通风柜进气更为顺畅，减少湍流，外形美观，具有精度高，表面光洁度好。环氧树脂粉末烤漆，附着力强。</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6</w:t>
      </w:r>
      <w:r>
        <w:rPr>
          <w:rFonts w:hint="eastAsia" w:ascii="宋体" w:hAnsi="宋体" w:eastAsia="宋体" w:cs="宋体"/>
          <w:sz w:val="24"/>
          <w:szCs w:val="24"/>
          <w:shd w:val="clear" w:fill="FFFFFF"/>
        </w:rPr>
        <w:t>）补风翼：双层双向圆弧结构设计，补风效果好，环氧树脂粉末烤漆，附着力强，防腐性能高，双边固定，方便拆卸检修清理，大大提高面风速稳流效果。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3.2</w:t>
      </w:r>
      <w:r>
        <w:rPr>
          <w:rFonts w:hint="eastAsia" w:ascii="宋体" w:hAnsi="宋体" w:eastAsia="宋体" w:cs="宋体"/>
          <w:sz w:val="24"/>
          <w:szCs w:val="24"/>
          <w:shd w:val="clear" w:fill="FFFFFF"/>
        </w:rPr>
        <w:t>、下柜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1</w:t>
      </w:r>
      <w:r>
        <w:rPr>
          <w:rFonts w:hint="eastAsia" w:ascii="宋体" w:hAnsi="宋体" w:eastAsia="宋体" w:cs="宋体"/>
          <w:sz w:val="24"/>
          <w:szCs w:val="24"/>
          <w:shd w:val="clear" w:fill="FFFFFF"/>
        </w:rPr>
        <w:t>）尺寸：长</w:t>
      </w:r>
      <w:r>
        <w:rPr>
          <w:rFonts w:hint="default" w:ascii="Calibri" w:hAnsi="Calibri" w:cs="Calibri"/>
          <w:sz w:val="24"/>
          <w:szCs w:val="24"/>
          <w:shd w:val="clear" w:fill="FFFFFF"/>
        </w:rPr>
        <w:t>1500</w:t>
      </w:r>
      <w:r>
        <w:rPr>
          <w:rFonts w:hint="eastAsia" w:ascii="宋体" w:hAnsi="宋体" w:eastAsia="宋体" w:cs="宋体"/>
          <w:sz w:val="24"/>
          <w:szCs w:val="24"/>
          <w:shd w:val="clear" w:fill="FFFFFF"/>
        </w:rPr>
        <w:t>×宽</w:t>
      </w:r>
      <w:r>
        <w:rPr>
          <w:rFonts w:hint="default" w:ascii="Calibri" w:hAnsi="Calibri" w:cs="Calibri"/>
          <w:sz w:val="24"/>
          <w:szCs w:val="24"/>
          <w:shd w:val="clear" w:fill="FFFFFF"/>
        </w:rPr>
        <w:t>850</w:t>
      </w:r>
      <w:r>
        <w:rPr>
          <w:rFonts w:hint="eastAsia" w:ascii="宋体" w:hAnsi="宋体" w:eastAsia="宋体" w:cs="宋体"/>
          <w:sz w:val="24"/>
          <w:szCs w:val="24"/>
          <w:shd w:val="clear" w:fill="FFFFFF"/>
        </w:rPr>
        <w:t>×高</w:t>
      </w:r>
      <w:r>
        <w:rPr>
          <w:rFonts w:hint="default" w:ascii="Calibri" w:hAnsi="Calibri" w:cs="Calibri"/>
          <w:sz w:val="24"/>
          <w:szCs w:val="24"/>
          <w:shd w:val="clear" w:fill="FFFFFF"/>
        </w:rPr>
        <w:t>850</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2</w:t>
      </w:r>
      <w:r>
        <w:rPr>
          <w:rFonts w:hint="eastAsia" w:ascii="宋体" w:hAnsi="宋体" w:eastAsia="宋体" w:cs="宋体"/>
          <w:sz w:val="24"/>
          <w:szCs w:val="24"/>
          <w:shd w:val="clear" w:fill="FFFFFF"/>
        </w:rPr>
        <w:t>）柜体结构：采用国标</w:t>
      </w:r>
      <w:r>
        <w:rPr>
          <w:rFonts w:hint="default" w:ascii="Calibri" w:hAnsi="Calibri" w:cs="Calibri"/>
          <w:sz w:val="24"/>
          <w:szCs w:val="24"/>
          <w:shd w:val="clear" w:fill="FFFFFF"/>
        </w:rPr>
        <w:t>1.0mm</w:t>
      </w:r>
      <w:r>
        <w:rPr>
          <w:rFonts w:hint="eastAsia" w:ascii="宋体" w:hAnsi="宋体" w:eastAsia="宋体" w:cs="宋体"/>
          <w:sz w:val="24"/>
          <w:szCs w:val="24"/>
          <w:shd w:val="clear" w:fill="FFFFFF"/>
        </w:rPr>
        <w:t>厚优质冷轧钢板制作</w:t>
      </w:r>
      <w:r>
        <w:rPr>
          <w:rFonts w:hint="default" w:ascii="Calibri" w:hAnsi="Calibri" w:cs="Calibri"/>
          <w:sz w:val="24"/>
          <w:szCs w:val="24"/>
          <w:shd w:val="clear" w:fill="FFFFFF"/>
        </w:rPr>
        <w:t>,</w:t>
      </w:r>
      <w:r>
        <w:rPr>
          <w:rFonts w:hint="eastAsia" w:ascii="宋体" w:hAnsi="宋体" w:eastAsia="宋体" w:cs="宋体"/>
          <w:sz w:val="24"/>
          <w:szCs w:val="24"/>
          <w:shd w:val="clear" w:fill="FFFFFF"/>
        </w:rPr>
        <w:t>以确保结构的稳定性，经激光、数控折弯、焊接、打磨制作，然后经过电解除油剂，酸洗磷化后，再经实验室专用环氧树脂粉末静电喷涂处理，喷粉厚度为</w:t>
      </w:r>
      <w:r>
        <w:rPr>
          <w:rFonts w:hint="default" w:ascii="Calibri" w:hAnsi="Calibri" w:cs="Calibri"/>
          <w:sz w:val="24"/>
          <w:szCs w:val="24"/>
          <w:shd w:val="clear" w:fill="FFFFFF"/>
        </w:rPr>
        <w:t>0.07</w:t>
      </w:r>
      <w:r>
        <w:rPr>
          <w:rFonts w:hint="eastAsia" w:ascii="宋体" w:hAnsi="宋体" w:eastAsia="宋体" w:cs="宋体"/>
          <w:sz w:val="24"/>
          <w:szCs w:val="24"/>
          <w:shd w:val="clear" w:fill="FFFFFF"/>
        </w:rPr>
        <w:t>～</w:t>
      </w:r>
      <w:r>
        <w:rPr>
          <w:rFonts w:hint="default" w:ascii="Calibri" w:hAnsi="Calibri" w:cs="Calibri"/>
          <w:sz w:val="24"/>
          <w:szCs w:val="24"/>
          <w:shd w:val="clear" w:fill="FFFFFF"/>
        </w:rPr>
        <w:t>0.09mm,</w:t>
      </w:r>
      <w:r>
        <w:rPr>
          <w:rFonts w:hint="eastAsia" w:ascii="宋体" w:hAnsi="宋体" w:eastAsia="宋体" w:cs="宋体"/>
          <w:sz w:val="24"/>
          <w:szCs w:val="24"/>
          <w:shd w:val="clear" w:fill="FFFFFF"/>
        </w:rPr>
        <w:t>具有较强的抗酸碱，耐腐蚀性。下柜的上部功能区为内凹模块化设计，安装水气阀门后高度不超过边柱平面，设有通风柜总开断路器及指示灯和急停开关，保护人员安全。水电气可以根据需求随意搭配，模块化设计外部可更换方便使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3</w:t>
      </w:r>
      <w:r>
        <w:rPr>
          <w:rFonts w:hint="eastAsia" w:ascii="宋体" w:hAnsi="宋体" w:eastAsia="宋体" w:cs="宋体"/>
          <w:sz w:val="24"/>
          <w:szCs w:val="24"/>
          <w:shd w:val="clear" w:fill="FFFFFF"/>
        </w:rPr>
        <w:t>）台面</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采用实芯理化板台面，四周设置一体成型阻水边，黑色坯体，经高温一体烧制成型，釉面和坯体结合后不脱落、不脱层，耐磨、耐强腐蚀。依据科学设备及家具协会</w:t>
      </w:r>
      <w:r>
        <w:rPr>
          <w:rFonts w:hint="default" w:ascii="Calibri" w:hAnsi="Calibri" w:cs="Calibri"/>
          <w:sz w:val="24"/>
          <w:szCs w:val="24"/>
          <w:shd w:val="clear" w:fill="FFFFFF"/>
        </w:rPr>
        <w:t>-</w:t>
      </w:r>
      <w:r>
        <w:rPr>
          <w:rFonts w:hint="eastAsia" w:ascii="宋体" w:hAnsi="宋体" w:eastAsia="宋体" w:cs="宋体"/>
          <w:sz w:val="24"/>
          <w:szCs w:val="24"/>
          <w:shd w:val="clear" w:fill="FFFFFF"/>
        </w:rPr>
        <w:t>实验室工作台面条款</w:t>
      </w:r>
      <w:r>
        <w:rPr>
          <w:rFonts w:hint="default" w:ascii="Calibri" w:hAnsi="Calibri" w:cs="Calibri"/>
          <w:sz w:val="24"/>
          <w:szCs w:val="24"/>
          <w:shd w:val="clear" w:fill="FFFFFF"/>
        </w:rPr>
        <w:t>2.1</w:t>
      </w:r>
      <w:r>
        <w:rPr>
          <w:rFonts w:hint="eastAsia" w:ascii="宋体" w:hAnsi="宋体" w:eastAsia="宋体" w:cs="宋体"/>
          <w:sz w:val="24"/>
          <w:szCs w:val="24"/>
          <w:shd w:val="clear" w:fill="FFFFFF"/>
        </w:rPr>
        <w:t>台面检测标准，台面至少抗“</w:t>
      </w:r>
      <w:r>
        <w:rPr>
          <w:rFonts w:hint="default" w:ascii="Calibri" w:hAnsi="Calibri" w:cs="Calibri"/>
          <w:sz w:val="24"/>
          <w:szCs w:val="24"/>
          <w:shd w:val="clear" w:fill="FFFFFF"/>
        </w:rPr>
        <w:t>49</w:t>
      </w:r>
      <w:r>
        <w:rPr>
          <w:rFonts w:hint="eastAsia" w:ascii="宋体" w:hAnsi="宋体" w:eastAsia="宋体" w:cs="宋体"/>
          <w:sz w:val="24"/>
          <w:szCs w:val="24"/>
          <w:shd w:val="clear" w:fill="FFFFFF"/>
        </w:rPr>
        <w:t>种以上化学试剂且检测结果</w:t>
      </w:r>
      <w:r>
        <w:rPr>
          <w:rFonts w:hint="default" w:ascii="Calibri" w:hAnsi="Calibri" w:cs="Calibri"/>
          <w:sz w:val="24"/>
          <w:szCs w:val="24"/>
          <w:shd w:val="clear" w:fill="FFFFFF"/>
        </w:rPr>
        <w:t>48</w:t>
      </w:r>
      <w:r>
        <w:rPr>
          <w:rFonts w:hint="eastAsia" w:ascii="宋体" w:hAnsi="宋体" w:eastAsia="宋体" w:cs="宋体"/>
          <w:sz w:val="24"/>
          <w:szCs w:val="24"/>
          <w:shd w:val="clear" w:fill="FFFFFF"/>
        </w:rPr>
        <w:t>项为</w:t>
      </w:r>
      <w:r>
        <w:rPr>
          <w:rFonts w:hint="default" w:ascii="Calibri" w:hAnsi="Calibri" w:cs="Calibri"/>
          <w:sz w:val="24"/>
          <w:szCs w:val="24"/>
          <w:shd w:val="clear" w:fill="FFFFFF"/>
        </w:rPr>
        <w:t>0</w:t>
      </w:r>
      <w:r>
        <w:rPr>
          <w:rFonts w:hint="eastAsia" w:ascii="宋体" w:hAnsi="宋体" w:eastAsia="宋体" w:cs="宋体"/>
          <w:sz w:val="24"/>
          <w:szCs w:val="24"/>
          <w:shd w:val="clear" w:fill="FFFFFF"/>
        </w:rPr>
        <w:t>级（可见面无变化）。</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4</w:t>
      </w:r>
      <w:r>
        <w:rPr>
          <w:rFonts w:hint="eastAsia" w:ascii="宋体" w:hAnsi="宋体" w:eastAsia="宋体" w:cs="宋体"/>
          <w:sz w:val="24"/>
          <w:szCs w:val="24"/>
          <w:shd w:val="clear" w:fill="FFFFFF"/>
        </w:rPr>
        <w:t>）配件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化验水槽采用</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杯槽，由高密度</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一体成型制作而成，耐强腐蚀，具有过滤和防臭功能，存水弯头采用高密度</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制作，防虹吸。</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w:t>
      </w:r>
      <w:r>
        <w:rPr>
          <w:rFonts w:hint="eastAsia" w:ascii="宋体" w:hAnsi="宋体" w:eastAsia="宋体" w:cs="宋体"/>
          <w:sz w:val="24"/>
          <w:szCs w:val="24"/>
          <w:shd w:val="clear" w:fill="FFFFFF"/>
        </w:rPr>
        <w:t>、电气设施</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220V</w:t>
      </w:r>
      <w:r>
        <w:rPr>
          <w:rFonts w:hint="eastAsia" w:ascii="宋体" w:hAnsi="宋体" w:eastAsia="宋体" w:cs="宋体"/>
          <w:sz w:val="24"/>
          <w:szCs w:val="24"/>
          <w:shd w:val="clear" w:fill="FFFFFF"/>
        </w:rPr>
        <w:t>电源插座均配置</w:t>
      </w:r>
      <w:r>
        <w:rPr>
          <w:rFonts w:hint="default" w:ascii="Calibri" w:hAnsi="Calibri" w:cs="Calibri"/>
          <w:sz w:val="24"/>
          <w:szCs w:val="24"/>
          <w:shd w:val="clear" w:fill="FFFFFF"/>
        </w:rPr>
        <w:t>IP-55</w:t>
      </w:r>
      <w:r>
        <w:rPr>
          <w:rFonts w:hint="eastAsia" w:ascii="宋体" w:hAnsi="宋体" w:eastAsia="宋体" w:cs="宋体"/>
          <w:sz w:val="24"/>
          <w:szCs w:val="24"/>
          <w:shd w:val="clear" w:fill="FFFFFF"/>
        </w:rPr>
        <w:t>或以上防护等级的合盖式保护盒。排风柜配置电源总开关，实验室人员在操作时如遇紧急情况可以强制性停止排风柜电路系统，以保障人身安全。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5</w:t>
      </w:r>
      <w:r>
        <w:rPr>
          <w:rFonts w:hint="eastAsia" w:ascii="微软雅黑" w:hAnsi="微软雅黑" w:eastAsia="微软雅黑" w:cs="微软雅黑"/>
          <w:sz w:val="24"/>
          <w:szCs w:val="24"/>
          <w:shd w:val="clear" w:fill="FFFFFF"/>
        </w:rPr>
        <w:t>、</w:t>
      </w:r>
      <w:r>
        <w:rPr>
          <w:rFonts w:hint="eastAsia" w:ascii="宋体" w:hAnsi="宋体" w:eastAsia="宋体" w:cs="宋体"/>
          <w:sz w:val="24"/>
          <w:szCs w:val="24"/>
          <w:shd w:val="clear" w:fill="FFFFFF"/>
        </w:rPr>
        <w:t>通风柜核心性能：</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68"/>
        <w:gridCol w:w="1847"/>
        <w:gridCol w:w="60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68"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标准</w:t>
            </w:r>
          </w:p>
        </w:tc>
        <w:tc>
          <w:tcPr>
            <w:tcW w:w="1847"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主要性能要求</w:t>
            </w:r>
          </w:p>
        </w:tc>
        <w:tc>
          <w:tcPr>
            <w:tcW w:w="6001"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该通风柜需同时通过：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cs="Calibri"/>
                <w:sz w:val="21"/>
                <w:szCs w:val="21"/>
              </w:rPr>
              <w:t>ASHRAE 110-2016</w:t>
            </w:r>
            <w:r>
              <w:rPr>
                <w:rFonts w:hint="eastAsia" w:ascii="宋体" w:hAnsi="宋体" w:eastAsia="宋体" w:cs="宋体"/>
                <w:sz w:val="21"/>
                <w:szCs w:val="21"/>
              </w:rPr>
              <w:t>实验室排风柜性能测试方法出厂检测（</w:t>
            </w:r>
            <w:r>
              <w:rPr>
                <w:rFonts w:hint="default" w:ascii="Calibri" w:hAnsi="Calibri" w:cs="Calibri"/>
                <w:sz w:val="21"/>
                <w:szCs w:val="21"/>
              </w:rPr>
              <w:t>AM</w:t>
            </w:r>
            <w:r>
              <w:rPr>
                <w:rFonts w:hint="eastAsia" w:ascii="宋体" w:hAnsi="宋体" w:eastAsia="宋体" w:cs="宋体"/>
                <w:sz w:val="21"/>
                <w:szCs w:val="21"/>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cs="Calibri"/>
                <w:sz w:val="21"/>
                <w:szCs w:val="21"/>
              </w:rPr>
              <w:t>EN 14175-3</w:t>
            </w:r>
            <w:r>
              <w:rPr>
                <w:rFonts w:hint="eastAsia" w:ascii="宋体" w:hAnsi="宋体" w:eastAsia="宋体" w:cs="宋体"/>
                <w:sz w:val="21"/>
                <w:szCs w:val="21"/>
              </w:rPr>
              <w:t>：</w:t>
            </w:r>
            <w:r>
              <w:rPr>
                <w:rFonts w:hint="default" w:ascii="Calibri" w:hAnsi="Calibri" w:cs="Calibri"/>
                <w:sz w:val="21"/>
                <w:szCs w:val="21"/>
              </w:rPr>
              <w:t>2019</w:t>
            </w:r>
            <w:r>
              <w:rPr>
                <w:rFonts w:hint="eastAsia" w:ascii="宋体" w:hAnsi="宋体" w:eastAsia="宋体" w:cs="宋体"/>
                <w:sz w:val="21"/>
                <w:szCs w:val="21"/>
              </w:rPr>
              <w:t>排风柜第</w:t>
            </w:r>
            <w:r>
              <w:rPr>
                <w:rFonts w:hint="default" w:ascii="Calibri" w:hAnsi="Calibri" w:cs="Calibri"/>
                <w:sz w:val="21"/>
                <w:szCs w:val="21"/>
              </w:rPr>
              <w:t>3</w:t>
            </w:r>
            <w:r>
              <w:rPr>
                <w:rFonts w:hint="eastAsia" w:ascii="宋体" w:hAnsi="宋体" w:eastAsia="宋体" w:cs="宋体"/>
                <w:sz w:val="21"/>
                <w:szCs w:val="21"/>
              </w:rPr>
              <w:t>部分型式检测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cs="Calibri"/>
                <w:sz w:val="21"/>
                <w:szCs w:val="21"/>
              </w:rPr>
              <w:t>JB/T 6412-1999</w:t>
            </w:r>
            <w:r>
              <w:rPr>
                <w:rFonts w:hint="eastAsia" w:ascii="宋体" w:hAnsi="宋体" w:eastAsia="宋体" w:cs="宋体"/>
                <w:sz w:val="21"/>
                <w:szCs w:val="21"/>
              </w:rPr>
              <w:t>排风柜型式检测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68" w:type="dxa"/>
            <w:vMerge w:val="restart"/>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内容</w:t>
            </w:r>
          </w:p>
        </w:tc>
        <w:tc>
          <w:tcPr>
            <w:tcW w:w="1847"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平均面风速</w:t>
            </w:r>
          </w:p>
        </w:tc>
        <w:tc>
          <w:tcPr>
            <w:tcW w:w="600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通风柜平均面风速：</w:t>
            </w:r>
            <w:r>
              <w:rPr>
                <w:rFonts w:hint="default" w:ascii="Calibri" w:hAnsi="Calibri" w:cs="Calibri"/>
                <w:sz w:val="21"/>
                <w:szCs w:val="21"/>
              </w:rPr>
              <w:t>0.28m/s</w:t>
            </w:r>
            <w:r>
              <w:rPr>
                <w:rFonts w:hint="eastAsia" w:ascii="宋体" w:hAnsi="宋体" w:eastAsia="宋体" w:cs="宋体"/>
                <w:sz w:val="21"/>
                <w:szCs w:val="21"/>
              </w:rPr>
              <w:t>±</w:t>
            </w:r>
            <w:r>
              <w:rPr>
                <w:rFonts w:hint="default" w:ascii="Calibri" w:hAnsi="Calibri" w:cs="Calibri"/>
                <w:sz w:val="21"/>
                <w:szCs w:val="21"/>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68" w:type="dxa"/>
            <w:vMerge w:val="continue"/>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1847"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烟雾可视化</w:t>
            </w:r>
          </w:p>
        </w:tc>
        <w:tc>
          <w:tcPr>
            <w:tcW w:w="600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a.小烟雾：无可见的外溢或逃逸</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b.大烟雾：无可见的外溢或逃逸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68" w:type="dxa"/>
            <w:vMerge w:val="continue"/>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1847"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示踪气体浓度测试</w:t>
            </w:r>
          </w:p>
        </w:tc>
        <w:tc>
          <w:tcPr>
            <w:tcW w:w="600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泄漏率≦</w:t>
            </w:r>
            <w:r>
              <w:rPr>
                <w:rFonts w:hint="default" w:ascii="Calibri" w:hAnsi="Calibri" w:cs="Calibri"/>
                <w:sz w:val="21"/>
                <w:szCs w:val="21"/>
              </w:rPr>
              <w:t>0.000ppm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68" w:type="dxa"/>
            <w:vMerge w:val="continue"/>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1847"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拉门移动影响测试</w:t>
            </w:r>
          </w:p>
        </w:tc>
        <w:tc>
          <w:tcPr>
            <w:tcW w:w="600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泄漏率≦</w:t>
            </w:r>
            <w:r>
              <w:rPr>
                <w:rFonts w:hint="default" w:ascii="Calibri" w:hAnsi="Calibri" w:cs="Calibri"/>
                <w:sz w:val="21"/>
                <w:szCs w:val="21"/>
              </w:rPr>
              <w:t>0.002ppm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68" w:type="dxa"/>
            <w:vMerge w:val="continue"/>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1847"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周边扫描</w:t>
            </w:r>
          </w:p>
        </w:tc>
        <w:tc>
          <w:tcPr>
            <w:tcW w:w="600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泄漏率≦</w:t>
            </w:r>
            <w:r>
              <w:rPr>
                <w:rFonts w:hint="default" w:ascii="Calibri" w:hAnsi="Calibri" w:cs="Calibri"/>
                <w:sz w:val="21"/>
                <w:szCs w:val="21"/>
              </w:rPr>
              <w:t>0.005ppm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68" w:type="dxa"/>
            <w:vMerge w:val="continue"/>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1847"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静压</w:t>
            </w:r>
            <w:r>
              <w:rPr>
                <w:rFonts w:hint="default" w:ascii="Calibri" w:hAnsi="Calibri" w:cs="Calibri"/>
                <w:sz w:val="21"/>
                <w:szCs w:val="21"/>
              </w:rPr>
              <w:t>/</w:t>
            </w:r>
            <w:r>
              <w:rPr>
                <w:rFonts w:hint="eastAsia" w:ascii="宋体" w:hAnsi="宋体" w:eastAsia="宋体" w:cs="宋体"/>
                <w:sz w:val="21"/>
                <w:szCs w:val="21"/>
              </w:rPr>
              <w:t>阻力</w:t>
            </w:r>
          </w:p>
        </w:tc>
        <w:tc>
          <w:tcPr>
            <w:tcW w:w="6001"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小于</w:t>
            </w:r>
            <w:r>
              <w:rPr>
                <w:rFonts w:hint="default" w:ascii="Calibri" w:hAnsi="Calibri" w:cs="Calibri"/>
                <w:sz w:val="21"/>
                <w:szCs w:val="21"/>
              </w:rPr>
              <w:t>30Pa</w:t>
            </w:r>
          </w:p>
        </w:tc>
      </w:tr>
    </w:tbl>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2" w:firstLineChars="200"/>
        <w:jc w:val="left"/>
      </w:pPr>
      <w:r>
        <w:rPr>
          <w:rStyle w:val="6"/>
          <w:rFonts w:hint="eastAsia" w:ascii="宋体" w:hAnsi="宋体" w:eastAsia="宋体" w:cs="宋体"/>
          <w:b/>
          <w:bCs/>
          <w:sz w:val="24"/>
          <w:szCs w:val="24"/>
          <w:shd w:val="clear" w:fill="FFFFFF"/>
        </w:rPr>
        <w:t>▲提供第三方检测机构出具的全钢通风柜国标</w:t>
      </w:r>
      <w:r>
        <w:rPr>
          <w:rStyle w:val="6"/>
          <w:rFonts w:hint="default" w:ascii="Calibri" w:hAnsi="Calibri" w:cs="Calibri"/>
          <w:b/>
          <w:bCs/>
          <w:sz w:val="24"/>
          <w:szCs w:val="24"/>
          <w:shd w:val="clear" w:fill="FFFFFF"/>
        </w:rPr>
        <w:t>JB/T 6412-1999</w:t>
      </w:r>
      <w:r>
        <w:rPr>
          <w:rStyle w:val="6"/>
          <w:rFonts w:hint="eastAsia" w:ascii="宋体" w:hAnsi="宋体" w:eastAsia="宋体" w:cs="宋体"/>
          <w:b/>
          <w:bCs/>
          <w:sz w:val="24"/>
          <w:szCs w:val="24"/>
          <w:shd w:val="clear" w:fill="FFFFFF"/>
        </w:rPr>
        <w:t>检测合格报告复印件并加盖投标人公章。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（十五）万向排气罩</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1、伸缩导管：75mm铝合金阳极氧化处理。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2、罩口直径可定制。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3、支撑弹簧：采用优质气弹簧。</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4、罩口：拱型/杯型集气罩：高密度PP/PC材质罩口加装360°旋转装置，确保罩口能够360°旋转，做到无死角吸风。</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5、关节：高密度PP材质，可360°旋转调节方向，易拆卸、重组及清洗。</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6、关节密封圈：不易老化之高密度橡胶。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7、关节连接杆：304不锈钢。</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8、关节松紧旋钮：全铜材质确保螺纹不滑丝，内嵌不锈钢轴承，与关节连接杆锁合。</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9、气流调节阀：手动调节外部阀门旋钮，控制进入之气流量。</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10、360°旋转装置：铝合金，坚固耐用。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11、覆盖范围：以固定架为中心,水盆活动半径最大可达1620mm。</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12、固定座：为115*115方型铝合金管，表面阳极氧化处理。牢度强。材质厚实，安装更方便，且安装后外观平整度高，光滑无凹凸，无变形。</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（十六）不锈钢原子吸收罩</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w:t>
      </w:r>
      <w:r>
        <w:rPr>
          <w:rFonts w:hint="eastAsia" w:ascii="宋体" w:hAnsi="宋体" w:eastAsia="宋体" w:cs="宋体"/>
          <w:sz w:val="24"/>
          <w:szCs w:val="24"/>
          <w:shd w:val="clear" w:fill="FFFFFF"/>
        </w:rPr>
        <w:t>、材质：采用≥</w:t>
      </w:r>
      <w:r>
        <w:rPr>
          <w:rFonts w:hint="default" w:ascii="Calibri" w:hAnsi="Calibri" w:cs="Calibri"/>
          <w:sz w:val="24"/>
          <w:szCs w:val="24"/>
          <w:shd w:val="clear" w:fill="FFFFFF"/>
        </w:rPr>
        <w:t>1.0mm</w:t>
      </w:r>
      <w:r>
        <w:rPr>
          <w:rFonts w:hint="eastAsia" w:ascii="宋体" w:hAnsi="宋体" w:eastAsia="宋体" w:cs="宋体"/>
          <w:sz w:val="24"/>
          <w:szCs w:val="24"/>
          <w:shd w:val="clear" w:fill="FFFFFF"/>
        </w:rPr>
        <w:t>，</w:t>
      </w:r>
      <w:r>
        <w:rPr>
          <w:rFonts w:hint="default" w:ascii="Calibri" w:hAnsi="Calibri" w:cs="Calibri"/>
          <w:sz w:val="24"/>
          <w:szCs w:val="24"/>
          <w:shd w:val="clear" w:fill="FFFFFF"/>
        </w:rPr>
        <w:t>304#</w:t>
      </w:r>
      <w:r>
        <w:rPr>
          <w:rFonts w:hint="eastAsia" w:ascii="宋体" w:hAnsi="宋体" w:eastAsia="宋体" w:cs="宋体"/>
          <w:sz w:val="24"/>
          <w:szCs w:val="24"/>
          <w:shd w:val="clear" w:fill="FFFFFF"/>
        </w:rPr>
        <w:t>不锈钢制作。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w:t>
      </w:r>
      <w:r>
        <w:rPr>
          <w:rFonts w:hint="eastAsia" w:ascii="宋体" w:hAnsi="宋体" w:eastAsia="宋体" w:cs="宋体"/>
          <w:sz w:val="24"/>
          <w:szCs w:val="24"/>
          <w:shd w:val="clear" w:fill="FFFFFF"/>
        </w:rPr>
        <w:t>、导风管：采用≥</w:t>
      </w:r>
      <w:r>
        <w:rPr>
          <w:rFonts w:hint="default" w:ascii="Calibri" w:hAnsi="Calibri" w:cs="Calibri"/>
          <w:sz w:val="24"/>
          <w:szCs w:val="24"/>
          <w:shd w:val="clear" w:fill="FFFFFF"/>
        </w:rPr>
        <w:t>1.0mm</w:t>
      </w:r>
      <w:r>
        <w:rPr>
          <w:rFonts w:hint="eastAsia" w:ascii="宋体" w:hAnsi="宋体" w:eastAsia="宋体" w:cs="宋体"/>
          <w:sz w:val="24"/>
          <w:szCs w:val="24"/>
          <w:shd w:val="clear" w:fill="FFFFFF"/>
        </w:rPr>
        <w:t>以上不锈钢制作，上配手动调节阀，开启度</w:t>
      </w:r>
      <w:r>
        <w:rPr>
          <w:rFonts w:hint="default" w:ascii="Calibri" w:hAnsi="Calibri" w:cs="Calibri"/>
          <w:sz w:val="24"/>
          <w:szCs w:val="24"/>
          <w:shd w:val="clear" w:fill="FFFFFF"/>
        </w:rPr>
        <w:t>0-180</w:t>
      </w:r>
      <w:r>
        <w:rPr>
          <w:rFonts w:hint="eastAsia" w:ascii="宋体" w:hAnsi="宋体" w:eastAsia="宋体" w:cs="宋体"/>
          <w:sz w:val="24"/>
          <w:szCs w:val="24"/>
          <w:shd w:val="clear" w:fill="FFFFFF"/>
        </w:rPr>
        <w:t>度，可调节风量。</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w:t>
      </w:r>
      <w:r>
        <w:rPr>
          <w:rFonts w:hint="eastAsia" w:ascii="宋体" w:hAnsi="宋体" w:eastAsia="宋体" w:cs="宋体"/>
          <w:sz w:val="24"/>
          <w:szCs w:val="24"/>
          <w:shd w:val="clear" w:fill="FFFFFF"/>
        </w:rPr>
        <w:t>、接口：于固定风罩上方直管段处须预留内建式手动调风碟阀及排风接口，排风接口与排风管道衔接，排风接口应为法兰型接口；现场排风管道应提供一适当尺寸的安装接口以连接固定风罩的排风接口。</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w:t>
      </w:r>
      <w:r>
        <w:rPr>
          <w:rFonts w:hint="eastAsia" w:ascii="宋体" w:hAnsi="宋体" w:eastAsia="宋体" w:cs="宋体"/>
          <w:sz w:val="24"/>
          <w:szCs w:val="24"/>
          <w:shd w:val="clear" w:fill="FFFFFF"/>
        </w:rPr>
        <w:t>、原子吸收罩</w:t>
      </w:r>
      <w:r>
        <w:rPr>
          <w:rFonts w:hint="default" w:ascii="Calibri" w:hAnsi="Calibri" w:cs="Calibri"/>
          <w:sz w:val="24"/>
          <w:szCs w:val="24"/>
          <w:shd w:val="clear" w:fill="FFFFFF"/>
        </w:rPr>
        <w:t>400*400</w:t>
      </w:r>
      <w:r>
        <w:rPr>
          <w:rFonts w:hint="eastAsia" w:ascii="宋体" w:hAnsi="宋体" w:eastAsia="宋体" w:cs="宋体"/>
          <w:sz w:val="24"/>
          <w:szCs w:val="24"/>
          <w:shd w:val="clear" w:fill="FFFFFF"/>
        </w:rPr>
        <w:t>风量：</w:t>
      </w:r>
      <w:r>
        <w:rPr>
          <w:rFonts w:hint="default" w:ascii="Calibri" w:hAnsi="Calibri" w:cs="Calibri"/>
          <w:sz w:val="24"/>
          <w:szCs w:val="24"/>
          <w:shd w:val="clear" w:fill="FFFFFF"/>
        </w:rPr>
        <w:t>350-450m3/h</w:t>
      </w:r>
      <w:r>
        <w:rPr>
          <w:rFonts w:hint="eastAsia" w:ascii="宋体" w:hAnsi="宋体" w:eastAsia="宋体" w:cs="宋体"/>
          <w:sz w:val="24"/>
          <w:szCs w:val="24"/>
          <w:shd w:val="clear" w:fill="FFFFFF"/>
        </w:rPr>
        <w:t>，排风接口管径应配合风量设计，罩口面风速</w:t>
      </w:r>
      <w:r>
        <w:rPr>
          <w:rFonts w:hint="default" w:ascii="Calibri" w:hAnsi="Calibri" w:cs="Calibri"/>
          <w:sz w:val="24"/>
          <w:szCs w:val="24"/>
          <w:shd w:val="clear" w:fill="FFFFFF"/>
        </w:rPr>
        <w:t>0.48m/s~0.6m/s</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5</w:t>
      </w:r>
      <w:r>
        <w:rPr>
          <w:rFonts w:hint="eastAsia" w:ascii="宋体" w:hAnsi="宋体" w:eastAsia="宋体" w:cs="宋体"/>
          <w:sz w:val="24"/>
          <w:szCs w:val="24"/>
          <w:shd w:val="clear" w:fill="FFFFFF"/>
        </w:rPr>
        <w:t>、安装：吊装，固定基座上应各提供一个排风接口及抽气接口，排风接口与排风管道衔接。</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6</w:t>
      </w:r>
      <w:r>
        <w:rPr>
          <w:rFonts w:hint="eastAsia" w:ascii="宋体" w:hAnsi="宋体" w:eastAsia="宋体" w:cs="宋体"/>
          <w:sz w:val="24"/>
          <w:szCs w:val="24"/>
          <w:shd w:val="clear" w:fill="FFFFFF"/>
        </w:rPr>
        <w:t>、要求：外型美观，结构稳固耐高温，有效排放实验产生的废气。</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（十七）玻璃钢离心风机</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380" w:firstLineChars="200"/>
        <w:jc w:val="left"/>
      </w:pPr>
      <w:r>
        <w:rPr>
          <w:rFonts w:hint="eastAsia" w:ascii="微软雅黑" w:hAnsi="微软雅黑" w:eastAsia="微软雅黑" w:cs="微软雅黑"/>
          <w:sz w:val="19"/>
          <w:szCs w:val="19"/>
          <w:shd w:val="clear" w:fill="FFFFFF"/>
        </w:rPr>
        <w:t>1、</w:t>
      </w:r>
      <w:r>
        <w:rPr>
          <w:rFonts w:hint="eastAsia" w:ascii="宋体" w:hAnsi="宋体" w:eastAsia="宋体" w:cs="宋体"/>
          <w:sz w:val="24"/>
          <w:szCs w:val="24"/>
          <w:shd w:val="clear" w:fill="FFFFFF"/>
        </w:rPr>
        <w:t>风机处理风量：4090-6952m3/h；风压：820-490Pa；功率：2.2KW</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2、通风系统相关标准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实验室通风系统属于建筑：安装项目，需要遵循国家的相关规章制度，设计方案需要遵循以下规范要求：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《生物安全实验室建筑技术规范》</w:t>
      </w:r>
      <w:r>
        <w:rPr>
          <w:rFonts w:hint="default" w:ascii="Calibri" w:hAnsi="Calibri" w:cs="Calibri"/>
          <w:sz w:val="24"/>
          <w:szCs w:val="24"/>
          <w:shd w:val="clear" w:fill="FFFFFF"/>
        </w:rPr>
        <w:t>GB 50346-2011</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《采暖通风与空气调节设计规范》</w:t>
      </w:r>
      <w:r>
        <w:rPr>
          <w:rFonts w:hint="default" w:ascii="Calibri" w:hAnsi="Calibri" w:cs="Calibri"/>
          <w:sz w:val="24"/>
          <w:szCs w:val="24"/>
          <w:shd w:val="clear" w:fill="FFFFFF"/>
        </w:rPr>
        <w:t>GB50019-2012</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《通风与空调工程质量检验评定标准》（</w:t>
      </w:r>
      <w:r>
        <w:rPr>
          <w:rFonts w:hint="default" w:ascii="Calibri" w:hAnsi="Calibri" w:cs="Calibri"/>
          <w:sz w:val="24"/>
          <w:szCs w:val="24"/>
          <w:shd w:val="clear" w:fill="FFFFFF"/>
        </w:rPr>
        <w:t>GBJ304-2002</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《简明通风设计手册》（</w:t>
      </w:r>
      <w:r>
        <w:rPr>
          <w:rFonts w:hint="default" w:ascii="Calibri" w:hAnsi="Calibri" w:cs="Calibri"/>
          <w:sz w:val="24"/>
          <w:szCs w:val="24"/>
          <w:shd w:val="clear" w:fill="FFFFFF"/>
        </w:rPr>
        <w:t>GB50194</w:t>
      </w:r>
      <w:r>
        <w:rPr>
          <w:rFonts w:hint="eastAsia" w:ascii="宋体" w:hAnsi="宋体" w:eastAsia="宋体" w:cs="宋体"/>
          <w:sz w:val="24"/>
          <w:szCs w:val="24"/>
          <w:shd w:val="clear" w:fill="FFFFFF"/>
        </w:rPr>
        <w:t>－</w:t>
      </w:r>
      <w:r>
        <w:rPr>
          <w:rFonts w:hint="default" w:ascii="Calibri" w:hAnsi="Calibri" w:cs="Calibri"/>
          <w:sz w:val="24"/>
          <w:szCs w:val="24"/>
          <w:shd w:val="clear" w:fill="FFFFFF"/>
        </w:rPr>
        <w:t>2002</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《科学实验建筑设计规范》（</w:t>
      </w:r>
      <w:r>
        <w:rPr>
          <w:rFonts w:hint="default" w:ascii="Calibri" w:hAnsi="Calibri" w:cs="Calibri"/>
          <w:sz w:val="24"/>
          <w:szCs w:val="24"/>
          <w:shd w:val="clear" w:fill="FFFFFF"/>
        </w:rPr>
        <w:t>JGJ91-93</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《压缩机，风机，泵安装工程施工及验收规范》（</w:t>
      </w:r>
      <w:r>
        <w:rPr>
          <w:rFonts w:hint="default" w:ascii="Calibri" w:hAnsi="Calibri" w:cs="Calibri"/>
          <w:sz w:val="24"/>
          <w:szCs w:val="24"/>
          <w:shd w:val="clear" w:fill="FFFFFF"/>
        </w:rPr>
        <w:t>JBJ29-2010</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《电气装置安装工程低压电器施工及验收规范》（</w:t>
      </w:r>
      <w:r>
        <w:rPr>
          <w:rFonts w:hint="default" w:ascii="Calibri" w:hAnsi="Calibri" w:cs="Calibri"/>
          <w:sz w:val="24"/>
          <w:szCs w:val="24"/>
          <w:shd w:val="clear" w:fill="FFFFFF"/>
        </w:rPr>
        <w:t>GB50254-2014</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《大气污染物综合排放标准》（</w:t>
      </w:r>
      <w:r>
        <w:rPr>
          <w:rFonts w:hint="default" w:ascii="Calibri" w:hAnsi="Calibri" w:cs="Calibri"/>
          <w:sz w:val="24"/>
          <w:szCs w:val="24"/>
          <w:shd w:val="clear" w:fill="FFFFFF"/>
        </w:rPr>
        <w:t>GB16297-1996</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《环境空气质量标准》</w:t>
      </w:r>
      <w:r>
        <w:rPr>
          <w:rFonts w:hint="default" w:ascii="Calibri" w:hAnsi="Calibri" w:cs="Calibri"/>
          <w:sz w:val="24"/>
          <w:szCs w:val="24"/>
          <w:shd w:val="clear" w:fill="FFFFFF"/>
        </w:rPr>
        <w:t>(GB3095-2012)</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《民用建筑电气设计规范》</w:t>
      </w:r>
      <w:r>
        <w:rPr>
          <w:rFonts w:hint="default" w:ascii="Calibri" w:hAnsi="Calibri" w:cs="Calibri"/>
          <w:sz w:val="24"/>
          <w:szCs w:val="24"/>
          <w:shd w:val="clear" w:fill="FFFFFF"/>
        </w:rPr>
        <w:t>(JBJ/16-2008)</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《低压配电设计规范》</w:t>
      </w:r>
      <w:r>
        <w:rPr>
          <w:rFonts w:hint="default" w:ascii="Calibri" w:hAnsi="Calibri" w:cs="Calibri"/>
          <w:sz w:val="24"/>
          <w:szCs w:val="24"/>
          <w:shd w:val="clear" w:fill="FFFFFF"/>
        </w:rPr>
        <w:t>GB50054-2011</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《民用建筑供暖通风与空气调节设计规范》（</w:t>
      </w:r>
      <w:r>
        <w:rPr>
          <w:rFonts w:hint="default" w:ascii="Calibri" w:hAnsi="Calibri" w:cs="Calibri"/>
          <w:sz w:val="24"/>
          <w:szCs w:val="24"/>
          <w:shd w:val="clear" w:fill="FFFFFF"/>
        </w:rPr>
        <w:t>GB50736-2012</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《城市区域环境噪声标准》（</w:t>
      </w:r>
      <w:r>
        <w:rPr>
          <w:rFonts w:hint="default" w:ascii="Calibri" w:hAnsi="Calibri" w:cs="Calibri"/>
          <w:sz w:val="24"/>
          <w:szCs w:val="24"/>
          <w:shd w:val="clear" w:fill="FFFFFF"/>
        </w:rPr>
        <w:t>GB3096-2011</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3、风机技术参数说明</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eastAsia" w:ascii="宋体" w:hAnsi="宋体" w:eastAsia="宋体" w:cs="宋体"/>
          <w:sz w:val="24"/>
          <w:szCs w:val="24"/>
          <w:shd w:val="clear" w:fill="FFFFFF"/>
        </w:rPr>
        <w:t>、风机参数：采用防腐玻璃钢离心风机</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3.1.1</w:t>
      </w:r>
      <w:r>
        <w:rPr>
          <w:rFonts w:hint="eastAsia" w:ascii="宋体" w:hAnsi="宋体" w:eastAsia="宋体" w:cs="宋体"/>
          <w:sz w:val="24"/>
          <w:szCs w:val="24"/>
          <w:shd w:val="clear" w:fill="FFFFFF"/>
        </w:rPr>
        <w:t>为了保证风机性能能满足设计要求，所供风机需获得</w:t>
      </w:r>
      <w:r>
        <w:rPr>
          <w:rFonts w:hint="default" w:ascii="Calibri" w:hAnsi="Calibri" w:cs="Calibri"/>
          <w:sz w:val="24"/>
          <w:szCs w:val="24"/>
          <w:shd w:val="clear" w:fill="FFFFFF"/>
        </w:rPr>
        <w:t>AMCA</w:t>
      </w:r>
      <w:r>
        <w:rPr>
          <w:rFonts w:hint="eastAsia" w:ascii="宋体" w:hAnsi="宋体" w:eastAsia="宋体" w:cs="宋体"/>
          <w:sz w:val="24"/>
          <w:szCs w:val="24"/>
          <w:shd w:val="clear" w:fill="FFFFFF"/>
        </w:rPr>
        <w:t>认证并提供相应的证书；风机出厂时，每台风机上都需贴有</w:t>
      </w:r>
      <w:r>
        <w:rPr>
          <w:rFonts w:hint="default" w:ascii="Calibri" w:hAnsi="Calibri" w:cs="Calibri"/>
          <w:sz w:val="24"/>
          <w:szCs w:val="24"/>
          <w:shd w:val="clear" w:fill="FFFFFF"/>
        </w:rPr>
        <w:t>AMCA</w:t>
      </w:r>
      <w:r>
        <w:rPr>
          <w:rFonts w:hint="eastAsia" w:ascii="宋体" w:hAnsi="宋体" w:eastAsia="宋体" w:cs="宋体"/>
          <w:sz w:val="24"/>
          <w:szCs w:val="24"/>
          <w:shd w:val="clear" w:fill="FFFFFF"/>
        </w:rPr>
        <w:t>标贴。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、圆跳动≤</w:t>
      </w:r>
      <w:r>
        <w:rPr>
          <w:rFonts w:hint="default" w:ascii="Calibri" w:hAnsi="Calibri" w:cs="Calibri"/>
          <w:sz w:val="24"/>
          <w:szCs w:val="24"/>
          <w:shd w:val="clear" w:fill="FFFFFF"/>
        </w:rPr>
        <w:t>1mm</w:t>
      </w:r>
      <w:r>
        <w:rPr>
          <w:rFonts w:hint="eastAsia" w:ascii="宋体" w:hAnsi="宋体" w:eastAsia="宋体" w:cs="宋体"/>
          <w:sz w:val="24"/>
          <w:szCs w:val="24"/>
          <w:shd w:val="clear" w:fill="FFFFFF"/>
        </w:rPr>
        <w:t>；端面圆跳动≤</w:t>
      </w:r>
      <w:r>
        <w:rPr>
          <w:rFonts w:hint="default" w:ascii="Calibri" w:hAnsi="Calibri" w:cs="Calibri"/>
          <w:sz w:val="24"/>
          <w:szCs w:val="24"/>
          <w:shd w:val="clear" w:fill="FFFFFF"/>
        </w:rPr>
        <w:t>1mm</w:t>
      </w:r>
      <w:r>
        <w:rPr>
          <w:rStyle w:val="6"/>
          <w:rFonts w:hint="eastAsia" w:ascii="宋体" w:hAnsi="宋体" w:eastAsia="宋体" w:cs="宋体"/>
          <w:b/>
          <w:bCs/>
          <w:sz w:val="24"/>
          <w:szCs w:val="24"/>
          <w:shd w:val="clear" w:fill="FFFFFF"/>
        </w:rPr>
        <w:t>；提供检测报告并加盖投标人公章。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3</w:t>
      </w:r>
      <w:r>
        <w:rPr>
          <w:rFonts w:hint="eastAsia" w:ascii="宋体" w:hAnsi="宋体" w:eastAsia="宋体" w:cs="宋体"/>
          <w:sz w:val="24"/>
          <w:szCs w:val="24"/>
          <w:shd w:val="clear" w:fill="FFFFFF"/>
        </w:rPr>
        <w:t>、风机叶轮为悬臂闭式后倾离心式结构。</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、轴封：采用石墨盘根密封，以防止有毒有害气体的泄漏。</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5</w:t>
      </w:r>
      <w:r>
        <w:rPr>
          <w:rFonts w:hint="eastAsia" w:ascii="宋体" w:hAnsi="宋体" w:eastAsia="宋体" w:cs="宋体"/>
          <w:sz w:val="24"/>
          <w:szCs w:val="24"/>
          <w:shd w:val="clear" w:fill="FFFFFF"/>
        </w:rPr>
        <w:t>、风机效率：节能产品认证且明示效率（节能评价值）大于或等于</w:t>
      </w:r>
      <w:r>
        <w:rPr>
          <w:rFonts w:hint="default" w:ascii="Calibri" w:hAnsi="Calibri" w:cs="Calibri"/>
          <w:sz w:val="24"/>
          <w:szCs w:val="24"/>
          <w:shd w:val="clear" w:fill="FFFFFF"/>
        </w:rPr>
        <w:t>83</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6</w:t>
      </w:r>
      <w:r>
        <w:rPr>
          <w:rFonts w:hint="eastAsia" w:ascii="宋体" w:hAnsi="宋体" w:eastAsia="宋体" w:cs="宋体"/>
          <w:sz w:val="24"/>
          <w:szCs w:val="24"/>
          <w:shd w:val="clear" w:fill="FFFFFF"/>
        </w:rPr>
        <w:t>、外壳及叶轮材质：</w:t>
      </w:r>
      <w:r>
        <w:rPr>
          <w:rFonts w:hint="default" w:ascii="Calibri" w:hAnsi="Calibri" w:cs="Calibri"/>
          <w:sz w:val="24"/>
          <w:szCs w:val="24"/>
          <w:shd w:val="clear" w:fill="FFFFFF"/>
        </w:rPr>
        <w:t>FRP</w:t>
      </w:r>
      <w:r>
        <w:rPr>
          <w:rFonts w:hint="eastAsia" w:ascii="宋体" w:hAnsi="宋体" w:eastAsia="宋体" w:cs="宋体"/>
          <w:sz w:val="24"/>
          <w:szCs w:val="24"/>
          <w:shd w:val="clear" w:fill="FFFFFF"/>
        </w:rPr>
        <w:t>耐酸碱</w:t>
      </w:r>
      <w:r>
        <w:rPr>
          <w:rFonts w:hint="default" w:ascii="Calibri" w:hAnsi="Calibri" w:cs="Calibri"/>
          <w:sz w:val="24"/>
          <w:szCs w:val="24"/>
          <w:shd w:val="clear" w:fill="FFFFFF"/>
        </w:rPr>
        <w:t>VinylEster(</w:t>
      </w:r>
      <w:r>
        <w:rPr>
          <w:rFonts w:hint="eastAsia" w:ascii="宋体" w:hAnsi="宋体" w:eastAsia="宋体" w:cs="宋体"/>
          <w:sz w:val="24"/>
          <w:szCs w:val="24"/>
          <w:shd w:val="clear" w:fill="FFFFFF"/>
        </w:rPr>
        <w:t>乙烯基脂树脂</w:t>
      </w:r>
      <w:r>
        <w:rPr>
          <w:rFonts w:hint="default" w:ascii="Calibri" w:hAnsi="Calibri" w:cs="Calibri"/>
          <w:sz w:val="24"/>
          <w:szCs w:val="24"/>
          <w:shd w:val="clear" w:fill="FFFFFF"/>
        </w:rPr>
        <w:t>+</w:t>
      </w:r>
      <w:r>
        <w:rPr>
          <w:rFonts w:hint="eastAsia" w:ascii="宋体" w:hAnsi="宋体" w:eastAsia="宋体" w:cs="宋体"/>
          <w:sz w:val="24"/>
          <w:szCs w:val="24"/>
          <w:shd w:val="clear" w:fill="FFFFFF"/>
        </w:rPr>
        <w:t>无碱玻璃纤维</w:t>
      </w:r>
      <w:r>
        <w:rPr>
          <w:rFonts w:hint="default" w:ascii="Calibri" w:hAnsi="Calibri" w:cs="Calibri"/>
          <w:sz w:val="24"/>
          <w:szCs w:val="24"/>
          <w:shd w:val="clear" w:fill="FFFFFF"/>
        </w:rPr>
        <w:t>)</w:t>
      </w:r>
      <w:r>
        <w:rPr>
          <w:rFonts w:hint="eastAsia" w:ascii="宋体" w:hAnsi="宋体" w:eastAsia="宋体" w:cs="宋体"/>
          <w:sz w:val="24"/>
          <w:szCs w:val="24"/>
          <w:shd w:val="clear" w:fill="FFFFFF"/>
        </w:rPr>
        <w:t>制作，外观应色泽均匀，表面光滑，无裂纹、缺口、毛刺等缺陷，不允许存在直径</w:t>
      </w:r>
      <w:r>
        <w:rPr>
          <w:rFonts w:hint="default" w:ascii="Calibri" w:hAnsi="Calibri" w:cs="Calibri"/>
          <w:sz w:val="24"/>
          <w:szCs w:val="24"/>
          <w:shd w:val="clear" w:fill="FFFFFF"/>
        </w:rPr>
        <w:t>3mm</w:t>
      </w:r>
      <w:r>
        <w:rPr>
          <w:rFonts w:hint="eastAsia" w:ascii="宋体" w:hAnsi="宋体" w:eastAsia="宋体" w:cs="宋体"/>
          <w:sz w:val="24"/>
          <w:szCs w:val="24"/>
          <w:shd w:val="clear" w:fill="FFFFFF"/>
        </w:rPr>
        <w:t>以上的气泡，且在</w:t>
      </w:r>
      <w:r>
        <w:rPr>
          <w:rFonts w:hint="default" w:ascii="Calibri" w:hAnsi="Calibri" w:cs="Calibri"/>
          <w:sz w:val="24"/>
          <w:szCs w:val="24"/>
          <w:shd w:val="clear" w:fill="FFFFFF"/>
        </w:rPr>
        <w:t>50cm</w:t>
      </w:r>
      <w:r>
        <w:rPr>
          <w:rFonts w:hint="eastAsia" w:ascii="宋体" w:hAnsi="宋体" w:eastAsia="宋体" w:cs="宋体"/>
          <w:sz w:val="24"/>
          <w:szCs w:val="24"/>
          <w:shd w:val="clear" w:fill="FFFFFF"/>
        </w:rPr>
        <w:t>2区域内直径</w:t>
      </w:r>
      <w:r>
        <w:rPr>
          <w:rFonts w:hint="default" w:ascii="Calibri" w:hAnsi="Calibri" w:cs="Calibri"/>
          <w:sz w:val="24"/>
          <w:szCs w:val="24"/>
          <w:shd w:val="clear" w:fill="FFFFFF"/>
        </w:rPr>
        <w:t>1-3mm</w:t>
      </w:r>
      <w:r>
        <w:rPr>
          <w:rFonts w:hint="eastAsia" w:ascii="宋体" w:hAnsi="宋体" w:eastAsia="宋体" w:cs="宋体"/>
          <w:sz w:val="24"/>
          <w:szCs w:val="24"/>
          <w:shd w:val="clear" w:fill="FFFFFF"/>
        </w:rPr>
        <w:t>的气泡不得多于</w:t>
      </w:r>
      <w:r>
        <w:rPr>
          <w:rFonts w:hint="default" w:ascii="Calibri" w:hAnsi="Calibri" w:cs="Calibri"/>
          <w:sz w:val="24"/>
          <w:szCs w:val="24"/>
          <w:shd w:val="clear" w:fill="FFFFFF"/>
        </w:rPr>
        <w:t>1</w:t>
      </w:r>
      <w:r>
        <w:rPr>
          <w:rFonts w:hint="eastAsia" w:ascii="宋体" w:hAnsi="宋体" w:eastAsia="宋体" w:cs="宋体"/>
          <w:sz w:val="24"/>
          <w:szCs w:val="24"/>
          <w:shd w:val="clear" w:fill="FFFFFF"/>
        </w:rPr>
        <w:t>个；叶轮外缘径向圆跳动≤</w:t>
      </w:r>
      <w:r>
        <w:rPr>
          <w:rFonts w:hint="default" w:ascii="Calibri" w:hAnsi="Calibri" w:cs="Calibri"/>
          <w:sz w:val="24"/>
          <w:szCs w:val="24"/>
          <w:shd w:val="clear" w:fill="FFFFFF"/>
        </w:rPr>
        <w:t>1mm</w:t>
      </w:r>
      <w:r>
        <w:rPr>
          <w:rFonts w:hint="eastAsia" w:ascii="宋体" w:hAnsi="宋体" w:eastAsia="宋体" w:cs="宋体"/>
          <w:sz w:val="24"/>
          <w:szCs w:val="24"/>
          <w:shd w:val="clear" w:fill="FFFFFF"/>
        </w:rPr>
        <w:t>；端面圆跳动≤</w:t>
      </w:r>
      <w:r>
        <w:rPr>
          <w:rFonts w:hint="default" w:ascii="Calibri" w:hAnsi="Calibri" w:cs="Calibri"/>
          <w:sz w:val="24"/>
          <w:szCs w:val="24"/>
          <w:shd w:val="clear" w:fill="FFFFFF"/>
        </w:rPr>
        <w:t>1mm</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7</w:t>
      </w:r>
      <w:r>
        <w:rPr>
          <w:rFonts w:hint="eastAsia" w:ascii="宋体" w:hAnsi="宋体" w:eastAsia="宋体" w:cs="宋体"/>
          <w:sz w:val="24"/>
          <w:szCs w:val="24"/>
          <w:shd w:val="clear" w:fill="FFFFFF"/>
        </w:rPr>
        <w:t>、轴心材质：</w:t>
      </w:r>
      <w:r>
        <w:rPr>
          <w:rFonts w:hint="default" w:ascii="Calibri" w:hAnsi="Calibri" w:cs="Calibri"/>
          <w:sz w:val="24"/>
          <w:szCs w:val="24"/>
          <w:shd w:val="clear" w:fill="FFFFFF"/>
        </w:rPr>
        <w:t>45#</w:t>
      </w:r>
      <w:r>
        <w:rPr>
          <w:rFonts w:hint="eastAsia" w:ascii="宋体" w:hAnsi="宋体" w:eastAsia="宋体" w:cs="宋体"/>
          <w:sz w:val="24"/>
          <w:szCs w:val="24"/>
          <w:shd w:val="clear" w:fill="FFFFFF"/>
        </w:rPr>
        <w:t>钢</w:t>
      </w:r>
      <w:r>
        <w:rPr>
          <w:rFonts w:hint="default" w:ascii="Calibri" w:hAnsi="Calibri" w:cs="Calibri"/>
          <w:sz w:val="24"/>
          <w:szCs w:val="24"/>
          <w:shd w:val="clear" w:fill="FFFFFF"/>
        </w:rPr>
        <w:t>(</w:t>
      </w:r>
      <w:r>
        <w:rPr>
          <w:rFonts w:hint="eastAsia" w:ascii="宋体" w:hAnsi="宋体" w:eastAsia="宋体" w:cs="宋体"/>
          <w:sz w:val="24"/>
          <w:szCs w:val="24"/>
          <w:shd w:val="clear" w:fill="FFFFFF"/>
        </w:rPr>
        <w:t>玻璃钢包覆或环氧树脂喷涂</w:t>
      </w:r>
      <w:r>
        <w:rPr>
          <w:rFonts w:hint="default" w:ascii="Calibri" w:hAnsi="Calibri" w:cs="Calibri"/>
          <w:sz w:val="24"/>
          <w:szCs w:val="24"/>
          <w:shd w:val="clear" w:fill="FFFFFF"/>
        </w:rPr>
        <w:t>)</w:t>
      </w:r>
      <w:r>
        <w:rPr>
          <w:rFonts w:hint="eastAsia" w:ascii="宋体" w:hAnsi="宋体" w:eastAsia="宋体" w:cs="宋体"/>
          <w:sz w:val="24"/>
          <w:szCs w:val="24"/>
          <w:shd w:val="clear" w:fill="FFFFFF"/>
        </w:rPr>
        <w:t>；机架材质：</w:t>
      </w:r>
      <w:r>
        <w:rPr>
          <w:rFonts w:hint="default" w:ascii="Calibri" w:hAnsi="Calibri" w:cs="Calibri"/>
          <w:sz w:val="24"/>
          <w:szCs w:val="24"/>
          <w:shd w:val="clear" w:fill="FFFFFF"/>
        </w:rPr>
        <w:t>Q235+EPOXY(</w:t>
      </w:r>
      <w:r>
        <w:rPr>
          <w:rFonts w:hint="eastAsia" w:ascii="宋体" w:hAnsi="宋体" w:eastAsia="宋体" w:cs="宋体"/>
          <w:sz w:val="24"/>
          <w:szCs w:val="24"/>
          <w:shd w:val="clear" w:fill="FFFFFF"/>
        </w:rPr>
        <w:t>环氧树脂喷涂</w:t>
      </w:r>
      <w:r>
        <w:rPr>
          <w:rFonts w:hint="default" w:ascii="Calibri" w:hAnsi="Calibri" w:cs="Calibri"/>
          <w:sz w:val="24"/>
          <w:szCs w:val="24"/>
          <w:shd w:val="clear" w:fill="FFFFFF"/>
        </w:rPr>
        <w:t>)</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、所有紧固件需采用</w:t>
      </w:r>
      <w:r>
        <w:rPr>
          <w:rFonts w:hint="default" w:ascii="Calibri" w:hAnsi="Calibri" w:cs="Calibri"/>
          <w:sz w:val="24"/>
          <w:szCs w:val="24"/>
          <w:shd w:val="clear" w:fill="FFFFFF"/>
        </w:rPr>
        <w:t>SUS304</w:t>
      </w:r>
      <w:r>
        <w:rPr>
          <w:rFonts w:hint="eastAsia" w:ascii="宋体" w:hAnsi="宋体" w:eastAsia="宋体" w:cs="宋体"/>
          <w:sz w:val="24"/>
          <w:szCs w:val="24"/>
          <w:shd w:val="clear" w:fill="FFFFFF"/>
        </w:rPr>
        <w:t>作预埋防止腐蚀，外部裸漏部分需采用帽套结构（避免松动）。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9</w:t>
      </w:r>
      <w:r>
        <w:rPr>
          <w:rFonts w:hint="eastAsia" w:ascii="宋体" w:hAnsi="宋体" w:eastAsia="宋体" w:cs="宋体"/>
          <w:sz w:val="24"/>
          <w:szCs w:val="24"/>
          <w:shd w:val="clear" w:fill="FFFFFF"/>
        </w:rPr>
        <w:t>、皮带：高张力皮带（设计使用寿命一万小时以上）。</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10</w:t>
      </w:r>
      <w:r>
        <w:rPr>
          <w:rFonts w:hint="eastAsia" w:ascii="宋体" w:hAnsi="宋体" w:eastAsia="宋体" w:cs="宋体"/>
          <w:sz w:val="24"/>
          <w:szCs w:val="24"/>
          <w:shd w:val="clear" w:fill="FFFFFF"/>
        </w:rPr>
        <w:t>、皮带轮：含锥套免敲击拆装式。</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3.1.1</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、传动箱轴承（设计使用寿命十万小时以上）。</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3.1.1</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、轴承座：机油冷却式（可选用油品标号“</w:t>
      </w:r>
      <w:r>
        <w:rPr>
          <w:rFonts w:hint="default" w:ascii="Calibri" w:hAnsi="Calibri" w:cs="Calibri"/>
          <w:sz w:val="24"/>
          <w:szCs w:val="24"/>
          <w:shd w:val="clear" w:fill="FFFFFF"/>
        </w:rPr>
        <w:t>15W/40</w:t>
      </w:r>
      <w:r>
        <w:rPr>
          <w:rFonts w:hint="eastAsia" w:ascii="宋体" w:hAnsi="宋体" w:eastAsia="宋体" w:cs="宋体"/>
          <w:sz w:val="24"/>
          <w:szCs w:val="24"/>
          <w:shd w:val="clear" w:fill="FFFFFF"/>
        </w:rPr>
        <w:t>”）；轴承温升：在轴承表面测得的轴承温度不得高于环境温度</w:t>
      </w:r>
      <w:r>
        <w:rPr>
          <w:rFonts w:hint="default" w:ascii="Calibri" w:hAnsi="Calibri" w:cs="Calibri"/>
          <w:sz w:val="24"/>
          <w:szCs w:val="24"/>
          <w:shd w:val="clear" w:fill="FFFFFF"/>
        </w:rPr>
        <w:t>26</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3.1.1</w:t>
      </w:r>
      <w:r>
        <w:rPr>
          <w:rFonts w:hint="default" w:ascii="Calibri" w:hAnsi="Calibri" w:eastAsia="宋体" w:cs="Calibri"/>
          <w:sz w:val="24"/>
          <w:szCs w:val="24"/>
          <w:shd w:val="clear" w:fill="FFFFFF"/>
        </w:rPr>
        <w:t>3</w:t>
      </w:r>
      <w:r>
        <w:rPr>
          <w:rFonts w:hint="eastAsia" w:ascii="宋体" w:hAnsi="宋体" w:eastAsia="宋体" w:cs="宋体"/>
          <w:sz w:val="24"/>
          <w:szCs w:val="24"/>
          <w:shd w:val="clear" w:fill="FFFFFF"/>
        </w:rPr>
        <w:t>、配套电机品牌：东元，西门子贝得、西门子或</w:t>
      </w:r>
      <w:r>
        <w:rPr>
          <w:rFonts w:hint="default" w:ascii="Calibri" w:hAnsi="Calibri" w:cs="Calibri"/>
          <w:sz w:val="24"/>
          <w:szCs w:val="24"/>
          <w:shd w:val="clear" w:fill="FFFFFF"/>
        </w:rPr>
        <w:t>Marathon</w:t>
      </w:r>
      <w:r>
        <w:rPr>
          <w:rFonts w:hint="eastAsia" w:ascii="宋体" w:hAnsi="宋体" w:eastAsia="宋体" w:cs="宋体"/>
          <w:sz w:val="24"/>
          <w:szCs w:val="24"/>
          <w:shd w:val="clear" w:fill="FFFFFF"/>
        </w:rPr>
        <w:t>牌。</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3.1.1</w:t>
      </w: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、电机电源：</w:t>
      </w:r>
      <w:r>
        <w:rPr>
          <w:rFonts w:hint="default" w:ascii="Calibri" w:hAnsi="Calibri" w:cs="Calibri"/>
          <w:sz w:val="24"/>
          <w:szCs w:val="24"/>
          <w:shd w:val="clear" w:fill="FFFFFF"/>
        </w:rPr>
        <w:t>380V</w:t>
      </w:r>
      <w:r>
        <w:rPr>
          <w:rFonts w:hint="eastAsia" w:ascii="宋体" w:hAnsi="宋体" w:eastAsia="宋体" w:cs="宋体"/>
          <w:sz w:val="24"/>
          <w:szCs w:val="24"/>
          <w:shd w:val="clear" w:fill="FFFFFF"/>
        </w:rPr>
        <w:t>、</w:t>
      </w:r>
      <w:r>
        <w:rPr>
          <w:rFonts w:hint="default" w:ascii="Calibri" w:hAnsi="Calibri" w:cs="Calibri"/>
          <w:sz w:val="24"/>
          <w:szCs w:val="24"/>
          <w:shd w:val="clear" w:fill="FFFFFF"/>
        </w:rPr>
        <w:t>3</w:t>
      </w:r>
      <w:r>
        <w:rPr>
          <w:rFonts w:hint="eastAsia" w:ascii="宋体" w:hAnsi="宋体" w:eastAsia="宋体" w:cs="宋体"/>
          <w:sz w:val="24"/>
          <w:szCs w:val="24"/>
          <w:shd w:val="clear" w:fill="FFFFFF"/>
        </w:rPr>
        <w:t>相、</w:t>
      </w:r>
      <w:r>
        <w:rPr>
          <w:rFonts w:hint="default" w:ascii="Calibri" w:hAnsi="Calibri" w:cs="Calibri"/>
          <w:sz w:val="24"/>
          <w:szCs w:val="24"/>
          <w:shd w:val="clear" w:fill="FFFFFF"/>
        </w:rPr>
        <w:t>50HZ</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3.1.1</w:t>
      </w:r>
      <w:r>
        <w:rPr>
          <w:rFonts w:hint="default" w:ascii="Calibri" w:hAnsi="Calibri" w:eastAsia="宋体" w:cs="Calibri"/>
          <w:sz w:val="24"/>
          <w:szCs w:val="24"/>
          <w:shd w:val="clear" w:fill="FFFFFF"/>
        </w:rPr>
        <w:t>5</w:t>
      </w:r>
      <w:r>
        <w:rPr>
          <w:rFonts w:hint="eastAsia" w:ascii="宋体" w:hAnsi="宋体" w:eastAsia="宋体" w:cs="宋体"/>
          <w:sz w:val="24"/>
          <w:szCs w:val="24"/>
          <w:shd w:val="clear" w:fill="FFFFFF"/>
        </w:rPr>
        <w:t>、电机防护等级</w:t>
      </w:r>
      <w:r>
        <w:rPr>
          <w:rFonts w:hint="default" w:ascii="Calibri" w:hAnsi="Calibri" w:cs="Calibri"/>
          <w:sz w:val="24"/>
          <w:szCs w:val="24"/>
          <w:shd w:val="clear" w:fill="FFFFFF"/>
        </w:rPr>
        <w:t>IP55</w:t>
      </w:r>
      <w:r>
        <w:rPr>
          <w:rFonts w:hint="eastAsia" w:ascii="宋体" w:hAnsi="宋体" w:eastAsia="宋体" w:cs="宋体"/>
          <w:sz w:val="24"/>
          <w:szCs w:val="24"/>
          <w:shd w:val="clear" w:fill="FFFFFF"/>
        </w:rPr>
        <w:t>；绝缘系数：</w:t>
      </w:r>
      <w:r>
        <w:rPr>
          <w:rFonts w:hint="default" w:ascii="Calibri" w:hAnsi="Calibri" w:cs="Calibri"/>
          <w:sz w:val="24"/>
          <w:szCs w:val="24"/>
          <w:shd w:val="clear" w:fill="FFFFFF"/>
        </w:rPr>
        <w:t>F</w:t>
      </w:r>
      <w:r>
        <w:rPr>
          <w:rFonts w:hint="eastAsia" w:ascii="宋体" w:hAnsi="宋体" w:eastAsia="宋体" w:cs="宋体"/>
          <w:sz w:val="24"/>
          <w:szCs w:val="24"/>
          <w:shd w:val="clear" w:fill="FFFFFF"/>
        </w:rPr>
        <w:t>级、</w:t>
      </w:r>
      <w:r>
        <w:rPr>
          <w:rFonts w:hint="default" w:ascii="Calibri" w:hAnsi="Calibri" w:cs="Calibri"/>
          <w:sz w:val="24"/>
          <w:szCs w:val="24"/>
          <w:shd w:val="clear" w:fill="FFFFFF"/>
        </w:rPr>
        <w:t>B</w:t>
      </w:r>
      <w:r>
        <w:rPr>
          <w:rFonts w:hint="eastAsia" w:ascii="宋体" w:hAnsi="宋体" w:eastAsia="宋体" w:cs="宋体"/>
          <w:sz w:val="24"/>
          <w:szCs w:val="24"/>
          <w:shd w:val="clear" w:fill="FFFFFF"/>
        </w:rPr>
        <w:t>级温升考核；户外型；电机需带有玻璃钢材质的防雨罩。</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3.1.1</w:t>
      </w:r>
      <w:r>
        <w:rPr>
          <w:rFonts w:hint="default" w:ascii="Calibri" w:hAnsi="Calibri" w:eastAsia="宋体" w:cs="Calibri"/>
          <w:sz w:val="24"/>
          <w:szCs w:val="24"/>
          <w:shd w:val="clear" w:fill="FFFFFF"/>
        </w:rPr>
        <w:t>6</w:t>
      </w:r>
      <w:r>
        <w:rPr>
          <w:rFonts w:hint="eastAsia" w:ascii="宋体" w:hAnsi="宋体" w:eastAsia="宋体" w:cs="宋体"/>
          <w:sz w:val="24"/>
          <w:szCs w:val="24"/>
          <w:shd w:val="clear" w:fill="FFFFFF"/>
        </w:rPr>
        <w:t>、风机底部配置减振台及排水清理装置（</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排水孔）；风机的转子要便于检查清理。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3.1.1</w:t>
      </w:r>
      <w:r>
        <w:rPr>
          <w:rFonts w:hint="default" w:ascii="Calibri" w:hAnsi="Calibri" w:eastAsia="宋体" w:cs="Calibri"/>
          <w:sz w:val="24"/>
          <w:szCs w:val="24"/>
          <w:shd w:val="clear" w:fill="FFFFFF"/>
        </w:rPr>
        <w:t>7</w:t>
      </w:r>
      <w:r>
        <w:rPr>
          <w:rFonts w:hint="eastAsia" w:ascii="宋体" w:hAnsi="宋体" w:eastAsia="宋体" w:cs="宋体"/>
          <w:sz w:val="24"/>
          <w:szCs w:val="24"/>
          <w:shd w:val="clear" w:fill="FFFFFF"/>
        </w:rPr>
        <w:t>、转子动平衡等级：符合</w:t>
      </w:r>
      <w:r>
        <w:rPr>
          <w:rFonts w:hint="default" w:ascii="Calibri" w:hAnsi="Calibri" w:cs="Calibri"/>
          <w:sz w:val="24"/>
          <w:szCs w:val="24"/>
          <w:shd w:val="clear" w:fill="FFFFFF"/>
        </w:rPr>
        <w:t>JB/T 9101</w:t>
      </w:r>
      <w:r>
        <w:rPr>
          <w:rFonts w:hint="eastAsia" w:ascii="宋体" w:hAnsi="宋体" w:eastAsia="宋体" w:cs="宋体"/>
          <w:sz w:val="24"/>
          <w:szCs w:val="24"/>
          <w:shd w:val="clear" w:fill="FFFFFF"/>
        </w:rPr>
        <w:t>规范之</w:t>
      </w:r>
      <w:r>
        <w:rPr>
          <w:rFonts w:hint="default" w:ascii="Calibri" w:hAnsi="Calibri" w:cs="Calibri"/>
          <w:sz w:val="24"/>
          <w:szCs w:val="24"/>
          <w:shd w:val="clear" w:fill="FFFFFF"/>
        </w:rPr>
        <w:t>2.5mm/s</w:t>
      </w:r>
      <w:r>
        <w:rPr>
          <w:rFonts w:hint="eastAsia" w:ascii="宋体" w:hAnsi="宋体" w:eastAsia="宋体" w:cs="宋体"/>
          <w:sz w:val="24"/>
          <w:szCs w:val="24"/>
          <w:shd w:val="clear" w:fill="FFFFFF"/>
        </w:rPr>
        <w:t>等级。</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18</w:t>
      </w:r>
      <w:r>
        <w:rPr>
          <w:rFonts w:hint="eastAsia" w:ascii="宋体" w:hAnsi="宋体" w:eastAsia="宋体" w:cs="宋体"/>
          <w:sz w:val="24"/>
          <w:szCs w:val="24"/>
          <w:shd w:val="clear" w:fill="FFFFFF"/>
        </w:rPr>
        <w:t>、机组震动等级：符合</w:t>
      </w:r>
      <w:r>
        <w:rPr>
          <w:rFonts w:hint="default" w:ascii="Calibri" w:hAnsi="Calibri" w:cs="Calibri"/>
          <w:sz w:val="24"/>
          <w:szCs w:val="24"/>
          <w:shd w:val="clear" w:fill="FFFFFF"/>
        </w:rPr>
        <w:t>JB/T 8689</w:t>
      </w:r>
      <w:r>
        <w:rPr>
          <w:rFonts w:hint="eastAsia" w:ascii="宋体" w:hAnsi="宋体" w:eastAsia="宋体" w:cs="宋体"/>
          <w:sz w:val="24"/>
          <w:szCs w:val="24"/>
          <w:shd w:val="clear" w:fill="FFFFFF"/>
        </w:rPr>
        <w:t>规范之</w:t>
      </w:r>
      <w:r>
        <w:rPr>
          <w:rFonts w:hint="default" w:ascii="Calibri" w:hAnsi="Calibri" w:cs="Calibri"/>
          <w:sz w:val="24"/>
          <w:szCs w:val="24"/>
          <w:shd w:val="clear" w:fill="FFFFFF"/>
        </w:rPr>
        <w:t>4.5mm/s</w:t>
      </w:r>
      <w:r>
        <w:rPr>
          <w:rFonts w:hint="eastAsia" w:ascii="宋体" w:hAnsi="宋体" w:eastAsia="宋体" w:cs="宋体"/>
          <w:sz w:val="24"/>
          <w:szCs w:val="24"/>
          <w:shd w:val="clear" w:fill="FFFFFF"/>
        </w:rPr>
        <w:t>等级。</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宋体" w:cs="Calibri"/>
          <w:sz w:val="24"/>
          <w:szCs w:val="24"/>
          <w:shd w:val="clear" w:fill="FFFFFF"/>
        </w:rPr>
        <w:t>9</w:t>
      </w:r>
      <w:r>
        <w:rPr>
          <w:rFonts w:hint="eastAsia" w:ascii="宋体" w:hAnsi="宋体" w:eastAsia="宋体" w:cs="宋体"/>
          <w:sz w:val="24"/>
          <w:szCs w:val="24"/>
          <w:shd w:val="clear" w:fill="FFFFFF"/>
        </w:rPr>
        <w:t>、减震要求：隔振效率应≥</w:t>
      </w:r>
      <w:r>
        <w:rPr>
          <w:rFonts w:hint="default" w:ascii="Calibri" w:hAnsi="Calibri" w:cs="Calibri"/>
          <w:sz w:val="24"/>
          <w:szCs w:val="24"/>
          <w:shd w:val="clear" w:fill="FFFFFF"/>
        </w:rPr>
        <w:t>85</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w:t>
      </w:r>
      <w:r>
        <w:rPr>
          <w:rFonts w:hint="default" w:ascii="Calibri" w:hAnsi="Calibri" w:eastAsia="微软雅黑" w:cs="Calibri"/>
          <w:sz w:val="24"/>
          <w:szCs w:val="24"/>
          <w:shd w:val="clear" w:fill="FFFFFF"/>
        </w:rPr>
        <w:t>20</w:t>
      </w:r>
      <w:r>
        <w:rPr>
          <w:rFonts w:hint="eastAsia" w:ascii="宋体" w:hAnsi="宋体" w:eastAsia="宋体" w:cs="宋体"/>
          <w:sz w:val="24"/>
          <w:szCs w:val="24"/>
          <w:shd w:val="clear" w:fill="FFFFFF"/>
        </w:rPr>
        <w:t>、风机配置及材质：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减震器，相对底座</w:t>
      </w:r>
      <w:r>
        <w:rPr>
          <w:rFonts w:hint="default" w:ascii="Calibri" w:hAnsi="Calibri" w:cs="Calibri"/>
          <w:sz w:val="24"/>
          <w:szCs w:val="24"/>
          <w:shd w:val="clear" w:fill="FFFFFF"/>
        </w:rPr>
        <w:t>(SS41+EPOXY</w:t>
      </w:r>
      <w:r>
        <w:rPr>
          <w:rFonts w:hint="eastAsia" w:ascii="宋体" w:hAnsi="宋体" w:eastAsia="宋体" w:cs="宋体"/>
          <w:sz w:val="24"/>
          <w:szCs w:val="24"/>
          <w:shd w:val="clear" w:fill="FFFFFF"/>
        </w:rPr>
        <w:t>（防锈）；</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P</w:t>
      </w:r>
      <w:r>
        <w:rPr>
          <w:rFonts w:hint="eastAsia" w:ascii="宋体" w:hAnsi="宋体" w:eastAsia="宋体" w:cs="宋体"/>
          <w:sz w:val="24"/>
          <w:szCs w:val="24"/>
          <w:shd w:val="clear" w:fill="FFFFFF"/>
        </w:rPr>
        <w:t>耐酸碱</w:t>
      </w:r>
      <w:r>
        <w:rPr>
          <w:rFonts w:hint="default" w:ascii="Calibri" w:hAnsi="Calibri" w:cs="Calibri"/>
          <w:sz w:val="24"/>
          <w:szCs w:val="24"/>
          <w:shd w:val="clear" w:fill="FFFFFF"/>
        </w:rPr>
        <w:t>Viny1Ester</w:t>
      </w:r>
      <w:r>
        <w:rPr>
          <w:rFonts w:hint="eastAsia" w:ascii="宋体" w:hAnsi="宋体" w:eastAsia="宋体" w:cs="宋体"/>
          <w:sz w:val="24"/>
          <w:szCs w:val="24"/>
          <w:shd w:val="clear" w:fill="FFFFFF"/>
        </w:rPr>
        <w:t>树脂制作（玻璃钢）；</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P</w:t>
      </w:r>
      <w:r>
        <w:rPr>
          <w:rFonts w:hint="eastAsia" w:ascii="宋体" w:hAnsi="宋体" w:eastAsia="宋体" w:cs="宋体"/>
          <w:sz w:val="24"/>
          <w:szCs w:val="24"/>
          <w:shd w:val="clear" w:fill="FFFFFF"/>
        </w:rPr>
        <w:t>耐酸碱</w:t>
      </w:r>
      <w:r>
        <w:rPr>
          <w:rFonts w:hint="default" w:ascii="Calibri" w:hAnsi="Calibri" w:cs="Calibri"/>
          <w:sz w:val="24"/>
          <w:szCs w:val="24"/>
          <w:shd w:val="clear" w:fill="FFFFFF"/>
        </w:rPr>
        <w:t>Viny1Ester</w:t>
      </w:r>
      <w:r>
        <w:rPr>
          <w:rFonts w:hint="eastAsia" w:ascii="宋体" w:hAnsi="宋体" w:eastAsia="宋体" w:cs="宋体"/>
          <w:sz w:val="24"/>
          <w:szCs w:val="24"/>
          <w:shd w:val="clear" w:fill="FFFFFF"/>
        </w:rPr>
        <w:t>树脂制作（玻璃钢）；</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4P</w:t>
      </w:r>
      <w:r>
        <w:rPr>
          <w:rFonts w:hint="eastAsia" w:ascii="宋体" w:hAnsi="宋体" w:eastAsia="宋体" w:cs="宋体"/>
          <w:sz w:val="24"/>
          <w:szCs w:val="24"/>
          <w:shd w:val="clear" w:fill="FFFFFF"/>
        </w:rPr>
        <w:t>、</w:t>
      </w:r>
      <w:r>
        <w:rPr>
          <w:rFonts w:hint="default" w:ascii="Calibri" w:hAnsi="Calibri" w:cs="Calibri"/>
          <w:sz w:val="24"/>
          <w:szCs w:val="24"/>
          <w:shd w:val="clear" w:fill="FFFFFF"/>
        </w:rPr>
        <w:t>380V</w:t>
      </w:r>
      <w:r>
        <w:rPr>
          <w:rFonts w:hint="eastAsia" w:ascii="宋体" w:hAnsi="宋体" w:eastAsia="宋体" w:cs="宋体"/>
          <w:sz w:val="24"/>
          <w:szCs w:val="24"/>
          <w:shd w:val="clear" w:fill="FFFFFF"/>
        </w:rPr>
        <w:t>、</w:t>
      </w:r>
      <w:r>
        <w:rPr>
          <w:rFonts w:hint="default" w:ascii="Calibri" w:hAnsi="Calibri" w:cs="Calibri"/>
          <w:sz w:val="24"/>
          <w:szCs w:val="24"/>
          <w:shd w:val="clear" w:fill="FFFFFF"/>
        </w:rPr>
        <w:t>50Hz</w:t>
      </w:r>
      <w:r>
        <w:rPr>
          <w:rFonts w:hint="eastAsia" w:ascii="宋体" w:hAnsi="宋体" w:eastAsia="宋体" w:cs="宋体"/>
          <w:sz w:val="24"/>
          <w:szCs w:val="24"/>
          <w:shd w:val="clear" w:fill="FFFFFF"/>
        </w:rPr>
        <w:t>、</w:t>
      </w:r>
      <w:r>
        <w:rPr>
          <w:rFonts w:hint="default" w:ascii="Calibri" w:hAnsi="Calibri" w:cs="Calibri"/>
          <w:sz w:val="24"/>
          <w:szCs w:val="24"/>
          <w:shd w:val="clear" w:fill="FFFFFF"/>
        </w:rPr>
        <w:t>IP55</w:t>
      </w:r>
      <w:r>
        <w:rPr>
          <w:rFonts w:hint="eastAsia" w:ascii="宋体" w:hAnsi="宋体" w:eastAsia="宋体" w:cs="宋体"/>
          <w:sz w:val="24"/>
          <w:szCs w:val="24"/>
          <w:shd w:val="clear" w:fill="FFFFFF"/>
        </w:rPr>
        <w:t>、</w:t>
      </w:r>
      <w:r>
        <w:rPr>
          <w:rFonts w:hint="default" w:ascii="Calibri" w:hAnsi="Calibri" w:cs="Calibri"/>
          <w:sz w:val="24"/>
          <w:szCs w:val="24"/>
          <w:shd w:val="clear" w:fill="FFFFFF"/>
        </w:rPr>
        <w:t>F</w:t>
      </w:r>
      <w:r>
        <w:rPr>
          <w:rFonts w:hint="eastAsia" w:ascii="宋体" w:hAnsi="宋体" w:eastAsia="宋体" w:cs="宋体"/>
          <w:sz w:val="24"/>
          <w:szCs w:val="24"/>
          <w:shd w:val="clear" w:fill="FFFFFF"/>
        </w:rPr>
        <w:t>级绝缘。</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3.1.2</w:t>
      </w:r>
      <w:r>
        <w:rPr>
          <w:rFonts w:hint="default" w:ascii="Calibri" w:hAnsi="Calibri" w:eastAsia="微软雅黑" w:cs="Calibri"/>
          <w:sz w:val="24"/>
          <w:szCs w:val="24"/>
          <w:shd w:val="clear" w:fill="FFFFFF"/>
        </w:rPr>
        <w:t>1</w:t>
      </w:r>
      <w:r>
        <w:rPr>
          <w:rFonts w:hint="eastAsia" w:ascii="宋体" w:hAnsi="宋体" w:eastAsia="宋体" w:cs="宋体"/>
          <w:sz w:val="24"/>
          <w:szCs w:val="24"/>
          <w:shd w:val="clear" w:fill="FFFFFF"/>
        </w:rPr>
        <w:t>、符合</w:t>
      </w:r>
      <w:r>
        <w:rPr>
          <w:rFonts w:hint="default" w:ascii="Calibri" w:hAnsi="Calibri" w:cs="Calibri"/>
          <w:sz w:val="24"/>
          <w:szCs w:val="24"/>
          <w:shd w:val="clear" w:fill="FFFFFF"/>
        </w:rPr>
        <w:t>JB/T 8689-1998</w:t>
      </w:r>
      <w:r>
        <w:rPr>
          <w:rFonts w:hint="eastAsia" w:ascii="宋体" w:hAnsi="宋体" w:eastAsia="宋体" w:cs="宋体"/>
          <w:sz w:val="24"/>
          <w:szCs w:val="24"/>
          <w:shd w:val="clear" w:fill="FFFFFF"/>
        </w:rPr>
        <w:t>规范之</w:t>
      </w:r>
      <w:r>
        <w:rPr>
          <w:rFonts w:hint="default" w:ascii="Calibri" w:hAnsi="Calibri" w:cs="Calibri"/>
          <w:sz w:val="24"/>
          <w:szCs w:val="24"/>
          <w:shd w:val="clear" w:fill="FFFFFF"/>
        </w:rPr>
        <w:t>4.5mm/s</w:t>
      </w:r>
      <w:r>
        <w:rPr>
          <w:rFonts w:hint="eastAsia" w:ascii="宋体" w:hAnsi="宋体" w:eastAsia="宋体" w:cs="宋体"/>
          <w:sz w:val="24"/>
          <w:szCs w:val="24"/>
          <w:shd w:val="clear" w:fill="FFFFFF"/>
        </w:rPr>
        <w:t>等级；</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3.1.2</w:t>
      </w:r>
      <w:r>
        <w:rPr>
          <w:rFonts w:hint="default" w:ascii="Calibri" w:hAnsi="Calibri" w:eastAsia="微软雅黑" w:cs="Calibri"/>
          <w:sz w:val="24"/>
          <w:szCs w:val="24"/>
          <w:shd w:val="clear" w:fill="FFFFFF"/>
        </w:rPr>
        <w:t>2</w:t>
      </w:r>
      <w:r>
        <w:rPr>
          <w:rFonts w:hint="eastAsia" w:ascii="宋体" w:hAnsi="宋体" w:eastAsia="宋体" w:cs="宋体"/>
          <w:sz w:val="24"/>
          <w:szCs w:val="24"/>
          <w:shd w:val="clear" w:fill="FFFFFF"/>
        </w:rPr>
        <w:t>、色泽均匀，表面光滑，无裂纹、缺口、毛刺等缺陷，不允许存在直径</w:t>
      </w:r>
      <w:r>
        <w:rPr>
          <w:rFonts w:hint="default" w:ascii="Calibri" w:hAnsi="Calibri" w:cs="Calibri"/>
          <w:sz w:val="24"/>
          <w:szCs w:val="24"/>
          <w:shd w:val="clear" w:fill="FFFFFF"/>
        </w:rPr>
        <w:t>3mm</w:t>
      </w:r>
      <w:r>
        <w:rPr>
          <w:rFonts w:hint="eastAsia" w:ascii="宋体" w:hAnsi="宋体" w:eastAsia="宋体" w:cs="宋体"/>
          <w:sz w:val="24"/>
          <w:szCs w:val="24"/>
          <w:shd w:val="clear" w:fill="FFFFFF"/>
        </w:rPr>
        <w:t>以上的气泡，且在</w:t>
      </w:r>
      <w:r>
        <w:rPr>
          <w:rFonts w:hint="default" w:ascii="Calibri" w:hAnsi="Calibri" w:cs="Calibri"/>
          <w:sz w:val="24"/>
          <w:szCs w:val="24"/>
          <w:shd w:val="clear" w:fill="FFFFFF"/>
        </w:rPr>
        <w:t>50cm</w:t>
      </w:r>
      <w:r>
        <w:rPr>
          <w:rFonts w:hint="eastAsia" w:ascii="宋体" w:hAnsi="宋体" w:eastAsia="宋体" w:cs="宋体"/>
          <w:sz w:val="24"/>
          <w:szCs w:val="24"/>
          <w:shd w:val="clear" w:fill="FFFFFF"/>
        </w:rPr>
        <w:t>2区域内直径</w:t>
      </w:r>
      <w:r>
        <w:rPr>
          <w:rFonts w:hint="default" w:ascii="Calibri" w:hAnsi="Calibri" w:cs="Calibri"/>
          <w:sz w:val="24"/>
          <w:szCs w:val="24"/>
          <w:shd w:val="clear" w:fill="FFFFFF"/>
        </w:rPr>
        <w:t>1-3mm</w:t>
      </w:r>
      <w:r>
        <w:rPr>
          <w:rFonts w:hint="eastAsia" w:ascii="宋体" w:hAnsi="宋体" w:eastAsia="宋体" w:cs="宋体"/>
          <w:sz w:val="24"/>
          <w:szCs w:val="24"/>
          <w:shd w:val="clear" w:fill="FFFFFF"/>
        </w:rPr>
        <w:t>的气泡不得多于</w:t>
      </w:r>
      <w:r>
        <w:rPr>
          <w:rFonts w:hint="default" w:ascii="Calibri" w:hAnsi="Calibri" w:cs="Calibri"/>
          <w:sz w:val="24"/>
          <w:szCs w:val="24"/>
          <w:shd w:val="clear" w:fill="FFFFFF"/>
        </w:rPr>
        <w:t>1</w:t>
      </w:r>
      <w:r>
        <w:rPr>
          <w:rFonts w:hint="eastAsia" w:ascii="宋体" w:hAnsi="宋体" w:eastAsia="宋体" w:cs="宋体"/>
          <w:sz w:val="24"/>
          <w:szCs w:val="24"/>
          <w:shd w:val="clear" w:fill="FFFFFF"/>
        </w:rPr>
        <w:t>个；</w:t>
      </w:r>
      <w:r>
        <w:rPr>
          <w:rStyle w:val="6"/>
          <w:rFonts w:hint="eastAsia" w:ascii="宋体" w:hAnsi="宋体" w:eastAsia="宋体" w:cs="宋体"/>
          <w:b/>
          <w:bCs/>
          <w:sz w:val="24"/>
          <w:szCs w:val="24"/>
          <w:shd w:val="clear" w:fill="FFFFFF"/>
        </w:rPr>
        <w:t>提供检测报告并加盖投标人公章。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3.2</w:t>
      </w:r>
      <w:r>
        <w:rPr>
          <w:rFonts w:hint="eastAsia" w:ascii="微软雅黑" w:hAnsi="微软雅黑" w:eastAsia="微软雅黑" w:cs="微软雅黑"/>
          <w:sz w:val="24"/>
          <w:szCs w:val="24"/>
          <w:shd w:val="clear" w:fill="FFFFFF"/>
        </w:rPr>
        <w:t>、</w:t>
      </w:r>
      <w:r>
        <w:rPr>
          <w:rFonts w:hint="eastAsia" w:ascii="宋体" w:hAnsi="宋体" w:eastAsia="宋体" w:cs="宋体"/>
          <w:sz w:val="24"/>
          <w:szCs w:val="24"/>
          <w:shd w:val="clear" w:fill="FFFFFF"/>
        </w:rPr>
        <w:t>玻璃钢离心风机技术资料</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3.2.1</w:t>
      </w:r>
      <w:r>
        <w:rPr>
          <w:rFonts w:hint="eastAsia" w:ascii="宋体" w:hAnsi="宋体" w:eastAsia="宋体" w:cs="宋体"/>
          <w:sz w:val="24"/>
          <w:szCs w:val="24"/>
          <w:shd w:val="clear" w:fill="FFFFFF"/>
        </w:rPr>
        <w:t>、投标人能提供玻璃钢离心风机出厂性能曲线检测、轴马力计算书；</w:t>
      </w:r>
      <w:r>
        <w:rPr>
          <w:rStyle w:val="6"/>
          <w:rFonts w:hint="eastAsia" w:ascii="宋体" w:hAnsi="宋体" w:eastAsia="宋体" w:cs="宋体"/>
          <w:b/>
          <w:bCs/>
          <w:sz w:val="24"/>
          <w:szCs w:val="24"/>
          <w:shd w:val="clear" w:fill="FFFFFF"/>
        </w:rPr>
        <w:t>需提供离心风机出厂的性能曲线检测、轴马力计算书报告并加盖投标人公章。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3.2.2</w:t>
      </w:r>
      <w:r>
        <w:rPr>
          <w:rFonts w:hint="eastAsia" w:ascii="宋体" w:hAnsi="宋体" w:eastAsia="宋体" w:cs="宋体"/>
          <w:sz w:val="24"/>
          <w:szCs w:val="24"/>
          <w:shd w:val="clear" w:fill="FFFFFF"/>
        </w:rPr>
        <w:t>、投标人能提供玻璃钢离心风机</w:t>
      </w:r>
      <w:r>
        <w:rPr>
          <w:rStyle w:val="6"/>
          <w:rFonts w:hint="eastAsia" w:ascii="宋体" w:hAnsi="宋体" w:eastAsia="宋体" w:cs="宋体"/>
          <w:b/>
          <w:bCs/>
          <w:sz w:val="24"/>
          <w:szCs w:val="24"/>
          <w:shd w:val="clear" w:fill="FFFFFF"/>
        </w:rPr>
        <w:t>需提供离心风机认证证书复印件并加盖投标人公章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3.2.3</w:t>
      </w:r>
      <w:r>
        <w:rPr>
          <w:rFonts w:hint="eastAsia" w:ascii="宋体" w:hAnsi="宋体" w:eastAsia="宋体" w:cs="宋体"/>
          <w:sz w:val="24"/>
          <w:szCs w:val="24"/>
          <w:shd w:val="clear" w:fill="FFFFFF"/>
        </w:rPr>
        <w:t>、标人提供玻璃钢离心风机明示效率（节能评价值）大于或等于</w:t>
      </w:r>
      <w:r>
        <w:rPr>
          <w:rFonts w:hint="default" w:ascii="Calibri" w:hAnsi="Calibri" w:cs="Calibri"/>
          <w:sz w:val="24"/>
          <w:szCs w:val="24"/>
          <w:shd w:val="clear" w:fill="FFFFFF"/>
        </w:rPr>
        <w:t>83</w:t>
      </w:r>
      <w:r>
        <w:rPr>
          <w:rFonts w:hint="eastAsia" w:ascii="宋体" w:hAnsi="宋体" w:eastAsia="宋体" w:cs="宋体"/>
          <w:sz w:val="24"/>
          <w:szCs w:val="24"/>
          <w:shd w:val="clear" w:fill="FFFFFF"/>
        </w:rPr>
        <w:t>；</w:t>
      </w:r>
      <w:r>
        <w:rPr>
          <w:rStyle w:val="6"/>
          <w:rFonts w:hint="eastAsia" w:ascii="宋体" w:hAnsi="宋体" w:eastAsia="宋体" w:cs="宋体"/>
          <w:b/>
          <w:bCs/>
          <w:sz w:val="24"/>
          <w:szCs w:val="24"/>
          <w:shd w:val="clear" w:fill="FFFFFF"/>
        </w:rPr>
        <w:t>需提供具备检测资质的第三方检测机构出具的离心风机节能明示效率的检测报告并加盖投标人公章。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w:t>
      </w:r>
      <w:r>
        <w:rPr>
          <w:rFonts w:hint="default" w:ascii="Calibri" w:hAnsi="Calibri" w:cs="Calibri"/>
          <w:sz w:val="24"/>
          <w:szCs w:val="24"/>
          <w:shd w:val="clear" w:fill="FFFFFF"/>
        </w:rPr>
        <w:t>3.2.4</w:t>
      </w:r>
      <w:r>
        <w:rPr>
          <w:rFonts w:hint="eastAsia" w:ascii="宋体" w:hAnsi="宋体" w:eastAsia="宋体" w:cs="宋体"/>
          <w:sz w:val="24"/>
          <w:szCs w:val="24"/>
          <w:shd w:val="clear" w:fill="FFFFFF"/>
        </w:rPr>
        <w:t>、机外壳和叶轮采一体成型，</w:t>
      </w:r>
      <w:r>
        <w:rPr>
          <w:rFonts w:hint="default" w:ascii="Calibri" w:hAnsi="Calibri" w:cs="Calibri"/>
          <w:sz w:val="24"/>
          <w:szCs w:val="24"/>
          <w:shd w:val="clear" w:fill="FFFFFF"/>
        </w:rPr>
        <w:t>SFP</w:t>
      </w:r>
      <w:r>
        <w:rPr>
          <w:rFonts w:hint="eastAsia" w:ascii="宋体" w:hAnsi="宋体" w:eastAsia="宋体" w:cs="宋体"/>
          <w:sz w:val="24"/>
          <w:szCs w:val="24"/>
          <w:shd w:val="clear" w:fill="FFFFFF"/>
        </w:rPr>
        <w:t>表面玻璃钢性能：参照</w:t>
      </w:r>
      <w:r>
        <w:rPr>
          <w:rFonts w:hint="default" w:ascii="Calibri" w:hAnsi="Calibri" w:cs="Calibri"/>
          <w:sz w:val="24"/>
          <w:szCs w:val="24"/>
          <w:shd w:val="clear" w:fill="FFFFFF"/>
        </w:rPr>
        <w:t>GB3836.1-2010</w:t>
      </w:r>
      <w:r>
        <w:rPr>
          <w:rFonts w:hint="eastAsia" w:ascii="宋体" w:hAnsi="宋体" w:eastAsia="宋体" w:cs="宋体"/>
          <w:sz w:val="24"/>
          <w:szCs w:val="24"/>
          <w:shd w:val="clear" w:fill="FFFFFF"/>
        </w:rPr>
        <w:t>检测，表面电阻值为</w:t>
      </w:r>
      <w:r>
        <w:rPr>
          <w:rFonts w:hint="default" w:ascii="Calibri" w:hAnsi="Calibri" w:cs="Calibri"/>
          <w:sz w:val="24"/>
          <w:szCs w:val="24"/>
          <w:shd w:val="clear" w:fill="FFFFFF"/>
        </w:rPr>
        <w:t>1*10</w:t>
      </w:r>
      <w:r>
        <w:rPr>
          <w:rFonts w:hint="eastAsia" w:ascii="宋体" w:hAnsi="宋体" w:eastAsia="宋体" w:cs="宋体"/>
          <w:sz w:val="24"/>
          <w:szCs w:val="24"/>
          <w:shd w:val="clear" w:fill="FFFFFF"/>
        </w:rPr>
        <w:t>的</w:t>
      </w:r>
      <w:r>
        <w:rPr>
          <w:rFonts w:hint="default" w:ascii="Calibri" w:hAnsi="Calibri" w:cs="Calibri"/>
          <w:sz w:val="24"/>
          <w:szCs w:val="24"/>
          <w:shd w:val="clear" w:fill="FFFFFF"/>
        </w:rPr>
        <w:t>7</w:t>
      </w:r>
      <w:r>
        <w:rPr>
          <w:rFonts w:hint="eastAsia" w:ascii="宋体" w:hAnsi="宋体" w:eastAsia="宋体" w:cs="宋体"/>
          <w:sz w:val="24"/>
          <w:szCs w:val="24"/>
          <w:shd w:val="clear" w:fill="FFFFFF"/>
        </w:rPr>
        <w:t>次方Ω；</w:t>
      </w:r>
      <w:r>
        <w:rPr>
          <w:rStyle w:val="6"/>
          <w:rFonts w:hint="eastAsia" w:ascii="宋体" w:hAnsi="宋体" w:eastAsia="宋体" w:cs="宋体"/>
          <w:b/>
          <w:bCs/>
          <w:sz w:val="24"/>
          <w:szCs w:val="24"/>
          <w:shd w:val="clear" w:fill="FFFFFF"/>
        </w:rPr>
        <w:t>需提供具备检测资质的第三方检测机构出具的离心风机节能明示效率的检测报告并加盖投标人公章。</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w:t>
      </w:r>
      <w:r>
        <w:rPr>
          <w:rFonts w:hint="eastAsia" w:ascii="宋体" w:hAnsi="宋体" w:eastAsia="宋体" w:cs="宋体"/>
          <w:sz w:val="24"/>
          <w:szCs w:val="24"/>
          <w:shd w:val="clear" w:fill="FFFFFF"/>
        </w:rPr>
        <w:t>、防腐离心风机的安装与使用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4.1</w:t>
      </w:r>
      <w:r>
        <w:rPr>
          <w:rFonts w:hint="eastAsia" w:ascii="宋体" w:hAnsi="宋体" w:eastAsia="宋体" w:cs="宋体"/>
          <w:sz w:val="24"/>
          <w:szCs w:val="24"/>
          <w:shd w:val="clear" w:fill="FFFFFF"/>
        </w:rPr>
        <w:t>安装要求：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4.1.1</w:t>
      </w:r>
      <w:r>
        <w:rPr>
          <w:rFonts w:hint="eastAsia" w:ascii="宋体" w:hAnsi="宋体" w:eastAsia="宋体" w:cs="宋体"/>
          <w:sz w:val="24"/>
          <w:szCs w:val="24"/>
          <w:shd w:val="clear" w:fill="FFFFFF"/>
        </w:rPr>
        <w:t>、装风机时，输气管道的重量不应加在机壳上，按图纸校正进风口与叶轮之间间隙尺寸，并且保持轴水平位置。</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4.1.2</w:t>
      </w:r>
      <w:r>
        <w:rPr>
          <w:rFonts w:hint="eastAsia" w:ascii="宋体" w:hAnsi="宋体" w:eastAsia="宋体" w:cs="宋体"/>
          <w:sz w:val="24"/>
          <w:szCs w:val="24"/>
          <w:shd w:val="clear" w:fill="FFFFFF"/>
        </w:rPr>
        <w:t>、装进风口管时，可以直接利用进风口本身的法兰连接，进风口法兰上可任意打孔以配合管道连接。</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4.1.3</w:t>
      </w:r>
      <w:r>
        <w:rPr>
          <w:rFonts w:hint="eastAsia" w:ascii="宋体" w:hAnsi="宋体" w:eastAsia="宋体" w:cs="宋体"/>
          <w:sz w:val="24"/>
          <w:szCs w:val="24"/>
          <w:shd w:val="clear" w:fill="FFFFFF"/>
        </w:rPr>
        <w:t>、机安装后，用手或者杠杆拨动转子，检查是否有过紧或者碰撞的现象，在没有这些现象时方可试转。</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风机所采用电机的功率，系指在特定工况下，加上机械损失与应有的储备量而言，并非出风口全开时所需的功率。如风机出风口或入风口不接管或者未加外界阻力而进行空运转，则电机有烧毁的危险。为安全起见，在风机出风口或入风口管路上加阀门，起动电机时将其关闭，运转后将阀门慢慢开启，达到规定工况为止，并注意电机电流量是否超过规定值。</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4.2</w:t>
      </w:r>
      <w:r>
        <w:rPr>
          <w:rFonts w:hint="eastAsia" w:ascii="宋体" w:hAnsi="宋体" w:eastAsia="宋体" w:cs="宋体"/>
          <w:sz w:val="24"/>
          <w:szCs w:val="24"/>
          <w:shd w:val="clear" w:fill="FFFFFF"/>
        </w:rPr>
        <w:t>、防腐离心风机的维护</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风机维护人员必须注意下列各点：</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只有在风机设备完全正常的情况下方可运转；如风机设备在检修后开动时，则需注意风机各部位是否正常；期清除风机及气体输送管道内部的灰尘、污垢及水等杂物、并防止锈蚀；对风机设备的修理，不许在运转中进行。</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5</w:t>
      </w:r>
      <w:r>
        <w:rPr>
          <w:rFonts w:hint="eastAsia" w:ascii="宋体" w:hAnsi="宋体" w:eastAsia="宋体" w:cs="宋体"/>
          <w:sz w:val="24"/>
          <w:szCs w:val="24"/>
          <w:shd w:val="clear" w:fill="FFFFFF"/>
        </w:rPr>
        <w:t>、通风系统设计</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通风系统根据通风设备分布情况、建筑物结构特点、系统设计参数和控制方式要求等择优设计。为保证通风设备排风量符合设计要求，并且可以实时调节，通风系统风机采用变频控制，且每套系统的每个支线管路设电动风阀进行风量控制。（排风）系统：为多段速</w:t>
      </w:r>
      <w:r>
        <w:rPr>
          <w:rFonts w:hint="default" w:ascii="Calibri" w:hAnsi="Calibri" w:cs="Calibri"/>
          <w:sz w:val="24"/>
          <w:szCs w:val="24"/>
          <w:shd w:val="clear" w:fill="FFFFFF"/>
        </w:rPr>
        <w:t>PLC</w:t>
      </w:r>
      <w:r>
        <w:rPr>
          <w:rFonts w:hint="eastAsia" w:ascii="宋体" w:hAnsi="宋体" w:eastAsia="宋体" w:cs="宋体"/>
          <w:sz w:val="24"/>
          <w:szCs w:val="24"/>
          <w:shd w:val="clear" w:fill="FFFFFF"/>
        </w:rPr>
        <w:t>变频控制系统，开启系统中的任意几个通风末端控制开关，风机均可按对应的频率运行，保证通风柜面风速保持在</w:t>
      </w:r>
      <w:r>
        <w:rPr>
          <w:rFonts w:hint="default" w:ascii="Calibri" w:hAnsi="Calibri" w:cs="Calibri"/>
          <w:sz w:val="24"/>
          <w:szCs w:val="24"/>
          <w:shd w:val="clear" w:fill="FFFFFF"/>
        </w:rPr>
        <w:t>0.3-0.5m/s</w:t>
      </w:r>
      <w:r>
        <w:rPr>
          <w:rFonts w:hint="eastAsia" w:ascii="宋体" w:hAnsi="宋体" w:eastAsia="宋体" w:cs="宋体"/>
          <w:sz w:val="24"/>
          <w:szCs w:val="24"/>
          <w:shd w:val="clear" w:fill="FFFFFF"/>
        </w:rPr>
        <w:t>的范围。系统风量阀和风机整体联锁，实现节约能源损耗，气流的有序流动，平衡系统风量，防止气流反串、倒流。</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6</w:t>
      </w:r>
      <w:r>
        <w:rPr>
          <w:rFonts w:hint="eastAsia" w:ascii="宋体" w:hAnsi="宋体" w:eastAsia="宋体" w:cs="宋体"/>
          <w:sz w:val="24"/>
          <w:szCs w:val="24"/>
          <w:shd w:val="clear" w:fill="FFFFFF"/>
        </w:rPr>
        <w:t>、管路设计</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本实验室通风工程圆形风管采用</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管材，方型风管均采用</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板焊接，所有管道的设计压力均小于</w:t>
      </w:r>
      <w:r>
        <w:rPr>
          <w:rFonts w:hint="default" w:ascii="Calibri" w:hAnsi="Calibri" w:cs="Calibri"/>
          <w:sz w:val="24"/>
          <w:szCs w:val="24"/>
          <w:shd w:val="clear" w:fill="FFFFFF"/>
        </w:rPr>
        <w:t>1500Pa</w:t>
      </w:r>
      <w:r>
        <w:rPr>
          <w:rFonts w:hint="eastAsia" w:ascii="宋体" w:hAnsi="宋体" w:eastAsia="宋体" w:cs="宋体"/>
          <w:sz w:val="24"/>
          <w:szCs w:val="24"/>
          <w:shd w:val="clear" w:fill="FFFFFF"/>
        </w:rPr>
        <w:t>，属于中低压管路。根据国家有关标准，风管壁厚如下：</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中低压系统圆形风管板材厚度（</w:t>
      </w:r>
      <w:r>
        <w:rPr>
          <w:rFonts w:hint="default" w:ascii="Calibri" w:hAnsi="Calibri" w:cs="Calibri"/>
          <w:sz w:val="24"/>
          <w:szCs w:val="24"/>
          <w:shd w:val="clear" w:fill="FFFFFF"/>
        </w:rPr>
        <w:t>mm</w:t>
      </w:r>
      <w:r>
        <w:rPr>
          <w:rFonts w:hint="eastAsia" w:ascii="宋体" w:hAnsi="宋体" w:eastAsia="宋体" w:cs="宋体"/>
          <w:sz w:val="24"/>
          <w:szCs w:val="24"/>
          <w:shd w:val="clear" w:fill="FFFFFF"/>
        </w:rPr>
        <w:t>）</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20"/>
        <w:gridCol w:w="42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20" w:hRule="atLeast"/>
        </w:trPr>
        <w:tc>
          <w:tcPr>
            <w:tcW w:w="4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风管直径</w:t>
            </w:r>
            <w:r>
              <w:rPr>
                <w:rFonts w:hint="default" w:ascii="Calibri" w:hAnsi="Calibri" w:cs="Calibri"/>
                <w:sz w:val="24"/>
                <w:szCs w:val="24"/>
              </w:rPr>
              <w:t>D</w:t>
            </w:r>
          </w:p>
        </w:tc>
        <w:tc>
          <w:tcPr>
            <w:tcW w:w="429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板材厚度（</w:t>
            </w:r>
            <w:r>
              <w:rPr>
                <w:rFonts w:hint="default" w:ascii="Calibri" w:hAnsi="Calibri" w:cs="Calibri"/>
                <w:sz w:val="24"/>
                <w:szCs w:val="24"/>
              </w:rPr>
              <w:t>mm</w:t>
            </w:r>
            <w:r>
              <w:rPr>
                <w:rFonts w:hint="eastAsia" w:ascii="宋体" w:hAnsi="宋体" w:eastAsia="宋体" w:cs="宋体"/>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20" w:hRule="atLeast"/>
        </w:trPr>
        <w:tc>
          <w:tcPr>
            <w:tcW w:w="42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rPr>
              <w:t>D</w:t>
            </w:r>
            <w:r>
              <w:rPr>
                <w:rFonts w:hint="eastAsia" w:ascii="宋体" w:hAnsi="宋体" w:eastAsia="宋体" w:cs="宋体"/>
                <w:sz w:val="24"/>
                <w:szCs w:val="24"/>
              </w:rPr>
              <w:t>≤</w:t>
            </w:r>
            <w:r>
              <w:rPr>
                <w:rFonts w:hint="default" w:ascii="Calibri" w:hAnsi="Calibri" w:cs="Calibri"/>
                <w:sz w:val="24"/>
                <w:szCs w:val="24"/>
              </w:rPr>
              <w:t>320</w:t>
            </w:r>
          </w:p>
        </w:tc>
        <w:tc>
          <w:tcPr>
            <w:tcW w:w="4296"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20" w:hRule="atLeast"/>
        </w:trPr>
        <w:tc>
          <w:tcPr>
            <w:tcW w:w="42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rPr>
              <w:t>320</w:t>
            </w:r>
            <w:r>
              <w:rPr>
                <w:rFonts w:hint="eastAsia" w:ascii="宋体" w:hAnsi="宋体" w:eastAsia="宋体" w:cs="宋体"/>
                <w:sz w:val="24"/>
                <w:szCs w:val="24"/>
              </w:rPr>
              <w:t>＜</w:t>
            </w:r>
            <w:r>
              <w:rPr>
                <w:rFonts w:hint="default" w:ascii="Calibri" w:hAnsi="Calibri" w:cs="Calibri"/>
                <w:sz w:val="24"/>
                <w:szCs w:val="24"/>
              </w:rPr>
              <w:t>D</w:t>
            </w:r>
            <w:r>
              <w:rPr>
                <w:rFonts w:hint="eastAsia" w:ascii="宋体" w:hAnsi="宋体" w:eastAsia="宋体" w:cs="宋体"/>
                <w:sz w:val="24"/>
                <w:szCs w:val="24"/>
              </w:rPr>
              <w:t>≤</w:t>
            </w:r>
            <w:r>
              <w:rPr>
                <w:rFonts w:hint="default" w:ascii="Calibri" w:hAnsi="Calibri" w:cs="Calibri"/>
                <w:sz w:val="24"/>
                <w:szCs w:val="24"/>
              </w:rPr>
              <w:t>630</w:t>
            </w:r>
          </w:p>
        </w:tc>
        <w:tc>
          <w:tcPr>
            <w:tcW w:w="4296"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6.0</w:t>
            </w:r>
          </w:p>
        </w:tc>
      </w:tr>
    </w:tbl>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中低压系统矩形风管板材厚度（</w:t>
      </w:r>
      <w:r>
        <w:rPr>
          <w:rFonts w:hint="default" w:ascii="Calibri" w:hAnsi="Calibri" w:cs="Calibri"/>
          <w:sz w:val="24"/>
          <w:szCs w:val="24"/>
          <w:shd w:val="clear" w:fill="FFFFFF"/>
        </w:rPr>
        <w:t>mm</w:t>
      </w:r>
      <w:r>
        <w:rPr>
          <w:rFonts w:hint="eastAsia" w:ascii="宋体" w:hAnsi="宋体" w:eastAsia="宋体" w:cs="宋体"/>
          <w:sz w:val="24"/>
          <w:szCs w:val="24"/>
          <w:shd w:val="clear" w:fill="FFFFFF"/>
        </w:rPr>
        <w:t>）</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20"/>
        <w:gridCol w:w="42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50" w:hRule="atLeast"/>
        </w:trPr>
        <w:tc>
          <w:tcPr>
            <w:tcW w:w="4220" w:type="dxa"/>
            <w:tcBorders>
              <w:top w:val="outset" w:color="auto" w:sz="6" w:space="0"/>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风管长边尺寸</w:t>
            </w:r>
            <w:r>
              <w:rPr>
                <w:rFonts w:hint="default" w:ascii="Calibri" w:hAnsi="Calibri" w:cs="Calibri"/>
                <w:sz w:val="24"/>
                <w:szCs w:val="24"/>
              </w:rPr>
              <w:t>b</w:t>
            </w:r>
          </w:p>
        </w:tc>
        <w:tc>
          <w:tcPr>
            <w:tcW w:w="4296" w:type="dxa"/>
            <w:tcBorders>
              <w:top w:val="outset" w:color="auto" w:sz="6" w:space="0"/>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板材厚度（</w:t>
            </w:r>
            <w:r>
              <w:rPr>
                <w:rFonts w:hint="default" w:ascii="Calibri" w:hAnsi="Calibri" w:cs="Calibri"/>
                <w:sz w:val="24"/>
                <w:szCs w:val="24"/>
              </w:rPr>
              <w:t>mm</w:t>
            </w:r>
            <w:r>
              <w:rPr>
                <w:rFonts w:hint="eastAsia" w:ascii="宋体" w:hAnsi="宋体" w:eastAsia="宋体" w:cs="宋体"/>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4220"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rPr>
              <w:t>b</w:t>
            </w:r>
            <w:r>
              <w:rPr>
                <w:rFonts w:hint="eastAsia" w:ascii="宋体" w:hAnsi="宋体" w:eastAsia="宋体" w:cs="宋体"/>
                <w:sz w:val="24"/>
                <w:szCs w:val="24"/>
              </w:rPr>
              <w:t>≤</w:t>
            </w:r>
            <w:r>
              <w:rPr>
                <w:rFonts w:hint="default" w:ascii="Calibri" w:hAnsi="Calibri" w:cs="Calibri"/>
                <w:sz w:val="24"/>
                <w:szCs w:val="24"/>
              </w:rPr>
              <w:t>320</w:t>
            </w:r>
          </w:p>
        </w:tc>
        <w:tc>
          <w:tcPr>
            <w:tcW w:w="4296"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4220"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rPr>
              <w:t>320</w:t>
            </w:r>
            <w:r>
              <w:rPr>
                <w:rFonts w:hint="eastAsia" w:ascii="宋体" w:hAnsi="宋体" w:eastAsia="宋体" w:cs="宋体"/>
                <w:sz w:val="24"/>
                <w:szCs w:val="24"/>
              </w:rPr>
              <w:t>＜</w:t>
            </w:r>
            <w:r>
              <w:rPr>
                <w:rFonts w:hint="default" w:ascii="Calibri" w:hAnsi="Calibri" w:cs="Calibri"/>
                <w:sz w:val="24"/>
                <w:szCs w:val="24"/>
              </w:rPr>
              <w:t>b</w:t>
            </w:r>
            <w:r>
              <w:rPr>
                <w:rFonts w:hint="eastAsia" w:ascii="宋体" w:hAnsi="宋体" w:eastAsia="宋体" w:cs="宋体"/>
                <w:sz w:val="24"/>
                <w:szCs w:val="24"/>
              </w:rPr>
              <w:t>≤</w:t>
            </w:r>
            <w:r>
              <w:rPr>
                <w:rFonts w:hint="default" w:ascii="Calibri" w:hAnsi="Calibri" w:cs="Calibri"/>
                <w:sz w:val="24"/>
                <w:szCs w:val="24"/>
              </w:rPr>
              <w:t>500</w:t>
            </w:r>
          </w:p>
        </w:tc>
        <w:tc>
          <w:tcPr>
            <w:tcW w:w="4296"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4220"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rPr>
              <w:t>500</w:t>
            </w:r>
            <w:r>
              <w:rPr>
                <w:rFonts w:hint="eastAsia" w:ascii="宋体" w:hAnsi="宋体" w:eastAsia="宋体" w:cs="宋体"/>
                <w:sz w:val="24"/>
                <w:szCs w:val="24"/>
              </w:rPr>
              <w:t>＜</w:t>
            </w:r>
            <w:r>
              <w:rPr>
                <w:rFonts w:hint="default" w:ascii="Calibri" w:hAnsi="Calibri" w:cs="Calibri"/>
                <w:sz w:val="24"/>
                <w:szCs w:val="24"/>
              </w:rPr>
              <w:t>b</w:t>
            </w:r>
            <w:r>
              <w:rPr>
                <w:rFonts w:hint="eastAsia" w:ascii="宋体" w:hAnsi="宋体" w:eastAsia="宋体" w:cs="宋体"/>
                <w:sz w:val="24"/>
                <w:szCs w:val="24"/>
              </w:rPr>
              <w:t>≤</w:t>
            </w:r>
            <w:r>
              <w:rPr>
                <w:rFonts w:hint="default" w:ascii="Calibri" w:hAnsi="Calibri" w:cs="Calibri"/>
                <w:sz w:val="24"/>
                <w:szCs w:val="24"/>
              </w:rPr>
              <w:t>800</w:t>
            </w:r>
          </w:p>
        </w:tc>
        <w:tc>
          <w:tcPr>
            <w:tcW w:w="4296"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4220" w:type="dxa"/>
            <w:tcBorders>
              <w:top w:val="nil"/>
              <w:left w:val="outset" w:color="auto" w:sz="6" w:space="0"/>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rPr>
              <w:t>800</w:t>
            </w:r>
            <w:r>
              <w:rPr>
                <w:rFonts w:hint="eastAsia" w:ascii="宋体" w:hAnsi="宋体" w:eastAsia="宋体" w:cs="宋体"/>
                <w:sz w:val="24"/>
                <w:szCs w:val="24"/>
              </w:rPr>
              <w:t>＜</w:t>
            </w:r>
            <w:r>
              <w:rPr>
                <w:rFonts w:hint="default" w:ascii="Calibri" w:hAnsi="Calibri" w:cs="Calibri"/>
                <w:sz w:val="24"/>
                <w:szCs w:val="24"/>
              </w:rPr>
              <w:t>b</w:t>
            </w:r>
            <w:r>
              <w:rPr>
                <w:rFonts w:hint="eastAsia" w:ascii="宋体" w:hAnsi="宋体" w:eastAsia="宋体" w:cs="宋体"/>
                <w:sz w:val="24"/>
                <w:szCs w:val="24"/>
              </w:rPr>
              <w:t>≤</w:t>
            </w:r>
            <w:r>
              <w:rPr>
                <w:rFonts w:hint="default" w:ascii="Calibri" w:hAnsi="Calibri" w:cs="Calibri"/>
                <w:sz w:val="24"/>
                <w:szCs w:val="24"/>
              </w:rPr>
              <w:t>1250</w:t>
            </w:r>
          </w:p>
        </w:tc>
        <w:tc>
          <w:tcPr>
            <w:tcW w:w="4296" w:type="dxa"/>
            <w:tcBorders>
              <w:top w:val="nil"/>
              <w:left w:val="nil"/>
              <w:bottom w:val="outset" w:color="auto" w:sz="6" w:space="0"/>
              <w:right w:val="outset"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rPr>
              <w:t>6.0</w:t>
            </w:r>
          </w:p>
        </w:tc>
      </w:tr>
    </w:tbl>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根据建筑条件，考虑到室内美观、风管坚固程度及室内噪声的影响，拟定排风系统风管为阻燃性</w:t>
      </w:r>
      <w:r>
        <w:rPr>
          <w:rFonts w:hint="default" w:ascii="Calibri" w:hAnsi="Calibri" w:cs="Calibri"/>
          <w:sz w:val="24"/>
          <w:szCs w:val="24"/>
          <w:shd w:val="clear" w:fill="FFFFFF"/>
        </w:rPr>
        <w:t>PP</w:t>
      </w:r>
      <w:r>
        <w:rPr>
          <w:rFonts w:hint="eastAsia" w:ascii="宋体" w:hAnsi="宋体" w:eastAsia="宋体" w:cs="宋体"/>
          <w:sz w:val="24"/>
          <w:szCs w:val="24"/>
          <w:shd w:val="clear" w:fill="FFFFFF"/>
        </w:rPr>
        <w:t>材质，主风管厚度为δ≥</w:t>
      </w:r>
      <w:r>
        <w:rPr>
          <w:rFonts w:hint="default" w:ascii="Calibri" w:hAnsi="Calibri" w:cs="Calibri"/>
          <w:sz w:val="24"/>
          <w:szCs w:val="24"/>
          <w:shd w:val="clear" w:fill="FFFFFF"/>
        </w:rPr>
        <w:t>5 mm</w:t>
      </w:r>
      <w:r>
        <w:rPr>
          <w:rFonts w:hint="eastAsia" w:ascii="宋体" w:hAnsi="宋体" w:eastAsia="宋体" w:cs="宋体"/>
          <w:sz w:val="24"/>
          <w:szCs w:val="24"/>
          <w:shd w:val="clear" w:fill="FFFFFF"/>
        </w:rPr>
        <w:t>，支风管厚度为δ≥</w:t>
      </w:r>
      <w:r>
        <w:rPr>
          <w:rFonts w:hint="default" w:ascii="Calibri" w:hAnsi="Calibri" w:cs="Calibri"/>
          <w:sz w:val="24"/>
          <w:szCs w:val="24"/>
          <w:shd w:val="clear" w:fill="FFFFFF"/>
        </w:rPr>
        <w:t>4 mm</w:t>
      </w:r>
      <w:r>
        <w:rPr>
          <w:rFonts w:hint="eastAsia" w:ascii="宋体" w:hAnsi="宋体" w:eastAsia="宋体" w:cs="宋体"/>
          <w:sz w:val="24"/>
          <w:szCs w:val="24"/>
          <w:shd w:val="clear" w:fill="FFFFFF"/>
        </w:rPr>
        <w:t>，在风管选型中，风管的厚度做了加厚处理，降低噪声及漏风率。</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PVC</w:t>
      </w:r>
      <w:r>
        <w:rPr>
          <w:rFonts w:hint="eastAsia" w:ascii="宋体" w:hAnsi="宋体" w:eastAsia="宋体" w:cs="宋体"/>
          <w:sz w:val="24"/>
          <w:szCs w:val="24"/>
          <w:shd w:val="clear" w:fill="FFFFFF"/>
        </w:rPr>
        <w:t>方形或圆形风管采用法兰方式连接，根据实际情况也可采用插件方式连接，在满足风管要求的前提下，尽量减小风管占用空间。拟定排风系统风管为阻燃性</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材质，通风管道应符合如下参数要求：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主通风管厚度为δ≥</w:t>
      </w:r>
      <w:r>
        <w:rPr>
          <w:rFonts w:hint="default" w:ascii="Calibri" w:hAnsi="Calibri" w:cs="Calibri"/>
          <w:sz w:val="24"/>
          <w:szCs w:val="24"/>
          <w:shd w:val="clear" w:fill="FFFFFF"/>
        </w:rPr>
        <w:t>5.1</w:t>
      </w:r>
      <w:r>
        <w:rPr>
          <w:rFonts w:hint="eastAsia" w:ascii="宋体" w:hAnsi="宋体" w:eastAsia="宋体" w:cs="宋体"/>
          <w:sz w:val="24"/>
          <w:szCs w:val="24"/>
          <w:shd w:val="clear" w:fill="FFFFFF"/>
        </w:rPr>
        <w:t>～</w:t>
      </w:r>
      <w:r>
        <w:rPr>
          <w:rFonts w:hint="default" w:ascii="Calibri" w:hAnsi="Calibri" w:cs="Calibri"/>
          <w:sz w:val="24"/>
          <w:szCs w:val="24"/>
          <w:shd w:val="clear" w:fill="FFFFFF"/>
        </w:rPr>
        <w:t>6.0mm</w:t>
      </w:r>
      <w:r>
        <w:rPr>
          <w:rFonts w:hint="eastAsia" w:ascii="宋体" w:hAnsi="宋体" w:eastAsia="宋体" w:cs="宋体"/>
          <w:sz w:val="24"/>
          <w:szCs w:val="24"/>
          <w:shd w:val="clear" w:fill="FFFFFF"/>
        </w:rPr>
        <w:t>，密度≥</w:t>
      </w:r>
      <w:r>
        <w:rPr>
          <w:rFonts w:hint="default" w:ascii="Calibri" w:hAnsi="Calibri" w:cs="Calibri"/>
          <w:sz w:val="24"/>
          <w:szCs w:val="24"/>
          <w:shd w:val="clear" w:fill="FFFFFF"/>
        </w:rPr>
        <w:t>1680</w:t>
      </w:r>
      <w:r>
        <w:rPr>
          <w:rFonts w:hint="eastAsia" w:ascii="宋体" w:hAnsi="宋体" w:eastAsia="宋体" w:cs="宋体"/>
          <w:sz w:val="24"/>
          <w:szCs w:val="24"/>
          <w:shd w:val="clear" w:fill="FFFFFF"/>
        </w:rPr>
        <w:t>～</w:t>
      </w:r>
      <w:r>
        <w:rPr>
          <w:rFonts w:hint="default" w:ascii="Calibri" w:hAnsi="Calibri" w:cs="Calibri"/>
          <w:sz w:val="24"/>
          <w:szCs w:val="24"/>
          <w:shd w:val="clear" w:fill="FFFFFF"/>
        </w:rPr>
        <w:t>1685kg/m</w:t>
      </w:r>
      <w:r>
        <w:rPr>
          <w:rFonts w:hint="eastAsia" w:ascii="宋体" w:hAnsi="宋体" w:eastAsia="宋体" w:cs="宋体"/>
          <w:sz w:val="24"/>
          <w:szCs w:val="24"/>
          <w:shd w:val="clear" w:fill="FFFFFF"/>
        </w:rPr>
        <w:t>3，纵向回缩率为±</w:t>
      </w:r>
      <w:r>
        <w:rPr>
          <w:rFonts w:hint="default" w:ascii="Calibri" w:hAnsi="Calibri" w:cs="Calibri"/>
          <w:sz w:val="24"/>
          <w:szCs w:val="24"/>
          <w:shd w:val="clear" w:fill="FFFFFF"/>
        </w:rPr>
        <w:t>2%</w:t>
      </w:r>
      <w:r>
        <w:rPr>
          <w:rFonts w:hint="eastAsia" w:ascii="宋体" w:hAnsi="宋体" w:eastAsia="宋体" w:cs="宋体"/>
          <w:sz w:val="24"/>
          <w:szCs w:val="24"/>
          <w:shd w:val="clear" w:fill="FFFFFF"/>
        </w:rPr>
        <w:t>，水平燃烧：符合</w:t>
      </w:r>
      <w:r>
        <w:rPr>
          <w:rFonts w:hint="default" w:ascii="Calibri" w:hAnsi="Calibri" w:cs="Calibri"/>
          <w:sz w:val="24"/>
          <w:szCs w:val="24"/>
          <w:shd w:val="clear" w:fill="FFFFFF"/>
        </w:rPr>
        <w:t>HB</w:t>
      </w:r>
      <w:r>
        <w:rPr>
          <w:rFonts w:hint="eastAsia" w:ascii="宋体" w:hAnsi="宋体" w:eastAsia="宋体" w:cs="宋体"/>
          <w:sz w:val="24"/>
          <w:szCs w:val="24"/>
          <w:shd w:val="clear" w:fill="FFFFFF"/>
        </w:rPr>
        <w:t>级，垂直燃烧：符合</w:t>
      </w:r>
      <w:r>
        <w:rPr>
          <w:rFonts w:hint="default" w:ascii="Calibri" w:hAnsi="Calibri" w:cs="Calibri"/>
          <w:sz w:val="24"/>
          <w:szCs w:val="24"/>
          <w:shd w:val="clear" w:fill="FFFFFF"/>
        </w:rPr>
        <w:t>V-O</w:t>
      </w:r>
      <w:r>
        <w:rPr>
          <w:rFonts w:hint="eastAsia" w:ascii="宋体" w:hAnsi="宋体" w:eastAsia="宋体" w:cs="宋体"/>
          <w:sz w:val="24"/>
          <w:szCs w:val="24"/>
          <w:shd w:val="clear" w:fill="FFFFFF"/>
        </w:rPr>
        <w:t>级，拉伸屈服强度：</w:t>
      </w:r>
      <w:r>
        <w:rPr>
          <w:rFonts w:hint="default" w:ascii="Calibri" w:hAnsi="Calibri" w:cs="Calibri"/>
          <w:sz w:val="24"/>
          <w:szCs w:val="24"/>
          <w:shd w:val="clear" w:fill="FFFFFF"/>
        </w:rPr>
        <w:t>10%</w:t>
      </w:r>
      <w:r>
        <w:rPr>
          <w:rFonts w:hint="eastAsia" w:ascii="宋体" w:hAnsi="宋体" w:eastAsia="宋体" w:cs="宋体"/>
          <w:sz w:val="24"/>
          <w:szCs w:val="24"/>
          <w:shd w:val="clear" w:fill="FFFFFF"/>
        </w:rPr>
        <w:t>氢氧化钠溶液为</w:t>
      </w:r>
      <w:r>
        <w:rPr>
          <w:rFonts w:hint="default" w:ascii="Calibri" w:hAnsi="Calibri" w:cs="Calibri"/>
          <w:sz w:val="24"/>
          <w:szCs w:val="24"/>
          <w:shd w:val="clear" w:fill="FFFFFF"/>
        </w:rPr>
        <w:t>29.5Mpa</w:t>
      </w:r>
      <w:r>
        <w:rPr>
          <w:rFonts w:hint="eastAsia" w:ascii="宋体" w:hAnsi="宋体" w:eastAsia="宋体" w:cs="宋体"/>
          <w:sz w:val="24"/>
          <w:szCs w:val="24"/>
          <w:shd w:val="clear" w:fill="FFFFFF"/>
        </w:rPr>
        <w:t>；</w:t>
      </w:r>
      <w:r>
        <w:rPr>
          <w:rFonts w:hint="default" w:ascii="Calibri" w:hAnsi="Calibri" w:cs="Calibri"/>
          <w:sz w:val="24"/>
          <w:szCs w:val="24"/>
          <w:shd w:val="clear" w:fill="FFFFFF"/>
        </w:rPr>
        <w:t>10%</w:t>
      </w:r>
      <w:r>
        <w:rPr>
          <w:rFonts w:hint="eastAsia" w:ascii="宋体" w:hAnsi="宋体" w:eastAsia="宋体" w:cs="宋体"/>
          <w:sz w:val="24"/>
          <w:szCs w:val="24"/>
          <w:shd w:val="clear" w:fill="FFFFFF"/>
        </w:rPr>
        <w:t>硫酸溶液为</w:t>
      </w:r>
      <w:r>
        <w:rPr>
          <w:rFonts w:hint="default" w:ascii="Calibri" w:hAnsi="Calibri" w:cs="Calibri"/>
          <w:sz w:val="24"/>
          <w:szCs w:val="24"/>
          <w:shd w:val="clear" w:fill="FFFFFF"/>
        </w:rPr>
        <w:t>29.1Mpa</w:t>
      </w:r>
      <w:r>
        <w:rPr>
          <w:rFonts w:hint="eastAsia" w:ascii="宋体" w:hAnsi="宋体" w:eastAsia="宋体" w:cs="宋体"/>
          <w:sz w:val="24"/>
          <w:szCs w:val="24"/>
          <w:shd w:val="clear" w:fill="FFFFFF"/>
        </w:rPr>
        <w:t>；</w:t>
      </w:r>
      <w:r>
        <w:rPr>
          <w:rFonts w:hint="default" w:ascii="Calibri" w:hAnsi="Calibri" w:cs="Calibri"/>
          <w:sz w:val="24"/>
          <w:szCs w:val="24"/>
          <w:shd w:val="clear" w:fill="FFFFFF"/>
        </w:rPr>
        <w:t>10%</w:t>
      </w:r>
      <w:r>
        <w:rPr>
          <w:rFonts w:hint="eastAsia" w:ascii="宋体" w:hAnsi="宋体" w:eastAsia="宋体" w:cs="宋体"/>
          <w:sz w:val="24"/>
          <w:szCs w:val="24"/>
          <w:shd w:val="clear" w:fill="FFFFFF"/>
        </w:rPr>
        <w:t>硝酸溶液为</w:t>
      </w:r>
      <w:r>
        <w:rPr>
          <w:rFonts w:hint="default" w:ascii="Calibri" w:hAnsi="Calibri" w:cs="Calibri"/>
          <w:sz w:val="24"/>
          <w:szCs w:val="24"/>
          <w:shd w:val="clear" w:fill="FFFFFF"/>
        </w:rPr>
        <w:t>29.7Mpa</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7</w:t>
      </w:r>
      <w:r>
        <w:rPr>
          <w:rFonts w:hint="eastAsia" w:ascii="宋体" w:hAnsi="宋体" w:eastAsia="宋体" w:cs="宋体"/>
          <w:sz w:val="24"/>
          <w:szCs w:val="24"/>
          <w:shd w:val="clear" w:fill="FFFFFF"/>
        </w:rPr>
        <w:t>、排风设计参数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支管路内风速</w:t>
      </w:r>
      <w:r>
        <w:rPr>
          <w:rFonts w:hint="default" w:ascii="Calibri" w:hAnsi="Calibri" w:cs="Calibri"/>
          <w:sz w:val="24"/>
          <w:szCs w:val="24"/>
          <w:shd w:val="clear" w:fill="FFFFFF"/>
        </w:rPr>
        <w:t>6-10m/s,</w:t>
      </w:r>
      <w:r>
        <w:rPr>
          <w:rFonts w:hint="eastAsia" w:ascii="宋体" w:hAnsi="宋体" w:eastAsia="宋体" w:cs="宋体"/>
          <w:sz w:val="24"/>
          <w:szCs w:val="24"/>
          <w:shd w:val="clear" w:fill="FFFFFF"/>
        </w:rPr>
        <w:t>干管路内风速</w:t>
      </w:r>
      <w:r>
        <w:rPr>
          <w:rFonts w:hint="default" w:ascii="Calibri" w:hAnsi="Calibri" w:cs="Calibri"/>
          <w:sz w:val="24"/>
          <w:szCs w:val="24"/>
          <w:shd w:val="clear" w:fill="FFFFFF"/>
        </w:rPr>
        <w:t>10-14m/s;</w:t>
      </w:r>
      <w:r>
        <w:rPr>
          <w:rFonts w:hint="eastAsia" w:ascii="宋体" w:hAnsi="宋体" w:eastAsia="宋体" w:cs="宋体"/>
          <w:sz w:val="24"/>
          <w:szCs w:val="24"/>
          <w:shd w:val="clear" w:fill="FFFFFF"/>
        </w:rPr>
        <w:t>通风柜面风速：</w:t>
      </w:r>
      <w:r>
        <w:rPr>
          <w:rFonts w:hint="default" w:ascii="Calibri" w:hAnsi="Calibri" w:cs="Calibri"/>
          <w:sz w:val="24"/>
          <w:szCs w:val="24"/>
          <w:shd w:val="clear" w:fill="FFFFFF"/>
        </w:rPr>
        <w:t>0.3-0.5m/s</w:t>
      </w:r>
      <w:r>
        <w:rPr>
          <w:rFonts w:hint="eastAsia" w:ascii="宋体" w:hAnsi="宋体" w:eastAsia="宋体" w:cs="宋体"/>
          <w:sz w:val="24"/>
          <w:szCs w:val="24"/>
          <w:shd w:val="clear" w:fill="FFFFFF"/>
        </w:rPr>
        <w:t>，单台</w:t>
      </w:r>
      <w:r>
        <w:rPr>
          <w:rFonts w:hint="default" w:ascii="Calibri" w:hAnsi="Calibri" w:cs="Calibri"/>
          <w:sz w:val="24"/>
          <w:szCs w:val="24"/>
          <w:shd w:val="clear" w:fill="FFFFFF"/>
        </w:rPr>
        <w:t>1500*850*2350</w:t>
      </w:r>
      <w:r>
        <w:rPr>
          <w:rFonts w:hint="eastAsia" w:ascii="宋体" w:hAnsi="宋体" w:eastAsia="宋体" w:cs="宋体"/>
          <w:sz w:val="24"/>
          <w:szCs w:val="24"/>
          <w:shd w:val="clear" w:fill="FFFFFF"/>
        </w:rPr>
        <w:t>通风柜设计排风量</w:t>
      </w:r>
      <w:r>
        <w:rPr>
          <w:rFonts w:hint="default" w:ascii="Calibri" w:hAnsi="Calibri" w:cs="Calibri"/>
          <w:sz w:val="24"/>
          <w:szCs w:val="24"/>
          <w:shd w:val="clear" w:fill="FFFFFF"/>
        </w:rPr>
        <w:t>1500m3/h,</w:t>
      </w:r>
      <w:r>
        <w:rPr>
          <w:rFonts w:hint="eastAsia" w:ascii="宋体" w:hAnsi="宋体" w:eastAsia="宋体" w:cs="宋体"/>
          <w:sz w:val="24"/>
          <w:szCs w:val="24"/>
          <w:shd w:val="clear" w:fill="FFFFFF"/>
        </w:rPr>
        <w:t>万向抽气罩设计排风量</w:t>
      </w:r>
      <w:r>
        <w:rPr>
          <w:rFonts w:hint="default" w:ascii="Calibri" w:hAnsi="Calibri" w:cs="Calibri"/>
          <w:sz w:val="24"/>
          <w:szCs w:val="24"/>
          <w:shd w:val="clear" w:fill="FFFFFF"/>
        </w:rPr>
        <w:t>150m3/h,</w:t>
      </w:r>
      <w:r>
        <w:rPr>
          <w:rFonts w:hint="eastAsia" w:ascii="宋体" w:hAnsi="宋体" w:eastAsia="宋体" w:cs="宋体"/>
          <w:sz w:val="24"/>
          <w:szCs w:val="24"/>
          <w:shd w:val="clear" w:fill="FFFFFF"/>
        </w:rPr>
        <w:t>原子吸收罩</w:t>
      </w:r>
      <w:r>
        <w:rPr>
          <w:rFonts w:hint="default" w:ascii="Calibri" w:hAnsi="Calibri" w:cs="Calibri"/>
          <w:sz w:val="24"/>
          <w:szCs w:val="24"/>
          <w:shd w:val="clear" w:fill="FFFFFF"/>
        </w:rPr>
        <w:t>400*400</w:t>
      </w:r>
      <w:r>
        <w:rPr>
          <w:shd w:val="clear" w:fill="FFFFFF"/>
        </w:rPr>
        <w:t>设计</w:t>
      </w:r>
      <w:r>
        <w:rPr>
          <w:rFonts w:hint="eastAsia" w:ascii="宋体" w:hAnsi="宋体" w:eastAsia="宋体" w:cs="宋体"/>
          <w:sz w:val="24"/>
          <w:szCs w:val="24"/>
          <w:shd w:val="clear" w:fill="FFFFFF"/>
        </w:rPr>
        <w:t>排风量</w:t>
      </w:r>
      <w:r>
        <w:rPr>
          <w:rFonts w:hint="default" w:ascii="Calibri" w:hAnsi="Calibri" w:cs="Calibri"/>
          <w:sz w:val="24"/>
          <w:szCs w:val="24"/>
          <w:shd w:val="clear" w:fill="FFFFFF"/>
        </w:rPr>
        <w:t>450 m3/h</w:t>
      </w:r>
      <w:r>
        <w:rPr>
          <w:rFonts w:hint="eastAsia" w:ascii="宋体" w:hAnsi="宋体" w:eastAsia="宋体" w:cs="宋体"/>
          <w:sz w:val="24"/>
          <w:szCs w:val="24"/>
          <w:shd w:val="clear" w:fill="FFFFFF"/>
        </w:rPr>
        <w:t>，通风系统使用终端噪音小于</w:t>
      </w:r>
      <w:r>
        <w:rPr>
          <w:rFonts w:hint="default" w:ascii="Calibri" w:hAnsi="Calibri" w:cs="Calibri"/>
          <w:sz w:val="24"/>
          <w:szCs w:val="24"/>
          <w:shd w:val="clear" w:fill="FFFFFF"/>
        </w:rPr>
        <w:t>55db</w:t>
      </w:r>
      <w:r>
        <w:rPr>
          <w:rFonts w:hint="eastAsia" w:ascii="宋体" w:hAnsi="宋体" w:eastAsia="宋体" w:cs="宋体"/>
          <w:sz w:val="24"/>
          <w:szCs w:val="24"/>
          <w:shd w:val="clear" w:fill="FFFFFF"/>
        </w:rPr>
        <w:t>，实验室房间换气次数</w:t>
      </w:r>
      <w:r>
        <w:rPr>
          <w:rFonts w:hint="default" w:ascii="Calibri" w:hAnsi="Calibri" w:cs="Calibri"/>
          <w:sz w:val="24"/>
          <w:szCs w:val="24"/>
          <w:shd w:val="clear" w:fill="FFFFFF"/>
        </w:rPr>
        <w:t>4~12</w:t>
      </w:r>
      <w:r>
        <w:rPr>
          <w:rFonts w:hint="eastAsia" w:ascii="宋体" w:hAnsi="宋体" w:eastAsia="宋体" w:cs="宋体"/>
          <w:sz w:val="24"/>
          <w:szCs w:val="24"/>
          <w:shd w:val="clear" w:fill="FFFFFF"/>
        </w:rPr>
        <w:t>次</w:t>
      </w:r>
      <w:r>
        <w:rPr>
          <w:rFonts w:hint="default" w:ascii="Calibri" w:hAnsi="Calibri" w:cs="Calibri"/>
          <w:sz w:val="24"/>
          <w:szCs w:val="24"/>
          <w:shd w:val="clear" w:fill="FFFFFF"/>
        </w:rPr>
        <w:t>/h</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8</w:t>
      </w:r>
      <w:r>
        <w:rPr>
          <w:rFonts w:hint="eastAsia" w:ascii="宋体" w:hAnsi="宋体" w:eastAsia="宋体" w:cs="宋体"/>
          <w:sz w:val="24"/>
          <w:szCs w:val="24"/>
          <w:shd w:val="clear" w:fill="FFFFFF"/>
        </w:rPr>
        <w:t>、排风控制方式见下：通风柜风量控制原理图</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shd w:val="clear" w:fill="FFFFFF"/>
        </w:rPr>
        <w:drawing>
          <wp:inline distT="0" distB="0" distL="114300" distR="114300">
            <wp:extent cx="2895600" cy="23145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895600" cy="2314575"/>
                    </a:xfrm>
                    <a:prstGeom prst="rect">
                      <a:avLst/>
                    </a:prstGeom>
                    <a:noFill/>
                    <a:ln w="9525">
                      <a:noFill/>
                    </a:ln>
                  </pic:spPr>
                </pic:pic>
              </a:graphicData>
            </a:graphic>
          </wp:inline>
        </w:drawing>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9</w:t>
      </w:r>
      <w:r>
        <w:rPr>
          <w:rFonts w:hint="eastAsia" w:ascii="宋体" w:hAnsi="宋体" w:eastAsia="宋体" w:cs="宋体"/>
          <w:sz w:val="24"/>
          <w:szCs w:val="24"/>
          <w:shd w:val="clear" w:fill="FFFFFF"/>
        </w:rPr>
        <w:t>、通风系统设计要求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9.1、设计参数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系统工作条件：温度-15至55℃；湿度：≤80%下正常使用。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主风管风速：10-14m/s；支风管风速：8-12m/s；任意一台或多台通风柜的提拉窗开启到最大的时候，面风速为安全面风速：0.3-0.5m/s。</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1200通风柜/密闭通风罩:风量300-1500 m3/h；1500通风柜:风量380-1900 m3/h，1800通风柜:风量460-2300 m3/h；</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9.2、设计要求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通风系统应根据所需改造的实验室通风设备分布情况、建筑物结构特点、系统设计参数和控制方式要求等择优设计；同一房间或相邻房间的通风设备应尽可能经同一系统进行排风。</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通风系统为末端静压定风量变频控制系统(PID变频控制方式)，每个控制点配一个控制面板,开启系统中的任意几个通风末端控制开关，为维持管道内设定的压力平衡,风机均可按对应的设定频率运行，保证通风柜面风速保持0.3-0.5m/s左右。</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为保证通风设备排风量符合设计要求，并且可以实时调节，每套系统的每个支线管路设手动调节阀,以平衡各通风点的排风量；用户可以选择性的切断室内水平排风管道上的风阀，当一个排风系统中的所述风阀中的一个或多个被关闭或打开的时候，变频器必须有相应的频率变化（及风机转速有明显调整效果）；当一个排风系统中的所述风阀被全部打开或者全部关闭时，变频器的频率变化范围应该达到15～20赫兹的变化量；系统风阀和风机整体联锁，实现气流的有序流动，平衡系统风量，防止气流反串、倒流。</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为保证通风设备所需的面风速，减少系统阻力和噪声，降低能耗，风管管径应完全满足管内风速参数要求；通风系统的主管道应由管道井内上引至楼顶风机排放。</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每间实验室的通风控制开关均设有启用指示灯。</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由于大型离心风机在运行时振动较大，风机应固定在混泥土基座上，风机与基座之间采用弹簧减震器或复合减震器及橡胶减震垫；为防止风机震动通过风管传入室内，风机与管道之间应采用柔性软接头，主风管上安装专用消音器,以减缓风机运行时产生震动和噪声。</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为达到消防要求，各通风系统支风管进入风井的位置均安装70度防火阀，当室内产生高温气流超过70度，防火阀自动关闭，以免引起串流。</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通风系统的风机控制系统集中安放在屋面楼梯口的墙面上，若安放在外墙，需在楼梯口的雨遮下，采用砌砖墙等措施遮挡风雨。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9.3、管道静压差控制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系统采用静压传感自动变频控制，静压传感自动变频控制可以根据开启通风设备的数量变化，将其感应到的静压转变成4-20mA（或0-10V）的电信号输入变频器从而自动调节风机频率，使风机的抽风量与实际所需排风量相匹配，从而确保排风效果，达到节能节噪的效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持续监测管道内的压力变化，通过调节变频器从而调节风机转速来恒定管道内压力；</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控制系统在0.1秒内连续探测到压差变化并输出控制信号，直接测量并数字显示管道静压状态；</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运行中风机故障停机时，立即发出故障报警信息；</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功能要求：（1）保持恒定的静压力、降低风机成本；（2）直接的压力测量提供持续准确的测量；（3）声音及显示报警。（4）变频排风系统设备材质要求:选用优质的元器件，稳定运行寿命大于5年。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阀体选用耐强酸强碱的材料。</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9.4</w:t>
      </w:r>
      <w:r>
        <w:rPr>
          <w:rFonts w:hint="eastAsia" w:ascii="宋体" w:hAnsi="宋体" w:eastAsia="宋体" w:cs="宋体"/>
          <w:sz w:val="24"/>
          <w:szCs w:val="24"/>
          <w:shd w:val="clear" w:fill="FFFFFF"/>
        </w:rPr>
        <w:t>、变频控制方式</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控制器收到一个来自</w:t>
      </w:r>
      <w:r>
        <w:rPr>
          <w:rFonts w:hint="default" w:ascii="Calibri" w:hAnsi="Calibri" w:cs="Calibri"/>
          <w:sz w:val="24"/>
          <w:szCs w:val="24"/>
          <w:shd w:val="clear" w:fill="FFFFFF"/>
        </w:rPr>
        <w:t>BMS</w:t>
      </w:r>
      <w:r>
        <w:rPr>
          <w:rFonts w:hint="eastAsia" w:ascii="宋体" w:hAnsi="宋体" w:eastAsia="宋体" w:cs="宋体"/>
          <w:sz w:val="24"/>
          <w:szCs w:val="24"/>
          <w:shd w:val="clear" w:fill="FFFFFF"/>
        </w:rPr>
        <w:t>的指令或一个干接点信号输入后，从预定的最低频率开始启动，连续不断地增加输出信号直到风机地运行速度能满足系统对静压的要求。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控制器探测到静压变化之后，立即改变风机转速维持风道到静压的设定点。</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风机变频控制见下：排风机变频。</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shd w:val="clear" w:fill="FFFFFF"/>
        </w:rPr>
        <w:drawing>
          <wp:inline distT="0" distB="0" distL="114300" distR="114300">
            <wp:extent cx="4343400" cy="2476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4343400" cy="2476500"/>
                    </a:xfrm>
                    <a:prstGeom prst="rect">
                      <a:avLst/>
                    </a:prstGeom>
                    <a:noFill/>
                    <a:ln w="9525">
                      <a:noFill/>
                    </a:ln>
                  </pic:spPr>
                </pic:pic>
              </a:graphicData>
            </a:graphic>
          </wp:inline>
        </w:drawing>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10</w:t>
      </w:r>
      <w:r>
        <w:rPr>
          <w:rFonts w:hint="eastAsia" w:ascii="宋体" w:hAnsi="宋体" w:eastAsia="宋体" w:cs="宋体"/>
          <w:sz w:val="24"/>
          <w:szCs w:val="24"/>
          <w:shd w:val="clear" w:fill="FFFFFF"/>
        </w:rPr>
        <w:t>、噪声控制设计</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根据国家标准，实验室室内通风噪声须控制在</w:t>
      </w:r>
      <w:r>
        <w:rPr>
          <w:rFonts w:hint="default" w:ascii="Calibri" w:hAnsi="Calibri" w:cs="Calibri"/>
          <w:sz w:val="24"/>
          <w:szCs w:val="24"/>
          <w:shd w:val="clear" w:fill="FFFFFF"/>
        </w:rPr>
        <w:t>62dB(A)</w:t>
      </w:r>
      <w:r>
        <w:rPr>
          <w:rFonts w:hint="eastAsia" w:ascii="宋体" w:hAnsi="宋体" w:eastAsia="宋体" w:cs="宋体"/>
          <w:sz w:val="24"/>
          <w:szCs w:val="24"/>
          <w:shd w:val="clear" w:fill="FFFFFF"/>
        </w:rPr>
        <w:t>以下，为此在所有通风系统风机入口处设置消声装置。为了降低噪声，本设计中选用阻抗式消声器进行系统消声。选用的消声器全部采用专业针对实验室废气排放系统消声，按照国标</w:t>
      </w:r>
      <w:r>
        <w:rPr>
          <w:rFonts w:hint="default" w:ascii="Calibri" w:hAnsi="Calibri" w:cs="Calibri"/>
          <w:sz w:val="24"/>
          <w:szCs w:val="24"/>
          <w:shd w:val="clear" w:fill="FFFFFF"/>
        </w:rPr>
        <w:t>701-6</w:t>
      </w:r>
      <w:r>
        <w:rPr>
          <w:rFonts w:hint="eastAsia" w:ascii="宋体" w:hAnsi="宋体" w:eastAsia="宋体" w:cs="宋体"/>
          <w:sz w:val="24"/>
          <w:szCs w:val="24"/>
          <w:shd w:val="clear" w:fill="FFFFFF"/>
        </w:rPr>
        <w:t>型基础上改型设计，消声器具有下列优点：</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消声器壳体整体采用玻璃钢材质，防雨、抗腐蚀；</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消声器内玻璃丝布和超细玻璃吸声棉并用不锈钢丝网加固，消声材料不易损坏和被气流吹走，同样抗腐蚀、使用寿命长；</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消声器内管截面的突变和内外管之间的膨胀室所构成的外壳呈矩形，消声棉厚度不小于</w:t>
      </w:r>
      <w:r>
        <w:rPr>
          <w:rFonts w:hint="default" w:ascii="Calibri" w:hAnsi="Calibri" w:cs="Calibri"/>
          <w:sz w:val="24"/>
          <w:szCs w:val="24"/>
          <w:shd w:val="clear" w:fill="FFFFFF"/>
        </w:rPr>
        <w:t>100mm</w:t>
      </w:r>
      <w:r>
        <w:rPr>
          <w:rFonts w:hint="eastAsia" w:ascii="宋体" w:hAnsi="宋体" w:eastAsia="宋体" w:cs="宋体"/>
          <w:sz w:val="24"/>
          <w:szCs w:val="24"/>
          <w:shd w:val="clear" w:fill="FFFFFF"/>
        </w:rPr>
        <w:t>，对中低频及高频有较大的消声作用；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消声器整体成正圆体或矩形，外形美观大方，安装、维护、更换相当方便，并可根据现场情况和客户要求作任意形状，不受施工场地的限制；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消声器进口尺寸与风机出口一致。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11</w:t>
      </w:r>
      <w:r>
        <w:rPr>
          <w:rFonts w:hint="eastAsia" w:ascii="宋体" w:hAnsi="宋体" w:eastAsia="宋体" w:cs="宋体"/>
          <w:sz w:val="24"/>
          <w:szCs w:val="24"/>
          <w:shd w:val="clear" w:fill="FFFFFF"/>
        </w:rPr>
        <w:t>、减振设计</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由于离心风机运行时振动较大，为使风机运行时其振动不至于影响周围环境，必须对风机采取减振措施：风机底座采用混凝土基础，在风机底座与混凝土之间采用弹簧减振器或橡胶减振垫减振。</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在风机进风口安装软接头，可使风机运行时所产生的噪声和振动不至通过风管传递到各层实验室。</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12</w:t>
      </w:r>
      <w:r>
        <w:rPr>
          <w:rFonts w:hint="eastAsia" w:ascii="宋体" w:hAnsi="宋体" w:eastAsia="宋体" w:cs="宋体"/>
          <w:sz w:val="24"/>
          <w:szCs w:val="24"/>
          <w:shd w:val="clear" w:fill="FFFFFF"/>
        </w:rPr>
        <w:t>、电动风阀</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类型：电动密闭碟阀；材质：</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制作；调节范围：</w:t>
      </w:r>
      <w:r>
        <w:rPr>
          <w:rFonts w:hint="default" w:ascii="Calibri" w:hAnsi="Calibri" w:cs="Calibri"/>
          <w:sz w:val="24"/>
          <w:szCs w:val="24"/>
          <w:shd w:val="clear" w:fill="FFFFFF"/>
        </w:rPr>
        <w:t>0</w:t>
      </w:r>
      <w:r>
        <w:rPr>
          <w:rFonts w:hint="eastAsia" w:ascii="宋体" w:hAnsi="宋体" w:eastAsia="宋体" w:cs="宋体"/>
          <w:sz w:val="24"/>
          <w:szCs w:val="24"/>
          <w:shd w:val="clear" w:fill="FFFFFF"/>
        </w:rPr>
        <w:t>～</w:t>
      </w:r>
      <w:r>
        <w:rPr>
          <w:rFonts w:hint="default" w:ascii="Calibri" w:hAnsi="Calibri" w:cs="Calibri"/>
          <w:sz w:val="24"/>
          <w:szCs w:val="24"/>
          <w:shd w:val="clear" w:fill="FFFFFF"/>
        </w:rPr>
        <w:t>90</w:t>
      </w:r>
      <w:r>
        <w:rPr>
          <w:rFonts w:hint="eastAsia" w:ascii="宋体" w:hAnsi="宋体" w:eastAsia="宋体" w:cs="宋体"/>
          <w:sz w:val="24"/>
          <w:szCs w:val="24"/>
          <w:shd w:val="clear" w:fill="FFFFFF"/>
        </w:rPr>
        <w:t>度任意调节；性能：与通风柜控制面板连接，与风机联锁，可实时调节、显示风阀角度，改变系统风量；配电：电压</w:t>
      </w:r>
      <w:r>
        <w:rPr>
          <w:rFonts w:hint="default" w:ascii="Calibri" w:hAnsi="Calibri" w:cs="Calibri"/>
          <w:sz w:val="24"/>
          <w:szCs w:val="24"/>
          <w:shd w:val="clear" w:fill="FFFFFF"/>
        </w:rPr>
        <w:t>220V</w:t>
      </w:r>
      <w:r>
        <w:rPr>
          <w:rFonts w:hint="eastAsia" w:ascii="宋体" w:hAnsi="宋体" w:eastAsia="宋体" w:cs="宋体"/>
          <w:sz w:val="24"/>
          <w:szCs w:val="24"/>
          <w:shd w:val="clear" w:fill="FFFFFF"/>
        </w:rPr>
        <w:t>，频率</w:t>
      </w:r>
      <w:r>
        <w:rPr>
          <w:rFonts w:hint="default" w:ascii="Calibri" w:hAnsi="Calibri" w:cs="Calibri"/>
          <w:sz w:val="24"/>
          <w:szCs w:val="24"/>
          <w:shd w:val="clear" w:fill="FFFFFF"/>
        </w:rPr>
        <w:t>50HZ</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13</w:t>
      </w:r>
      <w:r>
        <w:rPr>
          <w:rFonts w:hint="eastAsia" w:ascii="宋体" w:hAnsi="宋体" w:eastAsia="宋体" w:cs="宋体"/>
          <w:sz w:val="24"/>
          <w:szCs w:val="24"/>
          <w:shd w:val="clear" w:fill="FFFFFF"/>
        </w:rPr>
        <w:t>、软连接</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类型：柔性软管；材质：柔性</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弹簧管；厚度：≥</w:t>
      </w:r>
      <w:r>
        <w:rPr>
          <w:rFonts w:hint="default" w:ascii="Calibri" w:hAnsi="Calibri" w:cs="Calibri"/>
          <w:sz w:val="24"/>
          <w:szCs w:val="24"/>
          <w:shd w:val="clear" w:fill="FFFFFF"/>
        </w:rPr>
        <w:t>4mm</w:t>
      </w:r>
      <w:r>
        <w:rPr>
          <w:rFonts w:hint="eastAsia" w:ascii="宋体" w:hAnsi="宋体" w:eastAsia="宋体" w:cs="宋体"/>
          <w:sz w:val="24"/>
          <w:szCs w:val="24"/>
          <w:shd w:val="clear" w:fill="FFFFFF"/>
        </w:rPr>
        <w:t>。</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性能：能补偿轴向、横向、角向热膨胀和安装误差，无反推力，具有消声隔震功能。</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14</w:t>
      </w:r>
      <w:r>
        <w:rPr>
          <w:rFonts w:hint="eastAsia" w:ascii="宋体" w:hAnsi="宋体" w:eastAsia="宋体" w:cs="宋体"/>
          <w:sz w:val="24"/>
          <w:szCs w:val="24"/>
          <w:shd w:val="clear" w:fill="FFFFFF"/>
        </w:rPr>
        <w:t>、消声器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类型：阻抗复合式消声器；材质：外壳采用玻璃钢制作，内衬消音纤维片。</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连接方式：法兰连接或承插连接；性能：可有效降低噪声</w:t>
      </w:r>
      <w:r>
        <w:rPr>
          <w:rFonts w:hint="default" w:ascii="Calibri" w:hAnsi="Calibri" w:cs="Calibri"/>
          <w:sz w:val="24"/>
          <w:szCs w:val="24"/>
          <w:shd w:val="clear" w:fill="FFFFFF"/>
        </w:rPr>
        <w:t>15</w:t>
      </w:r>
      <w:r>
        <w:rPr>
          <w:rFonts w:hint="eastAsia" w:ascii="宋体" w:hAnsi="宋体" w:eastAsia="宋体" w:cs="宋体"/>
          <w:sz w:val="24"/>
          <w:szCs w:val="24"/>
          <w:shd w:val="clear" w:fill="FFFFFF"/>
        </w:rPr>
        <w:t>～</w:t>
      </w:r>
      <w:r>
        <w:rPr>
          <w:rFonts w:hint="default" w:ascii="Calibri" w:hAnsi="Calibri" w:cs="Calibri"/>
          <w:sz w:val="24"/>
          <w:szCs w:val="24"/>
          <w:shd w:val="clear" w:fill="FFFFFF"/>
        </w:rPr>
        <w:t>20</w:t>
      </w:r>
      <w:r>
        <w:rPr>
          <w:rFonts w:hint="eastAsia" w:ascii="宋体" w:hAnsi="宋体" w:eastAsia="宋体" w:cs="宋体"/>
          <w:sz w:val="24"/>
          <w:szCs w:val="24"/>
          <w:shd w:val="clear" w:fill="FFFFFF"/>
        </w:rPr>
        <w:t>分贝。</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15</w:t>
      </w:r>
      <w:r>
        <w:rPr>
          <w:rFonts w:hint="eastAsia" w:ascii="宋体" w:hAnsi="宋体" w:eastAsia="宋体" w:cs="宋体"/>
          <w:sz w:val="24"/>
          <w:szCs w:val="24"/>
          <w:shd w:val="clear" w:fill="FFFFFF"/>
        </w:rPr>
        <w:t>、变频器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采用正弦波</w:t>
      </w:r>
      <w:r>
        <w:rPr>
          <w:rFonts w:hint="default" w:ascii="Calibri" w:hAnsi="Calibri" w:cs="Calibri"/>
          <w:sz w:val="24"/>
          <w:szCs w:val="24"/>
          <w:shd w:val="clear" w:fill="FFFFFF"/>
        </w:rPr>
        <w:t>PWM</w:t>
      </w:r>
      <w:r>
        <w:rPr>
          <w:rFonts w:hint="eastAsia" w:ascii="宋体" w:hAnsi="宋体" w:eastAsia="宋体" w:cs="宋体"/>
          <w:sz w:val="24"/>
          <w:szCs w:val="24"/>
          <w:shd w:val="clear" w:fill="FFFFFF"/>
        </w:rPr>
        <w:t>控制方式的变频器，低速额定转矩输出，超静音稳定运行。</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内置</w:t>
      </w:r>
      <w:r>
        <w:rPr>
          <w:rFonts w:hint="default" w:ascii="Calibri" w:hAnsi="Calibri" w:cs="Calibri"/>
          <w:sz w:val="24"/>
          <w:szCs w:val="24"/>
          <w:shd w:val="clear" w:fill="FFFFFF"/>
        </w:rPr>
        <w:t>PID</w:t>
      </w:r>
      <w:r>
        <w:rPr>
          <w:rFonts w:hint="eastAsia" w:ascii="宋体" w:hAnsi="宋体" w:eastAsia="宋体" w:cs="宋体"/>
          <w:sz w:val="24"/>
          <w:szCs w:val="24"/>
          <w:shd w:val="clear" w:fill="FFFFFF"/>
        </w:rPr>
        <w:t>功能可以方便地实现</w:t>
      </w:r>
      <w:r>
        <w:rPr>
          <w:rFonts w:hint="default" w:ascii="Calibri" w:hAnsi="Calibri" w:cs="Calibri"/>
          <w:sz w:val="24"/>
          <w:szCs w:val="24"/>
          <w:shd w:val="clear" w:fill="FFFFFF"/>
        </w:rPr>
        <w:t>PID</w:t>
      </w:r>
      <w:r>
        <w:rPr>
          <w:rFonts w:hint="eastAsia" w:ascii="宋体" w:hAnsi="宋体" w:eastAsia="宋体" w:cs="宋体"/>
          <w:sz w:val="24"/>
          <w:szCs w:val="24"/>
          <w:shd w:val="clear" w:fill="FFFFFF"/>
        </w:rPr>
        <w:t>闭环控制，也可以采用数字化可编程方式运行，通过</w:t>
      </w:r>
      <w:r>
        <w:rPr>
          <w:rFonts w:hint="default" w:ascii="Calibri" w:hAnsi="Calibri" w:cs="Calibri"/>
          <w:sz w:val="24"/>
          <w:szCs w:val="24"/>
          <w:shd w:val="clear" w:fill="FFFFFF"/>
        </w:rPr>
        <w:t>RS-485</w:t>
      </w:r>
      <w:r>
        <w:rPr>
          <w:rFonts w:hint="eastAsia" w:ascii="宋体" w:hAnsi="宋体" w:eastAsia="宋体" w:cs="宋体"/>
          <w:sz w:val="24"/>
          <w:szCs w:val="24"/>
          <w:shd w:val="clear" w:fill="FFFFFF"/>
        </w:rPr>
        <w:t>计算机网络接口及监控运行软件，可方便实现计算机的联网运行。</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修改变频器的功能参数，控制变频器启动停止，监视其运行状态，实现实时保护，高可靠运行，并显示简明的故障诊断信息，帮助用户确定故障原因，节能运行，可以最大限度地提高电机功率因数和电机效率。</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16</w:t>
      </w:r>
      <w:r>
        <w:rPr>
          <w:rFonts w:hint="eastAsia" w:ascii="宋体" w:hAnsi="宋体" w:eastAsia="宋体" w:cs="宋体"/>
          <w:sz w:val="24"/>
          <w:szCs w:val="24"/>
          <w:shd w:val="clear" w:fill="FFFFFF"/>
        </w:rPr>
        <w:t>、管道施工要求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16.1</w:t>
      </w:r>
      <w:r>
        <w:rPr>
          <w:rFonts w:hint="eastAsia" w:ascii="宋体" w:hAnsi="宋体" w:eastAsia="宋体" w:cs="宋体"/>
          <w:sz w:val="24"/>
          <w:szCs w:val="24"/>
          <w:shd w:val="clear" w:fill="FFFFFF"/>
        </w:rPr>
        <w:t>、施工要求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室内所有管道全部采用消音</w:t>
      </w:r>
      <w:r>
        <w:rPr>
          <w:rFonts w:hint="default" w:ascii="Calibri" w:hAnsi="Calibri" w:cs="Calibri"/>
          <w:sz w:val="24"/>
          <w:szCs w:val="24"/>
          <w:shd w:val="clear" w:fill="FFFFFF"/>
        </w:rPr>
        <w:t>PVC</w:t>
      </w:r>
      <w:r>
        <w:rPr>
          <w:rFonts w:hint="eastAsia" w:ascii="宋体" w:hAnsi="宋体" w:eastAsia="宋体" w:cs="宋体"/>
          <w:sz w:val="24"/>
          <w:szCs w:val="24"/>
          <w:shd w:val="clear" w:fill="FFFFFF"/>
        </w:rPr>
        <w:t>管道，内壁光滑，外形美观，不易老化，防腐蚀耐酸碱，法兰连接稳固密闭；</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通风管道安装应美观，与吊顶和墙面有机结合；</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为了管道的牢固，每隔</w:t>
      </w:r>
      <w:r>
        <w:rPr>
          <w:rFonts w:hint="default" w:ascii="Calibri" w:hAnsi="Calibri" w:cs="Calibri"/>
          <w:sz w:val="24"/>
          <w:szCs w:val="24"/>
          <w:shd w:val="clear" w:fill="FFFFFF"/>
        </w:rPr>
        <w:t>1</w:t>
      </w:r>
      <w:r>
        <w:rPr>
          <w:rFonts w:hint="eastAsia" w:ascii="宋体" w:hAnsi="宋体" w:eastAsia="宋体" w:cs="宋体"/>
          <w:sz w:val="24"/>
          <w:szCs w:val="24"/>
          <w:shd w:val="clear" w:fill="FFFFFF"/>
        </w:rPr>
        <w:t>米安装一个固定支架。</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16.2</w:t>
      </w:r>
      <w:r>
        <w:rPr>
          <w:rFonts w:hint="eastAsia" w:ascii="宋体" w:hAnsi="宋体" w:eastAsia="宋体" w:cs="宋体"/>
          <w:sz w:val="24"/>
          <w:szCs w:val="24"/>
          <w:shd w:val="clear" w:fill="FFFFFF"/>
        </w:rPr>
        <w:t>、施工要求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textAlignment w:val="baseline"/>
      </w:pPr>
      <w:r>
        <w:rPr>
          <w:rFonts w:hint="eastAsia" w:ascii="宋体" w:hAnsi="宋体" w:eastAsia="宋体" w:cs="宋体"/>
          <w:sz w:val="24"/>
          <w:szCs w:val="24"/>
          <w:shd w:val="clear" w:fill="FFFFFF"/>
          <w:vertAlign w:val="baseline"/>
        </w:rPr>
        <w:t>所有的通风管道美观；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textAlignment w:val="baseline"/>
      </w:pPr>
      <w:r>
        <w:rPr>
          <w:rFonts w:hint="eastAsia" w:ascii="宋体" w:hAnsi="宋体" w:eastAsia="宋体" w:cs="宋体"/>
          <w:sz w:val="24"/>
          <w:szCs w:val="24"/>
          <w:shd w:val="clear" w:fill="FFFFFF"/>
          <w:vertAlign w:val="baseline"/>
        </w:rPr>
        <w:t>施工中严格遵守操作规程，保证人员跟设备的安全。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16.3</w:t>
      </w:r>
      <w:r>
        <w:rPr>
          <w:rFonts w:hint="eastAsia" w:ascii="宋体" w:hAnsi="宋体" w:eastAsia="宋体" w:cs="宋体"/>
          <w:sz w:val="24"/>
          <w:szCs w:val="24"/>
          <w:shd w:val="clear" w:fill="FFFFFF"/>
        </w:rPr>
        <w:t>、验收标准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textAlignment w:val="baseline"/>
      </w:pPr>
      <w:r>
        <w:rPr>
          <w:rFonts w:hint="eastAsia" w:ascii="宋体" w:hAnsi="宋体" w:eastAsia="宋体" w:cs="宋体"/>
          <w:sz w:val="24"/>
          <w:szCs w:val="24"/>
          <w:shd w:val="clear" w:fill="FFFFFF"/>
          <w:vertAlign w:val="baseline"/>
        </w:rPr>
        <w:t>实验室通风管路完工后，需达到以下要求：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textAlignment w:val="baseline"/>
      </w:pPr>
      <w:r>
        <w:rPr>
          <w:rFonts w:hint="eastAsia" w:ascii="宋体" w:hAnsi="宋体" w:eastAsia="宋体" w:cs="宋体"/>
          <w:sz w:val="24"/>
          <w:szCs w:val="24"/>
          <w:shd w:val="clear" w:fill="FFFFFF"/>
          <w:vertAlign w:val="baseline"/>
        </w:rPr>
        <w:t>整个通风管路美观大方，布局合理，支撑牢固；</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textAlignment w:val="baseline"/>
      </w:pPr>
      <w:r>
        <w:rPr>
          <w:rFonts w:hint="eastAsia" w:ascii="宋体" w:hAnsi="宋体" w:eastAsia="宋体" w:cs="宋体"/>
          <w:sz w:val="24"/>
          <w:szCs w:val="24"/>
          <w:shd w:val="clear" w:fill="FFFFFF"/>
          <w:vertAlign w:val="baseline"/>
        </w:rPr>
        <w:t>所有风阀开关正常；</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textAlignment w:val="baseline"/>
      </w:pPr>
      <w:r>
        <w:rPr>
          <w:rFonts w:hint="eastAsia" w:ascii="宋体" w:hAnsi="宋体" w:eastAsia="宋体" w:cs="宋体"/>
          <w:sz w:val="24"/>
          <w:szCs w:val="24"/>
          <w:shd w:val="clear" w:fill="FFFFFF"/>
          <w:vertAlign w:val="baseline"/>
        </w:rPr>
        <w:t>每个工作口的风速能够达到要求。</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17</w:t>
      </w:r>
      <w:r>
        <w:rPr>
          <w:rFonts w:hint="eastAsia" w:ascii="宋体" w:hAnsi="宋体" w:eastAsia="宋体" w:cs="宋体"/>
          <w:sz w:val="24"/>
          <w:szCs w:val="24"/>
          <w:shd w:val="clear" w:fill="FFFFFF"/>
        </w:rPr>
        <w:t>、电线电缆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低压电线和电缆，线间和线对地间的绝缘电阻值必须大于</w:t>
      </w:r>
      <w:r>
        <w:rPr>
          <w:rFonts w:hint="default" w:ascii="Calibri" w:hAnsi="Calibri" w:cs="Calibri"/>
          <w:sz w:val="24"/>
          <w:szCs w:val="24"/>
          <w:shd w:val="clear" w:fill="FFFFFF"/>
        </w:rPr>
        <w:t>0.5M</w:t>
      </w:r>
      <w:r>
        <w:rPr>
          <w:rFonts w:hint="eastAsia" w:ascii="宋体" w:hAnsi="宋体" w:eastAsia="宋体" w:cs="宋体"/>
          <w:sz w:val="24"/>
          <w:szCs w:val="24"/>
          <w:shd w:val="clear" w:fill="FFFFFF"/>
        </w:rPr>
        <w:t>Ω；</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电线、电缆接线必须准确，并联运行电线或电缆的型号、规格、长度、相位应一致；</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电线电缆符合国家强制性认证标准；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电线电缆应符合国家相应标准。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18</w:t>
      </w:r>
      <w:r>
        <w:rPr>
          <w:rFonts w:hint="eastAsia" w:ascii="宋体" w:hAnsi="宋体" w:eastAsia="宋体" w:cs="宋体"/>
          <w:sz w:val="24"/>
          <w:szCs w:val="24"/>
          <w:shd w:val="clear" w:fill="FFFFFF"/>
        </w:rPr>
        <w:t>、配电箱：</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优质品牌配电箱，外壳采用优质冷轧钢板压制而成，后经环氧喷涂制成。</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19</w:t>
      </w:r>
      <w:r>
        <w:rPr>
          <w:rFonts w:hint="eastAsia" w:ascii="宋体" w:hAnsi="宋体" w:eastAsia="宋体" w:cs="宋体"/>
          <w:sz w:val="24"/>
          <w:szCs w:val="24"/>
          <w:shd w:val="clear" w:fill="FFFFFF"/>
        </w:rPr>
        <w:t>、实验室废气处理</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有机废气处理系统是由废气收集管网、活性炭吸附、风机排放管组成。有机废气被管网中的集气罩抽取后经管道集中输送至活性炭箱进行净化处理。处理后的洁净空气各项指标均达到标准要求，经由排放管进入高空大气当中。</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无机废气处理系统是由废气收集管网、净化喷淋塔、风机排放管组成。无机废气被管网中的集气罩抽取后经管道集中输送至净化喷淋塔进行净化处理。处理后的洁净空气各项指标均达到标准要求，经由排放管进入高空大气当中。</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（十八）玻璃钢离心风机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1、风机，处理风量：6840-12720m3/h；风压：1230-710Pa；功率：4KW。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2、风机选型及系统参数与2.2KW玻璃钢离心风机一致。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pPr>
      <w:r>
        <w:rPr>
          <w:rStyle w:val="6"/>
          <w:rFonts w:hint="eastAsia" w:ascii="宋体" w:hAnsi="宋体" w:eastAsia="宋体" w:cs="宋体"/>
          <w:b/>
          <w:bCs/>
          <w:sz w:val="28"/>
          <w:szCs w:val="28"/>
          <w:shd w:val="clear" w:fill="FFFFFF"/>
        </w:rPr>
        <w:t>（十九）流动注射分析仪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1.仪器原理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1.1利用流动注射（FIA）的原理：样品与样品之间，样品与试剂之间，无需加入气泡，无需达到物理混合和化学反应平衡状态即可重复测定，实现快速准确地分析。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2.仪器用途</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2.1用于测定地表水、地下水、饮用水和环境水中的挥发酚、总氰化物/氰化物、阴离子表面活性剂、氨氮。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3.技术规格及要求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仪器为一体化设计，一台分析通道包括一个12道蠕动泵、一个水平化学分析模板，一个双光束检测器，以及化学分析模板配套的温度控制器、分析通道控制电路。通道之间电源、蠕动泵和检测器等不共用，彼此完全独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3.2所有化学方法模块无需使用压缩气体操作；所有管道必需使用PTFE塑料管,用户可自行更换。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3.3不同分析通道模块包括相应的在线加热、消解、蒸馏、冷凝、萃取、还原等系统，所有系统在分析通道模块上实现，不需要额外配置其余装置。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3.4在线加热采用内置加热、蒸馏、紫外消解装置。在线蒸馏和在线萃取采取膜分离装置，采用0.2μm孔径PTFE膜进行相分离。在线冷凝采取内置式电子冷凝装置，无需循环冷凝水装置。</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3.5自动进样器：分体式结构，配置不少于158位双针自动进样器。自动进样器包括样品池、样品针清洗池、载流池和管路清洗池，具备进样针扎偏保护、进样针自动清洗、清洗液自动补充等功能。一个自动进样器可同时受两个模块同时控制。</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3.6蠕动泵为十二道整体压块式设计，泵速：0-100r/min连续可调。可调压力式蠕动泵，具备压力调节装置，保证长时间进液稳定性，提高检测精度。</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w:t>
      </w:r>
      <w:r>
        <w:rPr>
          <w:rFonts w:hint="eastAsia" w:ascii="宋体" w:hAnsi="宋体" w:eastAsia="宋体" w:cs="宋体"/>
          <w:sz w:val="24"/>
          <w:szCs w:val="24"/>
          <w:shd w:val="clear" w:fill="FFFFFF"/>
        </w:rPr>
        <w:t>3.7仪器配套的化学流路元件都固定在化学流路板上，化学流路板呈水平设计，不采取倾角放置，有利于观察化学反应情况，防止倾角产生的蠕动泵进液问题，防止漏液或面板上液体回流至蠕动泵，避免蠕动泵腐蚀。</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w:t>
      </w:r>
      <w:r>
        <w:rPr>
          <w:rFonts w:hint="eastAsia" w:ascii="宋体" w:hAnsi="宋体" w:eastAsia="宋体" w:cs="宋体"/>
          <w:sz w:val="24"/>
          <w:szCs w:val="24"/>
          <w:shd w:val="clear" w:fill="FFFFFF"/>
        </w:rPr>
        <w:t>3.8可升级智能流路控制系统，可在一台设备上实现多种方法（3-16种方法）自动化分析检测。</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3.9仪器采用双光束检测器，每个通道都包括一个专用的检测器，波长范围340-1100nm，噪音：＜0.0006Au，漂移：＜0.001Au，还包括一个流通式比色皿，光程10-30mm可选。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3.10采用自适应光学系统，根据检测方法波长自动调节，同时根据波长可自动增益调节光强，使光学系统达到最佳条件，大幅降低基线噪音、漂移，增强检测灵敏度。</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3.11软件：工作站具有实时监控仪器各种参数状态的功能，同时对异常状况报警提示。仪器具备自动状态监控功能，各检测处理单元实时状态可视化显示</w:t>
      </w:r>
      <w:r>
        <w:rPr>
          <w:rStyle w:val="6"/>
          <w:rFonts w:hint="eastAsia" w:ascii="宋体" w:hAnsi="宋体" w:eastAsia="宋体" w:cs="宋体"/>
          <w:b/>
          <w:bCs/>
          <w:sz w:val="24"/>
          <w:szCs w:val="24"/>
          <w:shd w:val="clear" w:fill="FFFFFF"/>
        </w:rPr>
        <w:t>（提供软件截图、著作权并加盖投标人公章）</w:t>
      </w:r>
      <w:r>
        <w:rPr>
          <w:rFonts w:hint="eastAsia" w:ascii="宋体" w:hAnsi="宋体" w:eastAsia="宋体" w:cs="宋体"/>
          <w:sz w:val="24"/>
          <w:szCs w:val="24"/>
          <w:shd w:val="clear" w:fill="FFFFFF"/>
        </w:rPr>
        <w:t>，同时具备自我诊断功能。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3.12用网线进行通讯，通讯更加可靠，避免串口或者USB连接过程中软件容易死机导致检测数据丢失，且无需在计算机安装电路板。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4.检测指标：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4.1分析项目：挥发酚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4.1.1方法原理：在线蒸馏4-氨基安替比林光度法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4.1.2特别要求：膜分离在线蒸馏装置，内置式电子冷凝装置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4.1.3线性范围：0.002-0.2mg/L（最高5.0mg/L应分段测量）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4.1.4检出限:&lt;0.0003 mg/L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4.1.5精密度：≤1%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4.2分析项目：总氰化物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4.2.1方法原理：在线蒸馏异烟酸-巴比妥酸光度法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4.2.2特别要求：膜分离在线蒸馏装置、在线消解模块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4.2.3线性范围：0.002-0.2mg/L（最高10.0mg/L分段测量）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4.2.4检出限：&lt;0.0005mg/L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4.2.5精密度：≤1%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4.3分析项目：阴离子表面活性剂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4.3.1方法原理：在线萃取亚甲基蓝光度法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4.3.2特别要求：双在线膜分离装置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4.3.3线性范围：0.025-1.0mg/L（最高10.0mg/L分段测量）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4.3.4检出限：&lt;0.012 mg/L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4.3.5精密度：≤2%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4.4分析项目：氨氮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4.4.1方法原理：水杨酸光度法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4.4.2线性范围：0.01-5.0mg/L（最高20.0 mg/L分段测量）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4.4.3检出限：&lt;0.005 mg/L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4.4.4精密度：≤2%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5.仪器配置要求</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384"/>
        <w:gridCol w:w="3645"/>
        <w:gridCol w:w="24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238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序号</w:t>
            </w:r>
          </w:p>
        </w:tc>
        <w:tc>
          <w:tcPr>
            <w:tcW w:w="3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名称</w:t>
            </w:r>
          </w:p>
        </w:tc>
        <w:tc>
          <w:tcPr>
            <w:tcW w:w="248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全自动挥发酚分析通道</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2</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全自动总氰化物分析通道</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3</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全自动阴离子表面活性剂分析通道</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4</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全自动氨氮分析通道</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5</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全自动不少于158位自动进样器</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2套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6</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流动分析工作站软件</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7</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配件套包（泵管、接头、进样针等）</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8</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说明书：软件、仪器及方法说明</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9</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电脑、打印机</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各1套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10</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挥发酚、氰化物、阴离子表面活性剂、氨氮方法启动包</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各1套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38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11</w:t>
            </w:r>
          </w:p>
        </w:tc>
        <w:tc>
          <w:tcPr>
            <w:tcW w:w="3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rPr>
              <w:t>挥发酚、氰化物、阴离子表面活性剂、氨氮方法运维包</w:t>
            </w:r>
          </w:p>
        </w:tc>
        <w:tc>
          <w:tcPr>
            <w:tcW w:w="248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各3套</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textAlignment w:val="center"/>
      </w:pPr>
      <w:r>
        <w:rPr>
          <w:rStyle w:val="6"/>
          <w:rFonts w:hint="eastAsia" w:ascii="宋体" w:hAnsi="宋体" w:eastAsia="宋体" w:cs="宋体"/>
          <w:b/>
          <w:bCs/>
          <w:sz w:val="31"/>
          <w:szCs w:val="31"/>
          <w:shd w:val="clear" w:fill="FFFFFF"/>
        </w:rPr>
        <w:t>（二十）微波消解仪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应用范围主要用于实验室中各种样品的消解前处理，为原子吸收（AA）,等离子发射光谱（ICP），ICP-MS等制备样品。用于食品、药品、化妆品、环境样、矿物、地质、聚合物、金属、原油、陶瓷、电子废弃物、废水等等各种样品金属元素分析的样品前处理即样品消解，保证安全及样品的数据有效、完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2.技术要求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2.1工作条件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2.1.1电源：220VAC±10%,50Hz 15A；</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2.1.2环境温度：10-40℃；2.1.3相对湿度：20%-80%RH；</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2.2仪器性能及参数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2.2.1投标人具有微波仪器生产ISO9001证书，</w:t>
      </w:r>
      <w:r>
        <w:rPr>
          <w:rStyle w:val="6"/>
          <w:rFonts w:hint="eastAsia" w:ascii="宋体" w:hAnsi="宋体" w:eastAsia="宋体" w:cs="宋体"/>
          <w:b/>
          <w:bCs/>
          <w:sz w:val="24"/>
          <w:szCs w:val="24"/>
          <w:shd w:val="clear" w:fill="FFFFFF"/>
        </w:rPr>
        <w:t>（提供相应证书并加盖投标人公章）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2.2.2微波源采用专业磁控管，微波能量垂直双向波导三维输出，匹配谐波功频，保证微波能量场均匀。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2.2.3零耗材整机设计：从用户角度出发，摒弃了传统微波消解仪器中防爆膜、密封碗、密封圈等耗材的设计方式</w:t>
      </w:r>
      <w:r>
        <w:rPr>
          <w:rStyle w:val="6"/>
          <w:rFonts w:hint="eastAsia" w:ascii="宋体" w:hAnsi="宋体" w:eastAsia="宋体" w:cs="宋体"/>
          <w:b/>
          <w:bCs/>
          <w:sz w:val="24"/>
          <w:szCs w:val="24"/>
          <w:shd w:val="clear" w:fill="FFFFFF"/>
        </w:rPr>
        <w:t>（需提供证明材料并加盖投标人公章）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2.2.4主机外壳采用金属壁封闭的矩形工业级谐振腔与安全门，在危险出现的时能自动平行弹出，提前释放横向冲击波；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2.2.5腔体全不锈钢结构，多层防腐特氟隆涂层，有防爆性能及安全报警装置，可耐400℃高温。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2.3操作系统：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2.3.1仪器内置防腐涂层电容式触摸控制屏，TFL-LED(800×600)彩色，采用开放式操作平台，可实现一键式消解,中文操作界面,内置多种GB等通用方法,,用户可编辑，存储，修改和删除特定样品的应用方法。主机可实时显示温度曲线图，压力曲线图，功率曲线图，实时监测并显示全部罐内样品溶液的温度和压力</w:t>
      </w:r>
      <w:r>
        <w:rPr>
          <w:rStyle w:val="6"/>
          <w:rFonts w:hint="eastAsia" w:ascii="宋体" w:hAnsi="宋体" w:eastAsia="宋体" w:cs="宋体"/>
          <w:b/>
          <w:bCs/>
          <w:sz w:val="24"/>
          <w:szCs w:val="24"/>
          <w:shd w:val="clear" w:fill="FFFFFF"/>
        </w:rPr>
        <w:t>（提供可实时监测每个消解罐内温度和压力材料证明并加盖投标人公章）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2.3.2可任意编辑、修改和存储255种消解程序，每种方法的消解程序可设10个消解步骤。设有（帮助界面），详细系统的介绍了多种常见问题及故障处理方法，用户可自行迅速及时地参阅相关问题的分析处理方法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2.4控制系统：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shd w:val="clear" w:fill="FFFFFF"/>
        </w:rPr>
        <w:t>▲</w:t>
      </w:r>
      <w:r>
        <w:rPr>
          <w:rFonts w:hint="eastAsia" w:ascii="宋体" w:hAnsi="宋体" w:eastAsia="宋体" w:cs="宋体"/>
          <w:sz w:val="24"/>
          <w:szCs w:val="24"/>
          <w:shd w:val="clear" w:fill="FFFFFF"/>
        </w:rPr>
        <w:t>2.4.1高频双光路非接触双红外温度控制系统可以检测所有反应罐内溶液的温度（≥40个），底面红外传感器不受液面高度影响，控温范围50-400℃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2.4.2非接触时高精度光纤扫描测压全系统：能够精确监控每一个消解罐内的压力值，任何压力罐压超压后可实现自动泄压，自动泄压完可自动还原密闭状态。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2.6安全控制系统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2.6.1安全控制系统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2.6.1.1多种主动安全保护功能：、度监测功能、过温及温度骤升保护功能、压力监测功能、过压及压力骤升保护功能、仪器故障监测提示功能、开门暂停保护功能、异响监测功能、急停按钮保护等。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2.6.1.2电子电路:具有故障自检系统，仪器工作中具有自动报警和停机系统；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2.6.2被动安全控制系统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2.6.2.1多重电磁辐射屏蔽，防爆安全门，单向晶体和热导体吸收技术，保证了微波的均一性和仪器的安全；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2.6.2.2微波泄露检测：具有单项循环晶体，零负载运行状态下防止微波的泄露.</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2.7消解罐组件：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1)同时采用双重泄压方式，保证操作安全和样品完整性。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2)外罐为高强度宇航复合纤维材料PEEK+混波纤，最大耐压20Mpa.</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3)单独风冷的时间少于15min，冷却过程中禁止带压操作，避免危险。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4）内罐材料，工作温度≥250℃，工作压力≥6Mpa，反应容器体积≥100mL。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5)每批次处理量≥40个容器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配置要求: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微波消解仪1套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中红红外温度控制系统1套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一体化控制和操作系统1套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全罐压力监控系统1套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消解罐组件：40位消解罐转子，40位独立消解罐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56孔赶酸仪1套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（二十一）全自动固相萃取系统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ascii="黑体" w:hAnsi="宋体" w:eastAsia="黑体" w:cs="黑体"/>
          <w:sz w:val="24"/>
          <w:szCs w:val="24"/>
          <w:shd w:val="clear" w:fill="FFFFFF"/>
        </w:rPr>
        <w:t>1</w:t>
      </w:r>
      <w:r>
        <w:rPr>
          <w:rFonts w:hint="eastAsia" w:ascii="黑体" w:hAnsi="宋体" w:eastAsia="黑体" w:cs="黑体"/>
          <w:sz w:val="24"/>
          <w:szCs w:val="24"/>
          <w:shd w:val="clear" w:fill="FFFFFF"/>
        </w:rPr>
        <w:t>技术参数要求：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w:t>
      </w:r>
      <w:r>
        <w:rPr>
          <w:rFonts w:hint="eastAsia" w:ascii="宋体" w:hAnsi="宋体" w:eastAsia="宋体" w:cs="宋体"/>
          <w:sz w:val="24"/>
          <w:szCs w:val="24"/>
          <w:shd w:val="clear" w:fill="FFFFFF"/>
        </w:rPr>
        <w:t>全自动完成固相萃取的全过程，包括萃取柱的活化、上样、淋洗、吹干、洗脱等，。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1.2</w:t>
      </w:r>
      <w:r>
        <w:rPr>
          <w:rFonts w:hint="eastAsia" w:ascii="宋体" w:hAnsi="宋体" w:eastAsia="宋体" w:cs="宋体"/>
          <w:sz w:val="24"/>
          <w:szCs w:val="24"/>
          <w:shd w:val="clear" w:fill="FFFFFF"/>
        </w:rPr>
        <w:t>并行通道数量：</w:t>
      </w:r>
      <w:r>
        <w:rPr>
          <w:rFonts w:hint="default" w:ascii="Calibri" w:hAnsi="Calibri" w:cs="Calibri"/>
          <w:sz w:val="24"/>
          <w:szCs w:val="24"/>
          <w:shd w:val="clear" w:fill="FFFFFF"/>
        </w:rPr>
        <w:t>≥2</w:t>
      </w:r>
      <w:r>
        <w:rPr>
          <w:rFonts w:hint="eastAsia" w:ascii="宋体" w:hAnsi="宋体" w:eastAsia="宋体" w:cs="宋体"/>
          <w:sz w:val="24"/>
          <w:szCs w:val="24"/>
          <w:shd w:val="clear" w:fill="FFFFFF"/>
        </w:rPr>
        <w:t>通道</w:t>
      </w:r>
      <w:r>
        <w:rPr>
          <w:rFonts w:hint="default" w:ascii="Calibri" w:hAnsi="Calibri" w:cs="Calibri"/>
          <w:sz w:val="24"/>
          <w:szCs w:val="24"/>
          <w:shd w:val="clear" w:fill="FFFFFF"/>
        </w:rPr>
        <w:t>,</w:t>
      </w:r>
      <w:r>
        <w:rPr>
          <w:rFonts w:hint="eastAsia" w:ascii="宋体" w:hAnsi="宋体" w:eastAsia="宋体" w:cs="宋体"/>
          <w:sz w:val="24"/>
          <w:szCs w:val="24"/>
          <w:shd w:val="clear" w:fill="FFFFFF"/>
        </w:rPr>
        <w:t>可同时自动处理不少于</w:t>
      </w:r>
      <w:r>
        <w:rPr>
          <w:rFonts w:hint="default" w:ascii="Calibri" w:hAnsi="Calibri" w:cs="Calibri"/>
          <w:sz w:val="24"/>
          <w:szCs w:val="24"/>
          <w:shd w:val="clear" w:fill="FFFFFF"/>
        </w:rPr>
        <w:t>2</w:t>
      </w:r>
      <w:r>
        <w:rPr>
          <w:rFonts w:hint="eastAsia" w:ascii="宋体" w:hAnsi="宋体" w:eastAsia="宋体" w:cs="宋体"/>
          <w:sz w:val="24"/>
          <w:szCs w:val="24"/>
          <w:shd w:val="clear" w:fill="FFFFFF"/>
        </w:rPr>
        <w:t>个样品，实现各通道的同时活化、上样、洗脱，提高工作效率。本机可升级至</w:t>
      </w: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通道，实现</w:t>
      </w: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个样品同时处理。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1.3</w:t>
      </w:r>
      <w:r>
        <w:rPr>
          <w:rFonts w:hint="eastAsia" w:ascii="宋体" w:hAnsi="宋体" w:eastAsia="宋体" w:cs="宋体"/>
          <w:sz w:val="24"/>
          <w:szCs w:val="24"/>
          <w:shd w:val="clear" w:fill="FFFFFF"/>
        </w:rPr>
        <w:t>可连续自动化处理不少于</w:t>
      </w:r>
      <w:r>
        <w:rPr>
          <w:rFonts w:hint="default" w:ascii="Calibri" w:hAnsi="Calibri" w:cs="Calibri"/>
          <w:sz w:val="24"/>
          <w:szCs w:val="24"/>
          <w:shd w:val="clear" w:fill="FFFFFF"/>
        </w:rPr>
        <w:t>16</w:t>
      </w:r>
      <w:r>
        <w:rPr>
          <w:rFonts w:hint="eastAsia" w:ascii="宋体" w:hAnsi="宋体" w:eastAsia="宋体" w:cs="宋体"/>
          <w:sz w:val="24"/>
          <w:szCs w:val="24"/>
          <w:shd w:val="clear" w:fill="FFFFFF"/>
        </w:rPr>
        <w:t>个样品，整个处理过程不需要任何人工介入，完全达到全自动化要求。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1.4</w:t>
      </w:r>
      <w:r>
        <w:rPr>
          <w:rFonts w:hint="eastAsia" w:ascii="宋体" w:hAnsi="宋体" w:eastAsia="宋体" w:cs="宋体"/>
          <w:sz w:val="24"/>
          <w:szCs w:val="24"/>
          <w:shd w:val="clear" w:fill="FFFFFF"/>
        </w:rPr>
        <w:t>处理样品体积范围：</w:t>
      </w:r>
      <w:r>
        <w:rPr>
          <w:rFonts w:hint="default" w:ascii="Calibri" w:hAnsi="Calibri" w:cs="Calibri"/>
          <w:sz w:val="24"/>
          <w:szCs w:val="24"/>
          <w:shd w:val="clear" w:fill="FFFFFF"/>
        </w:rPr>
        <w:t>0</w:t>
      </w:r>
      <w:r>
        <w:rPr>
          <w:rFonts w:hint="default" w:ascii="Calibri" w:hAnsi="Calibri" w:eastAsia="宋体" w:cs="Calibri"/>
          <w:sz w:val="24"/>
          <w:szCs w:val="24"/>
          <w:shd w:val="clear" w:fill="FFFFFF"/>
        </w:rPr>
        <w:t>mL</w:t>
      </w:r>
      <w:r>
        <w:rPr>
          <w:rFonts w:hint="eastAsia" w:ascii="宋体" w:hAnsi="宋体" w:eastAsia="宋体" w:cs="宋体"/>
          <w:sz w:val="24"/>
          <w:szCs w:val="24"/>
          <w:shd w:val="clear" w:fill="FFFFFF"/>
        </w:rPr>
        <w:t>－</w:t>
      </w:r>
      <w:r>
        <w:rPr>
          <w:rFonts w:hint="default" w:ascii="Calibri" w:hAnsi="Calibri" w:cs="Calibri"/>
          <w:sz w:val="24"/>
          <w:szCs w:val="24"/>
          <w:shd w:val="clear" w:fill="FFFFFF"/>
        </w:rPr>
        <w:t>60L</w:t>
      </w:r>
      <w:r>
        <w:rPr>
          <w:rFonts w:hint="eastAsia" w:ascii="宋体" w:hAnsi="宋体" w:eastAsia="宋体" w:cs="宋体"/>
          <w:sz w:val="24"/>
          <w:szCs w:val="24"/>
          <w:shd w:val="clear" w:fill="FFFFFF"/>
        </w:rPr>
        <w:t>，配置大体积上样组件，可连续自动处理大体积水样不少于</w:t>
      </w:r>
      <w:r>
        <w:rPr>
          <w:rFonts w:hint="default" w:ascii="Calibri" w:hAnsi="Calibri" w:cs="Calibri"/>
          <w:sz w:val="24"/>
          <w:szCs w:val="24"/>
          <w:shd w:val="clear" w:fill="FFFFFF"/>
        </w:rPr>
        <w:t>16</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1.5</w:t>
      </w:r>
      <w:r>
        <w:rPr>
          <w:rFonts w:hint="eastAsia" w:ascii="宋体" w:hAnsi="宋体" w:eastAsia="宋体" w:cs="宋体"/>
          <w:sz w:val="24"/>
          <w:szCs w:val="24"/>
          <w:shd w:val="clear" w:fill="FFFFFF"/>
        </w:rPr>
        <w:t>可配置</w:t>
      </w:r>
      <w:r>
        <w:rPr>
          <w:rFonts w:hint="default" w:ascii="Calibri" w:hAnsi="Calibri" w:eastAsia="宋体" w:cs="Calibri"/>
          <w:sz w:val="24"/>
          <w:szCs w:val="24"/>
          <w:shd w:val="clear" w:fill="FFFFFF"/>
        </w:rPr>
        <w:t>10ml</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20ml</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60ml</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80ml</w:t>
      </w:r>
      <w:r>
        <w:rPr>
          <w:rFonts w:hint="eastAsia" w:ascii="宋体" w:hAnsi="宋体" w:eastAsia="宋体" w:cs="宋体"/>
          <w:sz w:val="24"/>
          <w:szCs w:val="24"/>
          <w:shd w:val="clear" w:fill="FFFFFF"/>
        </w:rPr>
        <w:t>等多种样品架及收集架，另有带尾管的</w:t>
      </w:r>
      <w:r>
        <w:rPr>
          <w:rFonts w:hint="default" w:ascii="Calibri" w:hAnsi="Calibri" w:eastAsia="宋体" w:cs="Calibri"/>
          <w:sz w:val="24"/>
          <w:szCs w:val="24"/>
          <w:shd w:val="clear" w:fill="FFFFFF"/>
        </w:rPr>
        <w:t>40-1ml</w:t>
      </w:r>
      <w:r>
        <w:rPr>
          <w:rFonts w:hint="eastAsia" w:ascii="宋体" w:hAnsi="宋体" w:eastAsia="宋体" w:cs="宋体"/>
          <w:sz w:val="24"/>
          <w:szCs w:val="24"/>
          <w:shd w:val="clear" w:fill="FFFFFF"/>
        </w:rPr>
        <w:t>浓缩杯可选，样品架及收集架可与同品牌的平行浓缩仪、凝胶净化系统通用，满足实验室各种应用方法需求。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1.6</w:t>
      </w:r>
      <w:r>
        <w:rPr>
          <w:rFonts w:hint="eastAsia" w:ascii="宋体" w:hAnsi="宋体" w:eastAsia="宋体" w:cs="宋体"/>
          <w:sz w:val="24"/>
          <w:szCs w:val="24"/>
          <w:shd w:val="clear" w:fill="FFFFFF"/>
        </w:rPr>
        <w:t>可全自动连续处理标准的</w:t>
      </w:r>
      <w:r>
        <w:rPr>
          <w:rFonts w:hint="default" w:ascii="Calibri" w:hAnsi="Calibri" w:cs="Calibri"/>
          <w:sz w:val="24"/>
          <w:szCs w:val="24"/>
          <w:shd w:val="clear" w:fill="FFFFFF"/>
        </w:rPr>
        <w:t>1ml/3ml/6ml/12ml</w:t>
      </w:r>
      <w:r>
        <w:rPr>
          <w:rFonts w:hint="default" w:ascii="Calibri" w:hAnsi="Calibri" w:eastAsia="宋体" w:cs="Calibri"/>
          <w:sz w:val="24"/>
          <w:szCs w:val="24"/>
          <w:shd w:val="clear" w:fill="FFFFFF"/>
        </w:rPr>
        <w:t>/20ml</w:t>
      </w:r>
      <w:r>
        <w:rPr>
          <w:rFonts w:hint="eastAsia" w:ascii="宋体" w:hAnsi="宋体" w:eastAsia="宋体" w:cs="宋体"/>
          <w:sz w:val="24"/>
          <w:szCs w:val="24"/>
          <w:shd w:val="clear" w:fill="FFFFFF"/>
        </w:rPr>
        <w:t>萃取小柱，整个过程无需人为干预，最大限度提高工作效率。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1.7</w:t>
      </w:r>
      <w:r>
        <w:rPr>
          <w:rFonts w:hint="eastAsia" w:ascii="宋体" w:hAnsi="宋体" w:eastAsia="宋体" w:cs="宋体"/>
          <w:sz w:val="24"/>
          <w:szCs w:val="24"/>
          <w:shd w:val="clear" w:fill="FFFFFF"/>
        </w:rPr>
        <w:t>可支持串柱功能，最多可支持</w:t>
      </w:r>
      <w:r>
        <w:rPr>
          <w:rFonts w:hint="default" w:ascii="Calibri" w:hAnsi="Calibri" w:cs="Calibri"/>
          <w:sz w:val="24"/>
          <w:szCs w:val="24"/>
          <w:shd w:val="clear" w:fill="FFFFFF"/>
        </w:rPr>
        <w:t>32</w:t>
      </w:r>
      <w:r>
        <w:rPr>
          <w:rFonts w:hint="eastAsia" w:ascii="宋体" w:hAnsi="宋体" w:eastAsia="宋体" w:cs="宋体"/>
          <w:sz w:val="24"/>
          <w:szCs w:val="24"/>
          <w:shd w:val="clear" w:fill="FFFFFF"/>
        </w:rPr>
        <w:t>支固相萃取小柱。兼容</w:t>
      </w:r>
      <w:r>
        <w:rPr>
          <w:rFonts w:hint="default" w:ascii="Calibri" w:hAnsi="Calibri" w:eastAsia="宋体" w:cs="Calibri"/>
          <w:sz w:val="24"/>
          <w:szCs w:val="24"/>
          <w:shd w:val="clear" w:fill="FFFFFF"/>
        </w:rPr>
        <w:t>6mL</w:t>
      </w:r>
      <w:r>
        <w:rPr>
          <w:rFonts w:hint="eastAsia" w:ascii="宋体" w:hAnsi="宋体" w:eastAsia="宋体" w:cs="宋体"/>
          <w:sz w:val="24"/>
          <w:szCs w:val="24"/>
          <w:shd w:val="clear" w:fill="FFFFFF"/>
        </w:rPr>
        <w:t>和</w:t>
      </w:r>
      <w:r>
        <w:rPr>
          <w:rFonts w:hint="default" w:ascii="Calibri" w:hAnsi="Calibri" w:eastAsia="宋体" w:cs="Calibri"/>
          <w:sz w:val="24"/>
          <w:szCs w:val="24"/>
          <w:shd w:val="clear" w:fill="FFFFFF"/>
        </w:rPr>
        <w:t>3mL</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1.8</w:t>
      </w:r>
      <w:r>
        <w:rPr>
          <w:rFonts w:hint="eastAsia" w:ascii="宋体" w:hAnsi="宋体" w:eastAsia="宋体" w:cs="宋体"/>
          <w:sz w:val="24"/>
          <w:szCs w:val="24"/>
          <w:shd w:val="clear" w:fill="FFFFFF"/>
        </w:rPr>
        <w:t>可使用标准的免疫亲和柱（适用于黄曲霉毒素等应用），并且连续自动处理。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shd w:val="clear" w:fill="FFFFFF"/>
        </w:rPr>
        <w:t>★</w:t>
      </w:r>
      <w:r>
        <w:rPr>
          <w:rFonts w:hint="default" w:ascii="Calibri" w:hAnsi="Calibri" w:eastAsia="宋体" w:cs="Calibri"/>
          <w:sz w:val="24"/>
          <w:szCs w:val="24"/>
          <w:shd w:val="clear" w:fill="FFFFFF"/>
        </w:rPr>
        <w:t>1.9</w:t>
      </w:r>
      <w:r>
        <w:rPr>
          <w:rFonts w:hint="default" w:ascii="Calibri" w:hAnsi="Calibri" w:cs="Calibri"/>
          <w:sz w:val="24"/>
          <w:szCs w:val="24"/>
          <w:shd w:val="clear" w:fill="FFFFFF"/>
        </w:rPr>
        <w:t> </w:t>
      </w:r>
      <w:r>
        <w:rPr>
          <w:rFonts w:hint="default" w:ascii="Calibri" w:hAnsi="Calibri" w:eastAsia="宋体" w:cs="Calibri"/>
          <w:sz w:val="24"/>
          <w:szCs w:val="24"/>
          <w:shd w:val="clear" w:fill="FFFFFF"/>
        </w:rPr>
        <w:t>SPE</w:t>
      </w:r>
      <w:r>
        <w:rPr>
          <w:rFonts w:hint="eastAsia" w:ascii="宋体" w:hAnsi="宋体" w:eastAsia="宋体" w:cs="宋体"/>
          <w:sz w:val="24"/>
          <w:szCs w:val="24"/>
          <w:shd w:val="clear" w:fill="FFFFFF"/>
        </w:rPr>
        <w:t>柱上采用独特的膜片式弹性密封技术，独立的顶部弹性密封垫不会产生柱插杆密封模式反复使用而造成的交叉污染问题。同时也避免了硬质密封盖密封不严、进样针易损坏的问题。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1.10</w:t>
      </w:r>
      <w:r>
        <w:rPr>
          <w:rFonts w:hint="eastAsia" w:ascii="宋体" w:hAnsi="宋体" w:eastAsia="宋体" w:cs="宋体"/>
          <w:sz w:val="24"/>
          <w:szCs w:val="24"/>
          <w:shd w:val="clear" w:fill="FFFFFF"/>
        </w:rPr>
        <w:t>仪器采用高精度陶瓷泵，可实现连续无间断自动液体输送，流速：</w:t>
      </w:r>
      <w:r>
        <w:rPr>
          <w:rFonts w:hint="default" w:ascii="Calibri" w:hAnsi="Calibri" w:eastAsia="宋体" w:cs="Calibri"/>
          <w:sz w:val="24"/>
          <w:szCs w:val="24"/>
          <w:shd w:val="clear" w:fill="FFFFFF"/>
        </w:rPr>
        <w:t>0.1-10mL/min</w:t>
      </w:r>
      <w:r>
        <w:rPr>
          <w:rFonts w:hint="eastAsia" w:ascii="宋体" w:hAnsi="宋体" w:eastAsia="宋体" w:cs="宋体"/>
          <w:sz w:val="24"/>
          <w:szCs w:val="24"/>
          <w:shd w:val="clear" w:fill="FFFFFF"/>
        </w:rPr>
        <w:t>。避免注射泵来回抽吸造成的交叉污染和切换阀故障率高的缺陷。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1.11</w:t>
      </w:r>
      <w:r>
        <w:rPr>
          <w:rFonts w:hint="eastAsia" w:ascii="宋体" w:hAnsi="宋体" w:eastAsia="宋体" w:cs="宋体"/>
          <w:sz w:val="24"/>
          <w:szCs w:val="24"/>
          <w:shd w:val="clear" w:fill="FFFFFF"/>
        </w:rPr>
        <w:t>双针结构，采用单独的移液上样针与柱密封针，液体样品沿单向流路设计运行，双针特殊防腐处理，可最大程度的清洗系统管路，解决了缓存管式流路残留和交叉污染的问题。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1.12</w:t>
      </w:r>
      <w:r>
        <w:rPr>
          <w:rFonts w:hint="eastAsia" w:ascii="宋体" w:hAnsi="宋体" w:eastAsia="宋体" w:cs="宋体"/>
          <w:sz w:val="24"/>
          <w:szCs w:val="24"/>
          <w:shd w:val="clear" w:fill="FFFFFF"/>
        </w:rPr>
        <w:t>多功能柱密封针可适配不同规格固相萃取柱，避免使用不同规格萃取小柱时进行更换不同规格柱塞的操作，可在同一个软件方法序列中连续不间断处理</w:t>
      </w:r>
      <w:r>
        <w:rPr>
          <w:rFonts w:hint="default" w:ascii="Calibri" w:hAnsi="Calibri" w:cs="Calibri"/>
          <w:sz w:val="24"/>
          <w:szCs w:val="24"/>
          <w:shd w:val="clear" w:fill="FFFFFF"/>
        </w:rPr>
        <w:t>1ml/3ml/6ml/12ml</w:t>
      </w:r>
      <w:r>
        <w:rPr>
          <w:rFonts w:hint="eastAsia" w:ascii="宋体" w:hAnsi="宋体" w:eastAsia="宋体" w:cs="宋体"/>
          <w:sz w:val="24"/>
          <w:szCs w:val="24"/>
          <w:shd w:val="clear" w:fill="FFFFFF"/>
        </w:rPr>
        <w:t>等不同规格的萃取小柱而无需任何手动操作，</w:t>
      </w:r>
      <w:r>
        <w:rPr>
          <w:rStyle w:val="6"/>
          <w:rFonts w:hint="eastAsia" w:ascii="宋体" w:hAnsi="宋体" w:eastAsia="宋体" w:cs="宋体"/>
          <w:b/>
          <w:bCs/>
          <w:sz w:val="24"/>
          <w:szCs w:val="24"/>
          <w:shd w:val="clear" w:fill="FFFFFF"/>
        </w:rPr>
        <w:t>须提供证明图片并加盖投标人公章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1.13</w:t>
      </w:r>
      <w:r>
        <w:rPr>
          <w:rFonts w:hint="eastAsia" w:ascii="宋体" w:hAnsi="宋体" w:eastAsia="宋体" w:cs="宋体"/>
          <w:sz w:val="24"/>
          <w:szCs w:val="24"/>
          <w:shd w:val="clear" w:fill="FFFFFF"/>
        </w:rPr>
        <w:t>上样针具有液面追随功能：采用非接触式流体传感器在吸液过程中实时监测</w:t>
      </w:r>
      <w:r>
        <w:rPr>
          <w:rFonts w:hint="default" w:ascii="Calibri" w:hAnsi="Calibri" w:cs="Calibri"/>
          <w:sz w:val="24"/>
          <w:szCs w:val="24"/>
          <w:shd w:val="clear" w:fill="FFFFFF"/>
        </w:rPr>
        <w:t>,</w:t>
      </w:r>
      <w:r>
        <w:rPr>
          <w:rFonts w:hint="eastAsia" w:ascii="宋体" w:hAnsi="宋体" w:eastAsia="宋体" w:cs="宋体"/>
          <w:sz w:val="24"/>
          <w:szCs w:val="24"/>
          <w:shd w:val="clear" w:fill="FFFFFF"/>
        </w:rPr>
        <w:t>可以在吸液的同时进行液面探测，跟随吸液时不断下降的液面，保证进样针与液面的最小接触。同时非接触式传感器可避免浸入式传感器带来的交叉污染。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w:t>
      </w:r>
      <w:r>
        <w:rPr>
          <w:rFonts w:hint="default" w:ascii="Calibri" w:hAnsi="Calibri" w:cs="Calibri"/>
          <w:sz w:val="24"/>
          <w:szCs w:val="24"/>
          <w:shd w:val="clear" w:fill="FFFFFF"/>
        </w:rPr>
        <w:t>4</w:t>
      </w:r>
      <w:r>
        <w:rPr>
          <w:rFonts w:hint="eastAsia" w:ascii="宋体" w:hAnsi="宋体" w:eastAsia="宋体" w:cs="宋体"/>
          <w:sz w:val="24"/>
          <w:szCs w:val="24"/>
          <w:shd w:val="clear" w:fill="FFFFFF"/>
        </w:rPr>
        <w:t>做大体积样品时，对</w:t>
      </w:r>
      <w:r>
        <w:rPr>
          <w:rFonts w:hint="default" w:ascii="Calibri" w:hAnsi="Calibri" w:eastAsia="宋体" w:cs="Calibri"/>
          <w:sz w:val="24"/>
          <w:szCs w:val="24"/>
          <w:shd w:val="clear" w:fill="FFFFFF"/>
        </w:rPr>
        <w:t>1L</w:t>
      </w:r>
      <w:r>
        <w:rPr>
          <w:rFonts w:hint="eastAsia" w:ascii="宋体" w:hAnsi="宋体" w:eastAsia="宋体" w:cs="宋体"/>
          <w:sz w:val="24"/>
          <w:szCs w:val="24"/>
          <w:shd w:val="clear" w:fill="FFFFFF"/>
        </w:rPr>
        <w:t>体积以上的样品瓶依然具有喷淋清洗样品瓶功能，实现大体积样品的真正完全上样而没有任何样品损失。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w:t>
      </w:r>
      <w:r>
        <w:rPr>
          <w:rFonts w:hint="default" w:ascii="Calibri" w:hAnsi="Calibri" w:cs="Calibri"/>
          <w:sz w:val="24"/>
          <w:szCs w:val="24"/>
          <w:shd w:val="clear" w:fill="FFFFFF"/>
        </w:rPr>
        <w:t>5</w:t>
      </w:r>
      <w:r>
        <w:rPr>
          <w:rFonts w:hint="eastAsia" w:ascii="宋体" w:hAnsi="宋体" w:eastAsia="宋体" w:cs="宋体"/>
          <w:sz w:val="24"/>
          <w:szCs w:val="24"/>
          <w:shd w:val="clear" w:fill="FFFFFF"/>
        </w:rPr>
        <w:t>上样瓶为隔垫密封瓶而非普通的开口试管，上样针可进行隔垫穿刺，避免有机溶剂挥发。上样针具有自动喷淋清洗样品瓶功能，并将清洗液完全转移至固相萃取柱中，实现样品的真正完全上样，无样品损失。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w:t>
      </w:r>
      <w:r>
        <w:rPr>
          <w:rFonts w:hint="default" w:ascii="Calibri" w:hAnsi="Calibri" w:cs="Calibri"/>
          <w:sz w:val="24"/>
          <w:szCs w:val="24"/>
          <w:shd w:val="clear" w:fill="FFFFFF"/>
        </w:rPr>
        <w:t>6</w:t>
      </w:r>
      <w:r>
        <w:rPr>
          <w:rFonts w:hint="eastAsia" w:ascii="宋体" w:hAnsi="宋体" w:eastAsia="宋体" w:cs="宋体"/>
          <w:sz w:val="24"/>
          <w:szCs w:val="24"/>
          <w:shd w:val="clear" w:fill="FFFFFF"/>
        </w:rPr>
        <w:t>溶剂管理系统标配</w:t>
      </w:r>
      <w:r>
        <w:rPr>
          <w:rFonts w:hint="default" w:ascii="Calibri" w:hAnsi="Calibri" w:cs="Calibri"/>
          <w:sz w:val="24"/>
          <w:szCs w:val="24"/>
          <w:shd w:val="clear" w:fill="FFFFFF"/>
        </w:rPr>
        <w:t>8</w:t>
      </w:r>
      <w:r>
        <w:rPr>
          <w:rFonts w:hint="eastAsia" w:ascii="宋体" w:hAnsi="宋体" w:eastAsia="宋体" w:cs="宋体"/>
          <w:sz w:val="24"/>
          <w:szCs w:val="24"/>
          <w:shd w:val="clear" w:fill="FFFFFF"/>
        </w:rPr>
        <w:t>种溶剂接口，标配</w:t>
      </w:r>
      <w:r>
        <w:rPr>
          <w:rFonts w:hint="default" w:ascii="Calibri" w:hAnsi="Calibri" w:eastAsia="宋体" w:cs="Calibri"/>
          <w:sz w:val="24"/>
          <w:szCs w:val="24"/>
          <w:shd w:val="clear" w:fill="FFFFFF"/>
        </w:rPr>
        <w:t>1L</w:t>
      </w:r>
      <w:r>
        <w:rPr>
          <w:rFonts w:hint="eastAsia" w:ascii="宋体" w:hAnsi="宋体" w:eastAsia="宋体" w:cs="宋体"/>
          <w:sz w:val="24"/>
          <w:szCs w:val="24"/>
          <w:shd w:val="clear" w:fill="FFFFFF"/>
        </w:rPr>
        <w:t>溶剂瓶</w:t>
      </w:r>
      <w:r>
        <w:rPr>
          <w:rFonts w:hint="default" w:ascii="Calibri" w:hAnsi="Calibri" w:eastAsia="宋体" w:cs="Calibri"/>
          <w:sz w:val="24"/>
          <w:szCs w:val="24"/>
          <w:shd w:val="clear" w:fill="FFFFFF"/>
        </w:rPr>
        <w:t>7</w:t>
      </w:r>
      <w:r>
        <w:rPr>
          <w:rFonts w:hint="eastAsia" w:ascii="宋体" w:hAnsi="宋体" w:eastAsia="宋体" w:cs="宋体"/>
          <w:sz w:val="24"/>
          <w:szCs w:val="24"/>
          <w:shd w:val="clear" w:fill="FFFFFF"/>
        </w:rPr>
        <w:t>个，</w:t>
      </w:r>
      <w:r>
        <w:rPr>
          <w:rFonts w:hint="default" w:ascii="Calibri" w:hAnsi="Calibri" w:eastAsia="宋体" w:cs="Calibri"/>
          <w:sz w:val="24"/>
          <w:szCs w:val="24"/>
          <w:shd w:val="clear" w:fill="FFFFFF"/>
        </w:rPr>
        <w:t>2L</w:t>
      </w:r>
      <w:r>
        <w:rPr>
          <w:rFonts w:hint="eastAsia" w:ascii="宋体" w:hAnsi="宋体" w:eastAsia="宋体" w:cs="宋体"/>
          <w:sz w:val="24"/>
          <w:szCs w:val="24"/>
          <w:shd w:val="clear" w:fill="FFFFFF"/>
        </w:rPr>
        <w:t>溶剂瓶</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个，系统可供使用的溶剂瓶体积不受限制，可选</w:t>
      </w:r>
      <w:r>
        <w:rPr>
          <w:rFonts w:hint="default" w:ascii="Calibri" w:hAnsi="Calibri" w:cs="Calibri"/>
          <w:sz w:val="24"/>
          <w:szCs w:val="24"/>
          <w:shd w:val="clear" w:fill="FFFFFF"/>
        </w:rPr>
        <w:t>4L</w:t>
      </w:r>
      <w:r>
        <w:rPr>
          <w:rFonts w:hint="eastAsia" w:ascii="宋体" w:hAnsi="宋体" w:eastAsia="宋体" w:cs="宋体"/>
          <w:sz w:val="24"/>
          <w:szCs w:val="24"/>
          <w:shd w:val="clear" w:fill="FFFFFF"/>
        </w:rPr>
        <w:t>以及更大体积定制。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w:t>
      </w:r>
      <w:r>
        <w:rPr>
          <w:rFonts w:hint="default" w:ascii="Calibri" w:hAnsi="Calibri" w:cs="Calibri"/>
          <w:sz w:val="24"/>
          <w:szCs w:val="24"/>
          <w:shd w:val="clear" w:fill="FFFFFF"/>
        </w:rPr>
        <w:t>7</w:t>
      </w:r>
      <w:r>
        <w:rPr>
          <w:rFonts w:hint="eastAsia" w:ascii="宋体" w:hAnsi="宋体" w:eastAsia="宋体" w:cs="宋体"/>
          <w:sz w:val="24"/>
          <w:szCs w:val="24"/>
          <w:shd w:val="clear" w:fill="FFFFFF"/>
        </w:rPr>
        <w:t>四种废液接口，包含废水、一般有机废液、剧毒废液和含氯废液通道，实现废液的分类收集。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18</w:t>
      </w:r>
      <w:r>
        <w:rPr>
          <w:rFonts w:hint="eastAsia" w:ascii="宋体" w:hAnsi="宋体" w:eastAsia="宋体" w:cs="宋体"/>
          <w:sz w:val="24"/>
          <w:szCs w:val="24"/>
          <w:shd w:val="clear" w:fill="FFFFFF"/>
        </w:rPr>
        <w:t>整个固相萃取系统采用避光设计，可适用于对光敏感的样品进行固相萃取，例如样品中亚硝胺类物质的萃取等。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19</w:t>
      </w:r>
      <w:r>
        <w:rPr>
          <w:rFonts w:hint="eastAsia" w:ascii="宋体" w:hAnsi="宋体" w:eastAsia="宋体" w:cs="宋体"/>
          <w:sz w:val="24"/>
          <w:szCs w:val="24"/>
          <w:shd w:val="clear" w:fill="FFFFFF"/>
        </w:rPr>
        <w:t>整机系统密闭设计，且自带通风系统，实验中挥发的有毒有害气体可通过风扇，从通风管路排出，无需放置于通风橱中，节省了实验室宝贵的通风厨空间，保护实验人员。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1.2</w:t>
      </w:r>
      <w:r>
        <w:rPr>
          <w:rFonts w:hint="default" w:ascii="Calibri" w:hAnsi="Calibri" w:cs="Calibri"/>
          <w:sz w:val="24"/>
          <w:szCs w:val="24"/>
          <w:shd w:val="clear" w:fill="FFFFFF"/>
        </w:rPr>
        <w:t>0</w:t>
      </w:r>
      <w:r>
        <w:rPr>
          <w:rFonts w:hint="eastAsia" w:ascii="宋体" w:hAnsi="宋体" w:eastAsia="宋体" w:cs="宋体"/>
          <w:sz w:val="24"/>
          <w:szCs w:val="24"/>
          <w:shd w:val="clear" w:fill="FFFFFF"/>
        </w:rPr>
        <w:t>系统内置照明和双摄像头，利用本机监控摄像头，通过本机控制终端可以实时观察到仪器内部的运行状态。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1.2</w:t>
      </w:r>
      <w:r>
        <w:rPr>
          <w:rFonts w:hint="default" w:ascii="Calibri" w:hAnsi="Calibri" w:cs="Calibri"/>
          <w:sz w:val="24"/>
          <w:szCs w:val="24"/>
          <w:shd w:val="clear" w:fill="FFFFFF"/>
        </w:rPr>
        <w:t>1</w:t>
      </w:r>
      <w:r>
        <w:rPr>
          <w:rFonts w:hint="eastAsia" w:ascii="宋体" w:hAnsi="宋体" w:eastAsia="宋体" w:cs="宋体"/>
          <w:sz w:val="24"/>
          <w:szCs w:val="24"/>
          <w:shd w:val="clear" w:fill="FFFFFF"/>
        </w:rPr>
        <w:t>本机软件控制，</w:t>
      </w:r>
      <w:r>
        <w:rPr>
          <w:rFonts w:hint="default" w:ascii="Calibri" w:hAnsi="Calibri" w:eastAsia="宋体" w:cs="Calibri"/>
          <w:sz w:val="24"/>
          <w:szCs w:val="24"/>
          <w:shd w:val="clear" w:fill="FFFFFF"/>
        </w:rPr>
        <w:t>15.6</w:t>
      </w:r>
      <w:r>
        <w:rPr>
          <w:rFonts w:hint="eastAsia" w:ascii="宋体" w:hAnsi="宋体" w:eastAsia="宋体" w:cs="宋体"/>
          <w:sz w:val="24"/>
          <w:szCs w:val="24"/>
          <w:shd w:val="clear" w:fill="FFFFFF"/>
        </w:rPr>
        <w:t>寸超大触屏工作站，可触屏控制，本机自带</w:t>
      </w:r>
      <w:r>
        <w:rPr>
          <w:rFonts w:hint="default" w:ascii="Calibri" w:hAnsi="Calibri" w:eastAsia="宋体" w:cs="Calibri"/>
          <w:sz w:val="24"/>
          <w:szCs w:val="24"/>
          <w:shd w:val="clear" w:fill="FFFFFF"/>
        </w:rPr>
        <w:t>USB</w:t>
      </w:r>
      <w:r>
        <w:rPr>
          <w:rFonts w:hint="eastAsia" w:ascii="宋体" w:hAnsi="宋体" w:eastAsia="宋体" w:cs="宋体"/>
          <w:sz w:val="24"/>
          <w:szCs w:val="24"/>
          <w:shd w:val="clear" w:fill="FFFFFF"/>
        </w:rPr>
        <w:t>接口，也可外接鼠标键盘控制。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1.2</w:t>
      </w:r>
      <w:r>
        <w:rPr>
          <w:rFonts w:hint="default" w:ascii="Calibri" w:hAnsi="Calibri" w:cs="Calibri"/>
          <w:sz w:val="24"/>
          <w:szCs w:val="24"/>
          <w:shd w:val="clear" w:fill="FFFFFF"/>
        </w:rPr>
        <w:t>2</w:t>
      </w:r>
      <w:r>
        <w:rPr>
          <w:rFonts w:hint="eastAsia" w:ascii="宋体" w:hAnsi="宋体" w:eastAsia="宋体" w:cs="宋体"/>
          <w:sz w:val="24"/>
          <w:szCs w:val="24"/>
          <w:shd w:val="clear" w:fill="FFFFFF"/>
        </w:rPr>
        <w:t>工作站软件适用于</w:t>
      </w:r>
      <w:r>
        <w:rPr>
          <w:rFonts w:hint="default" w:ascii="Calibri" w:hAnsi="Calibri" w:cs="Calibri"/>
          <w:sz w:val="24"/>
          <w:szCs w:val="24"/>
          <w:shd w:val="clear" w:fill="FFFFFF"/>
        </w:rPr>
        <w:t>window</w:t>
      </w:r>
      <w:r>
        <w:rPr>
          <w:rFonts w:hint="default" w:ascii="Calibri" w:hAnsi="Calibri" w:eastAsia="宋体" w:cs="Calibri"/>
          <w:sz w:val="24"/>
          <w:szCs w:val="24"/>
          <w:shd w:val="clear" w:fill="FFFFFF"/>
        </w:rPr>
        <w:t>s</w:t>
      </w:r>
      <w:r>
        <w:rPr>
          <w:rFonts w:hint="eastAsia" w:ascii="宋体" w:hAnsi="宋体" w:eastAsia="宋体" w:cs="宋体"/>
          <w:sz w:val="24"/>
          <w:szCs w:val="24"/>
          <w:shd w:val="clear" w:fill="FFFFFF"/>
        </w:rPr>
        <w:t>操作系统，可对仪器各部分进行实时反控。图形化界面设置，实时显示工作状态。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1.2</w:t>
      </w:r>
      <w:r>
        <w:rPr>
          <w:rFonts w:hint="default" w:ascii="Calibri" w:hAnsi="Calibri" w:cs="Calibri"/>
          <w:sz w:val="24"/>
          <w:szCs w:val="24"/>
          <w:shd w:val="clear" w:fill="FFFFFF"/>
        </w:rPr>
        <w:t>3</w:t>
      </w:r>
      <w:r>
        <w:rPr>
          <w:rFonts w:hint="eastAsia" w:ascii="宋体" w:hAnsi="宋体" w:eastAsia="宋体" w:cs="宋体"/>
          <w:sz w:val="24"/>
          <w:szCs w:val="24"/>
          <w:shd w:val="clear" w:fill="FFFFFF"/>
        </w:rPr>
        <w:t>集成化的网口通讯，最大限度的保证仪器运行数据的安全、可靠、不丢失。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1.2</w:t>
      </w:r>
      <w:r>
        <w:rPr>
          <w:rFonts w:hint="default" w:ascii="Calibri" w:hAnsi="Calibri" w:cs="Calibri"/>
          <w:sz w:val="24"/>
          <w:szCs w:val="24"/>
          <w:shd w:val="clear" w:fill="FFFFFF"/>
        </w:rPr>
        <w:t>4</w:t>
      </w:r>
      <w:r>
        <w:rPr>
          <w:rFonts w:hint="eastAsia" w:ascii="宋体" w:hAnsi="宋体" w:eastAsia="宋体" w:cs="宋体"/>
          <w:sz w:val="24"/>
          <w:szCs w:val="24"/>
          <w:shd w:val="clear" w:fill="FFFFFF"/>
        </w:rPr>
        <w:t>具有批处理功能，可进行批表编辑、插入、删除、保存、暂停等功能。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1.2</w:t>
      </w:r>
      <w:r>
        <w:rPr>
          <w:rFonts w:hint="default" w:ascii="Calibri" w:hAnsi="Calibri" w:cs="Calibri"/>
          <w:sz w:val="24"/>
          <w:szCs w:val="24"/>
          <w:shd w:val="clear" w:fill="FFFFFF"/>
        </w:rPr>
        <w:t>5</w:t>
      </w:r>
      <w:r>
        <w:rPr>
          <w:rFonts w:hint="eastAsia" w:ascii="宋体" w:hAnsi="宋体" w:eastAsia="宋体" w:cs="宋体"/>
          <w:sz w:val="24"/>
          <w:szCs w:val="24"/>
          <w:shd w:val="clear" w:fill="FFFFFF"/>
        </w:rPr>
        <w:t>具备溯源功能，可根据日期查看工作日志。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黑体" w:hAnsi="宋体" w:eastAsia="黑体" w:cs="黑体"/>
          <w:sz w:val="24"/>
          <w:szCs w:val="24"/>
          <w:shd w:val="clear" w:fill="FFFFFF"/>
        </w:rPr>
        <w:t>2仪器配置需求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2.1</w:t>
      </w:r>
      <w:r>
        <w:rPr>
          <w:rFonts w:hint="eastAsia" w:ascii="宋体" w:hAnsi="宋体" w:eastAsia="宋体" w:cs="宋体"/>
          <w:sz w:val="24"/>
          <w:szCs w:val="24"/>
          <w:shd w:val="clear" w:fill="FFFFFF"/>
        </w:rPr>
        <w:t>全自动固相萃取系统主机（包括以下部分：）</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.1.1</w:t>
      </w:r>
      <w:r>
        <w:rPr>
          <w:rFonts w:hint="eastAsia" w:ascii="宋体" w:hAnsi="宋体" w:eastAsia="宋体" w:cs="宋体"/>
          <w:sz w:val="24"/>
          <w:szCs w:val="24"/>
          <w:shd w:val="clear" w:fill="FFFFFF"/>
        </w:rPr>
        <w:t>移液针</w:t>
      </w: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.1.2</w:t>
      </w:r>
      <w:r>
        <w:rPr>
          <w:rFonts w:hint="eastAsia" w:ascii="宋体" w:hAnsi="宋体" w:eastAsia="宋体" w:cs="宋体"/>
          <w:sz w:val="24"/>
          <w:szCs w:val="24"/>
          <w:shd w:val="clear" w:fill="FFFFFF"/>
        </w:rPr>
        <w:t>高精度陶瓷泵</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.1.3</w:t>
      </w:r>
      <w:r>
        <w:rPr>
          <w:rFonts w:hint="eastAsia" w:ascii="宋体" w:hAnsi="宋体" w:eastAsia="宋体" w:cs="宋体"/>
          <w:sz w:val="24"/>
          <w:szCs w:val="24"/>
          <w:shd w:val="clear" w:fill="FFFFFF"/>
        </w:rPr>
        <w:t>本机监控摄像头</w:t>
      </w:r>
      <w:r>
        <w:rPr>
          <w:rFonts w:hint="default" w:ascii="Calibri" w:hAnsi="Calibri" w:cs="Calibri"/>
          <w:sz w:val="24"/>
          <w:szCs w:val="24"/>
          <w:shd w:val="clear" w:fill="FFFFFF"/>
        </w:rPr>
        <w:t>2</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cs="Calibri"/>
          <w:sz w:val="24"/>
          <w:szCs w:val="24"/>
          <w:shd w:val="clear" w:fill="FFFFFF"/>
        </w:rPr>
        <w:t>2.2 6mL</w:t>
      </w:r>
      <w:r>
        <w:rPr>
          <w:rFonts w:hint="eastAsia" w:ascii="宋体" w:hAnsi="宋体" w:eastAsia="宋体" w:cs="宋体"/>
          <w:sz w:val="24"/>
          <w:szCs w:val="24"/>
          <w:shd w:val="clear" w:fill="FFFFFF"/>
        </w:rPr>
        <w:t>萃取柱载架（</w:t>
      </w:r>
      <w:r>
        <w:rPr>
          <w:rFonts w:hint="default" w:ascii="Calibri" w:hAnsi="Calibri" w:eastAsia="宋体" w:cs="Calibri"/>
          <w:sz w:val="24"/>
          <w:szCs w:val="24"/>
          <w:shd w:val="clear" w:fill="FFFFFF"/>
        </w:rPr>
        <w:t>80</w:t>
      </w:r>
      <w:r>
        <w:rPr>
          <w:rFonts w:hint="eastAsia" w:ascii="宋体" w:hAnsi="宋体" w:eastAsia="宋体" w:cs="宋体"/>
          <w:sz w:val="24"/>
          <w:szCs w:val="24"/>
          <w:shd w:val="clear" w:fill="FFFFFF"/>
        </w:rPr>
        <w:t>位）</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2.3 500mg/6ml C18U</w:t>
      </w:r>
      <w:r>
        <w:rPr>
          <w:rFonts w:hint="eastAsia" w:ascii="宋体" w:hAnsi="宋体" w:eastAsia="宋体" w:cs="宋体"/>
          <w:sz w:val="24"/>
          <w:szCs w:val="24"/>
          <w:shd w:val="clear" w:fill="FFFFFF"/>
        </w:rPr>
        <w:t>密封固相萃取柱（</w:t>
      </w:r>
      <w:r>
        <w:rPr>
          <w:rFonts w:hint="default" w:ascii="Calibri" w:hAnsi="Calibri" w:cs="Calibri"/>
          <w:sz w:val="24"/>
          <w:szCs w:val="24"/>
          <w:shd w:val="clear" w:fill="FFFFFF"/>
        </w:rPr>
        <w:t>30</w:t>
      </w:r>
      <w:r>
        <w:rPr>
          <w:rFonts w:hint="eastAsia" w:ascii="宋体" w:hAnsi="宋体" w:eastAsia="宋体" w:cs="宋体"/>
          <w:sz w:val="24"/>
          <w:szCs w:val="24"/>
          <w:shd w:val="clear" w:fill="FFFFFF"/>
        </w:rPr>
        <w:t>个</w:t>
      </w:r>
      <w:r>
        <w:rPr>
          <w:rFonts w:hint="default" w:ascii="Calibri" w:hAnsi="Calibri" w:cs="Calibri"/>
          <w:sz w:val="24"/>
          <w:szCs w:val="24"/>
          <w:shd w:val="clear" w:fill="FFFFFF"/>
        </w:rPr>
        <w:t>/</w:t>
      </w:r>
      <w:r>
        <w:rPr>
          <w:rFonts w:hint="eastAsia" w:ascii="宋体" w:hAnsi="宋体" w:eastAsia="宋体" w:cs="宋体"/>
          <w:sz w:val="24"/>
          <w:szCs w:val="24"/>
          <w:shd w:val="clear" w:fill="FFFFFF"/>
        </w:rPr>
        <w:t>包）</w:t>
      </w:r>
      <w:r>
        <w:rPr>
          <w:rFonts w:hint="default" w:ascii="Calibri" w:hAnsi="Calibri" w:cs="Calibri"/>
          <w:sz w:val="24"/>
          <w:szCs w:val="24"/>
          <w:shd w:val="clear" w:fill="FFFFFF"/>
        </w:rPr>
        <w:t>1</w:t>
      </w:r>
      <w:r>
        <w:rPr>
          <w:rFonts w:hint="eastAsia" w:ascii="宋体" w:hAnsi="宋体" w:eastAsia="宋体" w:cs="宋体"/>
          <w:sz w:val="24"/>
          <w:szCs w:val="24"/>
          <w:shd w:val="clear" w:fill="FFFFFF"/>
        </w:rPr>
        <w:t>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2.4 6ml</w:t>
      </w:r>
      <w:r>
        <w:rPr>
          <w:rFonts w:hint="eastAsia" w:ascii="宋体" w:hAnsi="宋体" w:eastAsia="宋体" w:cs="宋体"/>
          <w:sz w:val="24"/>
          <w:szCs w:val="24"/>
          <w:shd w:val="clear" w:fill="FFFFFF"/>
        </w:rPr>
        <w:t>萃取柱密封盖（</w:t>
      </w:r>
      <w:r>
        <w:rPr>
          <w:rFonts w:hint="default" w:ascii="Calibri" w:hAnsi="Calibri" w:cs="Calibri"/>
          <w:sz w:val="24"/>
          <w:szCs w:val="24"/>
          <w:shd w:val="clear" w:fill="FFFFFF"/>
        </w:rPr>
        <w:t>100</w:t>
      </w:r>
      <w:r>
        <w:rPr>
          <w:rFonts w:hint="eastAsia" w:ascii="宋体" w:hAnsi="宋体" w:eastAsia="宋体" w:cs="宋体"/>
          <w:sz w:val="24"/>
          <w:szCs w:val="24"/>
          <w:shd w:val="clear" w:fill="FFFFFF"/>
        </w:rPr>
        <w:t>个</w:t>
      </w:r>
      <w:r>
        <w:rPr>
          <w:rFonts w:hint="default" w:ascii="Calibri" w:hAnsi="Calibri" w:cs="Calibri"/>
          <w:sz w:val="24"/>
          <w:szCs w:val="24"/>
          <w:shd w:val="clear" w:fill="FFFFFF"/>
        </w:rPr>
        <w:t>/</w:t>
      </w:r>
      <w:r>
        <w:rPr>
          <w:rFonts w:hint="eastAsia" w:ascii="宋体" w:hAnsi="宋体" w:eastAsia="宋体" w:cs="宋体"/>
          <w:sz w:val="24"/>
          <w:szCs w:val="24"/>
          <w:shd w:val="clear" w:fill="FFFFFF"/>
        </w:rPr>
        <w:t>包）</w:t>
      </w:r>
      <w:r>
        <w:rPr>
          <w:rFonts w:hint="default" w:ascii="Calibri" w:hAnsi="Calibri" w:cs="Calibri"/>
          <w:sz w:val="24"/>
          <w:szCs w:val="24"/>
          <w:shd w:val="clear" w:fill="FFFFFF"/>
        </w:rPr>
        <w:t>1</w:t>
      </w:r>
      <w:r>
        <w:rPr>
          <w:rFonts w:hint="eastAsia" w:ascii="宋体" w:hAnsi="宋体" w:eastAsia="宋体" w:cs="宋体"/>
          <w:sz w:val="24"/>
          <w:szCs w:val="24"/>
          <w:shd w:val="clear" w:fill="FFFFFF"/>
        </w:rPr>
        <w:t>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2.5 20mL</w:t>
      </w:r>
      <w:r>
        <w:rPr>
          <w:rFonts w:hint="eastAsia" w:ascii="宋体" w:hAnsi="宋体" w:eastAsia="宋体" w:cs="宋体"/>
          <w:sz w:val="24"/>
          <w:szCs w:val="24"/>
          <w:shd w:val="clear" w:fill="FFFFFF"/>
        </w:rPr>
        <w:t>样品管架（</w:t>
      </w:r>
      <w:r>
        <w:rPr>
          <w:rFonts w:hint="default" w:ascii="Calibri" w:hAnsi="Calibri" w:cs="Calibri"/>
          <w:sz w:val="24"/>
          <w:szCs w:val="24"/>
          <w:shd w:val="clear" w:fill="FFFFFF"/>
        </w:rPr>
        <w:t>64</w:t>
      </w:r>
      <w:r>
        <w:rPr>
          <w:rFonts w:hint="eastAsia" w:ascii="宋体" w:hAnsi="宋体" w:eastAsia="宋体" w:cs="宋体"/>
          <w:sz w:val="24"/>
          <w:szCs w:val="24"/>
          <w:shd w:val="clear" w:fill="FFFFFF"/>
        </w:rPr>
        <w:t>位）</w:t>
      </w:r>
      <w:r>
        <w:rPr>
          <w:rFonts w:hint="default" w:ascii="Calibri" w:hAnsi="Calibri" w:cs="Calibri"/>
          <w:sz w:val="24"/>
          <w:szCs w:val="24"/>
          <w:shd w:val="clear" w:fill="FFFFFF"/>
        </w:rPr>
        <w:t>1</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2.6 20mL</w:t>
      </w:r>
      <w:r>
        <w:rPr>
          <w:rFonts w:hint="eastAsia" w:ascii="宋体" w:hAnsi="宋体" w:eastAsia="宋体" w:cs="宋体"/>
          <w:sz w:val="24"/>
          <w:szCs w:val="24"/>
          <w:shd w:val="clear" w:fill="FFFFFF"/>
        </w:rPr>
        <w:t>收集管架（</w:t>
      </w:r>
      <w:r>
        <w:rPr>
          <w:rFonts w:hint="default" w:ascii="Calibri" w:hAnsi="Calibri" w:cs="Calibri"/>
          <w:sz w:val="24"/>
          <w:szCs w:val="24"/>
          <w:shd w:val="clear" w:fill="FFFFFF"/>
        </w:rPr>
        <w:t>64</w:t>
      </w:r>
      <w:r>
        <w:rPr>
          <w:rFonts w:hint="eastAsia" w:ascii="宋体" w:hAnsi="宋体" w:eastAsia="宋体" w:cs="宋体"/>
          <w:sz w:val="24"/>
          <w:szCs w:val="24"/>
          <w:shd w:val="clear" w:fill="FFFFFF"/>
        </w:rPr>
        <w:t>位）</w:t>
      </w:r>
      <w:r>
        <w:rPr>
          <w:rFonts w:hint="default" w:ascii="Calibri" w:hAnsi="Calibri" w:cs="Calibri"/>
          <w:sz w:val="24"/>
          <w:szCs w:val="24"/>
          <w:shd w:val="clear" w:fill="FFFFFF"/>
        </w:rPr>
        <w:t>1</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2.7 20mL</w:t>
      </w:r>
      <w:r>
        <w:rPr>
          <w:rFonts w:hint="eastAsia" w:ascii="宋体" w:hAnsi="宋体" w:eastAsia="宋体" w:cs="宋体"/>
          <w:sz w:val="24"/>
          <w:szCs w:val="24"/>
          <w:shd w:val="clear" w:fill="FFFFFF"/>
        </w:rPr>
        <w:t>样品管（</w:t>
      </w:r>
      <w:r>
        <w:rPr>
          <w:rFonts w:hint="default" w:ascii="Calibri" w:hAnsi="Calibri" w:cs="Calibri"/>
          <w:sz w:val="24"/>
          <w:szCs w:val="24"/>
          <w:shd w:val="clear" w:fill="FFFFFF"/>
        </w:rPr>
        <w:t>100</w:t>
      </w:r>
      <w:r>
        <w:rPr>
          <w:rFonts w:hint="eastAsia" w:ascii="宋体" w:hAnsi="宋体" w:eastAsia="宋体" w:cs="宋体"/>
          <w:sz w:val="24"/>
          <w:szCs w:val="24"/>
          <w:shd w:val="clear" w:fill="FFFFFF"/>
        </w:rPr>
        <w:t>个</w:t>
      </w:r>
      <w:r>
        <w:rPr>
          <w:rFonts w:hint="default" w:ascii="Calibri" w:hAnsi="Calibri" w:cs="Calibri"/>
          <w:sz w:val="24"/>
          <w:szCs w:val="24"/>
          <w:shd w:val="clear" w:fill="FFFFFF"/>
        </w:rPr>
        <w:t>/</w:t>
      </w:r>
      <w:r>
        <w:rPr>
          <w:rFonts w:hint="eastAsia" w:ascii="宋体" w:hAnsi="宋体" w:eastAsia="宋体" w:cs="宋体"/>
          <w:sz w:val="24"/>
          <w:szCs w:val="24"/>
          <w:shd w:val="clear" w:fill="FFFFFF"/>
        </w:rPr>
        <w:t>包）</w:t>
      </w:r>
      <w:r>
        <w:rPr>
          <w:rFonts w:hint="default" w:ascii="Calibri" w:hAnsi="Calibri" w:cs="Calibri"/>
          <w:sz w:val="24"/>
          <w:szCs w:val="24"/>
          <w:shd w:val="clear" w:fill="FFFFFF"/>
        </w:rPr>
        <w:t>2</w:t>
      </w:r>
      <w:r>
        <w:rPr>
          <w:rFonts w:hint="eastAsia" w:ascii="宋体" w:hAnsi="宋体" w:eastAsia="宋体" w:cs="宋体"/>
          <w:sz w:val="24"/>
          <w:szCs w:val="24"/>
          <w:shd w:val="clear" w:fill="FFFFFF"/>
        </w:rPr>
        <w:t>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2.8 </w:t>
      </w:r>
      <w:r>
        <w:rPr>
          <w:rFonts w:hint="default" w:ascii="Calibri" w:hAnsi="Calibri" w:eastAsia="宋体" w:cs="Calibri"/>
          <w:sz w:val="24"/>
          <w:szCs w:val="24"/>
          <w:shd w:val="clear" w:fill="FFFFFF"/>
        </w:rPr>
        <w:t>1</w:t>
      </w:r>
      <w:r>
        <w:rPr>
          <w:rFonts w:hint="default" w:ascii="Calibri" w:hAnsi="Calibri" w:cs="Calibri"/>
          <w:sz w:val="24"/>
          <w:szCs w:val="24"/>
          <w:shd w:val="clear" w:fill="FFFFFF"/>
        </w:rPr>
        <w:t>L</w:t>
      </w:r>
      <w:r>
        <w:rPr>
          <w:rFonts w:hint="eastAsia" w:ascii="宋体" w:hAnsi="宋体" w:eastAsia="宋体" w:cs="宋体"/>
          <w:sz w:val="24"/>
          <w:szCs w:val="24"/>
          <w:shd w:val="clear" w:fill="FFFFFF"/>
        </w:rPr>
        <w:t>溶剂瓶及瓶口适配器</w:t>
      </w:r>
      <w:r>
        <w:rPr>
          <w:rFonts w:hint="default" w:ascii="Calibri" w:hAnsi="Calibri" w:eastAsia="宋体" w:cs="Calibri"/>
          <w:sz w:val="24"/>
          <w:szCs w:val="24"/>
          <w:shd w:val="clear" w:fill="FFFFFF"/>
        </w:rPr>
        <w:t>7</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2.9 </w:t>
      </w:r>
      <w:r>
        <w:rPr>
          <w:rFonts w:hint="default" w:ascii="Calibri" w:hAnsi="Calibri" w:eastAsia="宋体" w:cs="Calibri"/>
          <w:sz w:val="24"/>
          <w:szCs w:val="24"/>
          <w:shd w:val="clear" w:fill="FFFFFF"/>
        </w:rPr>
        <w:t>2</w:t>
      </w:r>
      <w:r>
        <w:rPr>
          <w:rFonts w:hint="default" w:ascii="Calibri" w:hAnsi="Calibri" w:cs="Calibri"/>
          <w:sz w:val="24"/>
          <w:szCs w:val="24"/>
          <w:shd w:val="clear" w:fill="FFFFFF"/>
        </w:rPr>
        <w:t>L</w:t>
      </w:r>
      <w:r>
        <w:rPr>
          <w:rFonts w:hint="eastAsia" w:ascii="宋体" w:hAnsi="宋体" w:eastAsia="宋体" w:cs="宋体"/>
          <w:sz w:val="24"/>
          <w:szCs w:val="24"/>
          <w:shd w:val="clear" w:fill="FFFFFF"/>
        </w:rPr>
        <w:t>溶剂瓶及瓶口适配器</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3.10 </w:t>
      </w:r>
      <w:r>
        <w:rPr>
          <w:rFonts w:hint="default" w:ascii="Calibri" w:hAnsi="Calibri" w:eastAsia="宋体" w:cs="Calibri"/>
          <w:sz w:val="24"/>
          <w:szCs w:val="24"/>
          <w:shd w:val="clear" w:fill="FFFFFF"/>
        </w:rPr>
        <w:t>2L</w:t>
      </w:r>
      <w:r>
        <w:rPr>
          <w:rFonts w:hint="eastAsia" w:ascii="宋体" w:hAnsi="宋体" w:eastAsia="宋体" w:cs="宋体"/>
          <w:sz w:val="24"/>
          <w:szCs w:val="24"/>
          <w:shd w:val="clear" w:fill="FFFFFF"/>
        </w:rPr>
        <w:t>溶剂瓶放置架</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.11</w:t>
      </w:r>
      <w:r>
        <w:rPr>
          <w:rFonts w:hint="eastAsia" w:ascii="宋体" w:hAnsi="宋体" w:eastAsia="宋体" w:cs="宋体"/>
          <w:sz w:val="24"/>
          <w:szCs w:val="24"/>
          <w:shd w:val="clear" w:fill="FFFFFF"/>
        </w:rPr>
        <w:t>附件包（包括排风管、液路接头等）</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.12</w:t>
      </w:r>
      <w:r>
        <w:rPr>
          <w:rFonts w:hint="eastAsia" w:ascii="宋体" w:hAnsi="宋体" w:eastAsia="宋体" w:cs="宋体"/>
          <w:sz w:val="24"/>
          <w:szCs w:val="24"/>
          <w:shd w:val="clear" w:fill="FFFFFF"/>
        </w:rPr>
        <w:t>全自动固相萃取操作系统（包括安装光盘）</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pPr>
      <w:r>
        <w:rPr>
          <w:rStyle w:val="6"/>
          <w:rFonts w:hint="eastAsia" w:ascii="宋体" w:hAnsi="宋体" w:eastAsia="宋体" w:cs="宋体"/>
          <w:b/>
          <w:bCs/>
          <w:sz w:val="28"/>
          <w:szCs w:val="28"/>
          <w:shd w:val="clear" w:fill="FFFFFF"/>
        </w:rPr>
        <w:t>（二十二）氮吹浓缩仪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1技术参数：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shd w:val="clear" w:fill="FFFFFF"/>
        </w:rPr>
        <w:t>★</w:t>
      </w:r>
      <w:r>
        <w:rPr>
          <w:rFonts w:hint="eastAsia" w:ascii="宋体" w:hAnsi="宋体" w:eastAsia="宋体" w:cs="宋体"/>
          <w:sz w:val="24"/>
          <w:szCs w:val="24"/>
          <w:shd w:val="clear" w:fill="FFFFFF"/>
        </w:rPr>
        <w:t>1.1利用水浴加热、氮吹对样品进行快速浓缩，不少于32位样品同时浓缩。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1.2浓缩过程中，氮吹针可随液面自动下降，并可在浓缩结束后自动升起，保证浓缩效率更高，使用更方便。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1.3标配两种不同的氮吹针，细氮吹针适合于小体积浓缩过程，可节省浓缩过程中的氮吹气量；粗氮吹针更适合体积较大时的浓缩过程，可有效提高大体积样品浓缩的效率和平行性。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1.4氮吹针双模式控制，既可根据程序自动升降氮吹针，也可使用实体按钮手动控制氮吹针调至任意位置。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1.5氮吹压力程控自动调节，不受通道开关数量变化的影响，精准，高效，实用，方便。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1.6氮吹管快换设计，共4通道氮吹，每个通道的氮吹管可整体拆卸，方便快捷的更换成其他位数的浓缩通道，方便拆卸清洗。氮吹管上的单个氮吹针也均可方便的拆卸安装，方便不使用时用堵头堵上，节省氮气，操作方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1.7具有专用氮吹针抬升设计，在无电状态下，可手动抬起氮吹针，顺利取出样品管架。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1.9浓缩仪前部开窗，并具有照明功能，浓缩过程可视，无须打开上盖后观察是否浓缩到期待体积的繁琐操作。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1.10经典上翻盖式设计，避免抽屉式移动设计导致氮吹针位置对不准。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1.11固定式水浴槽，防止移动式水槽运动时引起水浴飞溅，防止水浴槽长时间移动造成滑轨损坏。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1.12水浴盆采用全身PTFE涂层防腐蚀防生锈工艺，提高仪器的耐用性和寿命。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1.13可使用10ml试管、15ml离心管、50ml离心管等多种通用规格的管架，并提供管架定制服务。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1.14可选配2mL GC/LC小瓶的专用浓缩支架，可以直接在小瓶上进行氮吹。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1.15与同品牌固相萃取产品收集架通用，无需转移样品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1.16具有强力排风装置，风扇及相应管道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1.17水浴方式加热，控温方式：PID；控温精度：±1℃；控温范围：室温</w:t>
      </w:r>
      <w:r>
        <w:rPr>
          <w:rFonts w:hint="default" w:ascii="Calibri" w:hAnsi="Calibri" w:cs="Calibri"/>
          <w:sz w:val="24"/>
          <w:szCs w:val="24"/>
          <w:shd w:val="clear" w:fill="FFFFFF"/>
        </w:rPr>
        <w:t>~100℃</w:t>
      </w:r>
      <w:r>
        <w:rPr>
          <w:rFonts w:hint="eastAsia" w:ascii="宋体" w:hAnsi="宋体" w:eastAsia="宋体" w:cs="宋体"/>
          <w:sz w:val="24"/>
          <w:szCs w:val="24"/>
          <w:shd w:val="clear" w:fill="FFFFFF"/>
        </w:rPr>
        <w:t>，显示值基本误差：小于0.5%。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1.18具有水位超限报警，压力超限报警，方便安全。过热保护组件可有效防止水箱干烧，过载保护组件杜绝意外漏电，更加安全。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1.19浓缩状态时，上盖会自动锁定，打开上盖时，浓缩仪会自动断气。</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1.20本机具有人机交互界面，7寸触摸彩屏，界面友好，易于操控。可以通过触控屏随时开始、暂停或停止任意一排氮吹，可以通过本机触屏设置氮吹针下降速度，浓缩时间，氮吹压力等参数，并实时显示加热温度和压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2供货配置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2.1浓缩主机单元，32位氮气出口1套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2.2氮吹管套件（每套含8个氮吹针、2个密封O型圈）4套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2.3备用氮吹针（21G）5包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2.4备用氮吹针（19G）24根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2.5氮吹管密封圈8个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2.6长排气管3米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2.7排水管套件1套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2.8堵头32个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2.9喉箍1套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2.10氮气接头组件1套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2.11 PU管5米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2.12配套浓缩管支架（含相应样品管）1套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2.13专用工具及说明书1套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（二十三）</w:t>
      </w:r>
      <w:r>
        <w:rPr>
          <w:rStyle w:val="6"/>
          <w:rFonts w:hint="eastAsia" w:ascii="宋体" w:hAnsi="宋体" w:eastAsia="宋体" w:cs="宋体"/>
          <w:b/>
          <w:bCs/>
          <w:sz w:val="21"/>
          <w:szCs w:val="21"/>
          <w:shd w:val="clear" w:fill="FFFFFF"/>
        </w:rPr>
        <w:t>低本底α</w:t>
      </w:r>
      <w:r>
        <w:rPr>
          <w:rStyle w:val="6"/>
          <w:rFonts w:hint="default" w:ascii="Calibri" w:hAnsi="Calibri" w:eastAsia="宋体" w:cs="Calibri"/>
          <w:b/>
          <w:bCs/>
          <w:sz w:val="21"/>
          <w:szCs w:val="21"/>
          <w:shd w:val="clear" w:fill="FFFFFF"/>
        </w:rPr>
        <w:t>/</w:t>
      </w:r>
      <w:r>
        <w:rPr>
          <w:rStyle w:val="6"/>
          <w:rFonts w:hint="eastAsia" w:ascii="宋体" w:hAnsi="宋体" w:eastAsia="宋体" w:cs="宋体"/>
          <w:b/>
          <w:bCs/>
          <w:sz w:val="21"/>
          <w:szCs w:val="21"/>
          <w:shd w:val="clear" w:fill="FFFFFF"/>
        </w:rPr>
        <w:t>β测量仪（双通道）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、技术指标：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1.1</w:t>
      </w:r>
      <w:r>
        <w:rPr>
          <w:rFonts w:hint="eastAsia" w:ascii="宋体" w:hAnsi="宋体" w:eastAsia="宋体" w:cs="宋体"/>
          <w:sz w:val="21"/>
          <w:szCs w:val="21"/>
          <w:shd w:val="clear" w:fill="FFFFFF"/>
        </w:rPr>
        <w:t>、探测器技术：主探测器采用塑料闪烁体与光电倍增管等组成，结构简单，体积与实际空间占用小的特点；反符合探测器外观形状为方形，宜于降低仪器本底，用于提高探测效率和降低串道比</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反符合效率＞</w:t>
      </w:r>
      <w:r>
        <w:rPr>
          <w:rFonts w:hint="default" w:ascii="Calibri" w:hAnsi="Calibri" w:eastAsia="宋体" w:cs="Calibri"/>
          <w:sz w:val="21"/>
          <w:szCs w:val="21"/>
          <w:shd w:val="clear" w:fill="FFFFFF"/>
        </w:rPr>
        <w:t>99%</w:t>
      </w:r>
      <w:r>
        <w:rPr>
          <w:rFonts w:hint="eastAsia" w:ascii="宋体" w:hAnsi="宋体" w:eastAsia="宋体" w:cs="宋体"/>
          <w:sz w:val="21"/>
          <w:szCs w:val="21"/>
          <w:shd w:val="clear" w:fill="FFFFFF"/>
        </w:rPr>
        <w:t>。提供佐证本技术的证明文件，复印件加盖投标人公章。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1.2</w:t>
      </w:r>
      <w:r>
        <w:rPr>
          <w:rFonts w:hint="eastAsia" w:ascii="宋体" w:hAnsi="宋体" w:eastAsia="宋体" w:cs="宋体"/>
          <w:sz w:val="21"/>
          <w:szCs w:val="21"/>
          <w:shd w:val="clear" w:fill="FFFFFF"/>
        </w:rPr>
        <w:t>、铅室技术：为保证仪器的长期稳定性，其结构设置合理，使用灵活性，主要用于低本底αβ测量仪屏蔽外界放射性干扰的屏蔽铅室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1.3</w:t>
      </w:r>
      <w:r>
        <w:rPr>
          <w:rFonts w:hint="eastAsia" w:ascii="宋体" w:hAnsi="宋体" w:eastAsia="宋体" w:cs="宋体"/>
          <w:sz w:val="21"/>
          <w:szCs w:val="21"/>
          <w:shd w:val="clear" w:fill="FFFFFF"/>
        </w:rPr>
        <w:t>、仪器对于</w:t>
      </w:r>
      <w:r>
        <w:rPr>
          <w:rFonts w:hint="default" w:ascii="Calibri" w:hAnsi="Calibri" w:eastAsia="宋体" w:cs="Calibri"/>
          <w:sz w:val="21"/>
          <w:szCs w:val="21"/>
          <w:shd w:val="clear" w:fill="FFFFFF"/>
        </w:rPr>
        <w:t>90Sr-90Y</w:t>
      </w:r>
      <w:r>
        <w:rPr>
          <w:rFonts w:hint="eastAsia" w:ascii="宋体" w:hAnsi="宋体" w:eastAsia="宋体" w:cs="宋体"/>
          <w:sz w:val="21"/>
          <w:szCs w:val="21"/>
          <w:shd w:val="clear" w:fill="FFFFFF"/>
        </w:rPr>
        <w:t>β源的</w:t>
      </w:r>
      <w:r>
        <w:rPr>
          <w:rFonts w:hint="default" w:ascii="Calibri" w:hAnsi="Calibri" w:eastAsia="宋体" w:cs="Calibri"/>
          <w:sz w:val="21"/>
          <w:szCs w:val="21"/>
          <w:shd w:val="clear" w:fill="FFFFFF"/>
        </w:rPr>
        <w:t>2</w:t>
      </w:r>
      <w:r>
        <w:rPr>
          <w:rFonts w:hint="eastAsia" w:ascii="宋体" w:hAnsi="宋体" w:eastAsia="宋体" w:cs="宋体"/>
          <w:sz w:val="21"/>
          <w:szCs w:val="21"/>
          <w:shd w:val="clear" w:fill="FFFFFF"/>
        </w:rPr>
        <w:t>π探测效率比≥</w:t>
      </w:r>
      <w:r>
        <w:rPr>
          <w:rFonts w:hint="default" w:ascii="Calibri" w:hAnsi="Calibri" w:eastAsia="宋体" w:cs="Calibri"/>
          <w:sz w:val="21"/>
          <w:szCs w:val="21"/>
          <w:shd w:val="clear" w:fill="FFFFFF"/>
        </w:rPr>
        <w:t>58</w:t>
      </w:r>
      <w:r>
        <w:rPr>
          <w:rFonts w:hint="eastAsia" w:ascii="宋体" w:hAnsi="宋体" w:eastAsia="宋体" w:cs="宋体"/>
          <w:sz w:val="21"/>
          <w:szCs w:val="21"/>
          <w:shd w:val="clear" w:fill="FFFFFF"/>
        </w:rPr>
        <w:t>％时，本底≤</w:t>
      </w:r>
      <w:r>
        <w:rPr>
          <w:rFonts w:hint="default" w:ascii="Calibri" w:hAnsi="Calibri" w:eastAsia="宋体" w:cs="Calibri"/>
          <w:sz w:val="21"/>
          <w:szCs w:val="21"/>
          <w:shd w:val="clear" w:fill="FFFFFF"/>
        </w:rPr>
        <w:t>0.10cm-2min-1</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1.4</w:t>
      </w:r>
      <w:r>
        <w:rPr>
          <w:rFonts w:hint="eastAsia" w:ascii="宋体" w:hAnsi="宋体" w:eastAsia="宋体" w:cs="宋体"/>
          <w:sz w:val="21"/>
          <w:szCs w:val="21"/>
          <w:shd w:val="clear" w:fill="FFFFFF"/>
        </w:rPr>
        <w:t>、仪器对于</w:t>
      </w:r>
      <w:r>
        <w:rPr>
          <w:rFonts w:hint="default" w:ascii="Calibri" w:hAnsi="Calibri" w:eastAsia="宋体" w:cs="Calibri"/>
          <w:sz w:val="21"/>
          <w:szCs w:val="21"/>
          <w:shd w:val="clear" w:fill="FFFFFF"/>
        </w:rPr>
        <w:t>239Pu</w:t>
      </w:r>
      <w:r>
        <w:rPr>
          <w:rFonts w:hint="eastAsia" w:ascii="宋体" w:hAnsi="宋体" w:eastAsia="宋体" w:cs="宋体"/>
          <w:sz w:val="21"/>
          <w:szCs w:val="21"/>
          <w:shd w:val="clear" w:fill="FFFFFF"/>
        </w:rPr>
        <w:t>α源的</w:t>
      </w:r>
      <w:r>
        <w:rPr>
          <w:rFonts w:hint="default" w:ascii="Calibri" w:hAnsi="Calibri" w:eastAsia="宋体" w:cs="Calibri"/>
          <w:sz w:val="21"/>
          <w:szCs w:val="21"/>
          <w:shd w:val="clear" w:fill="FFFFFF"/>
        </w:rPr>
        <w:t>2</w:t>
      </w:r>
      <w:r>
        <w:rPr>
          <w:rFonts w:hint="eastAsia" w:ascii="宋体" w:hAnsi="宋体" w:eastAsia="宋体" w:cs="宋体"/>
          <w:sz w:val="21"/>
          <w:szCs w:val="21"/>
          <w:shd w:val="clear" w:fill="FFFFFF"/>
        </w:rPr>
        <w:t>π效率比≥</w:t>
      </w:r>
      <w:r>
        <w:rPr>
          <w:rFonts w:hint="default" w:ascii="Calibri" w:hAnsi="Calibri" w:eastAsia="宋体" w:cs="Calibri"/>
          <w:sz w:val="21"/>
          <w:szCs w:val="21"/>
          <w:shd w:val="clear" w:fill="FFFFFF"/>
        </w:rPr>
        <w:t>85</w:t>
      </w:r>
      <w:r>
        <w:rPr>
          <w:rFonts w:hint="eastAsia" w:ascii="宋体" w:hAnsi="宋体" w:eastAsia="宋体" w:cs="宋体"/>
          <w:sz w:val="21"/>
          <w:szCs w:val="21"/>
          <w:shd w:val="clear" w:fill="FFFFFF"/>
        </w:rPr>
        <w:t>％时，本底≤</w:t>
      </w:r>
      <w:r>
        <w:rPr>
          <w:rFonts w:hint="default" w:ascii="Calibri" w:hAnsi="Calibri" w:eastAsia="宋体" w:cs="Calibri"/>
          <w:sz w:val="21"/>
          <w:szCs w:val="21"/>
          <w:shd w:val="clear" w:fill="FFFFFF"/>
        </w:rPr>
        <w:t>0.003cm-2min-1</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1.5</w:t>
      </w:r>
      <w:r>
        <w:rPr>
          <w:rFonts w:hint="eastAsia" w:ascii="宋体" w:hAnsi="宋体" w:eastAsia="宋体" w:cs="宋体"/>
          <w:sz w:val="21"/>
          <w:szCs w:val="21"/>
          <w:shd w:val="clear" w:fill="FFFFFF"/>
        </w:rPr>
        <w:t>、α／β串道比：α进入β道≤</w:t>
      </w:r>
      <w:r>
        <w:rPr>
          <w:rFonts w:hint="default" w:ascii="Calibri" w:hAnsi="Calibri" w:eastAsia="宋体" w:cs="Calibri"/>
          <w:sz w:val="21"/>
          <w:szCs w:val="21"/>
          <w:shd w:val="clear" w:fill="FFFFFF"/>
        </w:rPr>
        <w:t>2.5</w:t>
      </w:r>
      <w:r>
        <w:rPr>
          <w:rFonts w:hint="eastAsia" w:ascii="宋体" w:hAnsi="宋体" w:eastAsia="宋体" w:cs="宋体"/>
          <w:sz w:val="21"/>
          <w:szCs w:val="21"/>
          <w:shd w:val="clear" w:fill="FFFFFF"/>
        </w:rPr>
        <w:t>％，β进入α道≤</w:t>
      </w:r>
      <w:r>
        <w:rPr>
          <w:rFonts w:hint="default" w:ascii="Calibri" w:hAnsi="Calibri" w:eastAsia="宋体" w:cs="Calibri"/>
          <w:sz w:val="21"/>
          <w:szCs w:val="21"/>
          <w:shd w:val="clear" w:fill="FFFFFF"/>
        </w:rPr>
        <w:t>0.3</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1.6</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KCL</w:t>
      </w:r>
      <w:r>
        <w:rPr>
          <w:rFonts w:hint="eastAsia" w:ascii="宋体" w:hAnsi="宋体" w:eastAsia="宋体" w:cs="宋体"/>
          <w:sz w:val="21"/>
          <w:szCs w:val="21"/>
          <w:shd w:val="clear" w:fill="FFFFFF"/>
        </w:rPr>
        <w:t>β源、</w:t>
      </w:r>
      <w:r>
        <w:rPr>
          <w:rFonts w:hint="default" w:ascii="Calibri" w:hAnsi="Calibri" w:eastAsia="宋体" w:cs="Calibri"/>
          <w:sz w:val="21"/>
          <w:szCs w:val="21"/>
          <w:shd w:val="clear" w:fill="FFFFFF"/>
        </w:rPr>
        <w:t>241Am</w:t>
      </w:r>
      <w:r>
        <w:rPr>
          <w:rFonts w:hint="eastAsia" w:ascii="宋体" w:hAnsi="宋体" w:eastAsia="宋体" w:cs="宋体"/>
          <w:sz w:val="21"/>
          <w:szCs w:val="21"/>
          <w:shd w:val="clear" w:fill="FFFFFF"/>
        </w:rPr>
        <w:t>α源标准物质各一个。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1.7</w:t>
      </w:r>
      <w:r>
        <w:rPr>
          <w:rFonts w:hint="eastAsia" w:ascii="宋体" w:hAnsi="宋体" w:eastAsia="宋体" w:cs="宋体"/>
          <w:sz w:val="21"/>
          <w:szCs w:val="21"/>
          <w:shd w:val="clear" w:fill="FFFFFF"/>
        </w:rPr>
        <w:t>、采集模式：具有核脉冲峰值采样装置，可断点续采，即用户随时暂停、随时继续采集。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1.8</w:t>
      </w:r>
      <w:r>
        <w:rPr>
          <w:rFonts w:hint="eastAsia" w:ascii="宋体" w:hAnsi="宋体" w:eastAsia="宋体" w:cs="宋体"/>
          <w:sz w:val="21"/>
          <w:szCs w:val="21"/>
          <w:shd w:val="clear" w:fill="FFFFFF"/>
        </w:rPr>
        <w:t>、采用免驱动的</w:t>
      </w:r>
      <w:r>
        <w:rPr>
          <w:rFonts w:hint="default" w:ascii="Calibri" w:hAnsi="Calibri" w:eastAsia="宋体" w:cs="Calibri"/>
          <w:sz w:val="21"/>
          <w:szCs w:val="21"/>
          <w:shd w:val="clear" w:fill="FFFFFF"/>
        </w:rPr>
        <w:t>USB</w:t>
      </w:r>
      <w:r>
        <w:rPr>
          <w:rFonts w:hint="eastAsia" w:ascii="宋体" w:hAnsi="宋体" w:eastAsia="宋体" w:cs="宋体"/>
          <w:sz w:val="21"/>
          <w:szCs w:val="21"/>
          <w:shd w:val="clear" w:fill="FFFFFF"/>
        </w:rPr>
        <w:t>接口，具有极强的兼容性，独立计算机操作平台，无需气源耗材，非热敏打印。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1.9</w:t>
      </w:r>
      <w:r>
        <w:rPr>
          <w:rFonts w:hint="eastAsia" w:ascii="宋体" w:hAnsi="宋体" w:eastAsia="宋体" w:cs="宋体"/>
          <w:sz w:val="21"/>
          <w:szCs w:val="21"/>
          <w:shd w:val="clear" w:fill="FFFFFF"/>
        </w:rPr>
        <w:t>、操作系统：可配任意型号的计算机，测量程序汉化，操作过程有中文提示，自动完成测量程序并打印结果，获低本底αβ测量仪分析软件</w:t>
      </w:r>
      <w:r>
        <w:rPr>
          <w:rFonts w:hint="default" w:ascii="Calibri" w:hAnsi="Calibri" w:eastAsia="宋体" w:cs="Calibri"/>
          <w:sz w:val="21"/>
          <w:szCs w:val="21"/>
          <w:shd w:val="clear" w:fill="FFFFFF"/>
        </w:rPr>
        <w:t>V1.0</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1.10</w:t>
      </w:r>
      <w:r>
        <w:rPr>
          <w:rFonts w:hint="eastAsia" w:ascii="宋体" w:hAnsi="宋体" w:eastAsia="宋体" w:cs="宋体"/>
          <w:sz w:val="21"/>
          <w:szCs w:val="21"/>
          <w:shd w:val="clear" w:fill="FFFFFF"/>
        </w:rPr>
        <w:t>、分步送样技术：可同时也可单独测量样品，分别给出两个样品中的总α、总β的活度浓度，具有托盘式有气流，光照要求的送样，其结构简单，可提高测量的灵活性和仪器使用效率。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1.11</w:t>
      </w:r>
      <w:r>
        <w:rPr>
          <w:rFonts w:hint="eastAsia" w:ascii="宋体" w:hAnsi="宋体" w:eastAsia="宋体" w:cs="宋体"/>
          <w:sz w:val="21"/>
          <w:szCs w:val="21"/>
          <w:shd w:val="clear" w:fill="FFFFFF"/>
        </w:rPr>
        <w:t>、高压调节要求：采用程控高压调节</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仪器的αβ测量软件由计算机程序控制主探测器和反符合探测器高压阈值调节</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非机械旋钮控制。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1.12</w:t>
      </w:r>
      <w:r>
        <w:rPr>
          <w:rFonts w:hint="eastAsia" w:ascii="宋体" w:hAnsi="宋体" w:eastAsia="宋体" w:cs="宋体"/>
          <w:sz w:val="21"/>
          <w:szCs w:val="21"/>
          <w:shd w:val="clear" w:fill="FFFFFF"/>
        </w:rPr>
        <w:t>、工作条件：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绝缘电阻≥</w:t>
      </w:r>
      <w:r>
        <w:rPr>
          <w:rFonts w:hint="default" w:ascii="Calibri" w:hAnsi="Calibri" w:eastAsia="宋体" w:cs="Calibri"/>
          <w:sz w:val="21"/>
          <w:szCs w:val="21"/>
          <w:shd w:val="clear" w:fill="FFFFFF"/>
        </w:rPr>
        <w:t>2M</w:t>
      </w:r>
      <w:r>
        <w:rPr>
          <w:rFonts w:hint="eastAsia" w:ascii="宋体" w:hAnsi="宋体" w:eastAsia="宋体" w:cs="宋体"/>
          <w:sz w:val="21"/>
          <w:szCs w:val="21"/>
          <w:shd w:val="clear" w:fill="FFFFFF"/>
        </w:rPr>
        <w:t>Ω，耐压绝缘度＞</w:t>
      </w:r>
      <w:r>
        <w:rPr>
          <w:rFonts w:hint="default" w:ascii="Calibri" w:hAnsi="Calibri" w:eastAsia="宋体" w:cs="Calibri"/>
          <w:sz w:val="21"/>
          <w:szCs w:val="21"/>
          <w:shd w:val="clear" w:fill="FFFFFF"/>
        </w:rPr>
        <w:t>1500V</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使用环境温度</w:t>
      </w:r>
      <w:r>
        <w:rPr>
          <w:rFonts w:hint="default" w:ascii="Calibri" w:hAnsi="Calibri" w:eastAsia="宋体" w:cs="Calibri"/>
          <w:sz w:val="21"/>
          <w:szCs w:val="21"/>
          <w:shd w:val="clear" w:fill="FFFFFF"/>
        </w:rPr>
        <w:t>5-40</w:t>
      </w:r>
      <w:r>
        <w:rPr>
          <w:rFonts w:hint="eastAsia" w:ascii="宋体" w:hAnsi="宋体" w:eastAsia="宋体" w:cs="宋体"/>
          <w:sz w:val="21"/>
          <w:szCs w:val="21"/>
          <w:shd w:val="clear" w:fill="FFFFFF"/>
        </w:rPr>
        <w:t>℃，相对湿度＜</w:t>
      </w:r>
      <w:r>
        <w:rPr>
          <w:rFonts w:hint="default" w:ascii="Calibri" w:hAnsi="Calibri" w:eastAsia="宋体" w:cs="Calibri"/>
          <w:sz w:val="21"/>
          <w:szCs w:val="21"/>
          <w:shd w:val="clear" w:fill="FFFFFF"/>
        </w:rPr>
        <w:t>90%</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电源：交流</w:t>
      </w:r>
      <w:r>
        <w:rPr>
          <w:rFonts w:hint="default" w:ascii="Calibri" w:hAnsi="Calibri" w:eastAsia="宋体" w:cs="Calibri"/>
          <w:sz w:val="21"/>
          <w:szCs w:val="21"/>
          <w:shd w:val="clear" w:fill="FFFFFF"/>
        </w:rPr>
        <w:t>220V</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10%</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50HZ</w:t>
      </w:r>
      <w:r>
        <w:rPr>
          <w:rFonts w:hint="eastAsia" w:ascii="宋体" w:hAnsi="宋体" w:eastAsia="宋体" w:cs="宋体"/>
          <w:sz w:val="21"/>
          <w:szCs w:val="21"/>
          <w:shd w:val="clear" w:fill="FFFFFF"/>
        </w:rPr>
        <w:t>，功耗≤</w:t>
      </w:r>
      <w:r>
        <w:rPr>
          <w:rFonts w:hint="default" w:ascii="Calibri" w:hAnsi="Calibri" w:eastAsia="宋体" w:cs="Calibri"/>
          <w:sz w:val="21"/>
          <w:szCs w:val="21"/>
          <w:shd w:val="clear" w:fill="FFFFFF"/>
        </w:rPr>
        <w:t>20W</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1.13</w:t>
      </w:r>
      <w:r>
        <w:rPr>
          <w:rFonts w:hint="eastAsia" w:ascii="宋体" w:hAnsi="宋体" w:eastAsia="宋体" w:cs="宋体"/>
          <w:sz w:val="21"/>
          <w:szCs w:val="21"/>
          <w:shd w:val="clear" w:fill="FFFFFF"/>
        </w:rPr>
        <w:t>、本底计数：低本底（对α</w:t>
      </w:r>
      <w:r>
        <w:rPr>
          <w:rFonts w:hint="default" w:ascii="Calibri" w:hAnsi="Calibri" w:eastAsia="宋体" w:cs="Calibri"/>
          <w:sz w:val="21"/>
          <w:szCs w:val="21"/>
          <w:shd w:val="clear" w:fill="FFFFFF"/>
        </w:rPr>
        <w:t>&lt;8cp6000s</w:t>
      </w:r>
      <w:r>
        <w:rPr>
          <w:rFonts w:hint="eastAsia" w:ascii="宋体" w:hAnsi="宋体" w:eastAsia="宋体" w:cs="宋体"/>
          <w:sz w:val="21"/>
          <w:szCs w:val="21"/>
          <w:shd w:val="clear" w:fill="FFFFFF"/>
        </w:rPr>
        <w:t>，对β</w:t>
      </w:r>
      <w:r>
        <w:rPr>
          <w:rFonts w:hint="default" w:ascii="Calibri" w:hAnsi="Calibri" w:eastAsia="宋体" w:cs="Calibri"/>
          <w:sz w:val="21"/>
          <w:szCs w:val="21"/>
          <w:shd w:val="clear" w:fill="FFFFFF"/>
        </w:rPr>
        <w:t>&lt;230cp6000s</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1.14</w:t>
      </w:r>
      <w:r>
        <w:rPr>
          <w:rFonts w:hint="eastAsia" w:ascii="宋体" w:hAnsi="宋体" w:eastAsia="宋体" w:cs="宋体"/>
          <w:sz w:val="21"/>
          <w:szCs w:val="21"/>
          <w:shd w:val="clear" w:fill="FFFFFF"/>
        </w:rPr>
        <w:t>、稳定性：</w:t>
      </w:r>
      <w:r>
        <w:rPr>
          <w:rFonts w:hint="default" w:ascii="Calibri" w:hAnsi="Calibri" w:eastAsia="宋体" w:cs="Calibri"/>
          <w:sz w:val="21"/>
          <w:szCs w:val="21"/>
          <w:shd w:val="clear" w:fill="FFFFFF"/>
        </w:rPr>
        <w:t>24h</w:t>
      </w:r>
      <w:r>
        <w:rPr>
          <w:rFonts w:hint="eastAsia" w:ascii="宋体" w:hAnsi="宋体" w:eastAsia="宋体" w:cs="宋体"/>
          <w:sz w:val="21"/>
          <w:szCs w:val="21"/>
          <w:shd w:val="clear" w:fill="FFFFFF"/>
        </w:rPr>
        <w:t>内，本底计数率变化应在平均计数率±</w:t>
      </w:r>
      <w:r>
        <w:rPr>
          <w:rFonts w:hint="default" w:ascii="Calibri" w:hAnsi="Calibri" w:eastAsia="宋体" w:cs="Calibri"/>
          <w:sz w:val="21"/>
          <w:szCs w:val="21"/>
          <w:shd w:val="clear" w:fill="FFFFFF"/>
        </w:rPr>
        <w:t>3</w:t>
      </w:r>
      <w:r>
        <w:rPr>
          <w:rFonts w:hint="eastAsia" w:ascii="宋体" w:hAnsi="宋体" w:eastAsia="宋体" w:cs="宋体"/>
          <w:sz w:val="21"/>
          <w:szCs w:val="21"/>
          <w:shd w:val="clear" w:fill="FFFFFF"/>
        </w:rPr>
        <w:t>δ范围内，其中δ为本底计数的标准误差。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1.15</w:t>
      </w:r>
      <w:r>
        <w:rPr>
          <w:rFonts w:hint="eastAsia" w:ascii="宋体" w:hAnsi="宋体" w:eastAsia="宋体" w:cs="宋体"/>
          <w:sz w:val="21"/>
          <w:szCs w:val="21"/>
          <w:shd w:val="clear" w:fill="FFFFFF"/>
        </w:rPr>
        <w:t>、控制装置技术：具有并行高速处理，实时同步处理多路信号，且扩展方便，集成度高，提升设备稳定性。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1.16</w:t>
      </w:r>
      <w:r>
        <w:rPr>
          <w:rFonts w:hint="eastAsia" w:ascii="宋体" w:hAnsi="宋体" w:eastAsia="宋体" w:cs="宋体"/>
          <w:sz w:val="21"/>
          <w:szCs w:val="21"/>
          <w:shd w:val="clear" w:fill="FFFFFF"/>
        </w:rPr>
        <w:t>、制造企业参与制定过相关放射性检测标准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1.17</w:t>
      </w:r>
      <w:r>
        <w:rPr>
          <w:rFonts w:hint="eastAsia" w:ascii="宋体" w:hAnsi="宋体" w:eastAsia="宋体" w:cs="宋体"/>
          <w:sz w:val="21"/>
          <w:szCs w:val="21"/>
          <w:shd w:val="clear" w:fill="FFFFFF"/>
        </w:rPr>
        <w:t>、低本底α</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β测量仪属强检器具，又涉及民用饮用水的核安全事宜，故投标产品投标人必须同时具备《制造计量器具许可证》、《辐射安全许可证》、《放射源豁免证明函》及环境保护部豁免备案公告射线装置与射线同位素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w:t>
      </w:r>
      <w:r>
        <w:rPr>
          <w:rFonts w:hint="eastAsia" w:ascii="宋体" w:hAnsi="宋体" w:eastAsia="宋体" w:cs="宋体"/>
          <w:sz w:val="21"/>
          <w:szCs w:val="21"/>
          <w:shd w:val="clear" w:fill="FFFFFF"/>
        </w:rPr>
        <w:t>、仪器配置：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2.1</w:t>
      </w:r>
      <w:r>
        <w:rPr>
          <w:rFonts w:hint="eastAsia" w:ascii="宋体" w:hAnsi="宋体" w:eastAsia="宋体" w:cs="宋体"/>
          <w:sz w:val="21"/>
          <w:szCs w:val="21"/>
          <w:shd w:val="clear" w:fill="FFFFFF"/>
        </w:rPr>
        <w:t>、标准机柜带散热系统</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2.2</w:t>
      </w:r>
      <w:r>
        <w:rPr>
          <w:rFonts w:hint="eastAsia" w:ascii="宋体" w:hAnsi="宋体" w:eastAsia="宋体" w:cs="宋体"/>
          <w:sz w:val="21"/>
          <w:szCs w:val="21"/>
          <w:shd w:val="clear" w:fill="FFFFFF"/>
        </w:rPr>
        <w:t>、测量仪主机</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套：含主探测器</w:t>
      </w:r>
      <w:r>
        <w:rPr>
          <w:rFonts w:hint="default" w:ascii="Calibri" w:hAnsi="Calibri" w:eastAsia="宋体" w:cs="Calibri"/>
          <w:sz w:val="21"/>
          <w:szCs w:val="21"/>
          <w:shd w:val="clear" w:fill="FFFFFF"/>
        </w:rPr>
        <w:t>2</w:t>
      </w:r>
      <w:r>
        <w:rPr>
          <w:rFonts w:hint="eastAsia" w:ascii="宋体" w:hAnsi="宋体" w:eastAsia="宋体" w:cs="宋体"/>
          <w:sz w:val="21"/>
          <w:szCs w:val="21"/>
          <w:shd w:val="clear" w:fill="FFFFFF"/>
        </w:rPr>
        <w:t>个、反符合探测器</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2.3</w:t>
      </w:r>
      <w:r>
        <w:rPr>
          <w:rFonts w:hint="eastAsia" w:ascii="宋体" w:hAnsi="宋体" w:eastAsia="宋体" w:cs="宋体"/>
          <w:sz w:val="21"/>
          <w:szCs w:val="21"/>
          <w:shd w:val="clear" w:fill="FFFFFF"/>
        </w:rPr>
        <w:t>、αβ标准粉末源</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套（附带国家一级校准证书）。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2.4</w:t>
      </w:r>
      <w:r>
        <w:rPr>
          <w:rFonts w:hint="eastAsia" w:ascii="宋体" w:hAnsi="宋体" w:eastAsia="宋体" w:cs="宋体"/>
          <w:sz w:val="21"/>
          <w:szCs w:val="21"/>
          <w:shd w:val="clear" w:fill="FFFFFF"/>
        </w:rPr>
        <w:t>、样品盘</w:t>
      </w:r>
      <w:r>
        <w:rPr>
          <w:rFonts w:hint="default" w:ascii="Calibri" w:hAnsi="Calibri" w:eastAsia="宋体" w:cs="Calibri"/>
          <w:sz w:val="21"/>
          <w:szCs w:val="21"/>
          <w:shd w:val="clear" w:fill="FFFFFF"/>
        </w:rPr>
        <w:t>100</w:t>
      </w:r>
      <w:r>
        <w:rPr>
          <w:rFonts w:hint="eastAsia" w:ascii="宋体" w:hAnsi="宋体" w:eastAsia="宋体" w:cs="宋体"/>
          <w:sz w:val="21"/>
          <w:szCs w:val="21"/>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2.5</w:t>
      </w:r>
      <w:r>
        <w:rPr>
          <w:rFonts w:hint="eastAsia" w:ascii="宋体" w:hAnsi="宋体" w:eastAsia="宋体" w:cs="宋体"/>
          <w:sz w:val="21"/>
          <w:szCs w:val="21"/>
          <w:shd w:val="clear" w:fill="FFFFFF"/>
        </w:rPr>
        <w:t>、上下屏蔽铅室</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2.6</w:t>
      </w:r>
      <w:r>
        <w:rPr>
          <w:rFonts w:hint="eastAsia" w:ascii="宋体" w:hAnsi="宋体" w:eastAsia="宋体" w:cs="宋体"/>
          <w:sz w:val="21"/>
          <w:szCs w:val="21"/>
          <w:shd w:val="clear" w:fill="FFFFFF"/>
        </w:rPr>
        <w:t>、仪器连接线</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2.7</w:t>
      </w:r>
      <w:r>
        <w:rPr>
          <w:rFonts w:hint="eastAsia" w:ascii="宋体" w:hAnsi="宋体" w:eastAsia="宋体" w:cs="宋体"/>
          <w:sz w:val="21"/>
          <w:szCs w:val="21"/>
          <w:shd w:val="clear" w:fill="FFFFFF"/>
        </w:rPr>
        <w:t>、品牌电脑和激光打印机</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2.8</w:t>
      </w:r>
      <w:r>
        <w:rPr>
          <w:rFonts w:hint="eastAsia" w:ascii="宋体" w:hAnsi="宋体" w:eastAsia="宋体" w:cs="宋体"/>
          <w:sz w:val="21"/>
          <w:szCs w:val="21"/>
          <w:shd w:val="clear" w:fill="FFFFFF"/>
        </w:rPr>
        <w:t>、低本底αβ测量仪设备专用软件</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2.7</w:t>
      </w:r>
      <w:r>
        <w:rPr>
          <w:rFonts w:hint="eastAsia" w:ascii="宋体" w:hAnsi="宋体" w:eastAsia="宋体" w:cs="宋体"/>
          <w:sz w:val="21"/>
          <w:szCs w:val="21"/>
          <w:shd w:val="clear" w:fill="FFFFFF"/>
        </w:rPr>
        <w:t>、仪器计量检定证书</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2.8</w:t>
      </w:r>
      <w:r>
        <w:rPr>
          <w:rFonts w:hint="eastAsia" w:ascii="宋体" w:hAnsi="宋体" w:eastAsia="宋体" w:cs="宋体"/>
          <w:sz w:val="21"/>
          <w:szCs w:val="21"/>
          <w:shd w:val="clear" w:fill="FFFFFF"/>
        </w:rPr>
        <w:t>、产品使用说明书</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2.9</w:t>
      </w:r>
      <w:r>
        <w:rPr>
          <w:rFonts w:hint="eastAsia" w:ascii="宋体" w:hAnsi="宋体" w:eastAsia="宋体" w:cs="宋体"/>
          <w:sz w:val="21"/>
          <w:szCs w:val="21"/>
          <w:shd w:val="clear" w:fill="FFFFFF"/>
        </w:rPr>
        <w:t>、产品合格证、装箱单各</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2.10</w:t>
      </w:r>
      <w:r>
        <w:rPr>
          <w:rFonts w:hint="eastAsia" w:ascii="宋体" w:hAnsi="宋体" w:eastAsia="宋体" w:cs="宋体"/>
          <w:sz w:val="21"/>
          <w:szCs w:val="21"/>
          <w:shd w:val="clear" w:fill="FFFFFF"/>
        </w:rPr>
        <w:t>、提供该产品分析系统与脉冲采样装置相关证书复印件，投标时需提供投标人盖章证明文件复印件。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2.11</w:t>
      </w:r>
      <w:r>
        <w:rPr>
          <w:rFonts w:hint="eastAsia" w:ascii="宋体" w:hAnsi="宋体" w:eastAsia="宋体" w:cs="宋体"/>
          <w:sz w:val="21"/>
          <w:szCs w:val="21"/>
          <w:shd w:val="clear" w:fill="FFFFFF"/>
        </w:rPr>
        <w:t>、《制造计量器具许可证》、《辐射安全许可证》及环保部备案并公告《放射源豁免证明文件》盖章复印件各一份。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水样蒸发仪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、功能要求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、蒸发与灰化功能一体化，过程一键启动，无人值守，无需蒸发后再进入马弗炉灼烧即可完成水样品处理；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w:t>
      </w:r>
      <w:r>
        <w:rPr>
          <w:rFonts w:hint="eastAsia" w:ascii="宋体" w:hAnsi="宋体" w:eastAsia="宋体" w:cs="宋体"/>
          <w:sz w:val="21"/>
          <w:szCs w:val="21"/>
          <w:shd w:val="clear" w:fill="FFFFFF"/>
        </w:rPr>
        <w:t>、可同时处理四个样品（可扩展），各路样品独立控制、互不干扰；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3</w:t>
      </w:r>
      <w:r>
        <w:rPr>
          <w:rFonts w:hint="eastAsia" w:ascii="宋体" w:hAnsi="宋体" w:eastAsia="宋体" w:cs="宋体"/>
          <w:sz w:val="21"/>
          <w:szCs w:val="21"/>
          <w:shd w:val="clear" w:fill="FFFFFF"/>
        </w:rPr>
        <w:t>、工业级</w:t>
      </w:r>
      <w:r>
        <w:rPr>
          <w:rFonts w:hint="default" w:ascii="Calibri" w:hAnsi="Calibri" w:eastAsia="宋体" w:cs="Calibri"/>
          <w:sz w:val="21"/>
          <w:szCs w:val="21"/>
          <w:shd w:val="clear" w:fill="FFFFFF"/>
        </w:rPr>
        <w:t>8.4</w:t>
      </w:r>
      <w:r>
        <w:rPr>
          <w:rFonts w:hint="eastAsia" w:ascii="宋体" w:hAnsi="宋体" w:eastAsia="宋体" w:cs="宋体"/>
          <w:sz w:val="21"/>
          <w:szCs w:val="21"/>
          <w:shd w:val="clear" w:fill="FFFFFF"/>
        </w:rPr>
        <w:t>英寸真彩宽温触摸电容显示屏，支持多点触控；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4</w:t>
      </w:r>
      <w:r>
        <w:rPr>
          <w:rFonts w:hint="eastAsia" w:ascii="宋体" w:hAnsi="宋体" w:eastAsia="宋体" w:cs="宋体"/>
          <w:sz w:val="21"/>
          <w:szCs w:val="21"/>
          <w:shd w:val="clear" w:fill="FFFFFF"/>
        </w:rPr>
        <w:t>、采用</w:t>
      </w:r>
      <w:r>
        <w:rPr>
          <w:rFonts w:hint="default" w:ascii="Calibri" w:hAnsi="Calibri" w:eastAsia="宋体" w:cs="Calibri"/>
          <w:sz w:val="21"/>
          <w:szCs w:val="21"/>
          <w:shd w:val="clear" w:fill="FFFFFF"/>
        </w:rPr>
        <w:t>PID</w:t>
      </w:r>
      <w:r>
        <w:rPr>
          <w:rFonts w:hint="eastAsia" w:ascii="宋体" w:hAnsi="宋体" w:eastAsia="宋体" w:cs="宋体"/>
          <w:sz w:val="21"/>
          <w:szCs w:val="21"/>
          <w:shd w:val="clear" w:fill="FFFFFF"/>
        </w:rPr>
        <w:t>算法精准控温，快速恒温加热；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5</w:t>
      </w:r>
      <w:r>
        <w:rPr>
          <w:rFonts w:hint="eastAsia" w:ascii="宋体" w:hAnsi="宋体" w:eastAsia="宋体" w:cs="宋体"/>
          <w:sz w:val="21"/>
          <w:szCs w:val="21"/>
          <w:shd w:val="clear" w:fill="FFFFFF"/>
        </w:rPr>
        <w:t>、采用滴水蒸发进样，自动控制进样速度和加热功率，实现恒定液位蒸发加热；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6</w:t>
      </w:r>
      <w:r>
        <w:rPr>
          <w:rFonts w:hint="eastAsia" w:ascii="宋体" w:hAnsi="宋体" w:eastAsia="宋体" w:cs="宋体"/>
          <w:sz w:val="21"/>
          <w:szCs w:val="21"/>
          <w:shd w:val="clear" w:fill="FFFFFF"/>
        </w:rPr>
        <w:t>、控制软件具有定量蒸发、高温灰化、管道清洗等处理功能；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7</w:t>
      </w:r>
      <w:r>
        <w:rPr>
          <w:rFonts w:hint="eastAsia" w:ascii="宋体" w:hAnsi="宋体" w:eastAsia="宋体" w:cs="宋体"/>
          <w:sz w:val="21"/>
          <w:szCs w:val="21"/>
          <w:shd w:val="clear" w:fill="FFFFFF"/>
        </w:rPr>
        <w:t>、蒸发温度、进样体积、灰化温度、灰化时长、滴水速度可调节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8</w:t>
      </w:r>
      <w:r>
        <w:rPr>
          <w:rFonts w:hint="eastAsia" w:ascii="宋体" w:hAnsi="宋体" w:eastAsia="宋体" w:cs="宋体"/>
          <w:sz w:val="21"/>
          <w:szCs w:val="21"/>
          <w:shd w:val="clear" w:fill="FFFFFF"/>
        </w:rPr>
        <w:t>、操作步骤、运行状态、故障报警均具有声光提示；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9</w:t>
      </w:r>
      <w:r>
        <w:rPr>
          <w:rFonts w:hint="eastAsia" w:ascii="宋体" w:hAnsi="宋体" w:eastAsia="宋体" w:cs="宋体"/>
          <w:sz w:val="21"/>
          <w:szCs w:val="21"/>
          <w:shd w:val="clear" w:fill="FFFFFF"/>
        </w:rPr>
        <w:t>、大功率涡轮排风系统，加快蒸发速度，减少酸性气体对仪器和工作环境的腐蚀；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10</w:t>
      </w:r>
      <w:r>
        <w:rPr>
          <w:rFonts w:hint="eastAsia" w:ascii="宋体" w:hAnsi="宋体" w:eastAsia="宋体" w:cs="宋体"/>
          <w:sz w:val="21"/>
          <w:szCs w:val="21"/>
          <w:shd w:val="clear" w:fill="FFFFFF"/>
        </w:rPr>
        <w:t>、双重过流保护、过热断电保护、面板隔热防烫，多重防护设计保护，使用安全。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11.</w:t>
      </w:r>
      <w:r>
        <w:rPr>
          <w:rFonts w:hint="eastAsia" w:ascii="宋体" w:hAnsi="宋体" w:eastAsia="宋体" w:cs="宋体"/>
          <w:sz w:val="21"/>
          <w:szCs w:val="21"/>
          <w:shd w:val="clear" w:fill="FFFFFF"/>
        </w:rPr>
        <w:t>水样蒸发仪属于低本底α</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β测量仪前处理设备，同时低本底α</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β测量仪属强检器具，又涉及民用饮用水的核安全事宜，因此水样蒸发仪制造企业通过了《质量管理体系认证》、《环境管理体系认证》及《职业健康安全管理体系认证》</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证书认证范围覆盖的产品内容及其过程须同时包含</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低本底α</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β测量仪</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及（水样蒸发仪））或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投标人取得国家卫生部涉水许可批件。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w:t>
      </w:r>
      <w:r>
        <w:rPr>
          <w:rFonts w:hint="eastAsia" w:ascii="宋体" w:hAnsi="宋体" w:eastAsia="宋体" w:cs="宋体"/>
          <w:sz w:val="21"/>
          <w:szCs w:val="21"/>
          <w:shd w:val="clear" w:fill="FFFFFF"/>
        </w:rPr>
        <w:t>、技术参数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2.1</w:t>
      </w:r>
      <w:r>
        <w:rPr>
          <w:rFonts w:hint="eastAsia" w:ascii="宋体" w:hAnsi="宋体" w:eastAsia="宋体" w:cs="宋体"/>
          <w:sz w:val="21"/>
          <w:szCs w:val="21"/>
          <w:shd w:val="clear" w:fill="FFFFFF"/>
        </w:rPr>
        <w:t>、蒸发温度：</w:t>
      </w:r>
      <w:r>
        <w:rPr>
          <w:rFonts w:hint="default" w:ascii="Calibri" w:hAnsi="Calibri" w:eastAsia="宋体" w:cs="Calibri"/>
          <w:sz w:val="21"/>
          <w:szCs w:val="21"/>
          <w:shd w:val="clear" w:fill="FFFFFF"/>
        </w:rPr>
        <w:t>0~100</w:t>
      </w:r>
      <w:r>
        <w:rPr>
          <w:rFonts w:hint="eastAsia" w:ascii="宋体" w:hAnsi="宋体" w:eastAsia="宋体" w:cs="宋体"/>
          <w:sz w:val="21"/>
          <w:szCs w:val="21"/>
          <w:shd w:val="clear" w:fill="FFFFFF"/>
        </w:rPr>
        <w:t>℃、精确度：±</w:t>
      </w:r>
      <w:r>
        <w:rPr>
          <w:rFonts w:hint="default" w:ascii="Calibri" w:hAnsi="Calibri" w:eastAsia="宋体" w:cs="Calibri"/>
          <w:sz w:val="21"/>
          <w:szCs w:val="21"/>
          <w:shd w:val="clear" w:fill="FFFFFF"/>
        </w:rPr>
        <w:t>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2.2</w:t>
      </w:r>
      <w:r>
        <w:rPr>
          <w:rFonts w:hint="eastAsia" w:ascii="宋体" w:hAnsi="宋体" w:eastAsia="宋体" w:cs="宋体"/>
          <w:sz w:val="21"/>
          <w:szCs w:val="21"/>
          <w:shd w:val="clear" w:fill="FFFFFF"/>
        </w:rPr>
        <w:t>、灰化温度：</w:t>
      </w:r>
      <w:r>
        <w:rPr>
          <w:rFonts w:hint="default" w:ascii="Calibri" w:hAnsi="Calibri" w:eastAsia="宋体" w:cs="Calibri"/>
          <w:sz w:val="21"/>
          <w:szCs w:val="21"/>
          <w:shd w:val="clear" w:fill="FFFFFF"/>
        </w:rPr>
        <w:t>0~500</w:t>
      </w:r>
      <w:r>
        <w:rPr>
          <w:rFonts w:hint="eastAsia" w:ascii="宋体" w:hAnsi="宋体" w:eastAsia="宋体" w:cs="宋体"/>
          <w:sz w:val="21"/>
          <w:szCs w:val="21"/>
          <w:shd w:val="clear" w:fill="FFFFFF"/>
        </w:rPr>
        <w:t>℃、精确度：±</w:t>
      </w:r>
      <w:r>
        <w:rPr>
          <w:rFonts w:hint="default" w:ascii="Calibri" w:hAnsi="Calibri" w:eastAsia="宋体" w:cs="Calibri"/>
          <w:sz w:val="21"/>
          <w:szCs w:val="21"/>
          <w:shd w:val="clear" w:fill="FFFFFF"/>
        </w:rPr>
        <w:t>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2.3</w:t>
      </w:r>
      <w:r>
        <w:rPr>
          <w:rFonts w:hint="eastAsia" w:ascii="宋体" w:hAnsi="宋体" w:eastAsia="宋体" w:cs="宋体"/>
          <w:sz w:val="21"/>
          <w:szCs w:val="21"/>
          <w:shd w:val="clear" w:fill="FFFFFF"/>
        </w:rPr>
        <w:t>、蒸发速度：</w:t>
      </w:r>
      <w:r>
        <w:rPr>
          <w:rFonts w:hint="default" w:ascii="Calibri" w:hAnsi="Calibri" w:eastAsia="宋体" w:cs="Calibri"/>
          <w:sz w:val="21"/>
          <w:szCs w:val="21"/>
          <w:shd w:val="clear" w:fill="FFFFFF"/>
        </w:rPr>
        <w:t>3~4</w:t>
      </w:r>
      <w:r>
        <w:rPr>
          <w:rFonts w:hint="eastAsia" w:ascii="宋体" w:hAnsi="宋体" w:eastAsia="宋体" w:cs="宋体"/>
          <w:sz w:val="21"/>
          <w:szCs w:val="21"/>
          <w:shd w:val="clear" w:fill="FFFFFF"/>
        </w:rPr>
        <w:t>小时（</w:t>
      </w:r>
      <w:r>
        <w:rPr>
          <w:rFonts w:hint="default" w:ascii="Calibri" w:hAnsi="Calibri" w:eastAsia="宋体" w:cs="Calibri"/>
          <w:sz w:val="21"/>
          <w:szCs w:val="21"/>
          <w:shd w:val="clear" w:fill="FFFFFF"/>
        </w:rPr>
        <w:t>2L</w:t>
      </w:r>
      <w:r>
        <w:rPr>
          <w:rFonts w:hint="eastAsia" w:ascii="宋体" w:hAnsi="宋体" w:eastAsia="宋体" w:cs="宋体"/>
          <w:sz w:val="21"/>
          <w:szCs w:val="21"/>
          <w:shd w:val="clear" w:fill="FFFFFF"/>
        </w:rPr>
        <w:t>水样，蒸发完成自动进入灰化阶段）</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2.4</w:t>
      </w:r>
      <w:r>
        <w:rPr>
          <w:rFonts w:hint="eastAsia" w:ascii="宋体" w:hAnsi="宋体" w:eastAsia="宋体" w:cs="宋体"/>
          <w:sz w:val="21"/>
          <w:szCs w:val="21"/>
          <w:shd w:val="clear" w:fill="FFFFFF"/>
        </w:rPr>
        <w:t>、蒸发皿容积：</w:t>
      </w:r>
      <w:r>
        <w:rPr>
          <w:rFonts w:hint="default" w:ascii="Calibri" w:hAnsi="Calibri" w:eastAsia="宋体" w:cs="Calibri"/>
          <w:sz w:val="21"/>
          <w:szCs w:val="21"/>
          <w:shd w:val="clear" w:fill="FFFFFF"/>
        </w:rPr>
        <w:t>400ml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2.5</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0~15L</w:t>
      </w:r>
      <w:r>
        <w:rPr>
          <w:rFonts w:hint="eastAsia" w:ascii="宋体" w:hAnsi="宋体" w:eastAsia="宋体" w:cs="宋体"/>
          <w:sz w:val="21"/>
          <w:szCs w:val="21"/>
          <w:shd w:val="clear" w:fill="FFFFFF"/>
        </w:rPr>
        <w:t>，自动注水，全过程无人值守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2.6</w:t>
      </w:r>
      <w:r>
        <w:rPr>
          <w:rFonts w:hint="eastAsia" w:ascii="宋体" w:hAnsi="宋体" w:eastAsia="宋体" w:cs="宋体"/>
          <w:sz w:val="21"/>
          <w:szCs w:val="21"/>
          <w:shd w:val="clear" w:fill="FFFFFF"/>
        </w:rPr>
        <w:t>、整机尺寸：</w:t>
      </w:r>
      <w:r>
        <w:rPr>
          <w:rFonts w:hint="default" w:ascii="Calibri" w:hAnsi="Calibri" w:eastAsia="宋体" w:cs="Calibri"/>
          <w:sz w:val="21"/>
          <w:szCs w:val="21"/>
          <w:shd w:val="clear" w:fill="FFFFFF"/>
        </w:rPr>
        <w:t>651*600*566mm,</w:t>
      </w:r>
      <w:r>
        <w:rPr>
          <w:rFonts w:hint="eastAsia" w:ascii="宋体" w:hAnsi="宋体" w:eastAsia="宋体" w:cs="宋体"/>
          <w:sz w:val="21"/>
          <w:szCs w:val="21"/>
          <w:shd w:val="clear" w:fill="FFFFFF"/>
        </w:rPr>
        <w:t>长宽高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2.7</w:t>
      </w:r>
      <w:r>
        <w:rPr>
          <w:rFonts w:hint="eastAsia" w:ascii="宋体" w:hAnsi="宋体" w:eastAsia="宋体" w:cs="宋体"/>
          <w:sz w:val="21"/>
          <w:szCs w:val="21"/>
          <w:shd w:val="clear" w:fill="FFFFFF"/>
        </w:rPr>
        <w:t>、工作电源：</w:t>
      </w:r>
      <w:r>
        <w:rPr>
          <w:rFonts w:hint="default" w:ascii="Calibri" w:hAnsi="Calibri" w:eastAsia="宋体" w:cs="Calibri"/>
          <w:sz w:val="21"/>
          <w:szCs w:val="21"/>
          <w:shd w:val="clear" w:fill="FFFFFF"/>
        </w:rPr>
        <w:t>220V</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10V</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50Hz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2.8</w:t>
      </w:r>
      <w:r>
        <w:rPr>
          <w:rFonts w:hint="eastAsia" w:ascii="宋体" w:hAnsi="宋体" w:eastAsia="宋体" w:cs="宋体"/>
          <w:sz w:val="21"/>
          <w:szCs w:val="21"/>
          <w:shd w:val="clear" w:fill="FFFFFF"/>
        </w:rPr>
        <w:t>、整机重量：</w:t>
      </w:r>
      <w:r>
        <w:rPr>
          <w:rFonts w:hint="default" w:ascii="Calibri" w:hAnsi="Calibri" w:eastAsia="宋体" w:cs="Calibri"/>
          <w:sz w:val="21"/>
          <w:szCs w:val="21"/>
          <w:shd w:val="clear" w:fill="FFFFFF"/>
        </w:rPr>
        <w:t>45KG</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2.9</w:t>
      </w:r>
      <w:r>
        <w:rPr>
          <w:rFonts w:hint="eastAsia" w:ascii="宋体" w:hAnsi="宋体" w:eastAsia="宋体" w:cs="宋体"/>
          <w:sz w:val="21"/>
          <w:szCs w:val="21"/>
          <w:shd w:val="clear" w:fill="FFFFFF"/>
        </w:rPr>
        <w:t>、使用环境温度：</w:t>
      </w:r>
      <w:r>
        <w:rPr>
          <w:rFonts w:hint="default" w:ascii="Calibri" w:hAnsi="Calibri" w:eastAsia="宋体" w:cs="Calibri"/>
          <w:sz w:val="21"/>
          <w:szCs w:val="21"/>
          <w:shd w:val="clear" w:fill="FFFFFF"/>
        </w:rPr>
        <w:t>-10~60</w:t>
      </w:r>
      <w:r>
        <w:rPr>
          <w:rFonts w:hint="eastAsia" w:ascii="宋体" w:hAnsi="宋体" w:eastAsia="宋体" w:cs="宋体"/>
          <w:sz w:val="21"/>
          <w:szCs w:val="21"/>
          <w:shd w:val="clear" w:fill="FFFFFF"/>
        </w:rPr>
        <w:t>℃，相对湿度＜</w:t>
      </w:r>
      <w:r>
        <w:rPr>
          <w:rFonts w:hint="default" w:ascii="Calibri" w:hAnsi="Calibri" w:eastAsia="宋体" w:cs="Calibri"/>
          <w:sz w:val="21"/>
          <w:szCs w:val="21"/>
          <w:shd w:val="clear" w:fill="FFFFFF"/>
        </w:rPr>
        <w:t>90%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eastAsia="宋体" w:cs="Calibri"/>
          <w:sz w:val="21"/>
          <w:szCs w:val="21"/>
          <w:shd w:val="clear" w:fill="FFFFFF"/>
        </w:rPr>
        <w:t>2.10</w:t>
      </w:r>
      <w:r>
        <w:rPr>
          <w:rFonts w:hint="eastAsia" w:ascii="宋体" w:hAnsi="宋体" w:eastAsia="宋体" w:cs="宋体"/>
          <w:sz w:val="21"/>
          <w:szCs w:val="21"/>
          <w:shd w:val="clear" w:fill="FFFFFF"/>
        </w:rPr>
        <w:t>、整机功耗：≤</w:t>
      </w:r>
      <w:r>
        <w:rPr>
          <w:rFonts w:hint="default" w:ascii="Calibri" w:hAnsi="Calibri" w:eastAsia="宋体" w:cs="Calibri"/>
          <w:sz w:val="21"/>
          <w:szCs w:val="21"/>
          <w:shd w:val="clear" w:fill="FFFFFF"/>
        </w:rPr>
        <w:t>3.5kW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pPr>
      <w:r>
        <w:rPr>
          <w:rStyle w:val="6"/>
          <w:rFonts w:hint="eastAsia" w:ascii="宋体" w:hAnsi="宋体" w:eastAsia="宋体" w:cs="宋体"/>
          <w:b/>
          <w:bCs/>
          <w:sz w:val="28"/>
          <w:szCs w:val="28"/>
          <w:shd w:val="clear" w:fill="FFFFFF"/>
        </w:rPr>
        <w:t>（二十四）全自动热解吸脱附仪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shd w:val="clear" w:fill="FFFFFF"/>
        </w:rPr>
        <w:t>一、技术指标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w:t>
      </w:r>
      <w:r>
        <w:rPr>
          <w:rFonts w:hint="eastAsia" w:ascii="宋体" w:hAnsi="宋体" w:eastAsia="宋体" w:cs="宋体"/>
          <w:sz w:val="21"/>
          <w:szCs w:val="21"/>
          <w:shd w:val="clear" w:fill="FFFFFF"/>
        </w:rPr>
        <w:t>全自动热解析，热解析浓缩仪和自动进样器为一体机，内置捕集阱，为二次解析仪，兼容</w:t>
      </w:r>
      <w:r>
        <w:rPr>
          <w:rFonts w:hint="default" w:ascii="Calibri" w:hAnsi="Calibri" w:eastAsia="宋体" w:cs="Calibri"/>
          <w:sz w:val="21"/>
          <w:szCs w:val="21"/>
          <w:shd w:val="clear" w:fill="FFFFFF"/>
        </w:rPr>
        <w:t>3.5</w:t>
      </w:r>
      <w:r>
        <w:rPr>
          <w:rFonts w:hint="eastAsia" w:ascii="宋体" w:hAnsi="宋体" w:eastAsia="宋体" w:cs="宋体"/>
          <w:sz w:val="21"/>
          <w:szCs w:val="21"/>
          <w:shd w:val="clear" w:fill="FFFFFF"/>
        </w:rPr>
        <w:t>英寸和</w:t>
      </w:r>
      <w:r>
        <w:rPr>
          <w:rFonts w:hint="default" w:ascii="Calibri" w:hAnsi="Calibri" w:eastAsia="宋体" w:cs="Calibri"/>
          <w:sz w:val="21"/>
          <w:szCs w:val="21"/>
          <w:shd w:val="clear" w:fill="FFFFFF"/>
        </w:rPr>
        <w:t>4.5</w:t>
      </w:r>
      <w:r>
        <w:rPr>
          <w:rFonts w:hint="eastAsia" w:ascii="宋体" w:hAnsi="宋体" w:eastAsia="宋体" w:cs="宋体"/>
          <w:sz w:val="21"/>
          <w:szCs w:val="21"/>
          <w:shd w:val="clear" w:fill="FFFFFF"/>
        </w:rPr>
        <w:t>英寸多种解析管。符合</w:t>
      </w:r>
      <w:r>
        <w:rPr>
          <w:rFonts w:hint="default" w:ascii="Calibri" w:hAnsi="Calibri" w:eastAsia="宋体" w:cs="Calibri"/>
          <w:sz w:val="21"/>
          <w:szCs w:val="21"/>
          <w:shd w:val="clear" w:fill="FFFFFF"/>
        </w:rPr>
        <w:t>HJ 734-2014</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HJ 583-2010</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GB18883-2002</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ISO16000-6</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VDA 278</w:t>
      </w:r>
      <w:r>
        <w:rPr>
          <w:rFonts w:hint="eastAsia" w:ascii="宋体" w:hAnsi="宋体" w:eastAsia="宋体" w:cs="宋体"/>
          <w:sz w:val="21"/>
          <w:szCs w:val="21"/>
          <w:shd w:val="clear" w:fill="FFFFFF"/>
        </w:rPr>
        <w:t>等国内相关标准中对热脱附（热解析）仪器的要求。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1.2</w:t>
      </w:r>
      <w:r>
        <w:rPr>
          <w:rFonts w:hint="eastAsia" w:ascii="宋体" w:hAnsi="宋体" w:eastAsia="宋体" w:cs="宋体"/>
          <w:sz w:val="21"/>
          <w:szCs w:val="21"/>
          <w:shd w:val="clear" w:fill="FFFFFF"/>
        </w:rPr>
        <w:t>高温阀箱阀耐受温度不低于</w:t>
      </w:r>
      <w:r>
        <w:rPr>
          <w:rFonts w:hint="default" w:ascii="Calibri" w:hAnsi="Calibri" w:eastAsia="宋体" w:cs="Calibri"/>
          <w:sz w:val="21"/>
          <w:szCs w:val="21"/>
          <w:shd w:val="clear" w:fill="FFFFFF"/>
        </w:rPr>
        <w:t>350</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C</w:t>
      </w:r>
      <w:r>
        <w:rPr>
          <w:rFonts w:hint="eastAsia" w:ascii="宋体" w:hAnsi="宋体" w:eastAsia="宋体" w:cs="宋体"/>
          <w:sz w:val="21"/>
          <w:szCs w:val="21"/>
          <w:shd w:val="clear" w:fill="FFFFFF"/>
        </w:rPr>
        <w:t>，可满足</w:t>
      </w:r>
      <w:r>
        <w:rPr>
          <w:rFonts w:hint="default" w:ascii="Calibri" w:hAnsi="Calibri" w:eastAsia="宋体" w:cs="Calibri"/>
          <w:sz w:val="21"/>
          <w:szCs w:val="21"/>
          <w:shd w:val="clear" w:fill="FFFFFF"/>
        </w:rPr>
        <w:t>VOCs</w:t>
      </w:r>
      <w:r>
        <w:rPr>
          <w:rFonts w:hint="eastAsia" w:ascii="宋体" w:hAnsi="宋体" w:eastAsia="宋体" w:cs="宋体"/>
          <w:sz w:val="21"/>
          <w:szCs w:val="21"/>
          <w:shd w:val="clear" w:fill="FFFFFF"/>
        </w:rPr>
        <w:t>以及</w:t>
      </w:r>
      <w:r>
        <w:rPr>
          <w:rFonts w:hint="default" w:ascii="Calibri" w:hAnsi="Calibri" w:eastAsia="宋体" w:cs="Calibri"/>
          <w:sz w:val="21"/>
          <w:szCs w:val="21"/>
          <w:shd w:val="clear" w:fill="FFFFFF"/>
        </w:rPr>
        <w:t>SVOCs</w:t>
      </w:r>
      <w:r>
        <w:rPr>
          <w:rFonts w:hint="eastAsia" w:ascii="宋体" w:hAnsi="宋体" w:eastAsia="宋体" w:cs="宋体"/>
          <w:sz w:val="21"/>
          <w:szCs w:val="21"/>
          <w:shd w:val="clear" w:fill="FFFFFF"/>
        </w:rPr>
        <w:t>测定。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1.3</w:t>
      </w:r>
      <w:r>
        <w:rPr>
          <w:rFonts w:hint="eastAsia" w:ascii="宋体" w:hAnsi="宋体" w:eastAsia="宋体" w:cs="宋体"/>
          <w:sz w:val="21"/>
          <w:szCs w:val="21"/>
          <w:shd w:val="clear" w:fill="FFFFFF"/>
        </w:rPr>
        <w:t>捕集阱支持多种填料，内涂层惰性不锈钢，无活性位点，避免石英材质容易损坏问题。支持预解析、预加热等多种模式。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1.4</w:t>
      </w:r>
      <w:r>
        <w:rPr>
          <w:rFonts w:hint="eastAsia" w:ascii="宋体" w:hAnsi="宋体" w:eastAsia="宋体" w:cs="宋体"/>
          <w:sz w:val="21"/>
          <w:szCs w:val="21"/>
          <w:shd w:val="clear" w:fill="FFFFFF"/>
        </w:rPr>
        <w:t>捕集阱具有预解析聚焦功能，将分析物机械地限制在极小的空间内以利于聚焦。预解析时进样阀关闭，预解析过程结束后开启解析模式，进样阀保证快速转移全部样品，分析物瞬间进入色谱柱，保证锐利峰型，提高灵敏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1.5</w:t>
      </w:r>
      <w:r>
        <w:rPr>
          <w:rFonts w:hint="eastAsia" w:ascii="宋体" w:hAnsi="宋体" w:eastAsia="宋体" w:cs="宋体"/>
          <w:sz w:val="21"/>
          <w:szCs w:val="21"/>
          <w:shd w:val="clear" w:fill="FFFFFF"/>
        </w:rPr>
        <w:t>支持捕集阱反向老化，全面清除残留分析物，防止捕集阱污染残留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1.6</w:t>
      </w:r>
      <w:r>
        <w:rPr>
          <w:rFonts w:hint="eastAsia" w:ascii="宋体" w:hAnsi="宋体" w:eastAsia="宋体" w:cs="宋体"/>
          <w:sz w:val="21"/>
          <w:szCs w:val="21"/>
          <w:shd w:val="clear" w:fill="FFFFFF"/>
        </w:rPr>
        <w:t>具有样品分流功能，支持分流比任意设定，满足标准中职业卫生样品、固定污染源高浓度样品的测试需求。可全面保护捕集阱以及气相系统，避免受高浓度样品污染产生的残留问题。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1.7</w:t>
      </w:r>
      <w:r>
        <w:rPr>
          <w:rFonts w:hint="eastAsia" w:ascii="宋体" w:hAnsi="宋体" w:eastAsia="宋体" w:cs="宋体"/>
          <w:sz w:val="21"/>
          <w:szCs w:val="21"/>
          <w:shd w:val="clear" w:fill="FFFFFF"/>
        </w:rPr>
        <w:t>传输线最高温度不低于</w:t>
      </w:r>
      <w:r>
        <w:rPr>
          <w:rFonts w:hint="default" w:ascii="Calibri" w:hAnsi="Calibri" w:eastAsia="宋体" w:cs="Calibri"/>
          <w:sz w:val="21"/>
          <w:szCs w:val="21"/>
          <w:shd w:val="clear" w:fill="FFFFFF"/>
        </w:rPr>
        <w:t>350</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C</w:t>
      </w:r>
      <w:r>
        <w:rPr>
          <w:rFonts w:hint="eastAsia" w:ascii="宋体" w:hAnsi="宋体" w:eastAsia="宋体" w:cs="宋体"/>
          <w:sz w:val="21"/>
          <w:szCs w:val="21"/>
          <w:shd w:val="clear" w:fill="FFFFFF"/>
        </w:rPr>
        <w:t>，避免高沸点物质出现冷点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1.8</w:t>
      </w:r>
      <w:r>
        <w:rPr>
          <w:rFonts w:hint="eastAsia" w:ascii="宋体" w:hAnsi="宋体" w:eastAsia="宋体" w:cs="宋体"/>
          <w:sz w:val="21"/>
          <w:szCs w:val="21"/>
          <w:shd w:val="clear" w:fill="FFFFFF"/>
        </w:rPr>
        <w:t>具有自动泄漏检查功能，确保系统在样品解析之前的气密性。开机自检，电子感应且具有全自动泄漏检查功能，电子记录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1.9</w:t>
      </w:r>
      <w:r>
        <w:rPr>
          <w:rFonts w:hint="eastAsia" w:ascii="宋体" w:hAnsi="宋体" w:eastAsia="宋体" w:cs="宋体"/>
          <w:sz w:val="21"/>
          <w:szCs w:val="21"/>
          <w:shd w:val="clear" w:fill="FFFFFF"/>
        </w:rPr>
        <w:t>可选气体内标添加功能，可以安装于</w:t>
      </w:r>
      <w:r>
        <w:rPr>
          <w:rFonts w:hint="default" w:ascii="Calibri" w:hAnsi="Calibri" w:eastAsia="宋体" w:cs="Calibri"/>
          <w:sz w:val="21"/>
          <w:szCs w:val="21"/>
          <w:shd w:val="clear" w:fill="FFFFFF"/>
        </w:rPr>
        <w:t>TD1000</w:t>
      </w:r>
      <w:r>
        <w:rPr>
          <w:rFonts w:hint="eastAsia" w:ascii="宋体" w:hAnsi="宋体" w:eastAsia="宋体" w:cs="宋体"/>
          <w:sz w:val="21"/>
          <w:szCs w:val="21"/>
          <w:shd w:val="clear" w:fill="FFFFFF"/>
        </w:rPr>
        <w:t>热解析系统，用于测试时内标添加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1.10</w:t>
      </w:r>
      <w:r>
        <w:rPr>
          <w:rFonts w:hint="eastAsia" w:ascii="宋体" w:hAnsi="宋体" w:eastAsia="宋体" w:cs="宋体"/>
          <w:sz w:val="21"/>
          <w:szCs w:val="21"/>
          <w:shd w:val="clear" w:fill="FFFFFF"/>
        </w:rPr>
        <w:t>标配</w:t>
      </w:r>
      <w:r>
        <w:rPr>
          <w:rFonts w:hint="default" w:ascii="Calibri" w:hAnsi="Calibri" w:eastAsia="宋体" w:cs="Calibri"/>
          <w:sz w:val="21"/>
          <w:szCs w:val="21"/>
          <w:shd w:val="clear" w:fill="FFFFFF"/>
        </w:rPr>
        <w:t>1/4"x 3.5"</w:t>
      </w:r>
      <w:r>
        <w:rPr>
          <w:rFonts w:hint="eastAsia" w:ascii="宋体" w:hAnsi="宋体" w:eastAsia="宋体" w:cs="宋体"/>
          <w:sz w:val="21"/>
          <w:szCs w:val="21"/>
          <w:shd w:val="clear" w:fill="FFFFFF"/>
        </w:rPr>
        <w:t>不锈钢热解析管，吸附剂填料</w:t>
      </w:r>
      <w:r>
        <w:rPr>
          <w:rFonts w:hint="default" w:ascii="Calibri" w:hAnsi="Calibri" w:eastAsia="宋体" w:cs="Calibri"/>
          <w:sz w:val="21"/>
          <w:szCs w:val="21"/>
          <w:shd w:val="clear" w:fill="FFFFFF"/>
        </w:rPr>
        <w:t>Carbograph2/Carbograph1/Carboxen</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Tenax TA</w:t>
      </w:r>
      <w:r>
        <w:rPr>
          <w:rFonts w:hint="eastAsia" w:ascii="宋体" w:hAnsi="宋体" w:eastAsia="宋体" w:cs="宋体"/>
          <w:sz w:val="21"/>
          <w:szCs w:val="21"/>
          <w:shd w:val="clear" w:fill="FFFFFF"/>
        </w:rPr>
        <w:t>，支持其他多种规格解析管可选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1.11</w:t>
      </w:r>
      <w:r>
        <w:rPr>
          <w:rFonts w:hint="eastAsia" w:ascii="宋体" w:hAnsi="宋体" w:eastAsia="宋体" w:cs="宋体"/>
          <w:sz w:val="21"/>
          <w:szCs w:val="21"/>
          <w:shd w:val="clear" w:fill="FFFFFF"/>
        </w:rPr>
        <w:t>高精密</w:t>
      </w:r>
      <w:r>
        <w:rPr>
          <w:rFonts w:hint="default" w:ascii="Calibri" w:hAnsi="Calibri" w:eastAsia="宋体" w:cs="Calibri"/>
          <w:sz w:val="21"/>
          <w:szCs w:val="21"/>
          <w:shd w:val="clear" w:fill="FFFFFF"/>
        </w:rPr>
        <w:t>XYZ</w:t>
      </w:r>
      <w:r>
        <w:rPr>
          <w:rFonts w:hint="eastAsia" w:ascii="宋体" w:hAnsi="宋体" w:eastAsia="宋体" w:cs="宋体"/>
          <w:sz w:val="21"/>
          <w:szCs w:val="21"/>
          <w:shd w:val="clear" w:fill="FFFFFF"/>
        </w:rPr>
        <w:t>三维机械臂自动进样器，通量不低于</w:t>
      </w:r>
      <w:r>
        <w:rPr>
          <w:rFonts w:hint="default" w:ascii="Calibri" w:hAnsi="Calibri" w:eastAsia="宋体" w:cs="Calibri"/>
          <w:sz w:val="21"/>
          <w:szCs w:val="21"/>
          <w:shd w:val="clear" w:fill="FFFFFF"/>
        </w:rPr>
        <w:t>72</w:t>
      </w:r>
      <w:r>
        <w:rPr>
          <w:rFonts w:hint="eastAsia" w:ascii="宋体" w:hAnsi="宋体" w:eastAsia="宋体" w:cs="宋体"/>
          <w:sz w:val="21"/>
          <w:szCs w:val="21"/>
          <w:shd w:val="clear" w:fill="FFFFFF"/>
        </w:rPr>
        <w:t>位，三个独立可移动样品架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1.12</w:t>
      </w:r>
      <w:r>
        <w:rPr>
          <w:rFonts w:hint="eastAsia" w:ascii="宋体" w:hAnsi="宋体" w:eastAsia="宋体" w:cs="宋体"/>
          <w:sz w:val="21"/>
          <w:szCs w:val="21"/>
          <w:shd w:val="clear" w:fill="FFFFFF"/>
        </w:rPr>
        <w:t>自动进样器具有光学传感器，可监测解析管的状态，保证准确无误抓取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1.13</w:t>
      </w:r>
      <w:r>
        <w:rPr>
          <w:rFonts w:hint="eastAsia" w:ascii="宋体" w:hAnsi="宋体" w:eastAsia="宋体" w:cs="宋体"/>
          <w:sz w:val="21"/>
          <w:szCs w:val="21"/>
          <w:shd w:val="clear" w:fill="FFFFFF"/>
        </w:rPr>
        <w:t>创新设计解析管气密金属室，通过自动进样器抓取解析管密封装置，添加紧急样品非常容易方便。创新密封方式，可重复使用密封件，无耗材，成本低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1.14</w:t>
      </w:r>
      <w:r>
        <w:rPr>
          <w:rFonts w:hint="eastAsia" w:ascii="宋体" w:hAnsi="宋体" w:eastAsia="宋体" w:cs="宋体"/>
          <w:sz w:val="21"/>
          <w:szCs w:val="21"/>
          <w:shd w:val="clear" w:fill="FFFFFF"/>
        </w:rPr>
        <w:t>进样过程无需通过进样针，避免了针穿刺进样出现的冷点问题，影响结果准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1.15</w:t>
      </w:r>
      <w:r>
        <w:rPr>
          <w:rFonts w:hint="eastAsia" w:ascii="宋体" w:hAnsi="宋体" w:eastAsia="宋体" w:cs="宋体"/>
          <w:sz w:val="21"/>
          <w:szCs w:val="21"/>
          <w:shd w:val="clear" w:fill="FFFFFF"/>
        </w:rPr>
        <w:t>系统可自动进行解析管的老化，可实现</w:t>
      </w:r>
      <w:r>
        <w:rPr>
          <w:rFonts w:hint="default" w:ascii="Calibri" w:hAnsi="Calibri" w:eastAsia="宋体" w:cs="Calibri"/>
          <w:sz w:val="21"/>
          <w:szCs w:val="21"/>
          <w:shd w:val="clear" w:fill="FFFFFF"/>
        </w:rPr>
        <w:t>72</w:t>
      </w:r>
      <w:r>
        <w:rPr>
          <w:rFonts w:hint="eastAsia" w:ascii="宋体" w:hAnsi="宋体" w:eastAsia="宋体" w:cs="宋体"/>
          <w:sz w:val="21"/>
          <w:szCs w:val="21"/>
          <w:shd w:val="clear" w:fill="FFFFFF"/>
        </w:rPr>
        <w:t>位连续老化。可以选择在每支样品管完成测试后立即老化，也可将样品管批量老化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1.16</w:t>
      </w:r>
      <w:r>
        <w:rPr>
          <w:rFonts w:hint="eastAsia" w:ascii="宋体" w:hAnsi="宋体" w:eastAsia="宋体" w:cs="宋体"/>
          <w:sz w:val="21"/>
          <w:szCs w:val="21"/>
          <w:shd w:val="clear" w:fill="FFFFFF"/>
        </w:rPr>
        <w:t>运行中的样品序列表可动态编辑，可添加、取消样品或者调整方法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1.17</w:t>
      </w:r>
      <w:r>
        <w:rPr>
          <w:rFonts w:hint="eastAsia" w:ascii="宋体" w:hAnsi="宋体" w:eastAsia="宋体" w:cs="宋体"/>
          <w:sz w:val="21"/>
          <w:szCs w:val="21"/>
          <w:shd w:val="clear" w:fill="FFFFFF"/>
        </w:rPr>
        <w:t>对同一根样品管进行连续多次热解析，检测样品在不同温度下所释放的物质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1.18</w:t>
      </w:r>
      <w:r>
        <w:rPr>
          <w:rFonts w:hint="eastAsia" w:ascii="宋体" w:hAnsi="宋体" w:eastAsia="宋体" w:cs="宋体"/>
          <w:sz w:val="21"/>
          <w:szCs w:val="21"/>
          <w:shd w:val="clear" w:fill="FFFFFF"/>
        </w:rPr>
        <w:t>软件可兼容</w:t>
      </w:r>
      <w:r>
        <w:rPr>
          <w:rFonts w:hint="default" w:ascii="Calibri" w:hAnsi="Calibri" w:eastAsia="宋体" w:cs="Calibri"/>
          <w:sz w:val="21"/>
          <w:szCs w:val="21"/>
          <w:shd w:val="clear" w:fill="FFFFFF"/>
        </w:rPr>
        <w:t>Microsoft Windows XP3</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win7</w:t>
      </w:r>
      <w:r>
        <w:rPr>
          <w:rFonts w:hint="eastAsia" w:ascii="宋体" w:hAnsi="宋体" w:eastAsia="宋体" w:cs="宋体"/>
          <w:sz w:val="21"/>
          <w:szCs w:val="21"/>
          <w:shd w:val="clear" w:fill="FFFFFF"/>
        </w:rPr>
        <w:t>、</w:t>
      </w:r>
      <w:r>
        <w:rPr>
          <w:rFonts w:hint="default" w:ascii="Calibri" w:hAnsi="Calibri" w:eastAsia="宋体" w:cs="Calibri"/>
          <w:sz w:val="21"/>
          <w:szCs w:val="21"/>
          <w:shd w:val="clear" w:fill="FFFFFF"/>
        </w:rPr>
        <w:t>win10</w:t>
      </w:r>
      <w:r>
        <w:rPr>
          <w:rFonts w:hint="eastAsia" w:ascii="宋体" w:hAnsi="宋体" w:eastAsia="宋体" w:cs="宋体"/>
          <w:sz w:val="21"/>
          <w:szCs w:val="21"/>
          <w:shd w:val="clear" w:fill="FFFFFF"/>
        </w:rPr>
        <w:t>操作系统，为用户提供完整的访问方法编辑器和序列表，软件具有解析管长度校准功能。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eastAsia" w:ascii="宋体" w:hAnsi="宋体" w:eastAsia="宋体" w:cs="宋体"/>
          <w:sz w:val="21"/>
          <w:szCs w:val="21"/>
          <w:shd w:val="clear" w:fill="FFFFFF"/>
        </w:rPr>
        <w:t>二、配置清单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2.1</w:t>
      </w:r>
      <w:r>
        <w:rPr>
          <w:rFonts w:hint="eastAsia" w:ascii="宋体" w:hAnsi="宋体" w:eastAsia="宋体" w:cs="宋体"/>
          <w:sz w:val="21"/>
          <w:szCs w:val="21"/>
          <w:shd w:val="clear" w:fill="FFFFFF"/>
        </w:rPr>
        <w:t>全自动二次热解析主机（含</w:t>
      </w:r>
      <w:r>
        <w:rPr>
          <w:rFonts w:hint="default" w:ascii="Calibri" w:hAnsi="Calibri" w:eastAsia="宋体" w:cs="Calibri"/>
          <w:sz w:val="21"/>
          <w:szCs w:val="21"/>
          <w:shd w:val="clear" w:fill="FFFFFF"/>
        </w:rPr>
        <w:t>72</w:t>
      </w:r>
      <w:r>
        <w:rPr>
          <w:rFonts w:hint="eastAsia" w:ascii="宋体" w:hAnsi="宋体" w:eastAsia="宋体" w:cs="宋体"/>
          <w:sz w:val="21"/>
          <w:szCs w:val="21"/>
          <w:shd w:val="clear" w:fill="FFFFFF"/>
        </w:rPr>
        <w:t>位自动进样器、捕集阱）</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2.2</w:t>
      </w:r>
      <w:r>
        <w:rPr>
          <w:rFonts w:hint="eastAsia" w:ascii="宋体" w:hAnsi="宋体" w:eastAsia="宋体" w:cs="宋体"/>
          <w:sz w:val="21"/>
          <w:szCs w:val="21"/>
          <w:shd w:val="clear" w:fill="FFFFFF"/>
        </w:rPr>
        <w:t>分流模块</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2.3 1/4"x 3.5"</w:t>
      </w:r>
      <w:r>
        <w:rPr>
          <w:rFonts w:hint="eastAsia" w:ascii="宋体" w:hAnsi="宋体" w:eastAsia="宋体" w:cs="宋体"/>
          <w:sz w:val="21"/>
          <w:szCs w:val="21"/>
          <w:shd w:val="clear" w:fill="FFFFFF"/>
        </w:rPr>
        <w:t>碳分子筛解析管，</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个</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套</w:t>
      </w:r>
      <w:r>
        <w:rPr>
          <w:rFonts w:hint="default" w:ascii="Calibri" w:hAnsi="Calibri" w:eastAsia="宋体" w:cs="Calibri"/>
          <w:sz w:val="21"/>
          <w:szCs w:val="21"/>
          <w:shd w:val="clear" w:fill="FFFFFF"/>
        </w:rPr>
        <w:t>10</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2.4 1/4"x 3.5"Tenax TA</w:t>
      </w:r>
      <w:r>
        <w:rPr>
          <w:rFonts w:hint="eastAsia" w:ascii="宋体" w:hAnsi="宋体" w:eastAsia="宋体" w:cs="宋体"/>
          <w:sz w:val="21"/>
          <w:szCs w:val="21"/>
          <w:shd w:val="clear" w:fill="FFFFFF"/>
        </w:rPr>
        <w:t>解析管，</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个</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套</w:t>
      </w:r>
      <w:r>
        <w:rPr>
          <w:rFonts w:hint="default" w:ascii="Calibri" w:hAnsi="Calibri" w:eastAsia="宋体" w:cs="Calibri"/>
          <w:sz w:val="21"/>
          <w:szCs w:val="21"/>
          <w:shd w:val="clear" w:fill="FFFFFF"/>
        </w:rPr>
        <w:t>10</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2.5</w:t>
      </w:r>
      <w:r>
        <w:rPr>
          <w:rFonts w:hint="eastAsia" w:ascii="宋体" w:hAnsi="宋体" w:eastAsia="宋体" w:cs="宋体"/>
          <w:sz w:val="21"/>
          <w:szCs w:val="21"/>
          <w:shd w:val="clear" w:fill="FFFFFF"/>
        </w:rPr>
        <w:t>传输线</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2.6</w:t>
      </w:r>
      <w:r>
        <w:rPr>
          <w:rFonts w:hint="eastAsia" w:ascii="宋体" w:hAnsi="宋体" w:eastAsia="宋体" w:cs="宋体"/>
          <w:sz w:val="21"/>
          <w:szCs w:val="21"/>
          <w:shd w:val="clear" w:fill="FFFFFF"/>
        </w:rPr>
        <w:t>操作软件</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left"/>
      </w:pPr>
      <w:r>
        <w:rPr>
          <w:rFonts w:hint="default" w:ascii="Calibri" w:hAnsi="Calibri" w:eastAsia="宋体" w:cs="Calibri"/>
          <w:sz w:val="21"/>
          <w:szCs w:val="21"/>
          <w:shd w:val="clear" w:fill="FFFFFF"/>
        </w:rPr>
        <w:t>2.7</w:t>
      </w:r>
      <w:r>
        <w:rPr>
          <w:rFonts w:hint="eastAsia" w:ascii="宋体" w:hAnsi="宋体" w:eastAsia="宋体" w:cs="宋体"/>
          <w:sz w:val="21"/>
          <w:szCs w:val="21"/>
          <w:shd w:val="clear" w:fill="FFFFFF"/>
        </w:rPr>
        <w:t>操作说明书</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份</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pPr>
      <w:r>
        <w:rPr>
          <w:rStyle w:val="6"/>
          <w:rFonts w:hint="eastAsia" w:ascii="宋体" w:hAnsi="宋体" w:eastAsia="宋体" w:cs="宋体"/>
          <w:b/>
          <w:bCs/>
          <w:sz w:val="28"/>
          <w:szCs w:val="28"/>
          <w:shd w:val="clear" w:fill="FFFFFF"/>
        </w:rPr>
        <w:t>（二十五）液相色谱仪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left"/>
      </w:pPr>
      <w:r>
        <w:rPr>
          <w:rFonts w:hint="eastAsia" w:ascii="宋体" w:hAnsi="宋体" w:eastAsia="宋体" w:cs="宋体"/>
          <w:b/>
          <w:bCs/>
          <w:sz w:val="24"/>
          <w:szCs w:val="24"/>
          <w:shd w:val="clear" w:fill="FFFFFF"/>
        </w:rPr>
        <w:t>一、</w:t>
      </w:r>
      <w:r>
        <w:rPr>
          <w:rStyle w:val="6"/>
          <w:rFonts w:hint="eastAsia" w:ascii="宋体" w:hAnsi="宋体" w:eastAsia="宋体" w:cs="宋体"/>
          <w:b/>
          <w:bCs/>
          <w:sz w:val="24"/>
          <w:szCs w:val="24"/>
          <w:shd w:val="clear" w:fill="FFFFFF"/>
        </w:rPr>
        <w:t>性能指标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w:t>
      </w:r>
      <w:r>
        <w:rPr>
          <w:rStyle w:val="6"/>
          <w:rFonts w:hint="eastAsia" w:ascii="宋体" w:hAnsi="宋体" w:eastAsia="宋体" w:cs="宋体"/>
          <w:b/>
          <w:bCs/>
          <w:sz w:val="24"/>
          <w:szCs w:val="24"/>
          <w:shd w:val="clear" w:fill="FFFFFF"/>
        </w:rPr>
        <w:t>四元梯度泵：</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1.1.串联式双柱塞往复泵，流量准确度&lt;1%；非皮带传动；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1.2.20～100μL自动连续可变冲程，最大冲程必须达到100μL，主动电磁阀控制，可在软件中设定。</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1.3.可设置流量范围：0.001～10mL/min，增量0.001mL/min</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1.4.流量范围：0.2-10ml/min</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1.5.压力范围：0~600bar（流量≤5mL/min）；0~200bar（流量5~10mL/min）</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1.6.压力脉动：在压力&gt;10bar，1ml/min异丙醇时，幅度&lt;2%（典型&lt;1.3%），或者3bar，以大者为准。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1.7.流量精密度：≤0.07%RSD或者≤0.02min SD，以大者为准。基于恒定室温下的保留时间。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1.8.流速准确度：±1%或者10μL/min，以大者为准，在100bar泵送脱气的水。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1.9.梯度洗脱：四元低压混合。0-95%或者5-100%用户可选择。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1.10.组分精密度：&lt;0.2%RSD或者&lt;0.04min</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1.11.滞后体积：600-900μL。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1.12.▲内置在线真空脱气机，实时监测真空腔压力变化，保证及时高效的脱气操作。</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w:t>
      </w:r>
      <w:r>
        <w:rPr>
          <w:rStyle w:val="6"/>
          <w:rFonts w:hint="eastAsia" w:ascii="宋体" w:hAnsi="宋体" w:eastAsia="宋体" w:cs="宋体"/>
          <w:b/>
          <w:bCs/>
          <w:sz w:val="24"/>
          <w:szCs w:val="24"/>
          <w:shd w:val="clear" w:fill="FFFFFF"/>
        </w:rPr>
        <w:t>高性能自动进样器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2.1.采用高压、阀进样技术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2.2.使用微型计量泵准确控制取样体积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2.3.进样体积：0.1-100μL,增量为0.1μL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2.4.进样准确度：±1%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2.5.进样精度：&lt;0.25%RSD</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2.6.交叉污染：&lt;0.004%(氯己定)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2.7.最大操作压力：600bar</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2.8.控制功能：柱前自动衍生程序，自动洗针程序，柱前样品自动稀释，自动混合，取样及进样速率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2.9.★样品位数：不少于132位2ml标准样品瓶位，</w:t>
      </w:r>
      <w:r>
        <w:rPr>
          <w:rStyle w:val="6"/>
          <w:rFonts w:hint="eastAsia" w:ascii="宋体" w:hAnsi="宋体" w:eastAsia="宋体" w:cs="宋体"/>
          <w:b/>
          <w:bCs/>
          <w:sz w:val="24"/>
          <w:szCs w:val="24"/>
          <w:shd w:val="clear" w:fill="FFFFFF"/>
        </w:rPr>
        <w:t>提供相关证明文件并加盖投标人公章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2.10.样品粘度范围：0.2~50cp</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2.11.pH范围：1.0～9.5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left"/>
      </w:pPr>
      <w:r>
        <w:rPr>
          <w:rFonts w:hint="eastAsia" w:ascii="宋体" w:hAnsi="宋体" w:eastAsia="宋体" w:cs="宋体"/>
          <w:b/>
          <w:bCs/>
          <w:sz w:val="24"/>
          <w:szCs w:val="24"/>
          <w:shd w:val="clear" w:fill="FFFFFF"/>
        </w:rPr>
        <w:t>3.</w:t>
      </w:r>
      <w:r>
        <w:rPr>
          <w:rStyle w:val="6"/>
          <w:rFonts w:hint="eastAsia" w:ascii="宋体" w:hAnsi="宋体" w:eastAsia="宋体" w:cs="宋体"/>
          <w:b/>
          <w:bCs/>
          <w:sz w:val="24"/>
          <w:szCs w:val="24"/>
          <w:shd w:val="clear" w:fill="FFFFFF"/>
        </w:rPr>
        <w:t>智能化柱温箱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3.1.控温范围：室温以上5-80</w:t>
      </w:r>
      <w:r>
        <w:rPr>
          <w:rFonts w:hint="eastAsia" w:ascii="微软雅黑" w:hAnsi="微软雅黑" w:eastAsia="微软雅黑" w:cs="微软雅黑"/>
          <w:sz w:val="24"/>
          <w:szCs w:val="24"/>
          <w:shd w:val="clear" w:fill="FFFFFF"/>
        </w:rPr>
        <w:t>？</w:t>
      </w:r>
      <w:r>
        <w:rPr>
          <w:rFonts w:hint="eastAsia" w:ascii="宋体" w:hAnsi="宋体" w:eastAsia="宋体" w:cs="宋体"/>
          <w:sz w:val="24"/>
          <w:szCs w:val="24"/>
          <w:shd w:val="clear" w:fill="FFFFFF"/>
        </w:rPr>
        <w:t>C</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3.2.柱容量：2根30cm色谱柱或4根15cm色谱柱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3.3.温度稳定性≤0.15</w:t>
      </w:r>
      <w:r>
        <w:rPr>
          <w:rFonts w:hint="eastAsia" w:ascii="微软雅黑" w:hAnsi="微软雅黑" w:eastAsia="微软雅黑" w:cs="微软雅黑"/>
          <w:sz w:val="24"/>
          <w:szCs w:val="24"/>
          <w:shd w:val="clear" w:fill="FFFFFF"/>
        </w:rPr>
        <w:t>？</w:t>
      </w:r>
      <w:r>
        <w:rPr>
          <w:rFonts w:hint="eastAsia" w:ascii="宋体" w:hAnsi="宋体" w:eastAsia="宋体" w:cs="宋体"/>
          <w:sz w:val="24"/>
          <w:szCs w:val="24"/>
          <w:shd w:val="clear" w:fill="FFFFFF"/>
        </w:rPr>
        <w:t>C；</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3.4.温度准确度≤0.8</w:t>
      </w:r>
      <w:r>
        <w:rPr>
          <w:rFonts w:hint="eastAsia" w:ascii="微软雅黑" w:hAnsi="微软雅黑" w:eastAsia="微软雅黑" w:cs="微软雅黑"/>
          <w:sz w:val="24"/>
          <w:szCs w:val="24"/>
          <w:shd w:val="clear" w:fill="FFFFFF"/>
        </w:rPr>
        <w:t>？</w:t>
      </w:r>
      <w:r>
        <w:rPr>
          <w:rFonts w:hint="eastAsia" w:ascii="宋体" w:hAnsi="宋体" w:eastAsia="宋体" w:cs="宋体"/>
          <w:sz w:val="24"/>
          <w:szCs w:val="24"/>
          <w:shd w:val="clear" w:fill="FFFFFF"/>
        </w:rPr>
        <w:t>C</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w:t>
      </w:r>
      <w:r>
        <w:rPr>
          <w:rStyle w:val="6"/>
          <w:rFonts w:hint="eastAsia" w:ascii="宋体" w:hAnsi="宋体" w:eastAsia="宋体" w:cs="宋体"/>
          <w:b/>
          <w:bCs/>
          <w:sz w:val="24"/>
          <w:szCs w:val="24"/>
          <w:shd w:val="clear" w:fill="FFFFFF"/>
        </w:rPr>
        <w:t>紫外可变波长检测：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4.1.检测类型：双光束光度计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4.2.光源：氘灯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4.3.波长范围：190～600nm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4.4.光谱带宽：典型6.5nm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4.5.光谱：停流扫描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4.6.波长校正：使用氘灯谱线进行自校正，内置氧化钬滤光片进行验证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4.7.波长精确度：±1nm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4.8.基线噪音：±0.25×10-5AU（230nm，1mL/min甲醇）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4.9.基线漂移：1×10-4AU/h（230nm，1mL/min甲醇）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4.10.线性范围：&gt;2.5AU</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4.11.最快采样速率：120Hz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4.12.时间编程：波长，峰宽，氘灯开/关，信号自动回零，峰反转，采样时间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4.13.具备双波长模式：采样速率：2.5 Hz；基线噪音：±0.8×10-5AU（230nm，1mL/min甲醇）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4.14.时间编程：波长，峰宽，氘灯开/关，信号自动回零，峰反转，采样时间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w:t>
      </w:r>
      <w:r>
        <w:rPr>
          <w:rStyle w:val="6"/>
          <w:rFonts w:hint="eastAsia" w:ascii="宋体" w:hAnsi="宋体" w:eastAsia="宋体" w:cs="宋体"/>
          <w:b/>
          <w:bCs/>
          <w:sz w:val="24"/>
          <w:szCs w:val="24"/>
          <w:shd w:val="clear" w:fill="FFFFFF"/>
        </w:rPr>
        <w:t>荧光检测器：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5.1.可编程单波长（激发和发射）荧光检测器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5.2.光源：长寿命闪烁氙灯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5.3.灵敏度：蒽在250nm激发波长400nm发射波长，的最低检出限（LOD）为10fg；</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5.4.脉冲频率：单信号模式296Hz;经济模式74Hz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5.5.激发单色器：凹型全息光柵,200~1200nm波长范围,带宽20nm；发射单色器：凹型全息光柵,200~1200nm波长范围,带宽20nm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5.6.实时信号：可同时输出4个激发或发射波长的实时检测信号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5.7.时间编程参数：响应时间，PMT增益，基线归零，光谱参数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5.8.光谱采集：激发和发射光谱，扫描速度28ms/数据点（0.6s/光谱200-400nm，10nm步长）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5.9.步进：1-20nm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5.10.波长重现性：±0.2nm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5.11.波长准确性：±3nm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5.12.流通池：8μL，最高耐压20bar（2MPa），石英材质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5.13.最大数据采集速率：145Hz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w:t>
      </w:r>
      <w:r>
        <w:rPr>
          <w:rStyle w:val="6"/>
          <w:rFonts w:hint="eastAsia" w:ascii="宋体" w:hAnsi="宋体" w:eastAsia="宋体" w:cs="宋体"/>
          <w:b/>
          <w:bCs/>
          <w:sz w:val="24"/>
          <w:szCs w:val="24"/>
          <w:shd w:val="clear" w:fill="FFFFFF"/>
        </w:rPr>
        <w:t>仪器控制及数据处理系统：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6.1.硬件：与仪器适配商用计算机和激光打印机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6.2.软件：Windows操作环境中运行，具仪器控制、数据采集、数据分析、结果报告等基本功能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6.3.液相色谱软件符合GLP/GMP的要求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6.4.具有安全和仪器维护功能：实现软件对硬件的保护和故障诊断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6.5.泵：泄露检测，输出泄露信号立即停止泵工作；记录泵杆运动次数，预知柱塞杆密封圈磨损情况，进行预防性维护，纪录维护和出错信息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6.6.自动进样器：泄露检测，输出泄露信号立即停止泵工作，记录进样针数，纪录维护和出错信息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6.7.柱温箱：泄露检测，输出泄露信号立即停止泵工作，记录色谱柱信息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6.8.检测器：泄露检测，输出泄露信号立即停止泵工作，记录氘灯使用时间，进行预防性维护，纪录维护和出错信息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left"/>
      </w:pPr>
      <w:r>
        <w:rPr>
          <w:rFonts w:hint="eastAsia" w:ascii="宋体" w:hAnsi="宋体" w:eastAsia="宋体" w:cs="宋体"/>
          <w:b/>
          <w:bCs/>
          <w:sz w:val="24"/>
          <w:szCs w:val="24"/>
          <w:shd w:val="clear" w:fill="FFFFFF"/>
        </w:rPr>
        <w:t>二、</w:t>
      </w:r>
      <w:r>
        <w:rPr>
          <w:rStyle w:val="6"/>
          <w:rFonts w:hint="eastAsia" w:ascii="宋体" w:hAnsi="宋体" w:eastAsia="宋体" w:cs="宋体"/>
          <w:b/>
          <w:bCs/>
          <w:sz w:val="24"/>
          <w:szCs w:val="24"/>
          <w:shd w:val="clear" w:fill="FFFFFF"/>
        </w:rPr>
        <w:t>配置要求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1.1.四元泵1套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1.2.在线真空脱气机1套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1.3.自动进样器1套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1.4.样品托盘1套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1.5.智能化柱温箱1套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1.6.紫外检测器1套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1.7.荧光检测器1套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1.8.色谱工作站软件1套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1.9.色谱柱：Poroshell 120 EC-C18 4.6x100mm,2.7um 1根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1.10.色谱柱：PS 120 HPH C18柱，4.6x100mm，2.7μm 1根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1.11.光衍生器1套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1.12.氨基酸柱前衍生分析方法包1套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1.13.2ml样品瓶（含盖和垫）200个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1.14.电脑、打印机1套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z w:val="24"/>
          <w:szCs w:val="24"/>
          <w:shd w:val="clear" w:fill="FFFFFF"/>
        </w:rPr>
        <w:t>三、售后服务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1.供应商提供每周6天以上，48小时以上的400及800在线电话支持服务，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2.仪器在调试通过后提供一年免费保修服务，仪器出故障之后响应时间为4小时以内，到现场时间为48小时以内。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3.在保修期内，所有服务及配件全部免费。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4.供应商能更及时地为用户提供备品备件。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pPr>
      <w:r>
        <w:rPr>
          <w:rStyle w:val="6"/>
          <w:rFonts w:hint="eastAsia" w:ascii="宋体" w:hAnsi="宋体" w:eastAsia="宋体" w:cs="宋体"/>
          <w:b/>
          <w:bCs/>
          <w:sz w:val="28"/>
          <w:szCs w:val="28"/>
          <w:shd w:val="clear" w:fill="FFFFFF"/>
        </w:rPr>
        <w:t>（二十六）电感耦合等离子体质谱仪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一、</w:t>
      </w:r>
      <w:r>
        <w:rPr>
          <w:rStyle w:val="6"/>
          <w:rFonts w:hint="eastAsia" w:ascii="宋体" w:hAnsi="宋体" w:eastAsia="宋体" w:cs="宋体"/>
          <w:b/>
          <w:bCs/>
          <w:sz w:val="24"/>
          <w:szCs w:val="24"/>
          <w:shd w:val="clear" w:fill="FFFFFF"/>
        </w:rPr>
        <w:t>仪器总体要求：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1、仪器应用要求：本仪器要求能适用于应用领域广泛的各种样品的元素分析、同位素分析和元素形态分析任务，满足疾控、环保、地质、食品、金属、生物样品、化工材料分析等等。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2、仪器工作环境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2.1工作环境温度：15-30℃。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2.2工作环境湿度：＜80%(无冷凝)。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2.3电源：单相200-240V，50 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3、仪器技术要求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3.1仪器硬件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为了能够在碰撞或反应模式中引入质量筛选功能以实现更有效的多原子离子干扰去除效果，实现对复杂基体样品的准确分析，仪器供应商所提供的产品应具有两套可实现质量筛选功能的四极杆，提供结构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3.1.2雾化器：具备高雾化效率和耐高盐性能的同心雾化器。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3.1.3雾化室：为了减少基体溶剂的引入量，抑制多原子离子干扰物的产率，同时消除温度波动对稳定性的影响。产品应配备具有半导体制冷功能的小体积旋流型雾化室，制冷能力须小于-8℃，且制冷温度越低越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3.1.4蠕动泵：最高可调转动速度45rpm(每分钟45转)的四通道蠕动泵系统，以加快样品的引入和冲洗速度，使仪器具有更高的分析效率，同时保证更强的进样拓展能力；泵体应采用惰性材质制造，防止酸液滴落对滚轮的腐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3.1.5炬管：采用无需手动连接等离子气，辅助气气路的卡式推入炬管设计，以方便日常更换维护且避免多次维护导致的漏气现象；可配置多种口径中心管的分体式石英炬管，用以降低炬管的后期使用成本，不接受一体式矩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3.1.6中心管：可拆卸式中心管设计，方便用户针对不同样品类型选择并更换合适尺寸的中心管。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3.1.7等离子体可视系统：可以实时通过电脑显示器监控等离子体及锥口和中心管的状态，便于及时判断仪器是否需要维护。方便将ICPMS主机与控制电脑分开放置的用户直接通过控制电脑观察仪器运行情况并进行参数优化，提供现场验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3.1.8仪器主机的气路部分均采用高精度的质量流量计控制(包括等离子部分气路和碰撞反应池部分气路)。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3.1.9离子源：为获得更高的等离子体中心通道温度提高样品的离子化效率，仪器采用自激式全固态RF发生器驱动频率30 MHz；功率在400-1600W范围内连续可调，调节精度0.5W；为保证更好的稳定性，射频线圈采用水冷却技术。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3.1.10具有工作线圈和接口的二次放电消除功能，采用无需屏蔽炬设计的虚拟接地技术，保证仪器最佳性能的同时减少不必要的消耗品——屏蔽炬。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3.1.11接口：接口部分的设计应兼顾保护分析腔真空度和耐盐两个方面，避免采用对分析腔真空度有明显影响的大锥孔设计，采样锥口径应控制在0.9-1.2mm，截取锥口径应控制在0.5-0.7mm；同时配有不损失样品灵敏度的接口耐盐设计，可在高灵敏度情况下实现对25%盐度样品的连续稳定分析。采样锥与截取锥之间不得使用任何气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3.1.12正交离子偏转聚焦系统：该系统应具备两个功能：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3.1.12.1为避免分析腔内碰撞反应池和质量分析器的样品沉积，仪器应在接口后部配置一套正交离子偏转聚焦系统。通过电场作用使样品离子产生90°偏转并与未解离的中性粒子和光子实现完全分离，以降低仪器背景噪音；中性粒子和光子应通过分子泵排出而无需采用任何挡板技术阻挡，避免后期对该系统的维护，提供仪器设计和分离原理图证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3.1.12.2该偏转聚焦系统应具备抑制离子束展宽的功能。可在系统内形成空间三维电场分布，保证样品离子在进行90°偏转的同时实现三维方向的离子束聚焦，抑制空间电荷效应带来的展宽，提高样品离子的传递效率进而保证仪器的灵敏度水平，提供仪器设计和三维压缩原理图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3.1.13四极杆碰撞反应池：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3.1.13.1池体内部或池体的前端应具有一套可实现质量筛选功能的四极杆结构设计，不接受八极杆结构。针对不同的被测元素，该四极杆结构可通过控制软件分别自动给出相应元素所需的质量筛选区段，更好的去除二次多原子离子干扰或反应副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3.1.13.2为保证干扰去除效果，须具备独立的碰撞反应池结构，不得用在锥间通气体来消除干扰的方式替代；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3.1.13.3池内可使用标准模式(STD模式)、碰撞模式(KED模式)和反应模式(CCT模式)进行干扰的消除和样品分析，每种模式都可通过平面四极杆设置带宽进行质量数的区段筛选以达到更优异的干扰消除效果；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3.1.14 DA透镜：为了消除因碰撞或反应过程中由于电荷转移而二次产生的中性粒子，保证仪器具有极低的背景噪音，样品离子在通过碰撞反应池后可被DA透镜进行离轴偏转，将池内可能产生的二次中性干扰消除，提供仪器结构设计证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3.1.15四极杆质量分辨器：纯Mo材料的长杆结构设计，提供双曲面电势场保证最佳的质量轴分辨率、丰度灵敏度；四极杆驱动频率2.0MHz，以获得更宽的质谱分析范围和更优异的质量轴稳定性。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3.1.16四极杆具有可调分辨率功能，可以在同一方法中针对不同元素进行不同分辨率的设定，要求在一次样品测试中，四极杆在不同分辨率下自动切换，请提供软件演示图片或文献证明。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3.1.17分辨率0.1-1.0amu可调（分辨率越小，分辨能力越强），调节精度0.01amu。</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▲3.1.18质谱范围：2-288amu或更宽，且仪器应具备分析286UOOO+离子的能力；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3.1.19脉冲模拟双模式同时型电子倍增器两种模式可以自动切换，必须可以在一次进样过程中同时完成扫描和跳峰分析(定性和定量分析)，电子倍增器可对＜0.1cps或＞109cps的信号进行计数且两种模式分析过程中的驻留时间可达0.1ms。</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3.1.20等离子体炬位调整：由计算机控制步进电机进行三维(X，Y，Z方向)位置控制，步长调节精度0.05mm，参数存储于计算机软件中。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3.1.21仪器应能够使用500W的冷等离子体进行样品分析，进行冷焰分析时无需使用屏蔽炬亦可保证冷等离子体的稳定工作及信号的灵敏度。要求在一次样品分析中能自动切换冷焰模式和标准模式，保证样品中所有分析元素(在二种不同模式中)一次进样完成分析。标准模式下无需使用碰撞反应池或冷焰技术，即可保证56Fe的方法检出限符合国内水质分析标准小于3ppb的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3.1.22对于高Cl和高Ca样品(5%HCl，200ppm Ca)中As元素的分析，可直接利用碰撞模式消除ArCl+和CaCl+离子对As元素的干扰并获得0.5ppt的检出限水平，无需使用O2或其他反应气体以及复杂的反应模式。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3.1.23可利用纯H2气去除环境中C，N，O，H对Si元素的干扰，并获得0.3ppb的检出限。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3.1.24仪器应对高盐度样品具有良好的耐受性。</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3.1.25能够满足从亚ppt级到百分级浓度的测定。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3.2软件：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3.2.1操作系统：品牌商用电脑(参数要求：数据工作站为P4 2.8GHz以上，4G内存，1T以上硬盘，20”液晶，48X以上光驱)，Microsoft？Windows xp或Win7，多任务，多用户系统软件。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3.2.2全自动分析功能(启动关闭仪器,炬位调整,等离子体参数,离子透镜,标准等离子体条件与冷等离子体条件切换,标准技术与碰撞池技术切换等)。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3.2.3实时数据显示，和实时报告显示。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3.2.4要求拥有智能化软件包括：智能进样时间和智能冲洗时间，QAQC软件，可以满足EPA方法的QC要求，智能谱图解释软件。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3.3真空系统：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3.3.1分子涡轮泵抽力≥400LPS</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3.3.2泵油：采用长寿命全氟聚醚泵油（单瓶寿命≥2年）。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3.4自动进样器：样品位≥240位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4、仪器性能要求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4.1标准模式下灵敏度。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4.1.1中质量数(Y或In)：＞220Mcps/ppm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4.1.2高质量数(Tl或U)：＞300Mcps/ppm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4.2标准模式下(No Gas)随机背景：＜1cps(4.5amu),He模式随机背景：＜0.5cps(4.5amu)。</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4.3标准模式下，仪器信噪比&gt;220M(1ppm中质量元素溶液，灵敏度/随机背景)。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氧化物及双电荷：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氧化物离子(CeO+/Ce+)＜2%；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双电荷粒子(Ba++/Ba+)＜3%。</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4.4仪器检出限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4.4.1轻质量元素：＜0.5ppt。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4.4.2中质量数元素：＜0.1ppt。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4.4.3高质量数元素：＜0.1ppt。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4.5短期稳定性10min(RSD)：＜2%。</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4.6长期稳定性2 hr(RSD)：＜3%。</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4.7质谱校正稳定性：＜0.025 amu/24hr。</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z w:val="24"/>
          <w:szCs w:val="24"/>
          <w:shd w:val="clear" w:fill="FFFFFF"/>
        </w:rPr>
        <w:t>四、基本配置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5.1主机部分：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5.1.1电感耦合等离子体质谱仪主机：1套(含同心雾化器、半导体制冷雾化室、自激式射频发生器、90度离子透镜、四极杆碰撞反应池、四极杆质量分析器、检测器)。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5.1.2真空系统，包括机械泵和分子涡轮泵1套。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5.1.3循环冷却水系统1套。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5.1.4输入装置1台(参数要求：数据工作站为P4 2.8GHz以上,8G内存，1T以上硬盘，20”液晶，48X以上光驱)。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5.1.5操作软件1套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5.2备品备件：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5.2.1采样锥1套、截取锥1套、嵌片3套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5.2.2转接头2个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5.2.3内标加入器1个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5.2.4进样泵管：1包(12根/包)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5.2.5废液泵管：1包(12根/包)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5.2.6石英矩管2支，中心管2支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5.2.7≥240位自动进样器1套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5.2.8样品管1000个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5.2.9调谐液1套；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5.3配套配置：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5.3.1输出装置1台(参数要求：黑白激光打印机、黑白打印速度：24ppm、最大打印幅面：A4)：1台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5.3.2 15KVA延时1小时UPS 1台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ascii="Agilent TT Cond" w:hAnsi="Agilent TT Cond" w:eastAsia="Agilent TT Cond" w:cs="Agilent TT Cond"/>
          <w:sz w:val="24"/>
          <w:szCs w:val="24"/>
          <w:shd w:val="clear" w:fill="FFFFFF"/>
        </w:rPr>
        <w:t>6.</w:t>
      </w:r>
      <w:r>
        <w:rPr>
          <w:rFonts w:hint="eastAsia" w:ascii="宋体" w:hAnsi="宋体" w:eastAsia="宋体" w:cs="宋体"/>
          <w:sz w:val="24"/>
          <w:szCs w:val="24"/>
          <w:shd w:val="clear" w:fill="FFFFFF"/>
        </w:rPr>
        <w:t>纯水器一套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1.</w:t>
      </w:r>
      <w:r>
        <w:rPr>
          <w:rFonts w:hint="eastAsia" w:ascii="宋体" w:hAnsi="宋体" w:eastAsia="宋体" w:cs="宋体"/>
          <w:sz w:val="24"/>
          <w:szCs w:val="24"/>
          <w:shd w:val="clear" w:fill="FFFFFF"/>
        </w:rPr>
        <w:t>电阻率：</w:t>
      </w:r>
      <w:r>
        <w:rPr>
          <w:rFonts w:hint="default" w:ascii="Calibri" w:hAnsi="Calibri" w:cs="Calibri"/>
          <w:sz w:val="24"/>
          <w:szCs w:val="24"/>
          <w:shd w:val="clear" w:fill="FFFFFF"/>
        </w:rPr>
        <w:t>18.2 M？.cm@25</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ascii="Segoe UI Symbol" w:hAnsi="Segoe UI Symbol" w:eastAsia="Segoe UI Symbol" w:cs="Segoe UI Symbol"/>
          <w:sz w:val="24"/>
          <w:szCs w:val="24"/>
          <w:shd w:val="clear" w:fill="FFFFFF"/>
        </w:rPr>
        <w:t>6</w:t>
      </w:r>
      <w:r>
        <w:rPr>
          <w:rFonts w:hint="default" w:ascii="Segoe UI Symbol" w:hAnsi="Segoe UI Symbol" w:eastAsia="Segoe UI Symbol" w:cs="Segoe UI Symbol"/>
          <w:sz w:val="24"/>
          <w:szCs w:val="24"/>
          <w:shd w:val="clear" w:fill="FFFFFF"/>
        </w:rPr>
        <w:t>.</w:t>
      </w:r>
      <w:r>
        <w:rPr>
          <w:rFonts w:hint="default" w:ascii="Calibri" w:hAnsi="Calibri" w:cs="Calibri"/>
          <w:sz w:val="24"/>
          <w:szCs w:val="24"/>
          <w:shd w:val="clear" w:fill="FFFFFF"/>
        </w:rPr>
        <w:t>2.TOC:&lt;5ppb</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3.</w:t>
      </w:r>
      <w:r>
        <w:rPr>
          <w:rFonts w:hint="eastAsia" w:ascii="宋体" w:hAnsi="宋体" w:eastAsia="宋体" w:cs="宋体"/>
          <w:sz w:val="24"/>
          <w:szCs w:val="24"/>
          <w:shd w:val="clear" w:fill="FFFFFF"/>
        </w:rPr>
        <w:t>流速</w:t>
      </w:r>
      <w:r>
        <w:rPr>
          <w:rFonts w:hint="default" w:ascii="Calibri" w:hAnsi="Calibri" w:cs="Calibri"/>
          <w:sz w:val="24"/>
          <w:szCs w:val="24"/>
          <w:shd w:val="clear" w:fill="FFFFFF"/>
        </w:rPr>
        <w:t>:0.5L/min</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4.</w:t>
      </w:r>
      <w:r>
        <w:rPr>
          <w:rFonts w:hint="eastAsia" w:ascii="宋体" w:hAnsi="宋体" w:eastAsia="宋体" w:cs="宋体"/>
          <w:sz w:val="24"/>
          <w:szCs w:val="24"/>
          <w:shd w:val="clear" w:fill="FFFFFF"/>
        </w:rPr>
        <w:t>颗粒物（</w:t>
      </w:r>
      <w:r>
        <w:rPr>
          <w:rFonts w:hint="default" w:ascii="Calibri" w:hAnsi="Calibri" w:cs="Calibri"/>
          <w:sz w:val="24"/>
          <w:szCs w:val="24"/>
          <w:shd w:val="clear" w:fill="FFFFFF"/>
        </w:rPr>
        <w:t>&gt;0.22um</w:t>
      </w:r>
      <w:r>
        <w:rPr>
          <w:rFonts w:hint="eastAsia" w:ascii="宋体" w:hAnsi="宋体" w:eastAsia="宋体" w:cs="宋体"/>
          <w:sz w:val="24"/>
          <w:szCs w:val="24"/>
          <w:shd w:val="clear" w:fill="FFFFFF"/>
        </w:rPr>
        <w:t>）：</w:t>
      </w:r>
      <w:r>
        <w:rPr>
          <w:rFonts w:hint="default" w:ascii="Calibri" w:hAnsi="Calibri" w:cs="Calibri"/>
          <w:sz w:val="24"/>
          <w:szCs w:val="24"/>
          <w:shd w:val="clear" w:fill="FFFFFF"/>
        </w:rPr>
        <w:t>&lt;1/ml</w:t>
      </w:r>
      <w:r>
        <w:rPr>
          <w:rFonts w:hint="eastAsia" w:ascii="宋体" w:hAnsi="宋体" w:eastAsia="宋体" w:cs="宋体"/>
          <w:sz w:val="24"/>
          <w:szCs w:val="24"/>
          <w:shd w:val="clear" w:fill="FFFFFF"/>
        </w:rPr>
        <w:t>（配有</w:t>
      </w:r>
      <w:r>
        <w:rPr>
          <w:rFonts w:hint="default" w:ascii="Calibri" w:hAnsi="Calibri" w:cs="Calibri"/>
          <w:sz w:val="24"/>
          <w:szCs w:val="24"/>
          <w:shd w:val="clear" w:fill="FFFFFF"/>
        </w:rPr>
        <w:t>0.22μm</w:t>
      </w:r>
      <w:r>
        <w:rPr>
          <w:rFonts w:hint="eastAsia" w:ascii="宋体" w:hAnsi="宋体" w:eastAsia="宋体" w:cs="宋体"/>
          <w:sz w:val="24"/>
          <w:szCs w:val="24"/>
          <w:shd w:val="clear" w:fill="FFFFFF"/>
        </w:rPr>
        <w:t>除菌终端过滤器）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5</w:t>
      </w:r>
      <w:r>
        <w:rPr>
          <w:rFonts w:hint="eastAsia" w:ascii="宋体" w:hAnsi="宋体" w:eastAsia="宋体" w:cs="宋体"/>
          <w:sz w:val="24"/>
          <w:szCs w:val="24"/>
          <w:shd w:val="clear" w:fill="FFFFFF"/>
        </w:rPr>
        <w:t>微生物：</w:t>
      </w:r>
      <w:r>
        <w:rPr>
          <w:rFonts w:hint="default" w:ascii="Calibri" w:hAnsi="Calibri" w:cs="Calibri"/>
          <w:sz w:val="24"/>
          <w:szCs w:val="24"/>
          <w:shd w:val="clear" w:fill="FFFFFF"/>
        </w:rPr>
        <w:t>&lt;0.1cfu/ml</w:t>
      </w:r>
      <w:r>
        <w:rPr>
          <w:rFonts w:hint="eastAsia" w:ascii="宋体" w:hAnsi="宋体" w:eastAsia="宋体" w:cs="宋体"/>
          <w:sz w:val="24"/>
          <w:szCs w:val="24"/>
          <w:shd w:val="clear" w:fill="FFFFFF"/>
        </w:rPr>
        <w:t>（配有</w:t>
      </w:r>
      <w:r>
        <w:rPr>
          <w:rFonts w:hint="default" w:ascii="Calibri" w:hAnsi="Calibri" w:cs="Calibri"/>
          <w:sz w:val="24"/>
          <w:szCs w:val="24"/>
          <w:shd w:val="clear" w:fill="FFFFFF"/>
        </w:rPr>
        <w:t>0.22μm</w:t>
      </w:r>
      <w:r>
        <w:rPr>
          <w:rFonts w:hint="eastAsia" w:ascii="宋体" w:hAnsi="宋体" w:eastAsia="宋体" w:cs="宋体"/>
          <w:sz w:val="24"/>
          <w:szCs w:val="24"/>
          <w:shd w:val="clear" w:fill="FFFFFF"/>
        </w:rPr>
        <w:t>除菌终端过滤器）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6.</w:t>
      </w:r>
      <w:r>
        <w:rPr>
          <w:rFonts w:hint="eastAsia" w:ascii="宋体" w:hAnsi="宋体" w:eastAsia="宋体" w:cs="宋体"/>
          <w:sz w:val="24"/>
          <w:szCs w:val="24"/>
          <w:shd w:val="clear" w:fill="FFFFFF"/>
        </w:rPr>
        <w:t>离子截留率</w:t>
      </w:r>
      <w:r>
        <w:rPr>
          <w:rFonts w:hint="default" w:ascii="Calibri" w:hAnsi="Calibri" w:cs="Calibri"/>
          <w:sz w:val="24"/>
          <w:szCs w:val="24"/>
          <w:shd w:val="clear" w:fill="FFFFFF"/>
        </w:rPr>
        <w:t>&gt;94%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7.</w:t>
      </w:r>
      <w:r>
        <w:rPr>
          <w:rFonts w:hint="eastAsia" w:ascii="宋体" w:hAnsi="宋体" w:eastAsia="宋体" w:cs="宋体"/>
          <w:sz w:val="24"/>
          <w:szCs w:val="24"/>
          <w:shd w:val="clear" w:fill="FFFFFF"/>
        </w:rPr>
        <w:t>有机物截留率（分子量</w:t>
      </w:r>
      <w:r>
        <w:rPr>
          <w:rFonts w:hint="default" w:ascii="Calibri" w:hAnsi="Calibri" w:cs="Calibri"/>
          <w:sz w:val="24"/>
          <w:szCs w:val="24"/>
          <w:shd w:val="clear" w:fill="FFFFFF"/>
        </w:rPr>
        <w:t>&gt;200</w:t>
      </w:r>
      <w:r>
        <w:rPr>
          <w:rFonts w:hint="eastAsia" w:ascii="宋体" w:hAnsi="宋体" w:eastAsia="宋体" w:cs="宋体"/>
          <w:sz w:val="24"/>
          <w:szCs w:val="24"/>
          <w:shd w:val="clear" w:fill="FFFFFF"/>
        </w:rPr>
        <w:t>）</w:t>
      </w:r>
      <w:r>
        <w:rPr>
          <w:rFonts w:hint="default" w:ascii="Calibri" w:hAnsi="Calibri" w:cs="Calibri"/>
          <w:sz w:val="24"/>
          <w:szCs w:val="24"/>
          <w:shd w:val="clear" w:fill="FFFFFF"/>
        </w:rPr>
        <w:t>&gt;99%</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8.</w:t>
      </w:r>
      <w:r>
        <w:rPr>
          <w:rFonts w:hint="eastAsia" w:ascii="宋体" w:hAnsi="宋体" w:eastAsia="宋体" w:cs="宋体"/>
          <w:sz w:val="24"/>
          <w:szCs w:val="24"/>
          <w:shd w:val="clear" w:fill="FFFFFF"/>
        </w:rPr>
        <w:t>细菌及颗粒</w:t>
      </w:r>
      <w:r>
        <w:rPr>
          <w:rFonts w:hint="default" w:ascii="Calibri" w:hAnsi="Calibri" w:cs="Calibri"/>
          <w:sz w:val="24"/>
          <w:szCs w:val="24"/>
          <w:shd w:val="clear" w:fill="FFFFFF"/>
        </w:rPr>
        <w:t>&gt;99%</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9.</w:t>
      </w:r>
      <w:r>
        <w:rPr>
          <w:rFonts w:hint="eastAsia" w:ascii="宋体" w:hAnsi="宋体" w:eastAsia="宋体" w:cs="宋体"/>
          <w:sz w:val="24"/>
          <w:szCs w:val="24"/>
          <w:shd w:val="clear" w:fill="FFFFFF"/>
        </w:rPr>
        <w:t>流速</w:t>
      </w:r>
      <w:r>
        <w:rPr>
          <w:rFonts w:hint="default" w:ascii="Calibri" w:hAnsi="Calibri" w:cs="Calibri"/>
          <w:sz w:val="24"/>
          <w:szCs w:val="24"/>
          <w:shd w:val="clear" w:fill="FFFFFF"/>
        </w:rPr>
        <w:t>3L/h@25</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Segoe UI Symbol" w:hAnsi="Segoe UI Symbol" w:eastAsia="Segoe UI Symbol" w:cs="Segoe UI Symbol"/>
          <w:sz w:val="24"/>
          <w:szCs w:val="24"/>
          <w:shd w:val="clear" w:fill="FFFFFF"/>
        </w:rPr>
        <w:t>6.</w:t>
      </w:r>
      <w:r>
        <w:rPr>
          <w:rFonts w:hint="default" w:ascii="Calibri" w:hAnsi="Calibri" w:eastAsia="宋体" w:cs="Calibri"/>
          <w:sz w:val="24"/>
          <w:szCs w:val="24"/>
          <w:shd w:val="clear" w:fill="FFFFFF"/>
        </w:rPr>
        <w:t>10</w:t>
      </w:r>
      <w:r>
        <w:rPr>
          <w:rFonts w:hint="default" w:ascii="Calibri" w:hAnsi="Calibri" w:cs="Calibri"/>
          <w:sz w:val="24"/>
          <w:szCs w:val="24"/>
          <w:shd w:val="clear" w:fill="FFFFFF"/>
        </w:rPr>
        <w:t>.</w:t>
      </w:r>
      <w:r>
        <w:rPr>
          <w:rFonts w:hint="eastAsia" w:ascii="宋体" w:hAnsi="宋体" w:eastAsia="宋体" w:cs="宋体"/>
          <w:sz w:val="24"/>
          <w:szCs w:val="24"/>
          <w:shd w:val="clear" w:fill="FFFFFF"/>
        </w:rPr>
        <w:t>可制备无核酸酶和无热源的超纯水：</w:t>
      </w:r>
      <w:r>
        <w:rPr>
          <w:rFonts w:hint="default" w:ascii="Calibri" w:hAnsi="Calibri" w:eastAsia="宋体" w:cs="Calibri"/>
          <w:sz w:val="24"/>
          <w:szCs w:val="24"/>
          <w:shd w:val="clear" w:fill="FFFFFF"/>
        </w:rPr>
        <w:t>Rnases&lt;1 pg/mL;Dnases&lt;5 pg/mL.Bacteria</w:t>
      </w:r>
      <w:r>
        <w:rPr>
          <w:rFonts w:hint="eastAsia" w:ascii="宋体" w:hAnsi="宋体" w:eastAsia="宋体" w:cs="宋体"/>
          <w:sz w:val="24"/>
          <w:szCs w:val="24"/>
          <w:shd w:val="clear" w:fill="FFFFFF"/>
        </w:rPr>
        <w:t>（细菌数）</w:t>
      </w:r>
      <w:r>
        <w:rPr>
          <w:rFonts w:hint="default" w:ascii="Calibri" w:hAnsi="Calibri" w:eastAsia="宋体" w:cs="Calibri"/>
          <w:sz w:val="24"/>
          <w:szCs w:val="24"/>
          <w:shd w:val="clear" w:fill="FFFFFF"/>
        </w:rPr>
        <w:t>&lt;0.1 CFU/mL</w:t>
      </w:r>
      <w:r>
        <w:rPr>
          <w:rFonts w:hint="default" w:ascii="Calibri" w:hAnsi="Calibri" w:cs="Calibri"/>
          <w:sz w:val="24"/>
          <w:szCs w:val="24"/>
          <w:shd w:val="clear" w:fill="FFFFFF"/>
        </w:rPr>
        <w:t>;</w:t>
      </w:r>
      <w:r>
        <w:rPr>
          <w:rFonts w:hint="eastAsia" w:ascii="宋体" w:hAnsi="宋体" w:eastAsia="宋体" w:cs="宋体"/>
          <w:sz w:val="24"/>
          <w:szCs w:val="24"/>
          <w:shd w:val="clear" w:fill="FFFFFF"/>
        </w:rPr>
        <w:t>内毒素（热源）</w:t>
      </w:r>
      <w:r>
        <w:rPr>
          <w:rFonts w:hint="default" w:ascii="Calibri" w:hAnsi="Calibri" w:eastAsia="宋体" w:cs="Calibri"/>
          <w:sz w:val="24"/>
          <w:szCs w:val="24"/>
          <w:shd w:val="clear" w:fill="FFFFFF"/>
        </w:rPr>
        <w:t>&lt;0.</w:t>
      </w:r>
      <w:r>
        <w:rPr>
          <w:rFonts w:hint="default" w:ascii="Calibri" w:hAnsi="Calibri" w:cs="Calibri"/>
          <w:sz w:val="24"/>
          <w:szCs w:val="24"/>
          <w:shd w:val="clear" w:fill="FFFFFF"/>
        </w:rPr>
        <w:t>00</w:t>
      </w:r>
      <w:r>
        <w:rPr>
          <w:rFonts w:hint="default" w:ascii="Calibri" w:hAnsi="Calibri" w:eastAsia="宋体" w:cs="Calibri"/>
          <w:sz w:val="24"/>
          <w:szCs w:val="24"/>
          <w:shd w:val="clear" w:fill="FFFFFF"/>
        </w:rPr>
        <w:t>1 </w:t>
      </w:r>
      <w:r>
        <w:rPr>
          <w:rFonts w:hint="default" w:ascii="Calibri" w:hAnsi="Calibri" w:cs="Calibri"/>
          <w:sz w:val="24"/>
          <w:szCs w:val="24"/>
          <w:shd w:val="clear" w:fill="FFFFFF"/>
        </w:rPr>
        <w:t>E</w:t>
      </w:r>
      <w:r>
        <w:rPr>
          <w:rFonts w:hint="default" w:ascii="Calibri" w:hAnsi="Calibri" w:eastAsia="宋体" w:cs="Calibri"/>
          <w:sz w:val="24"/>
          <w:szCs w:val="24"/>
          <w:shd w:val="clear" w:fill="FFFFFF"/>
        </w:rPr>
        <w:t>U/mL</w:t>
      </w:r>
      <w:r>
        <w:rPr>
          <w:rFonts w:hint="eastAsia" w:ascii="宋体" w:hAnsi="宋体" w:eastAsia="宋体" w:cs="宋体"/>
          <w:sz w:val="24"/>
          <w:szCs w:val="24"/>
          <w:shd w:val="clear" w:fill="FFFFFF"/>
        </w:rPr>
        <w:t>，需厂家彩页证明。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Segoe UI Symbol" w:hAnsi="Segoe UI Symbol" w:eastAsia="Segoe UI Symbol" w:cs="Segoe UI Symbol"/>
          <w:sz w:val="24"/>
          <w:szCs w:val="24"/>
          <w:shd w:val="clear" w:fill="FFFFFF"/>
        </w:rPr>
        <w:t>6.</w:t>
      </w:r>
      <w:r>
        <w:rPr>
          <w:rFonts w:hint="default" w:ascii="Calibri" w:hAnsi="Calibri" w:cs="Calibri"/>
          <w:sz w:val="24"/>
          <w:szCs w:val="24"/>
          <w:shd w:val="clear" w:fill="FFFFFF"/>
        </w:rPr>
        <w:t>1</w:t>
      </w:r>
      <w:r>
        <w:rPr>
          <w:rFonts w:hint="default" w:ascii="Calibri" w:hAnsi="Calibri" w:eastAsia="宋体" w:cs="Calibri"/>
          <w:sz w:val="24"/>
          <w:szCs w:val="24"/>
          <w:shd w:val="clear" w:fill="FFFFFF"/>
        </w:rPr>
        <w:t>1</w:t>
      </w:r>
      <w:r>
        <w:rPr>
          <w:rFonts w:hint="default" w:ascii="Calibri" w:hAnsi="Calibri" w:cs="Calibri"/>
          <w:sz w:val="24"/>
          <w:szCs w:val="24"/>
          <w:shd w:val="clear" w:fill="FFFFFF"/>
        </w:rPr>
        <w:t>.</w:t>
      </w:r>
      <w:r>
        <w:rPr>
          <w:rFonts w:hint="eastAsia" w:ascii="宋体" w:hAnsi="宋体" w:eastAsia="宋体" w:cs="宋体"/>
          <w:sz w:val="24"/>
          <w:szCs w:val="24"/>
          <w:shd w:val="clear" w:fill="FFFFFF"/>
        </w:rPr>
        <w:t>可制备无内分泌干扰物和无</w:t>
      </w:r>
      <w:r>
        <w:rPr>
          <w:rFonts w:hint="default" w:ascii="Calibri" w:hAnsi="Calibri" w:cs="Calibri"/>
          <w:sz w:val="24"/>
          <w:szCs w:val="24"/>
          <w:shd w:val="clear" w:fill="FFFFFF"/>
        </w:rPr>
        <w:t>POPs</w:t>
      </w:r>
      <w:r>
        <w:rPr>
          <w:rFonts w:hint="eastAsia" w:ascii="宋体" w:hAnsi="宋体" w:eastAsia="宋体" w:cs="宋体"/>
          <w:sz w:val="24"/>
          <w:szCs w:val="24"/>
          <w:shd w:val="clear" w:fill="FFFFFF"/>
        </w:rPr>
        <w:t>（持久性污染物）超纯水：双酚</w:t>
      </w:r>
      <w:r>
        <w:rPr>
          <w:rFonts w:hint="default" w:ascii="Calibri" w:hAnsi="Calibri" w:cs="Calibri"/>
          <w:sz w:val="24"/>
          <w:szCs w:val="24"/>
          <w:shd w:val="clear" w:fill="FFFFFF"/>
        </w:rPr>
        <w:t>A&lt;0.005 ppb</w:t>
      </w:r>
      <w:r>
        <w:rPr>
          <w:rFonts w:hint="eastAsia" w:ascii="宋体" w:hAnsi="宋体" w:eastAsia="宋体" w:cs="宋体"/>
          <w:sz w:val="24"/>
          <w:szCs w:val="24"/>
          <w:shd w:val="clear" w:fill="FFFFFF"/>
        </w:rPr>
        <w:t>；邻苯二甲酸二丁酯</w:t>
      </w:r>
      <w:r>
        <w:rPr>
          <w:rFonts w:hint="default" w:ascii="Calibri" w:hAnsi="Calibri" w:cs="Calibri"/>
          <w:sz w:val="24"/>
          <w:szCs w:val="24"/>
          <w:shd w:val="clear" w:fill="FFFFFF"/>
        </w:rPr>
        <w:t>&lt;0.2 ppb</w:t>
      </w:r>
      <w:r>
        <w:rPr>
          <w:rFonts w:hint="eastAsia" w:ascii="宋体" w:hAnsi="宋体" w:eastAsia="宋体" w:cs="宋体"/>
          <w:sz w:val="24"/>
          <w:szCs w:val="24"/>
          <w:shd w:val="clear" w:fill="FFFFFF"/>
        </w:rPr>
        <w:t>；邻苯二甲酸二（</w:t>
      </w:r>
      <w:r>
        <w:rPr>
          <w:rFonts w:hint="default" w:ascii="Calibri" w:hAnsi="Calibri" w:cs="Calibri"/>
          <w:sz w:val="24"/>
          <w:szCs w:val="24"/>
          <w:shd w:val="clear" w:fill="FFFFFF"/>
        </w:rPr>
        <w:t>2-</w:t>
      </w:r>
      <w:r>
        <w:rPr>
          <w:rFonts w:hint="eastAsia" w:ascii="宋体" w:hAnsi="宋体" w:eastAsia="宋体" w:cs="宋体"/>
          <w:sz w:val="24"/>
          <w:szCs w:val="24"/>
          <w:shd w:val="clear" w:fill="FFFFFF"/>
        </w:rPr>
        <w:t>乙已基）酯</w:t>
      </w:r>
      <w:r>
        <w:rPr>
          <w:rFonts w:hint="default" w:ascii="Calibri" w:hAnsi="Calibri" w:cs="Calibri"/>
          <w:sz w:val="24"/>
          <w:szCs w:val="24"/>
          <w:shd w:val="clear" w:fill="FFFFFF"/>
        </w:rPr>
        <w:t>&lt;0.2 ppb</w:t>
      </w:r>
      <w:r>
        <w:rPr>
          <w:rFonts w:hint="eastAsia" w:ascii="宋体" w:hAnsi="宋体" w:eastAsia="宋体" w:cs="宋体"/>
          <w:sz w:val="24"/>
          <w:szCs w:val="24"/>
          <w:shd w:val="clear" w:fill="FFFFFF"/>
        </w:rPr>
        <w:t>；壬基苯酚</w:t>
      </w:r>
      <w:r>
        <w:rPr>
          <w:rFonts w:hint="default" w:ascii="Calibri" w:hAnsi="Calibri" w:cs="Calibri"/>
          <w:sz w:val="24"/>
          <w:szCs w:val="24"/>
          <w:shd w:val="clear" w:fill="FFFFFF"/>
        </w:rPr>
        <w:t>&lt;0.1 ppb</w:t>
      </w:r>
      <w:r>
        <w:rPr>
          <w:rFonts w:hint="eastAsia" w:ascii="宋体" w:hAnsi="宋体" w:eastAsia="宋体" w:cs="宋体"/>
          <w:sz w:val="24"/>
          <w:szCs w:val="24"/>
          <w:shd w:val="clear" w:fill="FFFFFF"/>
        </w:rPr>
        <w:t>；</w:t>
      </w:r>
      <w:r>
        <w:rPr>
          <w:rStyle w:val="6"/>
          <w:rFonts w:hint="eastAsia" w:ascii="宋体" w:hAnsi="宋体" w:eastAsia="宋体" w:cs="宋体"/>
          <w:b/>
          <w:bCs/>
          <w:sz w:val="24"/>
          <w:szCs w:val="24"/>
          <w:shd w:val="clear" w:fill="FFFFFF"/>
        </w:rPr>
        <w:t>（加盖投标人公章）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（二十七）样品破壁机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ascii="Tahoma" w:hAnsi="Tahoma" w:eastAsia="Tahoma" w:cs="Tahoma"/>
          <w:sz w:val="24"/>
          <w:szCs w:val="24"/>
          <w:shd w:val="clear" w:fill="FFFFFF"/>
        </w:rPr>
        <w:t>1.</w:t>
      </w:r>
      <w:r>
        <w:rPr>
          <w:rFonts w:hint="eastAsia" w:ascii="宋体" w:hAnsi="宋体" w:eastAsia="宋体" w:cs="宋体"/>
          <w:sz w:val="24"/>
          <w:szCs w:val="24"/>
          <w:shd w:val="clear" w:fill="FFFFFF"/>
        </w:rPr>
        <w:t>颜色分类</w:t>
      </w:r>
      <w:r>
        <w:rPr>
          <w:rFonts w:hint="default" w:ascii="Tahoma" w:hAnsi="Tahoma" w:eastAsia="Tahoma" w:cs="Tahoma"/>
          <w:sz w:val="24"/>
          <w:szCs w:val="24"/>
          <w:shd w:val="clear" w:fill="FFFFFF"/>
        </w:rPr>
        <w:t>:</w:t>
      </w:r>
      <w:r>
        <w:rPr>
          <w:rFonts w:hint="eastAsia" w:ascii="宋体" w:hAnsi="宋体" w:eastAsia="宋体" w:cs="宋体"/>
          <w:sz w:val="24"/>
          <w:szCs w:val="24"/>
          <w:shd w:val="clear" w:fill="FFFFFF"/>
        </w:rPr>
        <w:t>太空灰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2.</w:t>
      </w:r>
      <w:r>
        <w:rPr>
          <w:rFonts w:hint="eastAsia" w:ascii="宋体" w:hAnsi="宋体" w:eastAsia="宋体" w:cs="宋体"/>
          <w:sz w:val="24"/>
          <w:szCs w:val="24"/>
          <w:shd w:val="clear" w:fill="FFFFFF"/>
        </w:rPr>
        <w:t>附加功能</w:t>
      </w:r>
      <w:r>
        <w:rPr>
          <w:rFonts w:hint="default" w:ascii="Tahoma" w:hAnsi="Tahoma" w:eastAsia="Tahoma" w:cs="Tahoma"/>
          <w:sz w:val="24"/>
          <w:szCs w:val="24"/>
          <w:shd w:val="clear" w:fill="FFFFFF"/>
        </w:rPr>
        <w:t>:</w:t>
      </w:r>
      <w:r>
        <w:rPr>
          <w:rFonts w:hint="eastAsia" w:ascii="宋体" w:hAnsi="宋体" w:eastAsia="宋体" w:cs="宋体"/>
          <w:sz w:val="24"/>
          <w:szCs w:val="24"/>
          <w:shd w:val="clear" w:fill="FFFFFF"/>
        </w:rPr>
        <w:t>自动清洗预约静音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3.</w:t>
      </w:r>
      <w:r>
        <w:rPr>
          <w:rFonts w:hint="eastAsia" w:ascii="宋体" w:hAnsi="宋体" w:eastAsia="宋体" w:cs="宋体"/>
          <w:sz w:val="24"/>
          <w:szCs w:val="24"/>
          <w:shd w:val="clear" w:fill="FFFFFF"/>
        </w:rPr>
        <w:t>控制方式</w:t>
      </w:r>
      <w:r>
        <w:rPr>
          <w:rFonts w:hint="default" w:ascii="Tahoma" w:hAnsi="Tahoma" w:eastAsia="Tahoma" w:cs="Tahoma"/>
          <w:sz w:val="24"/>
          <w:szCs w:val="24"/>
          <w:shd w:val="clear" w:fill="FFFFFF"/>
        </w:rPr>
        <w:t>:</w:t>
      </w:r>
      <w:r>
        <w:rPr>
          <w:rFonts w:hint="eastAsia" w:ascii="宋体" w:hAnsi="宋体" w:eastAsia="宋体" w:cs="宋体"/>
          <w:sz w:val="24"/>
          <w:szCs w:val="24"/>
          <w:shd w:val="clear" w:fill="FFFFFF"/>
        </w:rPr>
        <w:t>触摸式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4.</w:t>
      </w:r>
      <w:r>
        <w:rPr>
          <w:rFonts w:hint="eastAsia" w:ascii="宋体" w:hAnsi="宋体" w:eastAsia="宋体" w:cs="宋体"/>
          <w:sz w:val="24"/>
          <w:szCs w:val="24"/>
          <w:shd w:val="clear" w:fill="FFFFFF"/>
        </w:rPr>
        <w:t>功率</w:t>
      </w:r>
      <w:r>
        <w:rPr>
          <w:rFonts w:hint="default" w:ascii="Tahoma" w:hAnsi="Tahoma" w:eastAsia="Tahoma" w:cs="Tahoma"/>
          <w:sz w:val="24"/>
          <w:szCs w:val="24"/>
          <w:shd w:val="clear" w:fill="FFFFFF"/>
        </w:rPr>
        <w:t>:1200W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5.</w:t>
      </w:r>
      <w:r>
        <w:rPr>
          <w:rFonts w:hint="eastAsia" w:ascii="宋体" w:hAnsi="宋体" w:eastAsia="宋体" w:cs="宋体"/>
          <w:sz w:val="24"/>
          <w:szCs w:val="24"/>
          <w:shd w:val="clear" w:fill="FFFFFF"/>
        </w:rPr>
        <w:t>容量</w:t>
      </w:r>
      <w:r>
        <w:rPr>
          <w:rFonts w:hint="default" w:ascii="Tahoma" w:hAnsi="Tahoma" w:eastAsia="Tahoma" w:cs="Tahoma"/>
          <w:sz w:val="24"/>
          <w:szCs w:val="24"/>
          <w:shd w:val="clear" w:fill="FFFFFF"/>
        </w:rPr>
        <w:t>:1200ml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6.</w:t>
      </w:r>
      <w:r>
        <w:rPr>
          <w:rFonts w:hint="eastAsia" w:ascii="宋体" w:hAnsi="宋体" w:eastAsia="宋体" w:cs="宋体"/>
          <w:sz w:val="24"/>
          <w:szCs w:val="24"/>
          <w:shd w:val="clear" w:fill="FFFFFF"/>
        </w:rPr>
        <w:t>转速</w:t>
      </w:r>
      <w:r>
        <w:rPr>
          <w:rFonts w:hint="default" w:ascii="Tahoma" w:hAnsi="Tahoma" w:eastAsia="Tahoma" w:cs="Tahoma"/>
          <w:sz w:val="24"/>
          <w:szCs w:val="24"/>
          <w:shd w:val="clear" w:fill="FFFFFF"/>
        </w:rPr>
        <w:t>:38000</w:t>
      </w:r>
      <w:r>
        <w:rPr>
          <w:rFonts w:hint="eastAsia" w:ascii="宋体" w:hAnsi="宋体" w:eastAsia="宋体" w:cs="宋体"/>
          <w:sz w:val="24"/>
          <w:szCs w:val="24"/>
          <w:shd w:val="clear" w:fill="FFFFFF"/>
        </w:rPr>
        <w:t>转</w:t>
      </w:r>
      <w:r>
        <w:rPr>
          <w:rFonts w:hint="default" w:ascii="Tahoma" w:hAnsi="Tahoma" w:eastAsia="Tahoma" w:cs="Tahoma"/>
          <w:sz w:val="24"/>
          <w:szCs w:val="24"/>
          <w:shd w:val="clear" w:fill="FFFFFF"/>
        </w:rPr>
        <w:t>/</w:t>
      </w:r>
      <w:r>
        <w:rPr>
          <w:rFonts w:hint="eastAsia" w:ascii="宋体" w:hAnsi="宋体" w:eastAsia="宋体" w:cs="宋体"/>
          <w:sz w:val="24"/>
          <w:szCs w:val="24"/>
          <w:shd w:val="clear" w:fill="FFFFFF"/>
        </w:rPr>
        <w:t>分钟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（二十八）瓶口分液器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1.</w:t>
      </w:r>
      <w:r>
        <w:rPr>
          <w:rFonts w:hint="eastAsia" w:ascii="宋体" w:hAnsi="宋体" w:eastAsia="宋体" w:cs="宋体"/>
          <w:sz w:val="24"/>
          <w:szCs w:val="24"/>
          <w:shd w:val="clear" w:fill="FFFFFF"/>
        </w:rPr>
        <w:t>量程：</w:t>
      </w:r>
      <w:r>
        <w:rPr>
          <w:rFonts w:hint="default" w:ascii="Tahoma" w:hAnsi="Tahoma" w:eastAsia="Tahoma" w:cs="Tahoma"/>
          <w:sz w:val="24"/>
          <w:szCs w:val="24"/>
          <w:shd w:val="clear" w:fill="FFFFFF"/>
        </w:rPr>
        <w:t>5~50ml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2.</w:t>
      </w:r>
      <w:r>
        <w:rPr>
          <w:rFonts w:hint="eastAsia" w:ascii="宋体" w:hAnsi="宋体" w:eastAsia="宋体" w:cs="宋体"/>
          <w:sz w:val="24"/>
          <w:szCs w:val="24"/>
          <w:shd w:val="clear" w:fill="FFFFFF"/>
        </w:rPr>
        <w:t>增量</w:t>
      </w:r>
      <w:r>
        <w:rPr>
          <w:rFonts w:hint="default" w:ascii="Tahoma" w:hAnsi="Tahoma" w:eastAsia="Tahoma" w:cs="Tahoma"/>
          <w:sz w:val="24"/>
          <w:szCs w:val="24"/>
          <w:shd w:val="clear" w:fill="FFFFFF"/>
        </w:rPr>
        <w:t>1.0ml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3.</w:t>
      </w:r>
      <w:r>
        <w:rPr>
          <w:rFonts w:hint="eastAsia" w:ascii="宋体" w:hAnsi="宋体" w:eastAsia="宋体" w:cs="宋体"/>
          <w:sz w:val="24"/>
          <w:szCs w:val="24"/>
          <w:shd w:val="clear" w:fill="FFFFFF"/>
        </w:rPr>
        <w:t>最大耐压</w:t>
      </w:r>
      <w:r>
        <w:rPr>
          <w:rFonts w:hint="default" w:ascii="Tahoma" w:hAnsi="Tahoma" w:eastAsia="Tahoma" w:cs="Tahoma"/>
          <w:sz w:val="24"/>
          <w:szCs w:val="24"/>
          <w:shd w:val="clear" w:fill="FFFFFF"/>
        </w:rPr>
        <w:t>500mbar</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4.</w:t>
      </w:r>
      <w:r>
        <w:rPr>
          <w:rFonts w:hint="eastAsia" w:ascii="宋体" w:hAnsi="宋体" w:eastAsia="宋体" w:cs="宋体"/>
          <w:sz w:val="24"/>
          <w:szCs w:val="24"/>
          <w:shd w:val="clear" w:fill="FFFFFF"/>
        </w:rPr>
        <w:t>最大耐粘性</w:t>
      </w:r>
      <w:r>
        <w:rPr>
          <w:rFonts w:hint="default" w:ascii="Tahoma" w:hAnsi="Tahoma" w:eastAsia="Tahoma" w:cs="Tahoma"/>
          <w:sz w:val="24"/>
          <w:szCs w:val="24"/>
          <w:shd w:val="clear" w:fill="FFFFFF"/>
        </w:rPr>
        <w:t>500mm2/s,</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5.</w:t>
      </w:r>
      <w:r>
        <w:rPr>
          <w:rFonts w:hint="eastAsia" w:ascii="宋体" w:hAnsi="宋体" w:eastAsia="宋体" w:cs="宋体"/>
          <w:sz w:val="24"/>
          <w:szCs w:val="24"/>
          <w:shd w:val="clear" w:fill="FFFFFF"/>
        </w:rPr>
        <w:t>最大耐液体温度为</w:t>
      </w:r>
      <w:r>
        <w:rPr>
          <w:rFonts w:hint="default" w:ascii="Tahoma" w:hAnsi="Tahoma" w:eastAsia="Tahoma" w:cs="Tahoma"/>
          <w:sz w:val="24"/>
          <w:szCs w:val="24"/>
          <w:shd w:val="clear" w:fill="FFFFFF"/>
        </w:rPr>
        <w:t>40</w:t>
      </w:r>
      <w:r>
        <w:rPr>
          <w:rFonts w:hint="eastAsia" w:ascii="宋体" w:hAnsi="宋体" w:eastAsia="宋体" w:cs="宋体"/>
          <w:sz w:val="24"/>
          <w:szCs w:val="24"/>
          <w:shd w:val="clear" w:fill="FFFFFF"/>
        </w:rPr>
        <w:t>摄氏度，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Tahoma" w:hAnsi="Tahoma" w:eastAsia="Tahoma" w:cs="Tahoma"/>
          <w:sz w:val="24"/>
          <w:szCs w:val="24"/>
          <w:shd w:val="clear" w:fill="FFFFFF"/>
        </w:rPr>
        <w:t>6.</w:t>
      </w:r>
      <w:r>
        <w:rPr>
          <w:rFonts w:hint="eastAsia" w:ascii="宋体" w:hAnsi="宋体" w:eastAsia="宋体" w:cs="宋体"/>
          <w:sz w:val="24"/>
          <w:szCs w:val="24"/>
          <w:shd w:val="clear" w:fill="FFFFFF"/>
        </w:rPr>
        <w:t>最大耐液体密度为</w:t>
      </w:r>
      <w:r>
        <w:rPr>
          <w:rFonts w:hint="default" w:ascii="Tahoma" w:hAnsi="Tahoma" w:eastAsia="Tahoma" w:cs="Tahoma"/>
          <w:sz w:val="24"/>
          <w:szCs w:val="24"/>
          <w:shd w:val="clear" w:fill="FFFFFF"/>
        </w:rPr>
        <w:t>2.2g/cm3</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（二十九）匀浆机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w:t>
      </w:r>
      <w:r>
        <w:rPr>
          <w:rFonts w:hint="eastAsia" w:ascii="宋体" w:hAnsi="宋体" w:eastAsia="宋体" w:cs="宋体"/>
          <w:sz w:val="24"/>
          <w:szCs w:val="24"/>
          <w:shd w:val="clear" w:fill="FFFFFF"/>
        </w:rPr>
        <w:t>转速：</w:t>
      </w:r>
      <w:r>
        <w:rPr>
          <w:rFonts w:hint="default" w:ascii="Calibri" w:hAnsi="Calibri" w:eastAsia="宋体" w:cs="Calibri"/>
          <w:sz w:val="24"/>
          <w:szCs w:val="24"/>
          <w:shd w:val="clear" w:fill="FFFFFF"/>
        </w:rPr>
        <w:t>1000-10000rmp</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w:t>
      </w:r>
      <w:r>
        <w:rPr>
          <w:rFonts w:hint="eastAsia" w:ascii="宋体" w:hAnsi="宋体" w:eastAsia="宋体" w:cs="宋体"/>
          <w:sz w:val="24"/>
          <w:szCs w:val="24"/>
          <w:shd w:val="clear" w:fill="FFFFFF"/>
        </w:rPr>
        <w:t>材料：</w:t>
      </w:r>
      <w:r>
        <w:rPr>
          <w:rFonts w:hint="default" w:ascii="Calibri" w:hAnsi="Calibri" w:eastAsia="宋体" w:cs="Calibri"/>
          <w:sz w:val="24"/>
          <w:szCs w:val="24"/>
          <w:shd w:val="clear" w:fill="FFFFFF"/>
        </w:rPr>
        <w:t>316L</w:t>
      </w:r>
      <w:r>
        <w:rPr>
          <w:rFonts w:hint="eastAsia" w:ascii="宋体" w:hAnsi="宋体" w:eastAsia="宋体" w:cs="宋体"/>
          <w:sz w:val="24"/>
          <w:szCs w:val="24"/>
          <w:shd w:val="clear" w:fill="FFFFFF"/>
        </w:rPr>
        <w:t>不锈钢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w:t>
      </w:r>
      <w:r>
        <w:rPr>
          <w:rFonts w:hint="eastAsia" w:ascii="宋体" w:hAnsi="宋体" w:eastAsia="宋体" w:cs="宋体"/>
          <w:sz w:val="24"/>
          <w:szCs w:val="24"/>
          <w:shd w:val="clear" w:fill="FFFFFF"/>
        </w:rPr>
        <w:t>定时：</w:t>
      </w:r>
      <w:r>
        <w:rPr>
          <w:rFonts w:hint="default" w:ascii="Calibri" w:hAnsi="Calibri" w:eastAsia="宋体" w:cs="Calibri"/>
          <w:sz w:val="24"/>
          <w:szCs w:val="24"/>
          <w:shd w:val="clear" w:fill="FFFFFF"/>
        </w:rPr>
        <w:t>0-300S</w:t>
      </w:r>
      <w:r>
        <w:rPr>
          <w:rFonts w:hint="eastAsia" w:ascii="宋体" w:hAnsi="宋体" w:eastAsia="宋体" w:cs="宋体"/>
          <w:sz w:val="24"/>
          <w:szCs w:val="24"/>
          <w:shd w:val="clear" w:fill="FFFFFF"/>
        </w:rPr>
        <w:t>（可调）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4</w:t>
      </w:r>
      <w:r>
        <w:rPr>
          <w:rFonts w:hint="default" w:ascii="Calibri" w:hAnsi="Calibri" w:cs="Calibri"/>
          <w:sz w:val="24"/>
          <w:szCs w:val="24"/>
          <w:shd w:val="clear" w:fill="FFFFFF"/>
        </w:rPr>
        <w:t>.</w:t>
      </w:r>
      <w:r>
        <w:rPr>
          <w:rFonts w:hint="eastAsia" w:ascii="宋体" w:hAnsi="宋体" w:eastAsia="宋体" w:cs="宋体"/>
          <w:sz w:val="24"/>
          <w:szCs w:val="24"/>
          <w:shd w:val="clear" w:fill="FFFFFF"/>
        </w:rPr>
        <w:t>电源：</w:t>
      </w:r>
      <w:r>
        <w:rPr>
          <w:rFonts w:hint="default" w:ascii="Calibri" w:hAnsi="Calibri" w:eastAsia="宋体" w:cs="Calibri"/>
          <w:sz w:val="24"/>
          <w:szCs w:val="24"/>
          <w:shd w:val="clear" w:fill="FFFFFF"/>
        </w:rPr>
        <w:t>220V/50HZ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5</w:t>
      </w:r>
      <w:r>
        <w:rPr>
          <w:rFonts w:hint="default" w:ascii="Calibri" w:hAnsi="Calibri" w:cs="Calibri"/>
          <w:sz w:val="24"/>
          <w:szCs w:val="24"/>
          <w:shd w:val="clear" w:fill="FFFFFF"/>
        </w:rPr>
        <w:t>.</w:t>
      </w:r>
      <w:r>
        <w:rPr>
          <w:rFonts w:hint="eastAsia" w:ascii="宋体" w:hAnsi="宋体" w:eastAsia="宋体" w:cs="宋体"/>
          <w:sz w:val="24"/>
          <w:szCs w:val="24"/>
          <w:shd w:val="clear" w:fill="FFFFFF"/>
        </w:rPr>
        <w:t>功率：</w:t>
      </w:r>
      <w:r>
        <w:rPr>
          <w:rFonts w:hint="default" w:ascii="Calibri" w:hAnsi="Calibri" w:eastAsia="宋体" w:cs="Calibri"/>
          <w:sz w:val="24"/>
          <w:szCs w:val="24"/>
          <w:shd w:val="clear" w:fill="FFFFFF"/>
        </w:rPr>
        <w:t>300W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w:t>
      </w:r>
      <w:r>
        <w:rPr>
          <w:rFonts w:hint="eastAsia" w:ascii="宋体" w:hAnsi="宋体" w:eastAsia="宋体" w:cs="宋体"/>
          <w:sz w:val="24"/>
          <w:szCs w:val="24"/>
          <w:shd w:val="clear" w:fill="FFFFFF"/>
        </w:rPr>
        <w:t>重量：</w:t>
      </w:r>
      <w:r>
        <w:rPr>
          <w:rFonts w:hint="default" w:ascii="Calibri" w:hAnsi="Calibri" w:eastAsia="宋体" w:cs="Calibri"/>
          <w:sz w:val="24"/>
          <w:szCs w:val="24"/>
          <w:shd w:val="clear" w:fill="FFFFFF"/>
        </w:rPr>
        <w:t>7Kg</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7</w:t>
      </w:r>
      <w:r>
        <w:rPr>
          <w:rFonts w:hint="default" w:ascii="Calibri" w:hAnsi="Calibri" w:cs="Calibri"/>
          <w:sz w:val="24"/>
          <w:szCs w:val="24"/>
          <w:shd w:val="clear" w:fill="FFFFFF"/>
        </w:rPr>
        <w:t>.</w:t>
      </w:r>
      <w:r>
        <w:rPr>
          <w:rFonts w:hint="eastAsia" w:ascii="宋体" w:hAnsi="宋体" w:eastAsia="宋体" w:cs="宋体"/>
          <w:sz w:val="24"/>
          <w:szCs w:val="24"/>
          <w:shd w:val="clear" w:fill="FFFFFF"/>
        </w:rPr>
        <w:t>外形尺寸：</w:t>
      </w:r>
      <w:r>
        <w:rPr>
          <w:rFonts w:hint="default" w:ascii="Calibri" w:hAnsi="Calibri" w:eastAsia="宋体" w:cs="Calibri"/>
          <w:sz w:val="24"/>
          <w:szCs w:val="24"/>
          <w:shd w:val="clear" w:fill="FFFFFF"/>
        </w:rPr>
        <w:t>260x240x160mm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left"/>
      </w:pPr>
      <w:r>
        <w:rPr>
          <w:rStyle w:val="6"/>
          <w:rFonts w:hint="eastAsia" w:ascii="宋体" w:hAnsi="宋体" w:eastAsia="宋体" w:cs="宋体"/>
          <w:b/>
          <w:bCs/>
          <w:sz w:val="31"/>
          <w:szCs w:val="31"/>
          <w:shd w:val="clear" w:fill="FFFFFF"/>
        </w:rPr>
        <w:t>（三十）混匀器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w:t>
      </w:r>
      <w:r>
        <w:rPr>
          <w:rFonts w:hint="eastAsia" w:ascii="宋体" w:hAnsi="宋体" w:eastAsia="宋体" w:cs="宋体"/>
          <w:sz w:val="24"/>
          <w:szCs w:val="24"/>
          <w:shd w:val="clear" w:fill="FFFFFF"/>
        </w:rPr>
        <w:t>操作显示方式：旋钮</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刻度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2.</w:t>
      </w:r>
      <w:r>
        <w:rPr>
          <w:rFonts w:hint="eastAsia" w:ascii="宋体" w:hAnsi="宋体" w:eastAsia="宋体" w:cs="宋体"/>
          <w:sz w:val="24"/>
          <w:szCs w:val="24"/>
          <w:shd w:val="clear" w:fill="FFFFFF"/>
        </w:rPr>
        <w:t>圆周直径：</w:t>
      </w:r>
      <w:r>
        <w:rPr>
          <w:rFonts w:hint="default" w:ascii="Calibri" w:hAnsi="Calibri" w:cs="Calibri"/>
          <w:sz w:val="24"/>
          <w:szCs w:val="24"/>
          <w:shd w:val="clear" w:fill="FFFFFF"/>
        </w:rPr>
        <w:t>3mm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3.</w:t>
      </w:r>
      <w:r>
        <w:rPr>
          <w:rFonts w:hint="eastAsia" w:ascii="宋体" w:hAnsi="宋体" w:eastAsia="宋体" w:cs="宋体"/>
          <w:sz w:val="24"/>
          <w:szCs w:val="24"/>
          <w:shd w:val="clear" w:fill="FFFFFF"/>
        </w:rPr>
        <w:t>振荡方式：圆周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4.</w:t>
      </w:r>
      <w:r>
        <w:rPr>
          <w:rFonts w:hint="eastAsia" w:ascii="宋体" w:hAnsi="宋体" w:eastAsia="宋体" w:cs="宋体"/>
          <w:sz w:val="24"/>
          <w:szCs w:val="24"/>
          <w:shd w:val="clear" w:fill="FFFFFF"/>
        </w:rPr>
        <w:t>运行方式：连续运转或点动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5.</w:t>
      </w:r>
      <w:r>
        <w:rPr>
          <w:rFonts w:hint="eastAsia" w:ascii="宋体" w:hAnsi="宋体" w:eastAsia="宋体" w:cs="宋体"/>
          <w:sz w:val="24"/>
          <w:szCs w:val="24"/>
          <w:shd w:val="clear" w:fill="FFFFFF"/>
        </w:rPr>
        <w:t>速度范围：</w:t>
      </w:r>
      <w:r>
        <w:rPr>
          <w:rFonts w:hint="default" w:ascii="Calibri" w:hAnsi="Calibri" w:cs="Calibri"/>
          <w:sz w:val="24"/>
          <w:szCs w:val="24"/>
          <w:shd w:val="clear" w:fill="FFFFFF"/>
        </w:rPr>
        <w:t>0-2800rpm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6.</w:t>
      </w:r>
      <w:r>
        <w:rPr>
          <w:rFonts w:hint="eastAsia" w:ascii="宋体" w:hAnsi="宋体" w:eastAsia="宋体" w:cs="宋体"/>
          <w:sz w:val="24"/>
          <w:szCs w:val="24"/>
          <w:shd w:val="clear" w:fill="FFFFFF"/>
        </w:rPr>
        <w:t>功率：</w:t>
      </w:r>
      <w:r>
        <w:rPr>
          <w:rFonts w:hint="default" w:ascii="Calibri" w:hAnsi="Calibri" w:cs="Calibri"/>
          <w:sz w:val="24"/>
          <w:szCs w:val="24"/>
          <w:shd w:val="clear" w:fill="FFFFFF"/>
        </w:rPr>
        <w:t>60W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7.</w:t>
      </w:r>
      <w:r>
        <w:rPr>
          <w:rFonts w:hint="eastAsia" w:ascii="宋体" w:hAnsi="宋体" w:eastAsia="宋体" w:cs="宋体"/>
          <w:sz w:val="24"/>
          <w:szCs w:val="24"/>
          <w:shd w:val="clear" w:fill="FFFFFF"/>
        </w:rPr>
        <w:t>熔断器：</w:t>
      </w:r>
      <w:r>
        <w:rPr>
          <w:rFonts w:hint="default" w:ascii="Calibri" w:hAnsi="Calibri" w:cs="Calibri"/>
          <w:sz w:val="24"/>
          <w:szCs w:val="24"/>
          <w:shd w:val="clear" w:fill="FFFFFF"/>
        </w:rPr>
        <w:t>250V,1A,Φ5x20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（三十一）超声微波清洗仪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w:t>
      </w:r>
      <w:r>
        <w:rPr>
          <w:rFonts w:hint="eastAsia" w:ascii="宋体" w:hAnsi="宋体" w:eastAsia="宋体" w:cs="宋体"/>
          <w:sz w:val="24"/>
          <w:szCs w:val="24"/>
          <w:shd w:val="clear" w:fill="FFFFFF"/>
        </w:rPr>
        <w:t>内槽材质：不锈钢</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w:t>
      </w:r>
      <w:r>
        <w:rPr>
          <w:rFonts w:hint="eastAsia" w:ascii="宋体" w:hAnsi="宋体" w:eastAsia="宋体" w:cs="宋体"/>
          <w:sz w:val="24"/>
          <w:szCs w:val="24"/>
          <w:shd w:val="clear" w:fill="FFFFFF"/>
        </w:rPr>
        <w:t>超声频率：</w:t>
      </w:r>
      <w:r>
        <w:rPr>
          <w:rFonts w:hint="default" w:ascii="Calibri" w:hAnsi="Calibri" w:eastAsia="宋体" w:cs="Calibri"/>
          <w:sz w:val="24"/>
          <w:szCs w:val="24"/>
          <w:shd w:val="clear" w:fill="FFFFFF"/>
        </w:rPr>
        <w:t>40KHz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w:t>
      </w:r>
      <w:r>
        <w:rPr>
          <w:rFonts w:hint="eastAsia" w:ascii="宋体" w:hAnsi="宋体" w:eastAsia="宋体" w:cs="宋体"/>
          <w:sz w:val="24"/>
          <w:szCs w:val="24"/>
          <w:shd w:val="clear" w:fill="FFFFFF"/>
        </w:rPr>
        <w:t>超声功率：</w:t>
      </w:r>
      <w:r>
        <w:rPr>
          <w:rFonts w:hint="default" w:ascii="Calibri" w:hAnsi="Calibri" w:eastAsia="宋体" w:cs="Calibri"/>
          <w:sz w:val="24"/>
          <w:szCs w:val="24"/>
          <w:shd w:val="clear" w:fill="FFFFFF"/>
        </w:rPr>
        <w:t>180W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4</w:t>
      </w:r>
      <w:r>
        <w:rPr>
          <w:rFonts w:hint="default" w:ascii="Calibri" w:hAnsi="Calibri" w:cs="Calibri"/>
          <w:sz w:val="24"/>
          <w:szCs w:val="24"/>
          <w:shd w:val="clear" w:fill="FFFFFF"/>
        </w:rPr>
        <w:t>.</w:t>
      </w:r>
      <w:r>
        <w:rPr>
          <w:rFonts w:hint="eastAsia" w:ascii="宋体" w:hAnsi="宋体" w:eastAsia="宋体" w:cs="宋体"/>
          <w:sz w:val="24"/>
          <w:szCs w:val="24"/>
          <w:shd w:val="clear" w:fill="FFFFFF"/>
        </w:rPr>
        <w:t>容量：</w:t>
      </w:r>
      <w:r>
        <w:rPr>
          <w:rFonts w:hint="default" w:ascii="Calibri" w:hAnsi="Calibri" w:eastAsia="宋体" w:cs="Calibri"/>
          <w:sz w:val="24"/>
          <w:szCs w:val="24"/>
          <w:shd w:val="clear" w:fill="FFFFFF"/>
        </w:rPr>
        <w:t>4.5L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5</w:t>
      </w:r>
      <w:r>
        <w:rPr>
          <w:rFonts w:hint="default" w:ascii="Calibri" w:hAnsi="Calibri" w:cs="Calibri"/>
          <w:sz w:val="24"/>
          <w:szCs w:val="24"/>
          <w:shd w:val="clear" w:fill="FFFFFF"/>
        </w:rPr>
        <w:t>.</w:t>
      </w:r>
      <w:r>
        <w:rPr>
          <w:rFonts w:hint="eastAsia" w:ascii="宋体" w:hAnsi="宋体" w:eastAsia="宋体" w:cs="宋体"/>
          <w:sz w:val="24"/>
          <w:szCs w:val="24"/>
          <w:shd w:val="clear" w:fill="FFFFFF"/>
        </w:rPr>
        <w:t>加热功率：</w:t>
      </w:r>
      <w:r>
        <w:rPr>
          <w:rFonts w:hint="default" w:ascii="Calibri" w:hAnsi="Calibri" w:eastAsia="宋体" w:cs="Calibri"/>
          <w:sz w:val="24"/>
          <w:szCs w:val="24"/>
          <w:shd w:val="clear" w:fill="FFFFFF"/>
        </w:rPr>
        <w:t>200W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w:t>
      </w:r>
      <w:r>
        <w:rPr>
          <w:rFonts w:hint="eastAsia" w:ascii="宋体" w:hAnsi="宋体" w:eastAsia="宋体" w:cs="宋体"/>
          <w:sz w:val="24"/>
          <w:szCs w:val="24"/>
          <w:shd w:val="clear" w:fill="FFFFFF"/>
        </w:rPr>
        <w:t>时间控制：机械控制</w:t>
      </w:r>
      <w:r>
        <w:rPr>
          <w:rFonts w:hint="default" w:ascii="Calibri" w:hAnsi="Calibri" w:eastAsia="宋体" w:cs="Calibri"/>
          <w:sz w:val="24"/>
          <w:szCs w:val="24"/>
          <w:shd w:val="clear" w:fill="FFFFFF"/>
        </w:rPr>
        <w:t>1-30min</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（三十二）多病原快速检测系统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、检测技术原理：采用多孔</w:t>
      </w:r>
      <w:r>
        <w:rPr>
          <w:rFonts w:hint="default" w:ascii="Calibri" w:hAnsi="Calibri" w:eastAsia="宋体" w:cs="Calibri"/>
          <w:sz w:val="24"/>
          <w:szCs w:val="24"/>
          <w:shd w:val="clear" w:fill="FFFFFF"/>
        </w:rPr>
        <w:t>PCR</w:t>
      </w:r>
      <w:r>
        <w:rPr>
          <w:rFonts w:hint="eastAsia" w:ascii="宋体" w:hAnsi="宋体" w:eastAsia="宋体" w:cs="宋体"/>
          <w:sz w:val="24"/>
          <w:szCs w:val="24"/>
          <w:shd w:val="clear" w:fill="FFFFFF"/>
        </w:rPr>
        <w:t>以及核酸熔解曲线测定方法进行病原体靶标的快速检测与分析。（提供</w:t>
      </w:r>
      <w:r>
        <w:rPr>
          <w:rFonts w:hint="eastAsia" w:ascii="宋体" w:hAnsi="宋体" w:eastAsia="宋体" w:cs="宋体"/>
          <w:sz w:val="21"/>
          <w:szCs w:val="21"/>
          <w:shd w:val="clear" w:fill="FFFFFF"/>
        </w:rPr>
        <w:t>相关</w:t>
      </w:r>
      <w:r>
        <w:rPr>
          <w:rFonts w:hint="eastAsia" w:ascii="宋体" w:hAnsi="宋体" w:eastAsia="宋体" w:cs="宋体"/>
          <w:sz w:val="24"/>
          <w:szCs w:val="24"/>
          <w:shd w:val="clear" w:fill="FFFFFF"/>
        </w:rPr>
        <w:t>佐证材料）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、检测范围涵盖细菌、真菌、病毒和寄生虫。</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3</w:t>
      </w:r>
      <w:r>
        <w:rPr>
          <w:rFonts w:hint="eastAsia" w:ascii="宋体" w:hAnsi="宋体" w:eastAsia="宋体" w:cs="宋体"/>
          <w:sz w:val="24"/>
          <w:szCs w:val="24"/>
          <w:shd w:val="clear" w:fill="FFFFFF"/>
        </w:rPr>
        <w:t>、可同时提取</w:t>
      </w:r>
      <w:r>
        <w:rPr>
          <w:rFonts w:hint="default" w:ascii="Calibri" w:hAnsi="Calibri" w:eastAsia="宋体" w:cs="Calibri"/>
          <w:sz w:val="24"/>
          <w:szCs w:val="24"/>
          <w:shd w:val="clear" w:fill="FFFFFF"/>
        </w:rPr>
        <w:t>DNA</w:t>
      </w:r>
      <w:r>
        <w:rPr>
          <w:rFonts w:hint="eastAsia" w:ascii="宋体" w:hAnsi="宋体" w:eastAsia="宋体" w:cs="宋体"/>
          <w:sz w:val="24"/>
          <w:szCs w:val="24"/>
          <w:shd w:val="clear" w:fill="FFFFFF"/>
        </w:rPr>
        <w:t>与</w:t>
      </w:r>
      <w:r>
        <w:rPr>
          <w:rFonts w:hint="default" w:ascii="Calibri" w:hAnsi="Calibri" w:eastAsia="宋体" w:cs="Calibri"/>
          <w:sz w:val="24"/>
          <w:szCs w:val="24"/>
          <w:shd w:val="clear" w:fill="FFFFFF"/>
        </w:rPr>
        <w:t>RNA</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、样本类型：必须包括鼻咽拭子、脑脊液、阳性血培养液以及粪便标本。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5</w:t>
      </w:r>
      <w:r>
        <w:rPr>
          <w:rFonts w:hint="eastAsia" w:ascii="宋体" w:hAnsi="宋体" w:eastAsia="宋体" w:cs="宋体"/>
          <w:sz w:val="24"/>
          <w:szCs w:val="24"/>
          <w:shd w:val="clear" w:fill="FFFFFF"/>
        </w:rPr>
        <w:t>、在封闭的系统内纯化核酸，并通过多孔</w:t>
      </w:r>
      <w:r>
        <w:rPr>
          <w:rFonts w:hint="default" w:ascii="Calibri" w:hAnsi="Calibri" w:eastAsia="宋体" w:cs="Calibri"/>
          <w:sz w:val="24"/>
          <w:szCs w:val="24"/>
          <w:shd w:val="clear" w:fill="FFFFFF"/>
        </w:rPr>
        <w:t>PCR</w:t>
      </w:r>
      <w:r>
        <w:rPr>
          <w:rFonts w:hint="eastAsia" w:ascii="宋体" w:hAnsi="宋体" w:eastAsia="宋体" w:cs="宋体"/>
          <w:sz w:val="24"/>
          <w:szCs w:val="24"/>
          <w:shd w:val="clear" w:fill="FFFFFF"/>
        </w:rPr>
        <w:t>扩增核酸靶序列。获得的</w:t>
      </w:r>
      <w:r>
        <w:rPr>
          <w:rFonts w:hint="default" w:ascii="Calibri" w:hAnsi="Calibri" w:eastAsia="宋体" w:cs="Calibri"/>
          <w:sz w:val="24"/>
          <w:szCs w:val="24"/>
          <w:shd w:val="clear" w:fill="FFFFFF"/>
        </w:rPr>
        <w:t>PCR</w:t>
      </w:r>
      <w:r>
        <w:rPr>
          <w:rFonts w:hint="eastAsia" w:ascii="宋体" w:hAnsi="宋体" w:eastAsia="宋体" w:cs="宋体"/>
          <w:sz w:val="24"/>
          <w:szCs w:val="24"/>
          <w:shd w:val="clear" w:fill="FFFFFF"/>
        </w:rPr>
        <w:t>产物采用</w:t>
      </w:r>
      <w:r>
        <w:rPr>
          <w:rFonts w:hint="default" w:ascii="Calibri" w:hAnsi="Calibri" w:eastAsia="宋体" w:cs="Calibri"/>
          <w:sz w:val="24"/>
          <w:szCs w:val="24"/>
          <w:shd w:val="clear" w:fill="FFFFFF"/>
        </w:rPr>
        <w:t>DNA</w:t>
      </w:r>
      <w:r>
        <w:rPr>
          <w:rFonts w:hint="eastAsia" w:ascii="宋体" w:hAnsi="宋体" w:eastAsia="宋体" w:cs="宋体"/>
          <w:sz w:val="24"/>
          <w:szCs w:val="24"/>
          <w:shd w:val="clear" w:fill="FFFFFF"/>
        </w:rPr>
        <w:t>熔解曲线分析法进行评估。软件自动测定结果并提供测试报告。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eastAsia" w:ascii="宋体" w:hAnsi="宋体" w:eastAsia="宋体" w:cs="宋体"/>
          <w:sz w:val="24"/>
          <w:szCs w:val="24"/>
          <w:shd w:val="clear" w:fill="FFFFFF"/>
        </w:rPr>
        <w:t>、只需要一台仪器</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即可同时完成核酸提取、核酸纯化、</w:t>
      </w:r>
      <w:r>
        <w:rPr>
          <w:rFonts w:hint="default" w:ascii="Calibri" w:hAnsi="Calibri" w:eastAsia="宋体" w:cs="Calibri"/>
          <w:sz w:val="24"/>
          <w:szCs w:val="24"/>
          <w:shd w:val="clear" w:fill="FFFFFF"/>
        </w:rPr>
        <w:t>PCR</w:t>
      </w:r>
      <w:r>
        <w:rPr>
          <w:rFonts w:hint="eastAsia" w:ascii="宋体" w:hAnsi="宋体" w:eastAsia="宋体" w:cs="宋体"/>
          <w:sz w:val="24"/>
          <w:szCs w:val="24"/>
          <w:shd w:val="clear" w:fill="FFFFFF"/>
        </w:rPr>
        <w:t>扩增、信号检测与结果分析。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7</w:t>
      </w:r>
      <w:r>
        <w:rPr>
          <w:rFonts w:hint="eastAsia" w:ascii="宋体" w:hAnsi="宋体" w:eastAsia="宋体" w:cs="宋体"/>
          <w:sz w:val="24"/>
          <w:szCs w:val="24"/>
          <w:shd w:val="clear" w:fill="FFFFFF"/>
        </w:rPr>
        <w:t>、所有检测从样本到报告结果≤</w:t>
      </w:r>
      <w:r>
        <w:rPr>
          <w:rFonts w:hint="default" w:ascii="Calibri" w:hAnsi="Calibri" w:eastAsia="宋体" w:cs="Calibri"/>
          <w:sz w:val="24"/>
          <w:szCs w:val="24"/>
          <w:shd w:val="clear" w:fill="FFFFFF"/>
        </w:rPr>
        <w:t>70</w:t>
      </w:r>
      <w:r>
        <w:rPr>
          <w:rFonts w:hint="eastAsia" w:ascii="宋体" w:hAnsi="宋体" w:eastAsia="宋体" w:cs="宋体"/>
          <w:sz w:val="24"/>
          <w:szCs w:val="24"/>
          <w:shd w:val="clear" w:fill="FFFFFF"/>
        </w:rPr>
        <w:t>分钟。</w:t>
      </w:r>
      <w:r>
        <w:rPr>
          <w:rStyle w:val="6"/>
          <w:rFonts w:hint="eastAsia" w:ascii="宋体" w:hAnsi="宋体" w:eastAsia="宋体" w:cs="宋体"/>
          <w:b/>
          <w:bCs/>
          <w:sz w:val="24"/>
          <w:szCs w:val="24"/>
          <w:shd w:val="clear" w:fill="FFFFFF"/>
        </w:rPr>
        <w:t>（提供彩页等佐证材料并加盖投标人公章）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、配套试剂条可用于上呼吸道感染</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腹泻，肺炎、脑膜炎</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血流感染等项目检测。</w:t>
      </w:r>
      <w:r>
        <w:rPr>
          <w:rStyle w:val="6"/>
          <w:rFonts w:hint="eastAsia" w:ascii="宋体" w:hAnsi="宋体" w:eastAsia="宋体" w:cs="宋体"/>
          <w:b/>
          <w:bCs/>
          <w:sz w:val="24"/>
          <w:szCs w:val="24"/>
          <w:shd w:val="clear" w:fill="FFFFFF"/>
        </w:rPr>
        <w:t>（提供相关佐证材料并加盖投标人公章）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9</w:t>
      </w:r>
      <w:r>
        <w:rPr>
          <w:rFonts w:hint="eastAsia" w:ascii="宋体" w:hAnsi="宋体" w:eastAsia="宋体" w:cs="宋体"/>
          <w:sz w:val="24"/>
          <w:szCs w:val="24"/>
          <w:shd w:val="clear" w:fill="FFFFFF"/>
        </w:rPr>
        <w:t>、配套试剂盒一次性检测上呼吸道感染病原体靶标≥</w:t>
      </w:r>
      <w:r>
        <w:rPr>
          <w:rFonts w:hint="default" w:ascii="Calibri" w:hAnsi="Calibri" w:cs="Calibri"/>
          <w:sz w:val="24"/>
          <w:szCs w:val="24"/>
          <w:shd w:val="clear" w:fill="FFFFFF"/>
        </w:rPr>
        <w:t>20</w:t>
      </w:r>
      <w:r>
        <w:rPr>
          <w:rFonts w:hint="eastAsia" w:ascii="宋体" w:hAnsi="宋体" w:eastAsia="宋体" w:cs="宋体"/>
          <w:sz w:val="24"/>
          <w:szCs w:val="24"/>
          <w:shd w:val="clear" w:fill="FFFFFF"/>
        </w:rPr>
        <w:t>种，包含</w:t>
      </w:r>
      <w:r>
        <w:rPr>
          <w:rFonts w:hint="default" w:ascii="Calibri" w:hAnsi="Calibri" w:cs="Calibri"/>
          <w:sz w:val="24"/>
          <w:szCs w:val="24"/>
          <w:shd w:val="clear" w:fill="FFFFFF"/>
        </w:rPr>
        <w:t>SARS-COV-2</w:t>
      </w:r>
      <w:r>
        <w:rPr>
          <w:rFonts w:hint="eastAsia" w:ascii="宋体" w:hAnsi="宋体" w:eastAsia="宋体" w:cs="宋体"/>
          <w:sz w:val="24"/>
          <w:szCs w:val="24"/>
          <w:shd w:val="clear" w:fill="FFFFFF"/>
        </w:rPr>
        <w:t>靶标。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10</w:t>
      </w:r>
      <w:r>
        <w:rPr>
          <w:rFonts w:hint="eastAsia" w:ascii="宋体" w:hAnsi="宋体" w:eastAsia="宋体" w:cs="宋体"/>
          <w:sz w:val="24"/>
          <w:szCs w:val="24"/>
          <w:shd w:val="clear" w:fill="FFFFFF"/>
        </w:rPr>
        <w:t>、配套试剂盒一次性检测胃肠道感染病原体靶标≥</w:t>
      </w:r>
      <w:r>
        <w:rPr>
          <w:rFonts w:hint="default" w:ascii="Calibri" w:hAnsi="Calibri" w:cs="Calibri"/>
          <w:sz w:val="24"/>
          <w:szCs w:val="24"/>
          <w:shd w:val="clear" w:fill="FFFFFF"/>
        </w:rPr>
        <w:t>20</w:t>
      </w:r>
      <w:r>
        <w:rPr>
          <w:rFonts w:hint="eastAsia" w:ascii="宋体" w:hAnsi="宋体" w:eastAsia="宋体" w:cs="宋体"/>
          <w:sz w:val="24"/>
          <w:szCs w:val="24"/>
          <w:shd w:val="clear" w:fill="FFFFFF"/>
        </w:rPr>
        <w:t>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11</w:t>
      </w:r>
      <w:r>
        <w:rPr>
          <w:rFonts w:hint="eastAsia" w:ascii="宋体" w:hAnsi="宋体" w:eastAsia="宋体" w:cs="宋体"/>
          <w:sz w:val="24"/>
          <w:szCs w:val="24"/>
          <w:shd w:val="clear" w:fill="FFFFFF"/>
        </w:rPr>
        <w:t>、配套试剂盒一次性检测具有一次性检测血流感染靶标≥</w:t>
      </w:r>
      <w:r>
        <w:rPr>
          <w:rFonts w:hint="default" w:ascii="Calibri" w:hAnsi="Calibri" w:cs="Calibri"/>
          <w:sz w:val="24"/>
          <w:szCs w:val="24"/>
          <w:shd w:val="clear" w:fill="FFFFFF"/>
        </w:rPr>
        <w:t>40</w:t>
      </w:r>
      <w:r>
        <w:rPr>
          <w:rFonts w:hint="eastAsia" w:ascii="宋体" w:hAnsi="宋体" w:eastAsia="宋体" w:cs="宋体"/>
          <w:sz w:val="24"/>
          <w:szCs w:val="24"/>
          <w:shd w:val="clear" w:fill="FFFFFF"/>
        </w:rPr>
        <w:t>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12</w:t>
      </w:r>
      <w:r>
        <w:rPr>
          <w:rFonts w:hint="eastAsia" w:ascii="宋体" w:hAnsi="宋体" w:eastAsia="宋体" w:cs="宋体"/>
          <w:sz w:val="24"/>
          <w:szCs w:val="24"/>
          <w:shd w:val="clear" w:fill="FFFFFF"/>
        </w:rPr>
        <w:t>、配套试剂盒一次性检测具有一次性检测脑膜炎感染靶标≥</w:t>
      </w:r>
      <w:r>
        <w:rPr>
          <w:rFonts w:hint="default" w:ascii="Calibri" w:hAnsi="Calibri" w:eastAsia="宋体" w:cs="Calibri"/>
          <w:sz w:val="24"/>
          <w:szCs w:val="24"/>
          <w:shd w:val="clear" w:fill="FFFFFF"/>
        </w:rPr>
        <w:t>15</w:t>
      </w:r>
      <w:r>
        <w:rPr>
          <w:rFonts w:hint="eastAsia" w:ascii="宋体" w:hAnsi="宋体" w:eastAsia="宋体" w:cs="宋体"/>
          <w:sz w:val="24"/>
          <w:szCs w:val="24"/>
          <w:shd w:val="clear" w:fill="FFFFFF"/>
        </w:rPr>
        <w:t>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13</w:t>
      </w:r>
      <w:r>
        <w:rPr>
          <w:rFonts w:hint="eastAsia" w:ascii="宋体" w:hAnsi="宋体" w:eastAsia="宋体" w:cs="宋体"/>
          <w:sz w:val="24"/>
          <w:szCs w:val="24"/>
          <w:shd w:val="clear" w:fill="FFFFFF"/>
        </w:rPr>
        <w:t>、配套试剂盒一次性检测具有一次性检测肺炎感染靶标≥</w:t>
      </w:r>
      <w:r>
        <w:rPr>
          <w:rFonts w:hint="default" w:ascii="Calibri" w:hAnsi="Calibri" w:eastAsia="宋体" w:cs="Calibri"/>
          <w:sz w:val="24"/>
          <w:szCs w:val="24"/>
          <w:shd w:val="clear" w:fill="FFFFFF"/>
        </w:rPr>
        <w:t>30</w:t>
      </w:r>
      <w:r>
        <w:rPr>
          <w:rFonts w:hint="eastAsia" w:ascii="宋体" w:hAnsi="宋体" w:eastAsia="宋体" w:cs="宋体"/>
          <w:sz w:val="24"/>
          <w:szCs w:val="24"/>
          <w:shd w:val="clear" w:fill="FFFFFF"/>
        </w:rPr>
        <w:t>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14</w:t>
      </w:r>
      <w:r>
        <w:rPr>
          <w:rFonts w:hint="eastAsia" w:ascii="宋体" w:hAnsi="宋体" w:eastAsia="宋体" w:cs="宋体"/>
          <w:sz w:val="24"/>
          <w:szCs w:val="24"/>
          <w:shd w:val="clear" w:fill="FFFFFF"/>
        </w:rPr>
        <w:t>、每种试剂都采用统一的全封闭式设计，检测过程不需要</w:t>
      </w:r>
      <w:r>
        <w:rPr>
          <w:rFonts w:hint="default" w:ascii="Calibri" w:hAnsi="Calibri" w:eastAsia="宋体" w:cs="Calibri"/>
          <w:sz w:val="24"/>
          <w:szCs w:val="24"/>
          <w:shd w:val="clear" w:fill="FFFFFF"/>
        </w:rPr>
        <w:t>PCR</w:t>
      </w:r>
      <w:r>
        <w:rPr>
          <w:rFonts w:hint="eastAsia" w:ascii="宋体" w:hAnsi="宋体" w:eastAsia="宋体" w:cs="宋体"/>
          <w:sz w:val="24"/>
          <w:szCs w:val="24"/>
          <w:shd w:val="clear" w:fill="FFFFFF"/>
        </w:rPr>
        <w:t>分区实验室。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15</w:t>
      </w:r>
      <w:r>
        <w:rPr>
          <w:rFonts w:hint="eastAsia" w:ascii="宋体" w:hAnsi="宋体" w:eastAsia="宋体" w:cs="宋体"/>
          <w:sz w:val="24"/>
          <w:szCs w:val="24"/>
          <w:shd w:val="clear" w:fill="FFFFFF"/>
        </w:rPr>
        <w:t>、通过仪器配套的条形码扫描仪扫描试剂上的条形码识别试剂种类和编码。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16</w:t>
      </w:r>
      <w:r>
        <w:rPr>
          <w:rFonts w:hint="eastAsia" w:ascii="宋体" w:hAnsi="宋体" w:eastAsia="宋体" w:cs="宋体"/>
          <w:sz w:val="24"/>
          <w:szCs w:val="24"/>
          <w:shd w:val="clear" w:fill="FFFFFF"/>
        </w:rPr>
        <w:t>、数据具有可溯源性</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可以用控制软件回顾、导出、导入之前的实验数据。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17</w:t>
      </w:r>
      <w:r>
        <w:rPr>
          <w:rFonts w:hint="eastAsia" w:ascii="宋体" w:hAnsi="宋体" w:eastAsia="宋体" w:cs="宋体"/>
          <w:sz w:val="24"/>
          <w:szCs w:val="24"/>
          <w:shd w:val="clear" w:fill="FFFFFF"/>
        </w:rPr>
        <w:t>、样本无需前处理，直接加入试剂然后上机。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18</w:t>
      </w:r>
      <w:r>
        <w:rPr>
          <w:rFonts w:hint="eastAsia" w:ascii="宋体" w:hAnsi="宋体" w:eastAsia="宋体" w:cs="宋体"/>
          <w:sz w:val="24"/>
          <w:szCs w:val="24"/>
          <w:shd w:val="clear" w:fill="FFFFFF"/>
        </w:rPr>
        <w:t>、每个靶标都有≥</w:t>
      </w:r>
      <w:r>
        <w:rPr>
          <w:rFonts w:hint="default" w:ascii="Calibri" w:hAnsi="Calibri" w:eastAsia="宋体" w:cs="Calibri"/>
          <w:sz w:val="24"/>
          <w:szCs w:val="24"/>
          <w:shd w:val="clear" w:fill="FFFFFF"/>
        </w:rPr>
        <w:t>3</w:t>
      </w:r>
      <w:r>
        <w:rPr>
          <w:rFonts w:hint="eastAsia" w:ascii="宋体" w:hAnsi="宋体" w:eastAsia="宋体" w:cs="宋体"/>
          <w:sz w:val="24"/>
          <w:szCs w:val="24"/>
          <w:shd w:val="clear" w:fill="FFFFFF"/>
        </w:rPr>
        <w:t>个重复性实验，单孔只检测一个靶标。</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19</w:t>
      </w:r>
      <w:r>
        <w:rPr>
          <w:rFonts w:hint="eastAsia" w:ascii="宋体" w:hAnsi="宋体" w:eastAsia="宋体" w:cs="宋体"/>
          <w:sz w:val="24"/>
          <w:szCs w:val="24"/>
          <w:shd w:val="clear" w:fill="FFFFFF"/>
        </w:rPr>
        <w:t>、内参设计于所有种类测试试剂条内，所有实验过程自动测试内部参考品，以控制实验结果的准确性，整个检测过程具有两轮</w:t>
      </w:r>
      <w:r>
        <w:rPr>
          <w:rStyle w:val="6"/>
          <w:rFonts w:hint="default" w:ascii="Calibri" w:hAnsi="Calibri" w:cs="Calibri"/>
          <w:b/>
          <w:bCs/>
          <w:sz w:val="24"/>
          <w:szCs w:val="24"/>
          <w:shd w:val="clear" w:fill="FFFFFF"/>
        </w:rPr>
        <w:t>PCR</w:t>
      </w:r>
      <w:r>
        <w:rPr>
          <w:rFonts w:hint="eastAsia" w:ascii="宋体" w:hAnsi="宋体" w:eastAsia="宋体" w:cs="宋体"/>
          <w:sz w:val="24"/>
          <w:szCs w:val="24"/>
          <w:shd w:val="clear" w:fill="FFFFFF"/>
        </w:rPr>
        <w:t>扩增。</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20</w:t>
      </w:r>
      <w:r>
        <w:rPr>
          <w:rFonts w:hint="eastAsia" w:ascii="宋体" w:hAnsi="宋体" w:eastAsia="宋体" w:cs="宋体"/>
          <w:sz w:val="24"/>
          <w:szCs w:val="24"/>
          <w:shd w:val="clear" w:fill="FFFFFF"/>
        </w:rPr>
        <w:t>、同一台主机最多可配备≥</w:t>
      </w:r>
      <w:r>
        <w:rPr>
          <w:rFonts w:hint="default" w:ascii="Calibri" w:hAnsi="Calibri" w:cs="Calibri"/>
          <w:sz w:val="24"/>
          <w:szCs w:val="24"/>
          <w:shd w:val="clear" w:fill="FFFFFF"/>
        </w:rPr>
        <w:t>10</w:t>
      </w:r>
      <w:r>
        <w:rPr>
          <w:rFonts w:hint="eastAsia" w:ascii="宋体" w:hAnsi="宋体" w:eastAsia="宋体" w:cs="宋体"/>
          <w:sz w:val="24"/>
          <w:szCs w:val="24"/>
          <w:shd w:val="clear" w:fill="FFFFFF"/>
        </w:rPr>
        <w:t>个测试模块，可进行≥</w:t>
      </w:r>
      <w:r>
        <w:rPr>
          <w:rFonts w:hint="default" w:ascii="Calibri" w:hAnsi="Calibri" w:cs="Calibri"/>
          <w:sz w:val="24"/>
          <w:szCs w:val="24"/>
          <w:shd w:val="clear" w:fill="FFFFFF"/>
        </w:rPr>
        <w:t>10</w:t>
      </w:r>
      <w:r>
        <w:rPr>
          <w:rFonts w:hint="eastAsia" w:ascii="宋体" w:hAnsi="宋体" w:eastAsia="宋体" w:cs="宋体"/>
          <w:sz w:val="24"/>
          <w:szCs w:val="24"/>
          <w:shd w:val="clear" w:fill="FFFFFF"/>
        </w:rPr>
        <w:t>个不同病原测试条的检测，每个模块可独立运行。</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21</w:t>
      </w:r>
      <w:r>
        <w:rPr>
          <w:rFonts w:hint="eastAsia" w:ascii="宋体" w:hAnsi="宋体" w:eastAsia="宋体" w:cs="宋体"/>
          <w:sz w:val="24"/>
          <w:szCs w:val="24"/>
          <w:shd w:val="clear" w:fill="FFFFFF"/>
        </w:rPr>
        <w:t>、配置：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21.1</w:t>
      </w:r>
      <w:r>
        <w:rPr>
          <w:rFonts w:hint="eastAsia" w:ascii="宋体" w:hAnsi="宋体" w:eastAsia="宋体" w:cs="宋体"/>
          <w:sz w:val="24"/>
          <w:szCs w:val="24"/>
          <w:shd w:val="clear" w:fill="FFFFFF"/>
        </w:rPr>
        <w:t>多病原快速检测系统一体机（包含核酸提取、扩增、产物检测、结果分析）</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21.2</w:t>
      </w:r>
      <w:r>
        <w:rPr>
          <w:rFonts w:hint="eastAsia" w:ascii="宋体" w:hAnsi="宋体" w:eastAsia="宋体" w:cs="宋体"/>
          <w:sz w:val="24"/>
          <w:szCs w:val="24"/>
          <w:shd w:val="clear" w:fill="FFFFFF"/>
        </w:rPr>
        <w:t>胃肠道感染测试试剂盒</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盒</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left"/>
      </w:pPr>
      <w:r>
        <w:rPr>
          <w:rStyle w:val="6"/>
          <w:rFonts w:hint="eastAsia" w:ascii="宋体" w:hAnsi="宋体" w:eastAsia="宋体" w:cs="宋体"/>
          <w:b/>
          <w:bCs/>
          <w:sz w:val="28"/>
          <w:szCs w:val="28"/>
          <w:shd w:val="clear" w:fill="FFFFFF"/>
        </w:rPr>
        <w:t>（三十三）全自动微生物鉴定药敏分析系统技术参数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、鉴定原理：终点法、阈值法、动态分析法，</w:t>
      </w:r>
      <w:r>
        <w:rPr>
          <w:rFonts w:hint="default" w:ascii="Calibri" w:hAnsi="Calibri" w:eastAsia="宋体" w:cs="Calibri"/>
          <w:sz w:val="24"/>
          <w:szCs w:val="24"/>
          <w:shd w:val="clear" w:fill="FFFFFF"/>
        </w:rPr>
        <w:t>24</w:t>
      </w:r>
      <w:r>
        <w:rPr>
          <w:rFonts w:hint="eastAsia" w:ascii="宋体" w:hAnsi="宋体" w:eastAsia="宋体" w:cs="宋体"/>
          <w:sz w:val="24"/>
          <w:szCs w:val="24"/>
          <w:shd w:val="clear" w:fill="FFFFFF"/>
        </w:rPr>
        <w:t>小时连续自动检测，并实时出报告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、自动充填系统：利用真空原理进行试剂卡的填充。</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3</w:t>
      </w:r>
      <w:r>
        <w:rPr>
          <w:rFonts w:hint="eastAsia" w:ascii="宋体" w:hAnsi="宋体" w:eastAsia="宋体" w:cs="宋体"/>
          <w:sz w:val="24"/>
          <w:szCs w:val="24"/>
          <w:shd w:val="clear" w:fill="FFFFFF"/>
        </w:rPr>
        <w:t>、菌液用量≤</w:t>
      </w:r>
      <w:r>
        <w:rPr>
          <w:rFonts w:hint="default" w:ascii="Calibri" w:hAnsi="Calibri" w:eastAsia="宋体" w:cs="Calibri"/>
          <w:sz w:val="24"/>
          <w:szCs w:val="24"/>
          <w:shd w:val="clear" w:fill="FFFFFF"/>
        </w:rPr>
        <w:t>5ml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、试剂卡密封方式：自动融化、切割掉试剂卡上的菌液传送小管，进行密封，并且试剂卡自动传送至读数</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孵育系统。</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、检测通量：每次可同时检测样品数不少于</w:t>
      </w:r>
      <w:r>
        <w:rPr>
          <w:rFonts w:hint="default" w:ascii="Calibri" w:hAnsi="Calibri" w:eastAsia="宋体" w:cs="Calibri"/>
          <w:sz w:val="24"/>
          <w:szCs w:val="24"/>
          <w:shd w:val="clear" w:fill="FFFFFF"/>
        </w:rPr>
        <w:t>25</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5</w:t>
      </w:r>
      <w:r>
        <w:rPr>
          <w:rFonts w:hint="eastAsia" w:ascii="宋体" w:hAnsi="宋体" w:eastAsia="宋体" w:cs="宋体"/>
          <w:sz w:val="24"/>
          <w:szCs w:val="24"/>
          <w:shd w:val="clear" w:fill="FFFFFF"/>
        </w:rPr>
        <w:t>、温度范围：</w:t>
      </w:r>
      <w:r>
        <w:rPr>
          <w:rFonts w:hint="default" w:ascii="Calibri" w:hAnsi="Calibri" w:eastAsia="宋体" w:cs="Calibri"/>
          <w:sz w:val="24"/>
          <w:szCs w:val="24"/>
          <w:shd w:val="clear" w:fill="FFFFFF"/>
        </w:rPr>
        <w:t>34.5</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C-36.5</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C</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eastAsia" w:ascii="宋体" w:hAnsi="宋体" w:eastAsia="宋体" w:cs="宋体"/>
          <w:sz w:val="24"/>
          <w:szCs w:val="24"/>
          <w:shd w:val="clear" w:fill="FFFFFF"/>
        </w:rPr>
        <w:t>、读数频率：每</w:t>
      </w:r>
      <w:r>
        <w:rPr>
          <w:rFonts w:hint="default" w:ascii="Calibri" w:hAnsi="Calibri" w:eastAsia="宋体" w:cs="Calibri"/>
          <w:sz w:val="24"/>
          <w:szCs w:val="24"/>
          <w:shd w:val="clear" w:fill="FFFFFF"/>
        </w:rPr>
        <w:t>15</w:t>
      </w:r>
      <w:r>
        <w:rPr>
          <w:rFonts w:hint="eastAsia" w:ascii="宋体" w:hAnsi="宋体" w:eastAsia="宋体" w:cs="宋体"/>
          <w:sz w:val="24"/>
          <w:szCs w:val="24"/>
          <w:shd w:val="clear" w:fill="FFFFFF"/>
        </w:rPr>
        <w:t>分钟对同一卡片进行</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次光学检测。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7</w:t>
      </w:r>
      <w:r>
        <w:rPr>
          <w:rFonts w:hint="eastAsia" w:ascii="宋体" w:hAnsi="宋体" w:eastAsia="宋体" w:cs="宋体"/>
          <w:sz w:val="24"/>
          <w:szCs w:val="24"/>
          <w:shd w:val="clear" w:fill="FFFFFF"/>
        </w:rPr>
        <w:t>、光学系统：应用至少三种波长的光学系统和透光度光学系统进行试剂卡样本孔中细菌生长的分析。透光度检测系统可装载</w:t>
      </w:r>
      <w:r>
        <w:rPr>
          <w:rFonts w:hint="default" w:ascii="Calibri" w:hAnsi="Calibri" w:eastAsia="宋体" w:cs="Calibri"/>
          <w:sz w:val="24"/>
          <w:szCs w:val="24"/>
          <w:shd w:val="clear" w:fill="FFFFFF"/>
        </w:rPr>
        <w:t>3</w:t>
      </w:r>
      <w:r>
        <w:rPr>
          <w:rFonts w:hint="eastAsia" w:ascii="宋体" w:hAnsi="宋体" w:eastAsia="宋体" w:cs="宋体"/>
          <w:sz w:val="24"/>
          <w:szCs w:val="24"/>
          <w:shd w:val="clear" w:fill="FFFFFF"/>
        </w:rPr>
        <w:t>个透光单元，由电子发光二级管和硅光电探测器组成，用于浊度检测。（</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、废卡收集系统：试剂卡检测结束后，废卡可自动从转轮移除，并丢入废卡收集容器中。废卡收集站安装有废卡收集盘，传感器可检测收集装置是否充满。（</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9</w:t>
      </w:r>
      <w:r>
        <w:rPr>
          <w:rFonts w:hint="eastAsia" w:ascii="宋体" w:hAnsi="宋体" w:eastAsia="宋体" w:cs="宋体"/>
          <w:sz w:val="24"/>
          <w:szCs w:val="24"/>
          <w:shd w:val="clear" w:fill="FFFFFF"/>
        </w:rPr>
        <w:t>、中央控制系统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9.1</w:t>
      </w:r>
      <w:r>
        <w:rPr>
          <w:rFonts w:hint="eastAsia" w:ascii="宋体" w:hAnsi="宋体" w:eastAsia="宋体" w:cs="宋体"/>
          <w:sz w:val="24"/>
          <w:szCs w:val="24"/>
          <w:shd w:val="clear" w:fill="FFFFFF"/>
        </w:rPr>
        <w:t>、操作界面：</w:t>
      </w:r>
      <w:r>
        <w:rPr>
          <w:rFonts w:hint="default" w:ascii="Calibri" w:hAnsi="Calibri" w:eastAsia="宋体" w:cs="Calibri"/>
          <w:sz w:val="24"/>
          <w:szCs w:val="24"/>
          <w:shd w:val="clear" w:fill="FFFFFF"/>
        </w:rPr>
        <w:t>Windows</w:t>
      </w:r>
      <w:r>
        <w:rPr>
          <w:rFonts w:hint="eastAsia" w:ascii="宋体" w:hAnsi="宋体" w:eastAsia="宋体" w:cs="宋体"/>
          <w:sz w:val="24"/>
          <w:szCs w:val="24"/>
          <w:shd w:val="clear" w:fill="FFFFFF"/>
        </w:rPr>
        <w:t>操作系统。图形友好界面，由键盘和鼠标进行控制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9.2</w:t>
      </w:r>
      <w:r>
        <w:rPr>
          <w:rFonts w:hint="eastAsia" w:ascii="宋体" w:hAnsi="宋体" w:eastAsia="宋体" w:cs="宋体"/>
          <w:sz w:val="24"/>
          <w:szCs w:val="24"/>
          <w:shd w:val="clear" w:fill="FFFFFF"/>
        </w:rPr>
        <w:t>、软件：提供自动确认结果功能，并根据对</w:t>
      </w:r>
      <w:r>
        <w:rPr>
          <w:rFonts w:hint="default" w:ascii="Calibri" w:hAnsi="Calibri" w:eastAsia="宋体" w:cs="Calibri"/>
          <w:sz w:val="24"/>
          <w:szCs w:val="24"/>
          <w:shd w:val="clear" w:fill="FFFFFF"/>
        </w:rPr>
        <w:t>MIC</w:t>
      </w:r>
      <w:r>
        <w:rPr>
          <w:rFonts w:hint="eastAsia" w:ascii="宋体" w:hAnsi="宋体" w:eastAsia="宋体" w:cs="宋体"/>
          <w:sz w:val="24"/>
          <w:szCs w:val="24"/>
          <w:shd w:val="clear" w:fill="FFFFFF"/>
        </w:rPr>
        <w:t>的结果分析提供治疗的解释和临床治疗的建议。结果的自动确认功能可根据</w:t>
      </w:r>
      <w:r>
        <w:rPr>
          <w:rFonts w:hint="default" w:ascii="Calibri" w:hAnsi="Calibri" w:eastAsia="宋体" w:cs="Calibri"/>
          <w:sz w:val="24"/>
          <w:szCs w:val="24"/>
          <w:shd w:val="clear" w:fill="FFFFFF"/>
        </w:rPr>
        <w:t>MIC</w:t>
      </w:r>
      <w:r>
        <w:rPr>
          <w:rFonts w:hint="eastAsia" w:ascii="宋体" w:hAnsi="宋体" w:eastAsia="宋体" w:cs="宋体"/>
          <w:sz w:val="24"/>
          <w:szCs w:val="24"/>
          <w:shd w:val="clear" w:fill="FFFFFF"/>
        </w:rPr>
        <w:t>结果区分不同细菌抗生素耐药表型；区分自然耐药和获得性耐药。包括在线帮助系统。软件的结果确认功能可识别常见细菌的至少</w:t>
      </w:r>
      <w:r>
        <w:rPr>
          <w:rFonts w:hint="default" w:ascii="Calibri" w:hAnsi="Calibri" w:eastAsia="宋体" w:cs="Calibri"/>
          <w:sz w:val="24"/>
          <w:szCs w:val="24"/>
          <w:shd w:val="clear" w:fill="FFFFFF"/>
        </w:rPr>
        <w:t>900</w:t>
      </w:r>
      <w:r>
        <w:rPr>
          <w:rFonts w:hint="eastAsia" w:ascii="宋体" w:hAnsi="宋体" w:eastAsia="宋体" w:cs="宋体"/>
          <w:sz w:val="24"/>
          <w:szCs w:val="24"/>
          <w:shd w:val="clear" w:fill="FFFFFF"/>
        </w:rPr>
        <w:t>种耐药机制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10</w:t>
      </w:r>
      <w:r>
        <w:rPr>
          <w:rFonts w:hint="eastAsia" w:ascii="宋体" w:hAnsi="宋体" w:eastAsia="宋体" w:cs="宋体"/>
          <w:sz w:val="24"/>
          <w:szCs w:val="24"/>
          <w:shd w:val="clear" w:fill="FFFFFF"/>
        </w:rPr>
        <w:t>、比浊器：数字液晶数显。测量细菌浓度范围</w:t>
      </w:r>
      <w:r>
        <w:rPr>
          <w:rFonts w:hint="default" w:ascii="Calibri" w:hAnsi="Calibri" w:eastAsia="宋体" w:cs="Calibri"/>
          <w:sz w:val="24"/>
          <w:szCs w:val="24"/>
          <w:shd w:val="clear" w:fill="FFFFFF"/>
        </w:rPr>
        <w:t>0.0-4</w:t>
      </w:r>
      <w:r>
        <w:rPr>
          <w:rFonts w:hint="eastAsia" w:ascii="宋体" w:hAnsi="宋体" w:eastAsia="宋体" w:cs="宋体"/>
          <w:sz w:val="24"/>
          <w:szCs w:val="24"/>
          <w:shd w:val="clear" w:fill="FFFFFF"/>
        </w:rPr>
        <w:t>麦氏单位。多点测量，自动显示平均值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11</w:t>
      </w:r>
      <w:r>
        <w:rPr>
          <w:rFonts w:hint="eastAsia" w:ascii="宋体" w:hAnsi="宋体" w:eastAsia="宋体" w:cs="宋体"/>
          <w:sz w:val="24"/>
          <w:szCs w:val="24"/>
          <w:shd w:val="clear" w:fill="FFFFFF"/>
        </w:rPr>
        <w:t>、测试卡含有≥</w:t>
      </w:r>
      <w:r>
        <w:rPr>
          <w:rFonts w:hint="default" w:ascii="Calibri" w:hAnsi="Calibri" w:eastAsia="宋体" w:cs="Calibri"/>
          <w:sz w:val="24"/>
          <w:szCs w:val="24"/>
          <w:shd w:val="clear" w:fill="FFFFFF"/>
        </w:rPr>
        <w:t>60</w:t>
      </w:r>
      <w:r>
        <w:rPr>
          <w:rFonts w:hint="eastAsia" w:ascii="宋体" w:hAnsi="宋体" w:eastAsia="宋体" w:cs="宋体"/>
          <w:sz w:val="24"/>
          <w:szCs w:val="24"/>
          <w:shd w:val="clear" w:fill="FFFFFF"/>
        </w:rPr>
        <w:t>个微孔，已预先填入鉴定的底物。</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12</w:t>
      </w:r>
      <w:r>
        <w:rPr>
          <w:rFonts w:hint="eastAsia" w:ascii="宋体" w:hAnsi="宋体" w:eastAsia="宋体" w:cs="宋体"/>
          <w:sz w:val="24"/>
          <w:szCs w:val="24"/>
          <w:shd w:val="clear" w:fill="FFFFFF"/>
        </w:rPr>
        <w:t>、鉴定过程中无须做附加试验</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无需覆盖石蜡油。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13</w:t>
      </w:r>
      <w:r>
        <w:rPr>
          <w:rFonts w:hint="eastAsia" w:ascii="宋体" w:hAnsi="宋体" w:eastAsia="宋体" w:cs="宋体"/>
          <w:sz w:val="24"/>
          <w:szCs w:val="24"/>
          <w:shd w:val="clear" w:fill="FFFFFF"/>
        </w:rPr>
        <w:t>、鉴定细菌范围：可全自动鉴定菌种不少于</w:t>
      </w:r>
      <w:r>
        <w:rPr>
          <w:rFonts w:hint="default" w:ascii="Calibri" w:hAnsi="Calibri" w:eastAsia="宋体" w:cs="Calibri"/>
          <w:sz w:val="24"/>
          <w:szCs w:val="24"/>
          <w:shd w:val="clear" w:fill="FFFFFF"/>
        </w:rPr>
        <w:t>550</w:t>
      </w:r>
      <w:r>
        <w:rPr>
          <w:rFonts w:hint="eastAsia" w:ascii="宋体" w:hAnsi="宋体" w:eastAsia="宋体" w:cs="宋体"/>
          <w:sz w:val="24"/>
          <w:szCs w:val="24"/>
          <w:shd w:val="clear" w:fill="FFFFFF"/>
        </w:rPr>
        <w:t>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14</w:t>
      </w:r>
      <w:r>
        <w:rPr>
          <w:rFonts w:hint="eastAsia" w:ascii="宋体" w:hAnsi="宋体" w:eastAsia="宋体" w:cs="宋体"/>
          <w:sz w:val="24"/>
          <w:szCs w:val="24"/>
          <w:shd w:val="clear" w:fill="FFFFFF"/>
        </w:rPr>
        <w:t>、鉴定速度：</w:t>
      </w:r>
      <w:r>
        <w:rPr>
          <w:rFonts w:hint="default" w:ascii="Calibri" w:hAnsi="Calibri" w:eastAsia="宋体" w:cs="Calibri"/>
          <w:sz w:val="24"/>
          <w:szCs w:val="24"/>
          <w:shd w:val="clear" w:fill="FFFFFF"/>
        </w:rPr>
        <w:t>95</w:t>
      </w:r>
      <w:r>
        <w:rPr>
          <w:rFonts w:hint="eastAsia" w:ascii="宋体" w:hAnsi="宋体" w:eastAsia="宋体" w:cs="宋体"/>
          <w:sz w:val="24"/>
          <w:szCs w:val="24"/>
          <w:shd w:val="clear" w:fill="FFFFFF"/>
        </w:rPr>
        <w:t>％常见细菌≤</w:t>
      </w:r>
      <w:r>
        <w:rPr>
          <w:rFonts w:hint="default" w:ascii="Calibri" w:hAnsi="Calibri" w:eastAsia="宋体" w:cs="Calibri"/>
          <w:sz w:val="24"/>
          <w:szCs w:val="24"/>
          <w:shd w:val="clear" w:fill="FFFFFF"/>
        </w:rPr>
        <w:t>5</w:t>
      </w:r>
      <w:r>
        <w:rPr>
          <w:rFonts w:hint="eastAsia" w:ascii="宋体" w:hAnsi="宋体" w:eastAsia="宋体" w:cs="宋体"/>
          <w:sz w:val="24"/>
          <w:szCs w:val="24"/>
          <w:shd w:val="clear" w:fill="FFFFFF"/>
        </w:rPr>
        <w:t>小时；其中革兰氏阴性菌（</w:t>
      </w:r>
      <w:r>
        <w:rPr>
          <w:rFonts w:hint="default" w:ascii="Calibri" w:hAnsi="Calibri" w:eastAsia="宋体" w:cs="Calibri"/>
          <w:sz w:val="24"/>
          <w:szCs w:val="24"/>
          <w:shd w:val="clear" w:fill="FFFFFF"/>
        </w:rPr>
        <w:t>GN</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10</w:t>
      </w:r>
      <w:r>
        <w:rPr>
          <w:rFonts w:hint="eastAsia" w:ascii="宋体" w:hAnsi="宋体" w:eastAsia="宋体" w:cs="宋体"/>
          <w:sz w:val="24"/>
          <w:szCs w:val="24"/>
          <w:shd w:val="clear" w:fill="FFFFFF"/>
        </w:rPr>
        <w:t>小时，革兰氏阳性菌（</w:t>
      </w:r>
      <w:r>
        <w:rPr>
          <w:rFonts w:hint="default" w:ascii="Calibri" w:hAnsi="Calibri" w:eastAsia="宋体" w:cs="Calibri"/>
          <w:sz w:val="24"/>
          <w:szCs w:val="24"/>
          <w:shd w:val="clear" w:fill="FFFFFF"/>
        </w:rPr>
        <w:t>GP</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小时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15</w:t>
      </w:r>
      <w:r>
        <w:rPr>
          <w:rFonts w:hint="eastAsia" w:ascii="宋体" w:hAnsi="宋体" w:eastAsia="宋体" w:cs="宋体"/>
          <w:sz w:val="24"/>
          <w:szCs w:val="24"/>
          <w:shd w:val="clear" w:fill="FFFFFF"/>
        </w:rPr>
        <w:t>、药敏试验</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满足革兰氏阴性及革兰氏阳性两大类细菌药敏试验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16</w:t>
      </w:r>
      <w:r>
        <w:rPr>
          <w:rFonts w:hint="eastAsia" w:ascii="宋体" w:hAnsi="宋体" w:eastAsia="宋体" w:cs="宋体"/>
          <w:sz w:val="24"/>
          <w:szCs w:val="24"/>
          <w:shd w:val="clear" w:fill="FFFFFF"/>
        </w:rPr>
        <w:t>、鉴定反应结果检测方法：比色、比浊动态分析法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17</w:t>
      </w:r>
      <w:r>
        <w:rPr>
          <w:rFonts w:hint="eastAsia" w:ascii="宋体" w:hAnsi="宋体" w:eastAsia="宋体" w:cs="宋体"/>
          <w:sz w:val="24"/>
          <w:szCs w:val="24"/>
          <w:shd w:val="clear" w:fill="FFFFFF"/>
        </w:rPr>
        <w:t>、革兰氏阴性菌和革兰氏阳性菌鉴定结果符合率：≥</w:t>
      </w:r>
      <w:r>
        <w:rPr>
          <w:rFonts w:hint="default" w:ascii="Calibri" w:hAnsi="Calibri" w:eastAsia="宋体" w:cs="Calibri"/>
          <w:sz w:val="24"/>
          <w:szCs w:val="24"/>
          <w:shd w:val="clear" w:fill="FFFFFF"/>
        </w:rPr>
        <w:t>96%</w:t>
      </w:r>
      <w:r>
        <w:rPr>
          <w:rStyle w:val="6"/>
          <w:rFonts w:hint="eastAsia" w:ascii="宋体" w:hAnsi="宋体" w:eastAsia="宋体" w:cs="宋体"/>
          <w:b/>
          <w:bCs/>
          <w:sz w:val="24"/>
          <w:szCs w:val="24"/>
          <w:shd w:val="clear" w:fill="FFFFFF"/>
        </w:rPr>
        <w:t>（提供相关证明材料并加盖投标人公章）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18</w:t>
      </w:r>
      <w:r>
        <w:rPr>
          <w:rFonts w:hint="eastAsia" w:ascii="宋体" w:hAnsi="宋体" w:eastAsia="宋体" w:cs="宋体"/>
          <w:sz w:val="24"/>
          <w:szCs w:val="24"/>
          <w:shd w:val="clear" w:fill="FFFFFF"/>
        </w:rPr>
        <w:t>、鉴定卡种类：≥</w:t>
      </w:r>
      <w:r>
        <w:rPr>
          <w:rFonts w:hint="default" w:ascii="Calibri" w:hAnsi="Calibri" w:eastAsia="宋体" w:cs="Calibri"/>
          <w:sz w:val="24"/>
          <w:szCs w:val="24"/>
          <w:shd w:val="clear" w:fill="FFFFFF"/>
        </w:rPr>
        <w:t>7</w:t>
      </w:r>
      <w:r>
        <w:rPr>
          <w:rFonts w:hint="eastAsia" w:ascii="宋体" w:hAnsi="宋体" w:eastAsia="宋体" w:cs="宋体"/>
          <w:sz w:val="24"/>
          <w:szCs w:val="24"/>
          <w:shd w:val="clear" w:fill="FFFFFF"/>
        </w:rPr>
        <w:t>种鉴定卡（</w:t>
      </w:r>
      <w:r>
        <w:rPr>
          <w:rFonts w:hint="default" w:ascii="Calibri" w:hAnsi="Calibri" w:eastAsia="宋体" w:cs="Calibri"/>
          <w:sz w:val="24"/>
          <w:szCs w:val="24"/>
          <w:shd w:val="clear" w:fill="FFFFFF"/>
        </w:rPr>
        <w:t>G</w:t>
      </w:r>
      <w:r>
        <w:rPr>
          <w:rFonts w:hint="default" w:ascii="Calibri" w:hAnsi="Calibri" w:cs="Calibri"/>
          <w:sz w:val="24"/>
          <w:szCs w:val="24"/>
          <w:shd w:val="clear" w:fill="FFFFFF"/>
        </w:rPr>
        <w:t>N</w:t>
      </w:r>
      <w:r>
        <w:rPr>
          <w:rFonts w:hint="eastAsia" w:ascii="宋体" w:hAnsi="宋体" w:eastAsia="宋体" w:cs="宋体"/>
          <w:sz w:val="24"/>
          <w:szCs w:val="24"/>
          <w:shd w:val="clear" w:fill="FFFFFF"/>
        </w:rPr>
        <w:t>革兰氏阴性菌、</w:t>
      </w:r>
      <w:r>
        <w:rPr>
          <w:rFonts w:hint="default" w:ascii="Calibri" w:hAnsi="Calibri" w:eastAsia="宋体" w:cs="Calibri"/>
          <w:sz w:val="24"/>
          <w:szCs w:val="24"/>
          <w:shd w:val="clear" w:fill="FFFFFF"/>
        </w:rPr>
        <w:t>G</w:t>
      </w:r>
      <w:r>
        <w:rPr>
          <w:rFonts w:hint="default" w:ascii="Calibri" w:hAnsi="Calibri" w:cs="Calibri"/>
          <w:sz w:val="24"/>
          <w:szCs w:val="24"/>
          <w:shd w:val="clear" w:fill="FFFFFF"/>
        </w:rPr>
        <w:t>P</w:t>
      </w:r>
      <w:r>
        <w:rPr>
          <w:rFonts w:hint="eastAsia" w:ascii="宋体" w:hAnsi="宋体" w:eastAsia="宋体" w:cs="宋体"/>
          <w:sz w:val="24"/>
          <w:szCs w:val="24"/>
          <w:shd w:val="clear" w:fill="FFFFFF"/>
        </w:rPr>
        <w:t>革兰氏阳性菌、</w:t>
      </w:r>
      <w:r>
        <w:rPr>
          <w:rFonts w:hint="default" w:ascii="Calibri" w:hAnsi="Calibri" w:eastAsia="宋体" w:cs="Calibri"/>
          <w:sz w:val="24"/>
          <w:szCs w:val="24"/>
          <w:shd w:val="clear" w:fill="FFFFFF"/>
        </w:rPr>
        <w:t>Y</w:t>
      </w:r>
      <w:r>
        <w:rPr>
          <w:rFonts w:hint="default" w:ascii="Calibri" w:hAnsi="Calibri" w:cs="Calibri"/>
          <w:sz w:val="24"/>
          <w:szCs w:val="24"/>
          <w:shd w:val="clear" w:fill="FFFFFF"/>
        </w:rPr>
        <w:t>ST</w:t>
      </w:r>
      <w:r>
        <w:rPr>
          <w:rFonts w:hint="eastAsia" w:ascii="宋体" w:hAnsi="宋体" w:eastAsia="宋体" w:cs="宋体"/>
          <w:sz w:val="24"/>
          <w:szCs w:val="24"/>
          <w:shd w:val="clear" w:fill="FFFFFF"/>
        </w:rPr>
        <w:t>酵母、</w:t>
      </w:r>
      <w:r>
        <w:rPr>
          <w:rFonts w:hint="default" w:ascii="Calibri" w:hAnsi="Calibri" w:eastAsia="宋体" w:cs="Calibri"/>
          <w:sz w:val="24"/>
          <w:szCs w:val="24"/>
          <w:shd w:val="clear" w:fill="FFFFFF"/>
        </w:rPr>
        <w:t>N</w:t>
      </w:r>
      <w:r>
        <w:rPr>
          <w:rFonts w:hint="default" w:ascii="Calibri" w:hAnsi="Calibri" w:cs="Calibri"/>
          <w:sz w:val="24"/>
          <w:szCs w:val="24"/>
          <w:shd w:val="clear" w:fill="FFFFFF"/>
        </w:rPr>
        <w:t>H</w:t>
      </w:r>
      <w:r>
        <w:rPr>
          <w:rFonts w:hint="eastAsia" w:ascii="宋体" w:hAnsi="宋体" w:eastAsia="宋体" w:cs="宋体"/>
          <w:sz w:val="24"/>
          <w:szCs w:val="24"/>
          <w:shd w:val="clear" w:fill="FFFFFF"/>
        </w:rPr>
        <w:t>弯曲菌、</w:t>
      </w:r>
      <w:r>
        <w:rPr>
          <w:rFonts w:hint="default" w:ascii="Calibri" w:hAnsi="Calibri" w:eastAsia="宋体" w:cs="Calibri"/>
          <w:sz w:val="24"/>
          <w:szCs w:val="24"/>
          <w:shd w:val="clear" w:fill="FFFFFF"/>
        </w:rPr>
        <w:t>A</w:t>
      </w:r>
      <w:r>
        <w:rPr>
          <w:rFonts w:hint="default" w:ascii="Calibri" w:hAnsi="Calibri" w:cs="Calibri"/>
          <w:sz w:val="24"/>
          <w:szCs w:val="24"/>
          <w:shd w:val="clear" w:fill="FFFFFF"/>
        </w:rPr>
        <w:t>NC</w:t>
      </w:r>
      <w:r>
        <w:rPr>
          <w:rFonts w:hint="eastAsia" w:ascii="宋体" w:hAnsi="宋体" w:eastAsia="宋体" w:cs="宋体"/>
          <w:sz w:val="24"/>
          <w:szCs w:val="24"/>
          <w:shd w:val="clear" w:fill="FFFFFF"/>
        </w:rPr>
        <w:t>厌氧菌、</w:t>
      </w:r>
      <w:r>
        <w:rPr>
          <w:rFonts w:hint="default" w:ascii="Calibri" w:hAnsi="Calibri" w:eastAsia="宋体" w:cs="Calibri"/>
          <w:sz w:val="24"/>
          <w:szCs w:val="24"/>
          <w:shd w:val="clear" w:fill="FFFFFF"/>
        </w:rPr>
        <w:t>B</w:t>
      </w:r>
      <w:r>
        <w:rPr>
          <w:rFonts w:hint="default" w:ascii="Calibri" w:hAnsi="Calibri" w:cs="Calibri"/>
          <w:sz w:val="24"/>
          <w:szCs w:val="24"/>
          <w:shd w:val="clear" w:fill="FFFFFF"/>
        </w:rPr>
        <w:t>CL</w:t>
      </w:r>
      <w:r>
        <w:rPr>
          <w:rFonts w:hint="eastAsia" w:ascii="宋体" w:hAnsi="宋体" w:eastAsia="宋体" w:cs="宋体"/>
          <w:sz w:val="24"/>
          <w:szCs w:val="24"/>
          <w:shd w:val="clear" w:fill="FFFFFF"/>
        </w:rPr>
        <w:t>芽孢、</w:t>
      </w:r>
      <w:r>
        <w:rPr>
          <w:rFonts w:hint="default" w:ascii="Calibri" w:hAnsi="Calibri" w:eastAsia="宋体" w:cs="Calibri"/>
          <w:sz w:val="24"/>
          <w:szCs w:val="24"/>
          <w:shd w:val="clear" w:fill="FFFFFF"/>
        </w:rPr>
        <w:t>C</w:t>
      </w:r>
      <w:r>
        <w:rPr>
          <w:rFonts w:hint="default" w:ascii="Calibri" w:hAnsi="Calibri" w:cs="Calibri"/>
          <w:sz w:val="24"/>
          <w:szCs w:val="24"/>
          <w:shd w:val="clear" w:fill="FFFFFF"/>
        </w:rPr>
        <w:t>BC</w:t>
      </w:r>
      <w:r>
        <w:rPr>
          <w:rFonts w:hint="eastAsia" w:ascii="宋体" w:hAnsi="宋体" w:eastAsia="宋体" w:cs="宋体"/>
          <w:sz w:val="24"/>
          <w:szCs w:val="24"/>
          <w:shd w:val="clear" w:fill="FFFFFF"/>
        </w:rPr>
        <w:t>棒状杆菌）。</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19</w:t>
      </w:r>
      <w:r>
        <w:rPr>
          <w:rFonts w:hint="eastAsia" w:ascii="宋体" w:hAnsi="宋体" w:eastAsia="宋体" w:cs="宋体"/>
          <w:sz w:val="24"/>
          <w:szCs w:val="24"/>
          <w:shd w:val="clear" w:fill="FFFFFF"/>
        </w:rPr>
        <w:t>、自动上载卡片</w:t>
      </w:r>
      <w:r>
        <w:rPr>
          <w:rStyle w:val="6"/>
          <w:rFonts w:hint="eastAsia" w:ascii="宋体" w:hAnsi="宋体" w:eastAsia="宋体" w:cs="宋体"/>
          <w:b/>
          <w:bCs/>
          <w:sz w:val="24"/>
          <w:szCs w:val="24"/>
          <w:shd w:val="clear" w:fill="FFFFFF"/>
        </w:rPr>
        <w:t>（提供</w:t>
      </w:r>
      <w:r>
        <w:rPr>
          <w:rFonts w:hint="eastAsia" w:ascii="宋体" w:hAnsi="宋体" w:eastAsia="宋体" w:cs="宋体"/>
          <w:sz w:val="21"/>
          <w:szCs w:val="21"/>
          <w:shd w:val="clear" w:fill="FFFFFF"/>
        </w:rPr>
        <w:t>相关</w:t>
      </w:r>
      <w:r>
        <w:rPr>
          <w:rStyle w:val="6"/>
          <w:rFonts w:hint="eastAsia" w:ascii="宋体" w:hAnsi="宋体" w:eastAsia="宋体" w:cs="宋体"/>
          <w:b/>
          <w:bCs/>
          <w:sz w:val="24"/>
          <w:szCs w:val="24"/>
          <w:shd w:val="clear" w:fill="FFFFFF"/>
        </w:rPr>
        <w:t>佐证材料并加盖投标人公章）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20</w:t>
      </w:r>
      <w:r>
        <w:rPr>
          <w:rFonts w:hint="eastAsia" w:ascii="宋体" w:hAnsi="宋体" w:eastAsia="宋体" w:cs="宋体"/>
          <w:sz w:val="24"/>
          <w:szCs w:val="24"/>
          <w:shd w:val="clear" w:fill="FFFFFF"/>
        </w:rPr>
        <w:t>、自动扫描、自动核查卡片与标本资料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21</w:t>
      </w:r>
      <w:r>
        <w:rPr>
          <w:rFonts w:hint="eastAsia" w:ascii="宋体" w:hAnsi="宋体" w:eastAsia="宋体" w:cs="宋体"/>
          <w:sz w:val="24"/>
          <w:szCs w:val="24"/>
          <w:shd w:val="clear" w:fill="FFFFFF"/>
        </w:rPr>
        <w:t>、封闭式试剂卡片，在实验过程中全封闭操作和试验。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22</w:t>
      </w:r>
      <w:r>
        <w:rPr>
          <w:rFonts w:hint="eastAsia" w:ascii="宋体" w:hAnsi="宋体" w:eastAsia="宋体" w:cs="宋体"/>
          <w:sz w:val="24"/>
          <w:szCs w:val="24"/>
          <w:shd w:val="clear" w:fill="FFFFFF"/>
        </w:rPr>
        <w:t>、自动孵育、自动检测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23</w:t>
      </w:r>
      <w:r>
        <w:rPr>
          <w:rFonts w:hint="eastAsia" w:ascii="宋体" w:hAnsi="宋体" w:eastAsia="宋体" w:cs="宋体"/>
          <w:sz w:val="24"/>
          <w:szCs w:val="24"/>
          <w:shd w:val="clear" w:fill="FFFFFF"/>
        </w:rPr>
        <w:t>、配套手工微生物鉴定软件系统进行补充鉴定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w:t>
      </w:r>
      <w:r>
        <w:rPr>
          <w:rFonts w:hint="eastAsia" w:ascii="宋体" w:hAnsi="宋体" w:eastAsia="宋体" w:cs="宋体"/>
          <w:sz w:val="24"/>
          <w:szCs w:val="24"/>
          <w:shd w:val="clear" w:fill="FFFFFF"/>
        </w:rPr>
        <w:t>、配置：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24.1</w:t>
      </w:r>
      <w:r>
        <w:rPr>
          <w:rFonts w:hint="eastAsia" w:ascii="宋体" w:hAnsi="宋体" w:eastAsia="宋体" w:cs="宋体"/>
          <w:sz w:val="24"/>
          <w:szCs w:val="24"/>
          <w:shd w:val="clear" w:fill="FFFFFF"/>
        </w:rPr>
        <w:t>、全自动微生物鉴定仪主机</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24.2</w:t>
      </w:r>
      <w:r>
        <w:rPr>
          <w:rFonts w:hint="eastAsia" w:ascii="宋体" w:hAnsi="宋体" w:eastAsia="宋体" w:cs="宋体"/>
          <w:sz w:val="24"/>
          <w:szCs w:val="24"/>
          <w:shd w:val="clear" w:fill="FFFFFF"/>
        </w:rPr>
        <w:t>、浊度仪</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24.3</w:t>
      </w:r>
      <w:r>
        <w:rPr>
          <w:rFonts w:hint="eastAsia" w:ascii="宋体" w:hAnsi="宋体" w:eastAsia="宋体" w:cs="宋体"/>
          <w:sz w:val="24"/>
          <w:szCs w:val="24"/>
          <w:shd w:val="clear" w:fill="FFFFFF"/>
        </w:rPr>
        <w:t>、充填架</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24.4</w:t>
      </w:r>
      <w:r>
        <w:rPr>
          <w:rFonts w:hint="eastAsia" w:ascii="宋体" w:hAnsi="宋体" w:eastAsia="宋体" w:cs="宋体"/>
          <w:sz w:val="24"/>
          <w:szCs w:val="24"/>
          <w:shd w:val="clear" w:fill="FFFFFF"/>
        </w:rPr>
        <w:t>、质量管理软件</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24.5</w:t>
      </w:r>
      <w:r>
        <w:rPr>
          <w:rFonts w:hint="eastAsia" w:ascii="宋体" w:hAnsi="宋体" w:eastAsia="宋体" w:cs="宋体"/>
          <w:sz w:val="24"/>
          <w:szCs w:val="24"/>
          <w:shd w:val="clear" w:fill="FFFFFF"/>
        </w:rPr>
        <w:t>、微生物鉴定数据库软件</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24.6</w:t>
      </w:r>
      <w:r>
        <w:rPr>
          <w:rFonts w:hint="eastAsia" w:ascii="宋体" w:hAnsi="宋体" w:eastAsia="宋体" w:cs="宋体"/>
          <w:sz w:val="24"/>
          <w:szCs w:val="24"/>
          <w:shd w:val="clear" w:fill="FFFFFF"/>
        </w:rPr>
        <w:t>、专家系统软件</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24.7</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UPS 1</w:t>
      </w:r>
      <w:r>
        <w:rPr>
          <w:rFonts w:hint="eastAsia" w:ascii="宋体" w:hAnsi="宋体" w:eastAsia="宋体" w:cs="宋体"/>
          <w:sz w:val="24"/>
          <w:szCs w:val="24"/>
          <w:shd w:val="clear" w:fill="FFFFFF"/>
        </w:rPr>
        <w:t>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24.8</w:t>
      </w:r>
      <w:r>
        <w:rPr>
          <w:rFonts w:hint="eastAsia" w:ascii="宋体" w:hAnsi="宋体" w:eastAsia="宋体" w:cs="宋体"/>
          <w:sz w:val="24"/>
          <w:szCs w:val="24"/>
          <w:shd w:val="clear" w:fill="FFFFFF"/>
        </w:rPr>
        <w:t>、工作站</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24.9</w:t>
      </w:r>
      <w:r>
        <w:rPr>
          <w:rFonts w:hint="eastAsia" w:ascii="宋体" w:hAnsi="宋体" w:eastAsia="宋体" w:cs="宋体"/>
          <w:sz w:val="24"/>
          <w:szCs w:val="24"/>
          <w:shd w:val="clear" w:fill="FFFFFF"/>
        </w:rPr>
        <w:t>、鉴定卡</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盒</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left"/>
      </w:pPr>
      <w:r>
        <w:rPr>
          <w:rStyle w:val="6"/>
          <w:rFonts w:hint="eastAsia" w:ascii="宋体" w:hAnsi="宋体" w:eastAsia="宋体" w:cs="宋体"/>
          <w:b/>
          <w:bCs/>
          <w:sz w:val="31"/>
          <w:szCs w:val="31"/>
          <w:shd w:val="clear" w:fill="FFFFFF"/>
        </w:rPr>
        <w:t>（三十四）实验室</w:t>
      </w:r>
      <w:r>
        <w:rPr>
          <w:rStyle w:val="6"/>
          <w:rFonts w:hint="default" w:ascii="Calibri" w:hAnsi="Calibri" w:eastAsia="宋体" w:cs="Calibri"/>
          <w:b/>
          <w:bCs/>
          <w:sz w:val="31"/>
          <w:szCs w:val="31"/>
          <w:shd w:val="clear" w:fill="FFFFFF"/>
        </w:rPr>
        <w:t>PH</w:t>
      </w:r>
      <w:r>
        <w:rPr>
          <w:rStyle w:val="6"/>
          <w:rFonts w:hint="eastAsia" w:ascii="宋体" w:hAnsi="宋体" w:eastAsia="宋体" w:cs="宋体"/>
          <w:b/>
          <w:bCs/>
          <w:sz w:val="31"/>
          <w:szCs w:val="31"/>
          <w:shd w:val="clear" w:fill="FFFFFF"/>
        </w:rPr>
        <w:t>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w:t>
      </w:r>
      <w:r>
        <w:rPr>
          <w:rFonts w:hint="eastAsia" w:ascii="宋体" w:hAnsi="宋体" w:eastAsia="宋体" w:cs="宋体"/>
          <w:sz w:val="24"/>
          <w:szCs w:val="24"/>
          <w:shd w:val="clear" w:fill="FFFFFF"/>
        </w:rPr>
        <w:t>测量范围</w:t>
      </w:r>
      <w:r>
        <w:rPr>
          <w:rFonts w:hint="default" w:ascii="Calibri" w:hAnsi="Calibri" w:eastAsia="宋体" w:cs="Calibri"/>
          <w:sz w:val="24"/>
          <w:szCs w:val="24"/>
          <w:shd w:val="clear" w:fill="FFFFFF"/>
        </w:rPr>
        <w:t>(pH)-2.00</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16.00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w:t>
      </w:r>
      <w:r>
        <w:rPr>
          <w:rFonts w:hint="eastAsia" w:ascii="宋体" w:hAnsi="宋体" w:eastAsia="宋体" w:cs="宋体"/>
          <w:sz w:val="24"/>
          <w:szCs w:val="24"/>
          <w:shd w:val="clear" w:fill="FFFFFF"/>
        </w:rPr>
        <w:t>分辨率</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精度</w:t>
      </w:r>
      <w:r>
        <w:rPr>
          <w:rFonts w:hint="default" w:ascii="Calibri" w:hAnsi="Calibri" w:eastAsia="宋体" w:cs="Calibri"/>
          <w:sz w:val="24"/>
          <w:szCs w:val="24"/>
          <w:shd w:val="clear" w:fill="FFFFFF"/>
        </w:rPr>
        <w:t>(pH)0.01/0.1/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0.01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w:t>
      </w:r>
      <w:r>
        <w:rPr>
          <w:rFonts w:hint="eastAsia" w:ascii="宋体" w:hAnsi="宋体" w:eastAsia="宋体" w:cs="宋体"/>
          <w:sz w:val="24"/>
          <w:szCs w:val="24"/>
          <w:shd w:val="clear" w:fill="FFFFFF"/>
        </w:rPr>
        <w:t>校准点</w:t>
      </w:r>
      <w:r>
        <w:rPr>
          <w:rFonts w:hint="default" w:ascii="Calibri" w:hAnsi="Calibri" w:eastAsia="宋体" w:cs="Calibri"/>
          <w:sz w:val="24"/>
          <w:szCs w:val="24"/>
          <w:shd w:val="clear" w:fill="FFFFFF"/>
        </w:rPr>
        <w:t>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4</w:t>
      </w:r>
      <w:r>
        <w:rPr>
          <w:rFonts w:hint="default" w:ascii="Calibri" w:hAnsi="Calibri" w:cs="Calibri"/>
          <w:sz w:val="24"/>
          <w:szCs w:val="24"/>
          <w:shd w:val="clear" w:fill="FFFFFF"/>
        </w:rPr>
        <w:t>.</w:t>
      </w:r>
      <w:r>
        <w:rPr>
          <w:rFonts w:hint="eastAsia" w:ascii="宋体" w:hAnsi="宋体" w:eastAsia="宋体" w:cs="宋体"/>
          <w:sz w:val="24"/>
          <w:szCs w:val="24"/>
          <w:shd w:val="clear" w:fill="FFFFFF"/>
        </w:rPr>
        <w:t>预定义缓冲液组</w:t>
      </w:r>
      <w:r>
        <w:rPr>
          <w:rFonts w:hint="default" w:ascii="Calibri" w:hAnsi="Calibri" w:eastAsia="宋体" w:cs="Calibri"/>
          <w:sz w:val="24"/>
          <w:szCs w:val="24"/>
          <w:shd w:val="clear" w:fill="FFFFFF"/>
        </w:rPr>
        <w:t>4</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5</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温度范围</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C)0</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105</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温度分辨率</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精度</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C)0.1/</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0.3</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7</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温度补偿</w:t>
      </w:r>
      <w:r>
        <w:rPr>
          <w:rFonts w:hint="default" w:ascii="Calibri" w:hAnsi="Calibri" w:eastAsia="宋体" w:cs="Calibri"/>
          <w:sz w:val="24"/>
          <w:szCs w:val="24"/>
          <w:shd w:val="clear" w:fill="FFFFFF"/>
        </w:rPr>
        <w:t>ATC</w:t>
      </w:r>
      <w:r>
        <w:rPr>
          <w:rFonts w:hint="eastAsia" w:ascii="宋体" w:hAnsi="宋体" w:eastAsia="宋体" w:cs="宋体"/>
          <w:sz w:val="24"/>
          <w:szCs w:val="24"/>
          <w:shd w:val="clear" w:fill="FFFFFF"/>
        </w:rPr>
        <w:t>和</w:t>
      </w:r>
      <w:r>
        <w:rPr>
          <w:rFonts w:hint="default" w:ascii="Calibri" w:hAnsi="Calibri" w:eastAsia="宋体" w:cs="Calibri"/>
          <w:sz w:val="24"/>
          <w:szCs w:val="24"/>
          <w:shd w:val="clear" w:fill="FFFFFF"/>
        </w:rPr>
        <w:t>MTC</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8</w:t>
      </w:r>
      <w:r>
        <w:rPr>
          <w:rFonts w:hint="default" w:ascii="Calibri" w:hAnsi="Calibri" w:cs="Calibri"/>
          <w:sz w:val="24"/>
          <w:szCs w:val="24"/>
          <w:shd w:val="clear" w:fill="FFFFFF"/>
        </w:rPr>
        <w:t>.</w:t>
      </w:r>
      <w:r>
        <w:rPr>
          <w:rFonts w:hint="eastAsia" w:ascii="宋体" w:hAnsi="宋体" w:eastAsia="宋体" w:cs="宋体"/>
          <w:sz w:val="24"/>
          <w:szCs w:val="24"/>
          <w:shd w:val="clear" w:fill="FFFFFF"/>
        </w:rPr>
        <w:t>数据存储</w:t>
      </w:r>
      <w:r>
        <w:rPr>
          <w:rFonts w:hint="default" w:ascii="Calibri" w:hAnsi="Calibri" w:eastAsia="宋体" w:cs="Calibri"/>
          <w:sz w:val="24"/>
          <w:szCs w:val="24"/>
          <w:shd w:val="clear" w:fill="FFFFFF"/>
        </w:rPr>
        <w:t>200</w:t>
      </w:r>
      <w:r>
        <w:rPr>
          <w:rFonts w:hint="eastAsia" w:ascii="宋体" w:hAnsi="宋体" w:eastAsia="宋体" w:cs="宋体"/>
          <w:sz w:val="24"/>
          <w:szCs w:val="24"/>
          <w:shd w:val="clear" w:fill="FFFFFF"/>
        </w:rPr>
        <w:t>组测量数据，当前校准数据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9.</w:t>
      </w:r>
      <w:r>
        <w:rPr>
          <w:rFonts w:hint="default" w:ascii="Calibri" w:hAnsi="Calibri" w:eastAsia="宋体" w:cs="Calibri"/>
          <w:sz w:val="24"/>
          <w:szCs w:val="24"/>
          <w:shd w:val="clear" w:fill="FFFFFF"/>
        </w:rPr>
        <w:t>RS232</w:t>
      </w:r>
      <w:r>
        <w:rPr>
          <w:rFonts w:hint="eastAsia" w:ascii="宋体" w:hAnsi="宋体" w:eastAsia="宋体" w:cs="宋体"/>
          <w:sz w:val="24"/>
          <w:szCs w:val="24"/>
          <w:shd w:val="clear" w:fill="FFFFFF"/>
        </w:rPr>
        <w:t>接口是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10.</w:t>
      </w:r>
      <w:r>
        <w:rPr>
          <w:rFonts w:hint="default" w:ascii="Calibri" w:hAnsi="Calibri" w:eastAsia="宋体" w:cs="Calibri"/>
          <w:sz w:val="24"/>
          <w:szCs w:val="24"/>
          <w:shd w:val="clear" w:fill="FFFFFF"/>
        </w:rPr>
        <w:t>USB</w:t>
      </w:r>
      <w:r>
        <w:rPr>
          <w:rFonts w:hint="eastAsia" w:ascii="宋体" w:hAnsi="宋体" w:eastAsia="宋体" w:cs="宋体"/>
          <w:sz w:val="24"/>
          <w:szCs w:val="24"/>
          <w:shd w:val="clear" w:fill="FFFFFF"/>
        </w:rPr>
        <w:t>接口是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11.</w:t>
      </w:r>
      <w:r>
        <w:rPr>
          <w:rFonts w:hint="eastAsia" w:ascii="宋体" w:hAnsi="宋体" w:eastAsia="宋体" w:cs="宋体"/>
          <w:sz w:val="24"/>
          <w:szCs w:val="24"/>
          <w:shd w:val="clear" w:fill="FFFFFF"/>
        </w:rPr>
        <w:t>参比输入是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2.</w:t>
      </w:r>
      <w:r>
        <w:rPr>
          <w:rFonts w:hint="eastAsia" w:ascii="宋体" w:hAnsi="宋体" w:eastAsia="宋体" w:cs="宋体"/>
          <w:sz w:val="24"/>
          <w:szCs w:val="24"/>
          <w:shd w:val="clear" w:fill="FFFFFF"/>
        </w:rPr>
        <w:t>声音信号是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3.</w:t>
      </w:r>
      <w:r>
        <w:rPr>
          <w:rFonts w:hint="eastAsia" w:ascii="宋体" w:hAnsi="宋体" w:eastAsia="宋体" w:cs="宋体"/>
          <w:sz w:val="24"/>
          <w:szCs w:val="24"/>
          <w:shd w:val="clear" w:fill="FFFFFF"/>
        </w:rPr>
        <w:t>电极</w:t>
      </w:r>
      <w:r>
        <w:rPr>
          <w:rFonts w:hint="default" w:ascii="Calibri" w:hAnsi="Calibri" w:eastAsia="宋体" w:cs="Calibri"/>
          <w:sz w:val="24"/>
          <w:szCs w:val="24"/>
          <w:shd w:val="clear" w:fill="FFFFFF"/>
        </w:rPr>
        <w:t>LE438</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（三十五）酶标仪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．测量范围</w:t>
      </w:r>
      <w:r>
        <w:rPr>
          <w:rFonts w:hint="default" w:ascii="Calibri" w:hAnsi="Calibri" w:eastAsia="宋体" w:cs="Calibri"/>
          <w:sz w:val="24"/>
          <w:szCs w:val="24"/>
          <w:shd w:val="clear" w:fill="FFFFFF"/>
        </w:rPr>
        <w:t>:0.000 OD</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4.500 OD</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．分辨率</w:t>
      </w:r>
      <w:r>
        <w:rPr>
          <w:rFonts w:hint="default" w:ascii="Calibri" w:hAnsi="Calibri" w:eastAsia="宋体" w:cs="Calibri"/>
          <w:sz w:val="24"/>
          <w:szCs w:val="24"/>
          <w:shd w:val="clear" w:fill="FFFFFF"/>
        </w:rPr>
        <w:t>:0.001 OD</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eastAsia" w:ascii="宋体" w:hAnsi="宋体" w:eastAsia="宋体" w:cs="宋体"/>
          <w:sz w:val="24"/>
          <w:szCs w:val="24"/>
          <w:shd w:val="clear" w:fill="FFFFFF"/>
        </w:rPr>
        <w:t>．重复性</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小于</w:t>
      </w:r>
      <w:r>
        <w:rPr>
          <w:rFonts w:hint="default" w:ascii="Calibri" w:hAnsi="Calibri" w:eastAsia="宋体" w:cs="Calibri"/>
          <w:sz w:val="24"/>
          <w:szCs w:val="24"/>
          <w:shd w:val="clear" w:fill="FFFFFF"/>
        </w:rPr>
        <w:t>0.3%</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．线性：在</w:t>
      </w:r>
      <w:r>
        <w:rPr>
          <w:rFonts w:hint="default" w:ascii="Calibri" w:hAnsi="Calibri" w:eastAsia="宋体" w:cs="Calibri"/>
          <w:sz w:val="24"/>
          <w:szCs w:val="24"/>
          <w:shd w:val="clear" w:fill="FFFFFF"/>
        </w:rPr>
        <w:t>0.000-3.500 OD</w:t>
      </w:r>
      <w:r>
        <w:rPr>
          <w:rFonts w:hint="eastAsia" w:ascii="宋体" w:hAnsi="宋体" w:eastAsia="宋体" w:cs="宋体"/>
          <w:sz w:val="24"/>
          <w:szCs w:val="24"/>
          <w:shd w:val="clear" w:fill="FFFFFF"/>
        </w:rPr>
        <w:t>时，小于</w:t>
      </w:r>
      <w:r>
        <w:rPr>
          <w:rFonts w:hint="default" w:ascii="Calibri" w:hAnsi="Calibri" w:eastAsia="宋体" w:cs="Calibri"/>
          <w:sz w:val="24"/>
          <w:szCs w:val="24"/>
          <w:shd w:val="clear" w:fill="FFFFFF"/>
        </w:rPr>
        <w:t>?0.5%,</w:t>
      </w:r>
      <w:r>
        <w:rPr>
          <w:rFonts w:hint="eastAsia" w:ascii="宋体" w:hAnsi="宋体" w:eastAsia="宋体" w:cs="宋体"/>
          <w:sz w:val="24"/>
          <w:szCs w:val="24"/>
          <w:shd w:val="clear" w:fill="FFFFFF"/>
        </w:rPr>
        <w:t>允差为±</w:t>
      </w:r>
      <w:r>
        <w:rPr>
          <w:rFonts w:hint="default" w:ascii="Calibri" w:hAnsi="Calibri" w:eastAsia="宋体" w:cs="Calibri"/>
          <w:sz w:val="24"/>
          <w:szCs w:val="24"/>
          <w:shd w:val="clear" w:fill="FFFFFF"/>
        </w:rPr>
        <w:t>0.005</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5</w:t>
      </w:r>
      <w:r>
        <w:rPr>
          <w:rFonts w:hint="eastAsia" w:ascii="宋体" w:hAnsi="宋体" w:eastAsia="宋体" w:cs="宋体"/>
          <w:sz w:val="24"/>
          <w:szCs w:val="24"/>
          <w:shd w:val="clear" w:fill="FFFFFF"/>
        </w:rPr>
        <w:t>．准确性：在</w:t>
      </w:r>
      <w:r>
        <w:rPr>
          <w:rFonts w:hint="default" w:ascii="Calibri" w:hAnsi="Calibri" w:eastAsia="宋体" w:cs="Calibri"/>
          <w:sz w:val="24"/>
          <w:szCs w:val="24"/>
          <w:shd w:val="clear" w:fill="FFFFFF"/>
        </w:rPr>
        <w:t>1.000 OD</w:t>
      </w:r>
      <w:r>
        <w:rPr>
          <w:rFonts w:hint="eastAsia" w:ascii="宋体" w:hAnsi="宋体" w:eastAsia="宋体" w:cs="宋体"/>
          <w:sz w:val="24"/>
          <w:szCs w:val="24"/>
          <w:shd w:val="clear" w:fill="FFFFFF"/>
        </w:rPr>
        <w:t>时，相对误差为±</w:t>
      </w:r>
      <w:r>
        <w:rPr>
          <w:rFonts w:hint="default" w:ascii="Calibri" w:hAnsi="Calibri" w:eastAsia="宋体" w:cs="Calibri"/>
          <w:sz w:val="24"/>
          <w:szCs w:val="24"/>
          <w:shd w:val="clear" w:fill="FFFFFF"/>
        </w:rPr>
        <w:t>0.5%</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6</w:t>
      </w:r>
      <w:r>
        <w:rPr>
          <w:rFonts w:hint="eastAsia" w:ascii="宋体" w:hAnsi="宋体" w:eastAsia="宋体" w:cs="宋体"/>
          <w:sz w:val="24"/>
          <w:szCs w:val="24"/>
          <w:shd w:val="clear" w:fill="FFFFFF"/>
        </w:rPr>
        <w:t>．测量时间：单波长测量时间为</w:t>
      </w:r>
      <w:r>
        <w:rPr>
          <w:rFonts w:hint="default" w:ascii="Calibri" w:hAnsi="Calibri" w:eastAsia="宋体" w:cs="Calibri"/>
          <w:sz w:val="24"/>
          <w:szCs w:val="24"/>
          <w:shd w:val="clear" w:fill="FFFFFF"/>
        </w:rPr>
        <w:t>2s/96</w:t>
      </w:r>
      <w:r>
        <w:rPr>
          <w:rFonts w:hint="eastAsia" w:ascii="宋体" w:hAnsi="宋体" w:eastAsia="宋体" w:cs="宋体"/>
          <w:sz w:val="24"/>
          <w:szCs w:val="24"/>
          <w:shd w:val="clear" w:fill="FFFFFF"/>
        </w:rPr>
        <w:t>孔，双波长测量时间为</w:t>
      </w:r>
      <w:r>
        <w:rPr>
          <w:rFonts w:hint="default" w:ascii="Calibri" w:hAnsi="Calibri" w:eastAsia="宋体" w:cs="Calibri"/>
          <w:sz w:val="24"/>
          <w:szCs w:val="24"/>
          <w:shd w:val="clear" w:fill="FFFFFF"/>
        </w:rPr>
        <w:t>5s/96</w:t>
      </w:r>
      <w:r>
        <w:rPr>
          <w:rFonts w:hint="eastAsia" w:ascii="宋体" w:hAnsi="宋体" w:eastAsia="宋体" w:cs="宋体"/>
          <w:sz w:val="24"/>
          <w:szCs w:val="24"/>
          <w:shd w:val="clear" w:fill="FFFFFF"/>
        </w:rPr>
        <w:t>孔，允差为±</w:t>
      </w:r>
      <w:r>
        <w:rPr>
          <w:rFonts w:hint="default" w:ascii="Calibri" w:hAnsi="Calibri" w:eastAsia="宋体" w:cs="Calibri"/>
          <w:sz w:val="24"/>
          <w:szCs w:val="24"/>
          <w:shd w:val="clear" w:fill="FFFFFF"/>
        </w:rPr>
        <w:t>0.5%</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7</w:t>
      </w:r>
      <w:r>
        <w:rPr>
          <w:rFonts w:hint="eastAsia" w:ascii="宋体" w:hAnsi="宋体" w:eastAsia="宋体" w:cs="宋体"/>
          <w:sz w:val="24"/>
          <w:szCs w:val="24"/>
          <w:shd w:val="clear" w:fill="FFFFFF"/>
        </w:rPr>
        <w:t>．波长范围：</w:t>
      </w:r>
      <w:r>
        <w:rPr>
          <w:rFonts w:hint="default" w:ascii="Calibri" w:hAnsi="Calibri" w:eastAsia="宋体" w:cs="Calibri"/>
          <w:sz w:val="24"/>
          <w:szCs w:val="24"/>
          <w:shd w:val="clear" w:fill="FFFFFF"/>
        </w:rPr>
        <w:t>400nm-750nm</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．滤光片</w:t>
      </w:r>
      <w:r>
        <w:rPr>
          <w:rFonts w:hint="default" w:ascii="Calibri" w:hAnsi="Calibri" w:eastAsia="宋体" w:cs="Calibri"/>
          <w:sz w:val="24"/>
          <w:szCs w:val="24"/>
          <w:shd w:val="clear" w:fill="FFFFFF"/>
        </w:rPr>
        <w:t>a</w:t>
      </w:r>
      <w:r>
        <w:rPr>
          <w:rFonts w:hint="eastAsia" w:ascii="宋体" w:hAnsi="宋体" w:eastAsia="宋体" w:cs="宋体"/>
          <w:sz w:val="24"/>
          <w:szCs w:val="24"/>
          <w:shd w:val="clear" w:fill="FFFFFF"/>
        </w:rPr>
        <w:t>）波长偏差：±</w:t>
      </w:r>
      <w:r>
        <w:rPr>
          <w:rFonts w:hint="default" w:ascii="Calibri" w:hAnsi="Calibri" w:eastAsia="宋体" w:cs="Calibri"/>
          <w:sz w:val="24"/>
          <w:szCs w:val="24"/>
          <w:shd w:val="clear" w:fill="FFFFFF"/>
        </w:rPr>
        <w:t>2nm</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b</w:t>
      </w:r>
      <w:r>
        <w:rPr>
          <w:rFonts w:hint="eastAsia" w:ascii="宋体" w:hAnsi="宋体" w:eastAsia="宋体" w:cs="宋体"/>
          <w:sz w:val="24"/>
          <w:szCs w:val="24"/>
          <w:shd w:val="clear" w:fill="FFFFFF"/>
        </w:rPr>
        <w:t>）半波带宽范围：≤</w:t>
      </w: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2nm</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C</w:t>
      </w:r>
      <w:r>
        <w:rPr>
          <w:rFonts w:hint="eastAsia" w:ascii="宋体" w:hAnsi="宋体" w:eastAsia="宋体" w:cs="宋体"/>
          <w:sz w:val="24"/>
          <w:szCs w:val="24"/>
          <w:shd w:val="clear" w:fill="FFFFFF"/>
        </w:rPr>
        <w:t>）配置</w:t>
      </w:r>
      <w:r>
        <w:rPr>
          <w:rFonts w:hint="default" w:ascii="Calibri" w:hAnsi="Calibri" w:eastAsia="宋体" w:cs="Calibri"/>
          <w:sz w:val="24"/>
          <w:szCs w:val="24"/>
          <w:shd w:val="clear" w:fill="FFFFFF"/>
        </w:rPr>
        <w:t>PHOMO</w:t>
      </w:r>
      <w:r>
        <w:rPr>
          <w:rFonts w:hint="eastAsia" w:ascii="宋体" w:hAnsi="宋体" w:eastAsia="宋体" w:cs="宋体"/>
          <w:sz w:val="24"/>
          <w:szCs w:val="24"/>
          <w:shd w:val="clear" w:fill="FFFFFF"/>
        </w:rPr>
        <w:t>型</w:t>
      </w:r>
      <w:r>
        <w:rPr>
          <w:rFonts w:hint="default" w:ascii="Calibri" w:hAnsi="Calibri" w:eastAsia="宋体" w:cs="Calibri"/>
          <w:sz w:val="24"/>
          <w:szCs w:val="24"/>
          <w:shd w:val="clear" w:fill="FFFFFF"/>
        </w:rPr>
        <w:t>:405nm</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450nm</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492nm</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630nm</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9</w:t>
      </w:r>
      <w:r>
        <w:rPr>
          <w:rFonts w:hint="eastAsia" w:ascii="宋体" w:hAnsi="宋体" w:eastAsia="宋体" w:cs="宋体"/>
          <w:sz w:val="24"/>
          <w:szCs w:val="24"/>
          <w:shd w:val="clear" w:fill="FFFFFF"/>
        </w:rPr>
        <w:t>．端口配置</w:t>
      </w:r>
      <w:r>
        <w:rPr>
          <w:rFonts w:hint="default" w:ascii="Calibri" w:hAnsi="Calibri" w:eastAsia="宋体" w:cs="Calibri"/>
          <w:sz w:val="24"/>
          <w:szCs w:val="24"/>
          <w:shd w:val="clear" w:fill="FFFFFF"/>
        </w:rPr>
        <w:t>PHOMO</w:t>
      </w:r>
      <w:r>
        <w:rPr>
          <w:rFonts w:hint="eastAsia" w:ascii="宋体" w:hAnsi="宋体" w:eastAsia="宋体" w:cs="宋体"/>
          <w:sz w:val="24"/>
          <w:szCs w:val="24"/>
          <w:shd w:val="clear" w:fill="FFFFFF"/>
        </w:rPr>
        <w:t>型</w:t>
      </w:r>
      <w:r>
        <w:rPr>
          <w:rFonts w:hint="default" w:ascii="Calibri" w:hAnsi="Calibri" w:eastAsia="宋体" w:cs="Calibri"/>
          <w:sz w:val="24"/>
          <w:szCs w:val="24"/>
          <w:shd w:val="clear" w:fill="FFFFFF"/>
        </w:rPr>
        <w:t>:RS232</w:t>
      </w:r>
      <w:r>
        <w:rPr>
          <w:rFonts w:hint="eastAsia" w:ascii="宋体" w:hAnsi="宋体" w:eastAsia="宋体" w:cs="宋体"/>
          <w:sz w:val="24"/>
          <w:szCs w:val="24"/>
          <w:shd w:val="clear" w:fill="FFFFFF"/>
        </w:rPr>
        <w:t>和</w:t>
      </w:r>
      <w:r>
        <w:rPr>
          <w:rFonts w:hint="default" w:ascii="Calibri" w:hAnsi="Calibri" w:eastAsia="宋体" w:cs="Calibri"/>
          <w:sz w:val="24"/>
          <w:szCs w:val="24"/>
          <w:shd w:val="clear" w:fill="FFFFFF"/>
        </w:rPr>
        <w:t>USB</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10</w:t>
      </w:r>
      <w:r>
        <w:rPr>
          <w:rFonts w:hint="eastAsia" w:ascii="宋体" w:hAnsi="宋体" w:eastAsia="宋体" w:cs="宋体"/>
          <w:sz w:val="24"/>
          <w:szCs w:val="24"/>
          <w:shd w:val="clear" w:fill="FFFFFF"/>
        </w:rPr>
        <w:t>．功能</w:t>
      </w:r>
      <w:r>
        <w:rPr>
          <w:rFonts w:hint="default" w:ascii="Calibri" w:hAnsi="Calibri" w:eastAsia="宋体" w:cs="Calibri"/>
          <w:sz w:val="24"/>
          <w:szCs w:val="24"/>
          <w:shd w:val="clear" w:fill="FFFFFF"/>
        </w:rPr>
        <w:t>a</w:t>
      </w:r>
      <w:r>
        <w:rPr>
          <w:rFonts w:hint="eastAsia" w:ascii="宋体" w:hAnsi="宋体" w:eastAsia="宋体" w:cs="宋体"/>
          <w:sz w:val="24"/>
          <w:szCs w:val="24"/>
          <w:shd w:val="clear" w:fill="FFFFFF"/>
        </w:rPr>
        <w:t>）可测定</w:t>
      </w:r>
      <w:r>
        <w:rPr>
          <w:rFonts w:hint="default" w:ascii="Calibri" w:hAnsi="Calibri" w:eastAsia="宋体" w:cs="Calibri"/>
          <w:sz w:val="24"/>
          <w:szCs w:val="24"/>
          <w:shd w:val="clear" w:fill="FFFFFF"/>
        </w:rPr>
        <w:t>96</w:t>
      </w:r>
      <w:r>
        <w:rPr>
          <w:rFonts w:hint="eastAsia" w:ascii="宋体" w:hAnsi="宋体" w:eastAsia="宋体" w:cs="宋体"/>
          <w:sz w:val="24"/>
          <w:szCs w:val="24"/>
          <w:shd w:val="clear" w:fill="FFFFFF"/>
        </w:rPr>
        <w:t>孔（</w:t>
      </w:r>
      <w:r>
        <w:rPr>
          <w:rFonts w:hint="default" w:ascii="Calibri" w:hAnsi="Calibri" w:eastAsia="宋体" w:cs="Calibri"/>
          <w:sz w:val="24"/>
          <w:szCs w:val="24"/>
          <w:shd w:val="clear" w:fill="FFFFFF"/>
        </w:rPr>
        <w:t>8</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12</w:t>
      </w:r>
      <w:r>
        <w:rPr>
          <w:rFonts w:hint="eastAsia" w:ascii="宋体" w:hAnsi="宋体" w:eastAsia="宋体" w:cs="宋体"/>
          <w:sz w:val="24"/>
          <w:szCs w:val="24"/>
          <w:shd w:val="clear" w:fill="FFFFFF"/>
        </w:rPr>
        <w:t>）或</w:t>
      </w:r>
      <w:r>
        <w:rPr>
          <w:rFonts w:hint="default" w:ascii="Calibri" w:hAnsi="Calibri" w:eastAsia="宋体" w:cs="Calibri"/>
          <w:sz w:val="24"/>
          <w:szCs w:val="24"/>
          <w:shd w:val="clear" w:fill="FFFFFF"/>
        </w:rPr>
        <w:t>48</w:t>
      </w:r>
      <w:r>
        <w:rPr>
          <w:rFonts w:hint="eastAsia" w:ascii="宋体" w:hAnsi="宋体" w:eastAsia="宋体" w:cs="宋体"/>
          <w:sz w:val="24"/>
          <w:szCs w:val="24"/>
          <w:shd w:val="clear" w:fill="FFFFFF"/>
        </w:rPr>
        <w:t>孔（</w:t>
      </w:r>
      <w:r>
        <w:rPr>
          <w:rFonts w:hint="default" w:ascii="Calibri" w:hAnsi="Calibri" w:eastAsia="宋体" w:cs="Calibri"/>
          <w:sz w:val="24"/>
          <w:szCs w:val="24"/>
          <w:shd w:val="clear" w:fill="FFFFFF"/>
        </w:rPr>
        <w:t>4</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12</w:t>
      </w:r>
      <w:r>
        <w:rPr>
          <w:rFonts w:hint="eastAsia" w:ascii="宋体" w:hAnsi="宋体" w:eastAsia="宋体" w:cs="宋体"/>
          <w:sz w:val="24"/>
          <w:szCs w:val="24"/>
          <w:shd w:val="clear" w:fill="FFFFFF"/>
        </w:rPr>
        <w:t>）微孔板；</w:t>
      </w:r>
      <w:r>
        <w:rPr>
          <w:rFonts w:hint="default" w:ascii="Calibri" w:hAnsi="Calibri" w:eastAsia="宋体" w:cs="Calibri"/>
          <w:sz w:val="24"/>
          <w:szCs w:val="24"/>
          <w:shd w:val="clear" w:fill="FFFFFF"/>
        </w:rPr>
        <w:t>b</w:t>
      </w:r>
      <w:r>
        <w:rPr>
          <w:rFonts w:hint="eastAsia" w:ascii="宋体" w:hAnsi="宋体" w:eastAsia="宋体" w:cs="宋体"/>
          <w:sz w:val="24"/>
          <w:szCs w:val="24"/>
          <w:shd w:val="clear" w:fill="FFFFFF"/>
        </w:rPr>
        <w:t>）振荡频率为高、中、低三档可调，振荡时间</w:t>
      </w:r>
      <w:r>
        <w:rPr>
          <w:rFonts w:hint="default" w:ascii="Calibri" w:hAnsi="Calibri" w:eastAsia="宋体" w:cs="Calibri"/>
          <w:sz w:val="24"/>
          <w:szCs w:val="24"/>
          <w:shd w:val="clear" w:fill="FFFFFF"/>
        </w:rPr>
        <w:t>1s-300s</w:t>
      </w:r>
      <w:r>
        <w:rPr>
          <w:rFonts w:hint="eastAsia" w:ascii="宋体" w:hAnsi="宋体" w:eastAsia="宋体" w:cs="宋体"/>
          <w:sz w:val="24"/>
          <w:szCs w:val="24"/>
          <w:shd w:val="clear" w:fill="FFFFFF"/>
        </w:rPr>
        <w:t>可调，允差为±</w:t>
      </w:r>
      <w:r>
        <w:rPr>
          <w:rFonts w:hint="default" w:ascii="Calibri" w:hAnsi="Calibri" w:eastAsia="宋体" w:cs="Calibri"/>
          <w:sz w:val="24"/>
          <w:szCs w:val="24"/>
          <w:shd w:val="clear" w:fill="FFFFFF"/>
        </w:rPr>
        <w:t>0.5%</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11</w:t>
      </w:r>
      <w:r>
        <w:rPr>
          <w:rFonts w:hint="eastAsia" w:ascii="宋体" w:hAnsi="宋体" w:eastAsia="宋体" w:cs="宋体"/>
          <w:sz w:val="24"/>
          <w:szCs w:val="24"/>
          <w:shd w:val="clear" w:fill="FFFFFF"/>
        </w:rPr>
        <w:t>．主机外形尺寸</w:t>
      </w:r>
      <w:r>
        <w:rPr>
          <w:rFonts w:hint="default" w:ascii="Calibri" w:hAnsi="Calibri" w:eastAsia="宋体" w:cs="Calibri"/>
          <w:sz w:val="24"/>
          <w:szCs w:val="24"/>
          <w:shd w:val="clear" w:fill="FFFFFF"/>
        </w:rPr>
        <w:t>470mm</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335mm</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205mm</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l</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w</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h</w:t>
      </w:r>
      <w:r>
        <w:rPr>
          <w:rFonts w:hint="eastAsia" w:ascii="宋体" w:hAnsi="宋体" w:eastAsia="宋体" w:cs="宋体"/>
          <w:sz w:val="24"/>
          <w:szCs w:val="24"/>
          <w:shd w:val="clear" w:fill="FFFFFF"/>
        </w:rPr>
        <w:t>），允差为±</w:t>
      </w:r>
      <w:r>
        <w:rPr>
          <w:rFonts w:hint="default" w:ascii="Calibri" w:hAnsi="Calibri" w:eastAsia="宋体" w:cs="Calibri"/>
          <w:sz w:val="24"/>
          <w:szCs w:val="24"/>
          <w:shd w:val="clear" w:fill="FFFFFF"/>
        </w:rPr>
        <w:t>0.5%</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13</w:t>
      </w:r>
      <w:r>
        <w:rPr>
          <w:rFonts w:hint="eastAsia" w:ascii="宋体" w:hAnsi="宋体" w:eastAsia="宋体" w:cs="宋体"/>
          <w:sz w:val="24"/>
          <w:szCs w:val="24"/>
          <w:shd w:val="clear" w:fill="FFFFFF"/>
        </w:rPr>
        <w:t>．高速精准的扫描功能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新一代滚动式高精度轨道传动，使</w:t>
      </w:r>
      <w:r>
        <w:rPr>
          <w:rFonts w:hint="default" w:ascii="Calibri" w:hAnsi="Calibri" w:eastAsia="宋体" w:cs="Calibri"/>
          <w:sz w:val="24"/>
          <w:szCs w:val="24"/>
          <w:shd w:val="clear" w:fill="FFFFFF"/>
        </w:rPr>
        <w:t>PHOMO</w:t>
      </w:r>
      <w:r>
        <w:rPr>
          <w:rFonts w:hint="eastAsia" w:ascii="宋体" w:hAnsi="宋体" w:eastAsia="宋体" w:cs="宋体"/>
          <w:sz w:val="24"/>
          <w:szCs w:val="24"/>
          <w:shd w:val="clear" w:fill="FFFFFF"/>
        </w:rPr>
        <w:t>的单波长扫描速度仅需</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秒（</w:t>
      </w:r>
      <w:r>
        <w:rPr>
          <w:rFonts w:hint="default" w:ascii="Calibri" w:hAnsi="Calibri" w:eastAsia="宋体" w:cs="Calibri"/>
          <w:sz w:val="24"/>
          <w:szCs w:val="24"/>
          <w:shd w:val="clear" w:fill="FFFFFF"/>
        </w:rPr>
        <w:t>96</w:t>
      </w:r>
      <w:r>
        <w:rPr>
          <w:rFonts w:hint="eastAsia" w:ascii="宋体" w:hAnsi="宋体" w:eastAsia="宋体" w:cs="宋体"/>
          <w:sz w:val="24"/>
          <w:szCs w:val="24"/>
          <w:shd w:val="clear" w:fill="FFFFFF"/>
        </w:rPr>
        <w:t>孔板），同时</w:t>
      </w:r>
      <w:r>
        <w:rPr>
          <w:rFonts w:hint="default" w:ascii="Calibri" w:hAnsi="Calibri" w:eastAsia="宋体" w:cs="Calibri"/>
          <w:sz w:val="24"/>
          <w:szCs w:val="24"/>
          <w:shd w:val="clear" w:fill="FFFFFF"/>
        </w:rPr>
        <w:t>PHOMO</w:t>
      </w:r>
      <w:r>
        <w:rPr>
          <w:rFonts w:hint="eastAsia" w:ascii="宋体" w:hAnsi="宋体" w:eastAsia="宋体" w:cs="宋体"/>
          <w:sz w:val="24"/>
          <w:szCs w:val="24"/>
          <w:shd w:val="clear" w:fill="FFFFFF"/>
        </w:rPr>
        <w:t>具有技术的单孔多点高速的凝集扫描功能。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14</w:t>
      </w:r>
      <w:r>
        <w:rPr>
          <w:rFonts w:hint="eastAsia" w:ascii="宋体" w:hAnsi="宋体" w:eastAsia="宋体" w:cs="宋体"/>
          <w:sz w:val="24"/>
          <w:szCs w:val="24"/>
          <w:shd w:val="clear" w:fill="FFFFFF"/>
        </w:rPr>
        <w:t>．双</w:t>
      </w:r>
      <w:r>
        <w:rPr>
          <w:rFonts w:hint="default" w:ascii="Calibri" w:hAnsi="Calibri" w:eastAsia="宋体" w:cs="Calibri"/>
          <w:sz w:val="24"/>
          <w:szCs w:val="24"/>
          <w:shd w:val="clear" w:fill="FFFFFF"/>
        </w:rPr>
        <w:t>LED</w:t>
      </w:r>
      <w:r>
        <w:rPr>
          <w:rFonts w:hint="eastAsia" w:ascii="宋体" w:hAnsi="宋体" w:eastAsia="宋体" w:cs="宋体"/>
          <w:sz w:val="24"/>
          <w:szCs w:val="24"/>
          <w:shd w:val="clear" w:fill="FFFFFF"/>
        </w:rPr>
        <w:t>的激光式混合冷光源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采用节能环保的双</w:t>
      </w:r>
      <w:r>
        <w:rPr>
          <w:rFonts w:hint="default" w:ascii="Calibri" w:hAnsi="Calibri" w:eastAsia="宋体" w:cs="Calibri"/>
          <w:sz w:val="24"/>
          <w:szCs w:val="24"/>
          <w:shd w:val="clear" w:fill="FFFFFF"/>
        </w:rPr>
        <w:t>LED</w:t>
      </w:r>
      <w:r>
        <w:rPr>
          <w:rFonts w:hint="eastAsia" w:ascii="宋体" w:hAnsi="宋体" w:eastAsia="宋体" w:cs="宋体"/>
          <w:sz w:val="24"/>
          <w:szCs w:val="24"/>
          <w:shd w:val="clear" w:fill="FFFFFF"/>
        </w:rPr>
        <w:t>激光式混合冷光源设计，提供终身保修，独特的</w:t>
      </w:r>
      <w:r>
        <w:rPr>
          <w:rFonts w:hint="default" w:ascii="Calibri" w:hAnsi="Calibri" w:eastAsia="宋体" w:cs="Calibri"/>
          <w:sz w:val="24"/>
          <w:szCs w:val="24"/>
          <w:shd w:val="clear" w:fill="FFFFFF"/>
        </w:rPr>
        <w:t>128</w:t>
      </w:r>
      <w:r>
        <w:rPr>
          <w:rFonts w:hint="eastAsia" w:ascii="宋体" w:hAnsi="宋体" w:eastAsia="宋体" w:cs="宋体"/>
          <w:sz w:val="24"/>
          <w:szCs w:val="24"/>
          <w:shd w:val="clear" w:fill="FFFFFF"/>
        </w:rPr>
        <w:t>级光能量自动调节。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15</w:t>
      </w:r>
      <w:r>
        <w:rPr>
          <w:rFonts w:hint="eastAsia" w:ascii="宋体" w:hAnsi="宋体" w:eastAsia="宋体" w:cs="宋体"/>
          <w:sz w:val="24"/>
          <w:szCs w:val="24"/>
          <w:shd w:val="clear" w:fill="FFFFFF"/>
        </w:rPr>
        <w:t>．品质的光学传输系统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PHOMO</w:t>
      </w:r>
      <w:r>
        <w:rPr>
          <w:rFonts w:hint="eastAsia" w:ascii="宋体" w:hAnsi="宋体" w:eastAsia="宋体" w:cs="宋体"/>
          <w:sz w:val="24"/>
          <w:szCs w:val="24"/>
          <w:shd w:val="clear" w:fill="FFFFFF"/>
        </w:rPr>
        <w:t>采用零色散单模光纤，实现了光源能量的高带宽、低损害传输。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left"/>
      </w:pPr>
      <w:r>
        <w:rPr>
          <w:rStyle w:val="6"/>
          <w:rFonts w:hint="eastAsia" w:ascii="宋体" w:hAnsi="宋体" w:eastAsia="宋体" w:cs="宋体"/>
          <w:b/>
          <w:bCs/>
          <w:sz w:val="31"/>
          <w:szCs w:val="31"/>
          <w:shd w:val="clear" w:fill="FFFFFF"/>
        </w:rPr>
        <w:t>（三十六）干热灭菌器</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ascii="Helvetica" w:hAnsi="Helvetica" w:eastAsia="Helvetica" w:cs="Helvetica"/>
          <w:sz w:val="24"/>
          <w:szCs w:val="24"/>
          <w:shd w:val="clear" w:fill="FFFFFF"/>
        </w:rPr>
        <w:t>1</w:t>
      </w:r>
      <w:r>
        <w:rPr>
          <w:rFonts w:hint="default" w:ascii="Helvetica" w:hAnsi="Helvetica" w:eastAsia="Helvetica" w:cs="Helvetica"/>
          <w:sz w:val="24"/>
          <w:szCs w:val="24"/>
          <w:shd w:val="clear" w:fill="FFFFFF"/>
        </w:rPr>
        <w:t>.</w:t>
      </w:r>
      <w:r>
        <w:rPr>
          <w:rFonts w:hint="eastAsia" w:ascii="宋体" w:hAnsi="宋体" w:eastAsia="宋体" w:cs="宋体"/>
          <w:sz w:val="24"/>
          <w:szCs w:val="24"/>
          <w:shd w:val="clear" w:fill="FFFFFF"/>
        </w:rPr>
        <w:t>加热方式</w:t>
      </w:r>
      <w:r>
        <w:rPr>
          <w:rFonts w:hint="default" w:ascii="Helvetica" w:hAnsi="Helvetica" w:eastAsia="Helvetica" w:cs="Helvetica"/>
          <w:sz w:val="24"/>
          <w:szCs w:val="24"/>
          <w:shd w:val="clear" w:fill="FFFFFF"/>
        </w:rPr>
        <w:t>:</w:t>
      </w:r>
      <w:r>
        <w:rPr>
          <w:rFonts w:hint="eastAsia" w:ascii="宋体" w:hAnsi="宋体" w:eastAsia="宋体" w:cs="宋体"/>
          <w:sz w:val="24"/>
          <w:szCs w:val="24"/>
          <w:shd w:val="clear" w:fill="FFFFFF"/>
        </w:rPr>
        <w:t>干热</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Helvetica" w:hAnsi="Helvetica" w:eastAsia="Helvetica" w:cs="Helvetica"/>
          <w:sz w:val="24"/>
          <w:szCs w:val="24"/>
          <w:shd w:val="clear" w:fill="FFFFFF"/>
        </w:rPr>
        <w:t>2.</w:t>
      </w:r>
      <w:r>
        <w:rPr>
          <w:rFonts w:hint="eastAsia" w:ascii="宋体" w:hAnsi="宋体" w:eastAsia="宋体" w:cs="宋体"/>
          <w:sz w:val="24"/>
          <w:szCs w:val="24"/>
          <w:shd w:val="clear" w:fill="FFFFFF"/>
        </w:rPr>
        <w:t>容积</w:t>
      </w:r>
      <w:r>
        <w:rPr>
          <w:rFonts w:hint="default" w:ascii="Helvetica" w:hAnsi="Helvetica" w:eastAsia="Helvetica" w:cs="Helvetica"/>
          <w:sz w:val="24"/>
          <w:szCs w:val="24"/>
          <w:shd w:val="clear" w:fill="FFFFFF"/>
        </w:rPr>
        <w:t>:25L</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Helvetica" w:hAnsi="Helvetica" w:eastAsia="Helvetica" w:cs="Helvetica"/>
          <w:sz w:val="24"/>
          <w:szCs w:val="24"/>
          <w:shd w:val="clear" w:fill="FFFFFF"/>
        </w:rPr>
        <w:t>3.</w:t>
      </w:r>
      <w:r>
        <w:rPr>
          <w:rFonts w:hint="eastAsia" w:ascii="宋体" w:hAnsi="宋体" w:eastAsia="宋体" w:cs="宋体"/>
          <w:sz w:val="24"/>
          <w:szCs w:val="24"/>
          <w:shd w:val="clear" w:fill="FFFFFF"/>
        </w:rPr>
        <w:t>温度范围</w:t>
      </w:r>
      <w:r>
        <w:rPr>
          <w:rFonts w:hint="default" w:ascii="Helvetica" w:hAnsi="Helvetica" w:eastAsia="Helvetica" w:cs="Helvetica"/>
          <w:sz w:val="24"/>
          <w:szCs w:val="24"/>
          <w:shd w:val="clear" w:fill="FFFFFF"/>
        </w:rPr>
        <w:t>:RT+10</w:t>
      </w:r>
      <w:r>
        <w:rPr>
          <w:rFonts w:hint="eastAsia" w:ascii="宋体" w:hAnsi="宋体" w:eastAsia="宋体" w:cs="宋体"/>
          <w:sz w:val="24"/>
          <w:szCs w:val="24"/>
          <w:shd w:val="clear" w:fill="FFFFFF"/>
        </w:rPr>
        <w:t>℃</w:t>
      </w:r>
      <w:r>
        <w:rPr>
          <w:rFonts w:hint="default" w:ascii="Helvetica" w:hAnsi="Helvetica" w:eastAsia="Helvetica" w:cs="Helvetica"/>
          <w:sz w:val="24"/>
          <w:szCs w:val="24"/>
          <w:shd w:val="clear" w:fill="FFFFFF"/>
        </w:rPr>
        <w:t>~250</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Helvetica" w:hAnsi="Helvetica" w:eastAsia="Helvetica" w:cs="Helvetica"/>
          <w:sz w:val="24"/>
          <w:szCs w:val="24"/>
          <w:shd w:val="clear" w:fill="FFFFFF"/>
        </w:rPr>
        <w:t>4.</w:t>
      </w:r>
      <w:r>
        <w:rPr>
          <w:rFonts w:hint="eastAsia" w:ascii="宋体" w:hAnsi="宋体" w:eastAsia="宋体" w:cs="宋体"/>
          <w:sz w:val="24"/>
          <w:szCs w:val="24"/>
          <w:shd w:val="clear" w:fill="FFFFFF"/>
        </w:rPr>
        <w:t>温度波动度</w:t>
      </w:r>
      <w:r>
        <w:rPr>
          <w:rFonts w:hint="default" w:ascii="Helvetica" w:hAnsi="Helvetica" w:eastAsia="Helvetica" w:cs="Helvetica"/>
          <w:sz w:val="24"/>
          <w:szCs w:val="24"/>
          <w:shd w:val="clear" w:fill="FFFFFF"/>
        </w:rPr>
        <w:t>:±1</w:t>
      </w:r>
      <w:r>
        <w:rPr>
          <w:rFonts w:hint="eastAsia" w:ascii="宋体" w:hAnsi="宋体" w:eastAsia="宋体" w:cs="宋体"/>
          <w:sz w:val="24"/>
          <w:szCs w:val="24"/>
          <w:shd w:val="clear" w:fill="FFFFFF"/>
        </w:rPr>
        <w:t>℃、工作环境温度</w:t>
      </w:r>
      <w:r>
        <w:rPr>
          <w:rFonts w:hint="default" w:ascii="Helvetica" w:hAnsi="Helvetica" w:eastAsia="Helvetica" w:cs="Helvetica"/>
          <w:sz w:val="24"/>
          <w:szCs w:val="24"/>
          <w:shd w:val="clear" w:fill="FFFFFF"/>
        </w:rPr>
        <w:t>:5~40</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5</w:t>
      </w:r>
      <w:r>
        <w:rPr>
          <w:rFonts w:hint="default" w:ascii="Calibri" w:hAnsi="Calibri" w:cs="Calibri"/>
          <w:sz w:val="24"/>
          <w:szCs w:val="24"/>
          <w:shd w:val="clear" w:fill="FFFFFF"/>
        </w:rPr>
        <w:t>.</w:t>
      </w:r>
      <w:r>
        <w:rPr>
          <w:rFonts w:hint="eastAsia" w:ascii="宋体" w:hAnsi="宋体" w:eastAsia="宋体" w:cs="宋体"/>
          <w:sz w:val="24"/>
          <w:szCs w:val="24"/>
          <w:shd w:val="clear" w:fill="FFFFFF"/>
        </w:rPr>
        <w:t>电源电压</w:t>
      </w:r>
      <w:r>
        <w:rPr>
          <w:rFonts w:hint="default" w:ascii="Calibri" w:hAnsi="Calibri" w:eastAsia="宋体" w:cs="Calibri"/>
          <w:sz w:val="24"/>
          <w:szCs w:val="24"/>
          <w:shd w:val="clear" w:fill="FFFFFF"/>
        </w:rPr>
        <w:t>220V 50Hz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温度传感器温度：</w:t>
      </w:r>
      <w:r>
        <w:rPr>
          <w:rFonts w:hint="default" w:ascii="Calibri" w:hAnsi="Calibri" w:eastAsia="宋体" w:cs="Calibri"/>
          <w:sz w:val="24"/>
          <w:szCs w:val="24"/>
          <w:shd w:val="clear" w:fill="FFFFFF"/>
        </w:rPr>
        <w:t>DIN A</w:t>
      </w:r>
      <w:r>
        <w:rPr>
          <w:rFonts w:hint="eastAsia" w:ascii="宋体" w:hAnsi="宋体" w:eastAsia="宋体" w:cs="宋体"/>
          <w:sz w:val="24"/>
          <w:szCs w:val="24"/>
          <w:shd w:val="clear" w:fill="FFFFFF"/>
        </w:rPr>
        <w:t>级Φ</w:t>
      </w:r>
      <w:r>
        <w:rPr>
          <w:rFonts w:hint="default" w:ascii="Calibri" w:hAnsi="Calibri" w:eastAsia="宋体" w:cs="Calibri"/>
          <w:sz w:val="24"/>
          <w:szCs w:val="24"/>
          <w:shd w:val="clear" w:fill="FFFFFF"/>
        </w:rPr>
        <w:t>5mm SUS</w:t>
      </w:r>
      <w:r>
        <w:rPr>
          <w:rFonts w:hint="eastAsia" w:ascii="宋体" w:hAnsi="宋体" w:eastAsia="宋体" w:cs="宋体"/>
          <w:sz w:val="24"/>
          <w:szCs w:val="24"/>
          <w:shd w:val="clear" w:fill="FFFFFF"/>
        </w:rPr>
        <w:t>不锈钢制</w:t>
      </w:r>
      <w:r>
        <w:rPr>
          <w:rFonts w:hint="default" w:ascii="Calibri" w:hAnsi="Calibri" w:eastAsia="宋体" w:cs="Calibri"/>
          <w:sz w:val="24"/>
          <w:szCs w:val="24"/>
          <w:shd w:val="clear" w:fill="FFFFFF"/>
        </w:rPr>
        <w:t>PT 100?</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7</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温度控制方式</w:t>
      </w:r>
      <w:r>
        <w:rPr>
          <w:rFonts w:hint="default" w:ascii="Calibri" w:hAnsi="Calibri" w:eastAsia="宋体" w:cs="Calibri"/>
          <w:sz w:val="24"/>
          <w:szCs w:val="24"/>
          <w:shd w:val="clear" w:fill="FFFFFF"/>
        </w:rPr>
        <w:t>P.I.D</w:t>
      </w:r>
      <w:r>
        <w:rPr>
          <w:rFonts w:hint="eastAsia" w:ascii="宋体" w:hAnsi="宋体" w:eastAsia="宋体" w:cs="宋体"/>
          <w:sz w:val="24"/>
          <w:szCs w:val="24"/>
          <w:shd w:val="clear" w:fill="FFFFFF"/>
        </w:rPr>
        <w:t>自动演算</w:t>
      </w:r>
      <w:r>
        <w:rPr>
          <w:rFonts w:hint="default" w:ascii="Calibri" w:hAnsi="Calibri" w:eastAsia="宋体" w:cs="Calibri"/>
          <w:sz w:val="24"/>
          <w:szCs w:val="24"/>
          <w:shd w:val="clear" w:fill="FFFFFF"/>
        </w:rPr>
        <w:t>+Fuzzy</w:t>
      </w:r>
      <w:r>
        <w:rPr>
          <w:rFonts w:hint="eastAsia" w:ascii="宋体" w:hAnsi="宋体" w:eastAsia="宋体" w:cs="宋体"/>
          <w:sz w:val="24"/>
          <w:szCs w:val="24"/>
          <w:shd w:val="clear" w:fill="FFFFFF"/>
        </w:rPr>
        <w:t>控制。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8</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温度转换采微电脑线性补偿校正。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9</w:t>
      </w:r>
      <w:r>
        <w:rPr>
          <w:rFonts w:hint="default" w:ascii="Calibri" w:hAnsi="Calibri" w:cs="Calibri"/>
          <w:sz w:val="24"/>
          <w:szCs w:val="24"/>
          <w:shd w:val="clear" w:fill="FFFFFF"/>
        </w:rPr>
        <w:t>.</w:t>
      </w:r>
      <w:r>
        <w:rPr>
          <w:rFonts w:hint="eastAsia" w:ascii="宋体" w:hAnsi="宋体" w:eastAsia="宋体" w:cs="宋体"/>
          <w:sz w:val="24"/>
          <w:szCs w:val="24"/>
          <w:shd w:val="clear" w:fill="FFFFFF"/>
        </w:rPr>
        <w:t>显示界面</w:t>
      </w:r>
      <w:r>
        <w:rPr>
          <w:rFonts w:hint="default" w:ascii="Calibri" w:hAnsi="Calibri" w:eastAsia="宋体" w:cs="Calibri"/>
          <w:sz w:val="24"/>
          <w:szCs w:val="24"/>
          <w:shd w:val="clear" w:fill="FFFFFF"/>
        </w:rPr>
        <w:t>LCD</w:t>
      </w:r>
      <w:r>
        <w:rPr>
          <w:rFonts w:hint="eastAsia" w:ascii="宋体" w:hAnsi="宋体" w:eastAsia="宋体" w:cs="宋体"/>
          <w:sz w:val="24"/>
          <w:szCs w:val="24"/>
          <w:shd w:val="clear" w:fill="FFFFFF"/>
        </w:rPr>
        <w:t>液晶屏显示，按键输入方式。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0.</w:t>
      </w:r>
      <w:r>
        <w:rPr>
          <w:rFonts w:hint="eastAsia" w:ascii="宋体" w:hAnsi="宋体" w:eastAsia="宋体" w:cs="宋体"/>
          <w:sz w:val="24"/>
          <w:szCs w:val="24"/>
          <w:shd w:val="clear" w:fill="FFFFFF"/>
        </w:rPr>
        <w:t>定时范围</w:t>
      </w:r>
      <w:r>
        <w:rPr>
          <w:rFonts w:hint="default" w:ascii="Calibri" w:hAnsi="Calibri" w:eastAsia="宋体" w:cs="Calibri"/>
          <w:sz w:val="24"/>
          <w:szCs w:val="24"/>
          <w:shd w:val="clear" w:fill="FFFFFF"/>
        </w:rPr>
        <w:t>1.1~9999</w:t>
      </w:r>
      <w:r>
        <w:rPr>
          <w:rFonts w:hint="eastAsia" w:ascii="宋体" w:hAnsi="宋体" w:eastAsia="宋体" w:cs="宋体"/>
          <w:sz w:val="24"/>
          <w:szCs w:val="24"/>
          <w:shd w:val="clear" w:fill="FFFFFF"/>
        </w:rPr>
        <w:t>分钟；</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无定时连续运行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1.</w:t>
      </w:r>
      <w:r>
        <w:rPr>
          <w:rFonts w:hint="eastAsia" w:ascii="宋体" w:hAnsi="宋体" w:eastAsia="宋体" w:cs="宋体"/>
          <w:sz w:val="24"/>
          <w:szCs w:val="24"/>
          <w:shd w:val="clear" w:fill="FFFFFF"/>
        </w:rPr>
        <w:t>自动控制温度电热输出功率调整，</w:t>
      </w:r>
      <w:r>
        <w:rPr>
          <w:rFonts w:hint="default" w:ascii="Calibri" w:hAnsi="Calibri" w:eastAsia="宋体" w:cs="Calibri"/>
          <w:sz w:val="24"/>
          <w:szCs w:val="24"/>
          <w:shd w:val="clear" w:fill="FFFFFF"/>
        </w:rPr>
        <w:t>P.I.D</w:t>
      </w:r>
      <w:r>
        <w:rPr>
          <w:rFonts w:hint="eastAsia" w:ascii="宋体" w:hAnsi="宋体" w:eastAsia="宋体" w:cs="宋体"/>
          <w:sz w:val="24"/>
          <w:szCs w:val="24"/>
          <w:shd w:val="clear" w:fill="FFFFFF"/>
        </w:rPr>
        <w:t>微积分控制…等。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2.</w:t>
      </w:r>
      <w:r>
        <w:rPr>
          <w:rFonts w:hint="eastAsia" w:ascii="宋体" w:hAnsi="宋体" w:eastAsia="宋体" w:cs="宋体"/>
          <w:sz w:val="24"/>
          <w:szCs w:val="24"/>
          <w:shd w:val="clear" w:fill="FFFFFF"/>
        </w:rPr>
        <w:t>安全自检主要系统部件安全自检，当有异常发生时经由控制器指示状态并停止加热。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3.</w:t>
      </w:r>
      <w:r>
        <w:rPr>
          <w:rFonts w:hint="eastAsia" w:ascii="宋体" w:hAnsi="宋体" w:eastAsia="宋体" w:cs="宋体"/>
          <w:sz w:val="24"/>
          <w:szCs w:val="24"/>
          <w:shd w:val="clear" w:fill="FFFFFF"/>
        </w:rPr>
        <w:t>温度显示精度</w:t>
      </w:r>
      <w:r>
        <w:rPr>
          <w:rFonts w:hint="default" w:ascii="Calibri" w:hAnsi="Calibri" w:eastAsia="宋体" w:cs="Calibri"/>
          <w:sz w:val="24"/>
          <w:szCs w:val="24"/>
          <w:shd w:val="clear" w:fill="FFFFFF"/>
        </w:rPr>
        <w:t>0.1</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4.</w:t>
      </w:r>
      <w:r>
        <w:rPr>
          <w:rFonts w:hint="eastAsia" w:ascii="宋体" w:hAnsi="宋体" w:eastAsia="宋体" w:cs="宋体"/>
          <w:sz w:val="24"/>
          <w:szCs w:val="24"/>
          <w:shd w:val="clear" w:fill="FFFFFF"/>
        </w:rPr>
        <w:t>温度控制精度±</w:t>
      </w:r>
      <w:r>
        <w:rPr>
          <w:rFonts w:hint="default" w:ascii="Calibri" w:hAnsi="Calibri" w:eastAsia="宋体" w:cs="Calibri"/>
          <w:sz w:val="24"/>
          <w:szCs w:val="24"/>
          <w:shd w:val="clear" w:fill="FFFFFF"/>
        </w:rPr>
        <w:t>0.1</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5.</w:t>
      </w:r>
      <w:r>
        <w:rPr>
          <w:rFonts w:hint="eastAsia" w:ascii="宋体" w:hAnsi="宋体" w:eastAsia="宋体" w:cs="宋体"/>
          <w:sz w:val="24"/>
          <w:szCs w:val="24"/>
          <w:shd w:val="clear" w:fill="FFFFFF"/>
        </w:rPr>
        <w:t>偏差值校正温度偏差值补偿、校正功能。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16.</w:t>
      </w:r>
      <w:r>
        <w:rPr>
          <w:rFonts w:hint="default" w:ascii="Calibri" w:hAnsi="Calibri" w:eastAsia="宋体" w:cs="Calibri"/>
          <w:sz w:val="24"/>
          <w:szCs w:val="24"/>
          <w:shd w:val="clear" w:fill="FFFFFF"/>
        </w:rPr>
        <w:t>I/O</w:t>
      </w:r>
      <w:r>
        <w:rPr>
          <w:rFonts w:hint="eastAsia" w:ascii="宋体" w:hAnsi="宋体" w:eastAsia="宋体" w:cs="宋体"/>
          <w:sz w:val="24"/>
          <w:szCs w:val="24"/>
          <w:shd w:val="clear" w:fill="FFFFFF"/>
        </w:rPr>
        <w:t>自检安全自检功能，异常发生时自动断电保护及故障指示。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17.</w:t>
      </w:r>
      <w:r>
        <w:rPr>
          <w:rFonts w:hint="eastAsia" w:ascii="宋体" w:hAnsi="宋体" w:eastAsia="宋体" w:cs="宋体"/>
          <w:sz w:val="24"/>
          <w:szCs w:val="24"/>
          <w:shd w:val="clear" w:fill="FFFFFF"/>
        </w:rPr>
        <w:t>自动演算微电脑自动演算</w:t>
      </w:r>
      <w:r>
        <w:rPr>
          <w:rFonts w:hint="default" w:ascii="Calibri" w:hAnsi="Calibri" w:eastAsia="宋体" w:cs="Calibri"/>
          <w:sz w:val="24"/>
          <w:szCs w:val="24"/>
          <w:shd w:val="clear" w:fill="FFFFFF"/>
        </w:rPr>
        <w:t>P.I.D.</w:t>
      </w:r>
      <w:r>
        <w:rPr>
          <w:rFonts w:hint="eastAsia" w:ascii="宋体" w:hAnsi="宋体" w:eastAsia="宋体" w:cs="宋体"/>
          <w:sz w:val="24"/>
          <w:szCs w:val="24"/>
          <w:shd w:val="clear" w:fill="FFFFFF"/>
        </w:rPr>
        <w:t>，配合固态继电器功率控制，使温度控制更为稳定（比例、积分、微分＋固态继电器控制方式）。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8.</w:t>
      </w:r>
      <w:r>
        <w:rPr>
          <w:rFonts w:hint="eastAsia" w:ascii="宋体" w:hAnsi="宋体" w:eastAsia="宋体" w:cs="宋体"/>
          <w:sz w:val="24"/>
          <w:szCs w:val="24"/>
          <w:shd w:val="clear" w:fill="FFFFFF"/>
        </w:rPr>
        <w:t>温度上下限保护可设定温度保护上下限。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9.</w:t>
      </w:r>
      <w:r>
        <w:rPr>
          <w:rFonts w:hint="eastAsia" w:ascii="宋体" w:hAnsi="宋体" w:eastAsia="宋体" w:cs="宋体"/>
          <w:sz w:val="24"/>
          <w:szCs w:val="24"/>
          <w:shd w:val="clear" w:fill="FFFFFF"/>
        </w:rPr>
        <w:t>保护装置控制器监视安全保护系统及预防式的故障自检控制。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0.</w:t>
      </w:r>
      <w:r>
        <w:rPr>
          <w:rFonts w:hint="eastAsia" w:ascii="宋体" w:hAnsi="宋体" w:eastAsia="宋体" w:cs="宋体"/>
          <w:sz w:val="24"/>
          <w:szCs w:val="24"/>
          <w:shd w:val="clear" w:fill="FFFFFF"/>
        </w:rPr>
        <w:t>内箱材质</w:t>
      </w:r>
      <w:r>
        <w:rPr>
          <w:rFonts w:hint="default" w:ascii="Calibri" w:hAnsi="Calibri" w:eastAsia="宋体" w:cs="Calibri"/>
          <w:sz w:val="24"/>
          <w:szCs w:val="24"/>
          <w:shd w:val="clear" w:fill="FFFFFF"/>
        </w:rPr>
        <w:t>SUS</w:t>
      </w:r>
      <w:r>
        <w:rPr>
          <w:rFonts w:hint="eastAsia" w:ascii="宋体" w:hAnsi="宋体" w:eastAsia="宋体" w:cs="宋体"/>
          <w:sz w:val="24"/>
          <w:szCs w:val="24"/>
          <w:shd w:val="clear" w:fill="FFFFFF"/>
        </w:rPr>
        <w:t>不锈钢镜面板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1.</w:t>
      </w:r>
      <w:r>
        <w:rPr>
          <w:rFonts w:hint="eastAsia" w:ascii="宋体" w:hAnsi="宋体" w:eastAsia="宋体" w:cs="宋体"/>
          <w:sz w:val="24"/>
          <w:szCs w:val="24"/>
          <w:shd w:val="clear" w:fill="FFFFFF"/>
        </w:rPr>
        <w:t>外部材质</w:t>
      </w:r>
      <w:r>
        <w:rPr>
          <w:rFonts w:hint="default" w:ascii="Calibri" w:hAnsi="Calibri" w:eastAsia="宋体" w:cs="Calibri"/>
          <w:sz w:val="24"/>
          <w:szCs w:val="24"/>
          <w:shd w:val="clear" w:fill="FFFFFF"/>
        </w:rPr>
        <w:t>SPCC</w:t>
      </w:r>
      <w:r>
        <w:rPr>
          <w:rFonts w:hint="eastAsia" w:ascii="宋体" w:hAnsi="宋体" w:eastAsia="宋体" w:cs="宋体"/>
          <w:sz w:val="24"/>
          <w:szCs w:val="24"/>
          <w:shd w:val="clear" w:fill="FFFFFF"/>
        </w:rPr>
        <w:t>冷轧钢板静电粉体烤漆处理。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2.</w:t>
      </w:r>
      <w:r>
        <w:rPr>
          <w:rFonts w:hint="eastAsia" w:ascii="宋体" w:hAnsi="宋体" w:eastAsia="宋体" w:cs="宋体"/>
          <w:sz w:val="24"/>
          <w:szCs w:val="24"/>
          <w:shd w:val="clear" w:fill="FFFFFF"/>
        </w:rPr>
        <w:t>保温材质超细玻璃纤维棉。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3.</w:t>
      </w:r>
      <w:r>
        <w:rPr>
          <w:rFonts w:hint="eastAsia" w:ascii="宋体" w:hAnsi="宋体" w:eastAsia="宋体" w:cs="宋体"/>
          <w:sz w:val="24"/>
          <w:szCs w:val="24"/>
          <w:shd w:val="clear" w:fill="FFFFFF"/>
        </w:rPr>
        <w:t>观察窗多层中空钢化玻璃视窗。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4.</w:t>
      </w:r>
      <w:r>
        <w:rPr>
          <w:rFonts w:hint="eastAsia" w:ascii="宋体" w:hAnsi="宋体" w:eastAsia="宋体" w:cs="宋体"/>
          <w:sz w:val="24"/>
          <w:szCs w:val="24"/>
          <w:shd w:val="clear" w:fill="FFFFFF"/>
        </w:rPr>
        <w:t>开启方向单开门设计，由左侧往右侧开启方式。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（三十七）电热恒温培养箱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cs="Calibri"/>
          <w:sz w:val="24"/>
          <w:szCs w:val="24"/>
          <w:shd w:val="clear" w:fill="FFFFFF"/>
        </w:rPr>
        <w:t>1.</w:t>
      </w:r>
      <w:r>
        <w:rPr>
          <w:rFonts w:hint="eastAsia" w:ascii="宋体" w:hAnsi="宋体" w:eastAsia="宋体" w:cs="宋体"/>
          <w:sz w:val="24"/>
          <w:szCs w:val="24"/>
          <w:shd w:val="clear" w:fill="FFFFFF"/>
        </w:rPr>
        <w:t>电源电压：</w:t>
      </w:r>
      <w:r>
        <w:rPr>
          <w:rFonts w:hint="default" w:ascii="Calibri" w:hAnsi="Calibri" w:eastAsia="宋体" w:cs="Calibri"/>
          <w:sz w:val="24"/>
          <w:szCs w:val="24"/>
          <w:shd w:val="clear" w:fill="FFFFFF"/>
        </w:rPr>
        <w:t>AC220V 50HZ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w:t>
      </w:r>
      <w:r>
        <w:rPr>
          <w:rFonts w:hint="eastAsia" w:ascii="宋体" w:hAnsi="宋体" w:eastAsia="宋体" w:cs="宋体"/>
          <w:sz w:val="24"/>
          <w:szCs w:val="24"/>
          <w:shd w:val="clear" w:fill="FFFFFF"/>
        </w:rPr>
        <w:t>控温范围：</w:t>
      </w:r>
      <w:r>
        <w:rPr>
          <w:rFonts w:hint="default" w:ascii="Calibri" w:hAnsi="Calibri" w:eastAsia="宋体" w:cs="Calibri"/>
          <w:sz w:val="24"/>
          <w:szCs w:val="24"/>
          <w:shd w:val="clear" w:fill="FFFFFF"/>
        </w:rPr>
        <w:t>RT+5</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~60</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温度分辨率：</w:t>
      </w:r>
      <w:r>
        <w:rPr>
          <w:rFonts w:hint="default" w:ascii="Calibri" w:hAnsi="Calibri" w:eastAsia="宋体" w:cs="Calibri"/>
          <w:sz w:val="24"/>
          <w:szCs w:val="24"/>
          <w:shd w:val="clear" w:fill="FFFFFF"/>
        </w:rPr>
        <w:t>0.1</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4</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温度波动度：±</w:t>
      </w:r>
      <w:r>
        <w:rPr>
          <w:rFonts w:hint="default" w:ascii="Calibri" w:hAnsi="Calibri" w:eastAsia="宋体" w:cs="Calibri"/>
          <w:sz w:val="24"/>
          <w:szCs w:val="24"/>
          <w:shd w:val="clear" w:fill="FFFFFF"/>
        </w:rPr>
        <w:t>0.5</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5</w:t>
      </w:r>
      <w:r>
        <w:rPr>
          <w:rFonts w:hint="default" w:ascii="Calibri" w:hAnsi="Calibri" w:cs="Calibri"/>
          <w:sz w:val="24"/>
          <w:szCs w:val="24"/>
          <w:shd w:val="clear" w:fill="FFFFFF"/>
        </w:rPr>
        <w:t>.</w:t>
      </w:r>
      <w:r>
        <w:rPr>
          <w:rFonts w:hint="eastAsia" w:ascii="宋体" w:hAnsi="宋体" w:eastAsia="宋体" w:cs="宋体"/>
          <w:sz w:val="24"/>
          <w:szCs w:val="24"/>
          <w:shd w:val="clear" w:fill="FFFFFF"/>
        </w:rPr>
        <w:t>工作环境温度：</w:t>
      </w:r>
      <w:r>
        <w:rPr>
          <w:rFonts w:hint="default" w:ascii="Calibri" w:hAnsi="Calibri" w:eastAsia="宋体" w:cs="Calibri"/>
          <w:sz w:val="24"/>
          <w:szCs w:val="24"/>
          <w:shd w:val="clear" w:fill="FFFFFF"/>
        </w:rPr>
        <w:t>5</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~40</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w:t>
      </w:r>
      <w:r>
        <w:rPr>
          <w:rFonts w:hint="eastAsia" w:ascii="宋体" w:hAnsi="宋体" w:eastAsia="宋体" w:cs="宋体"/>
          <w:sz w:val="24"/>
          <w:szCs w:val="24"/>
          <w:shd w:val="clear" w:fill="FFFFFF"/>
        </w:rPr>
        <w:t>容积：</w:t>
      </w:r>
      <w:r>
        <w:rPr>
          <w:rFonts w:hint="default" w:ascii="Calibri" w:hAnsi="Calibri" w:eastAsia="宋体" w:cs="Calibri"/>
          <w:sz w:val="24"/>
          <w:szCs w:val="24"/>
          <w:shd w:val="clear" w:fill="FFFFFF"/>
        </w:rPr>
        <w:t>70L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7</w:t>
      </w:r>
      <w:r>
        <w:rPr>
          <w:rFonts w:hint="default" w:ascii="Calibri" w:hAnsi="Calibri" w:cs="Calibri"/>
          <w:sz w:val="24"/>
          <w:szCs w:val="24"/>
          <w:shd w:val="clear" w:fill="FFFFFF"/>
        </w:rPr>
        <w:t>.</w:t>
      </w:r>
      <w:r>
        <w:rPr>
          <w:rFonts w:hint="eastAsia" w:ascii="宋体" w:hAnsi="宋体" w:eastAsia="宋体" w:cs="宋体"/>
          <w:sz w:val="24"/>
          <w:szCs w:val="24"/>
          <w:shd w:val="clear" w:fill="FFFFFF"/>
        </w:rPr>
        <w:t>内胆尺寸：深宽高</w:t>
      </w:r>
      <w:r>
        <w:rPr>
          <w:rFonts w:hint="default" w:ascii="Calibri" w:hAnsi="Calibri" w:eastAsia="宋体" w:cs="Calibri"/>
          <w:sz w:val="24"/>
          <w:szCs w:val="24"/>
          <w:shd w:val="clear" w:fill="FFFFFF"/>
        </w:rPr>
        <w:t>mm</w:t>
      </w:r>
      <w:r>
        <w:rPr>
          <w:shd w:val="clear" w:fill="FFFFFF"/>
        </w:rPr>
        <w:t> </w:t>
      </w:r>
      <w:r>
        <w:rPr>
          <w:rFonts w:hint="default" w:ascii="Calibri" w:hAnsi="Calibri" w:eastAsia="宋体" w:cs="Calibri"/>
          <w:sz w:val="24"/>
          <w:szCs w:val="24"/>
          <w:shd w:val="clear" w:fill="FFFFFF"/>
        </w:rPr>
        <w:t>350*450*450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8</w:t>
      </w:r>
      <w:r>
        <w:rPr>
          <w:rFonts w:hint="default" w:ascii="Calibri" w:hAnsi="Calibri" w:cs="Calibri"/>
          <w:sz w:val="24"/>
          <w:szCs w:val="24"/>
          <w:shd w:val="clear" w:fill="FFFFFF"/>
        </w:rPr>
        <w:t>.</w:t>
      </w:r>
      <w:r>
        <w:rPr>
          <w:rFonts w:hint="eastAsia" w:ascii="宋体" w:hAnsi="宋体" w:eastAsia="宋体" w:cs="宋体"/>
          <w:sz w:val="24"/>
          <w:szCs w:val="24"/>
          <w:shd w:val="clear" w:fill="FFFFFF"/>
        </w:rPr>
        <w:t>外形尺寸：深宽高</w:t>
      </w:r>
      <w:r>
        <w:rPr>
          <w:rFonts w:hint="default" w:ascii="Calibri" w:hAnsi="Calibri" w:eastAsia="宋体" w:cs="Calibri"/>
          <w:sz w:val="24"/>
          <w:szCs w:val="24"/>
          <w:shd w:val="clear" w:fill="FFFFFF"/>
        </w:rPr>
        <w:t>mm</w:t>
      </w:r>
      <w:r>
        <w:rPr>
          <w:shd w:val="clear" w:fill="FFFFFF"/>
        </w:rPr>
        <w:t> </w:t>
      </w:r>
      <w:r>
        <w:rPr>
          <w:rFonts w:hint="default" w:ascii="Calibri" w:hAnsi="Calibri" w:eastAsia="宋体" w:cs="Calibri"/>
          <w:sz w:val="24"/>
          <w:szCs w:val="24"/>
          <w:shd w:val="clear" w:fill="FFFFFF"/>
        </w:rPr>
        <w:t>460*570*770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9</w:t>
      </w:r>
      <w:r>
        <w:rPr>
          <w:rFonts w:hint="default" w:ascii="Calibri" w:hAnsi="Calibri" w:cs="Calibri"/>
          <w:sz w:val="24"/>
          <w:szCs w:val="24"/>
          <w:shd w:val="clear" w:fill="FFFFFF"/>
        </w:rPr>
        <w:t>.</w:t>
      </w:r>
      <w:r>
        <w:rPr>
          <w:rFonts w:hint="eastAsia" w:ascii="宋体" w:hAnsi="宋体" w:eastAsia="宋体" w:cs="宋体"/>
          <w:sz w:val="24"/>
          <w:szCs w:val="24"/>
          <w:shd w:val="clear" w:fill="FFFFFF"/>
        </w:rPr>
        <w:t>功率：</w:t>
      </w:r>
      <w:r>
        <w:rPr>
          <w:rFonts w:hint="default" w:ascii="Calibri" w:hAnsi="Calibri" w:eastAsia="宋体" w:cs="Calibri"/>
          <w:sz w:val="24"/>
          <w:szCs w:val="24"/>
          <w:shd w:val="clear" w:fill="FFFFFF"/>
        </w:rPr>
        <w:t>0.4kw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0.</w:t>
      </w:r>
      <w:r>
        <w:rPr>
          <w:rFonts w:hint="eastAsia" w:ascii="宋体" w:hAnsi="宋体" w:eastAsia="宋体" w:cs="宋体"/>
          <w:sz w:val="24"/>
          <w:szCs w:val="24"/>
          <w:shd w:val="clear" w:fill="FFFFFF"/>
        </w:rPr>
        <w:t>载物托架（标配）：</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1.</w:t>
      </w:r>
      <w:r>
        <w:rPr>
          <w:rFonts w:hint="eastAsia" w:ascii="宋体" w:hAnsi="宋体" w:eastAsia="宋体" w:cs="宋体"/>
          <w:sz w:val="24"/>
          <w:szCs w:val="24"/>
          <w:shd w:val="clear" w:fill="FFFFFF"/>
        </w:rPr>
        <w:t>定时范围：</w:t>
      </w:r>
      <w:r>
        <w:rPr>
          <w:rFonts w:hint="default" w:ascii="Calibri" w:hAnsi="Calibri" w:eastAsia="宋体" w:cs="Calibri"/>
          <w:sz w:val="24"/>
          <w:szCs w:val="24"/>
          <w:shd w:val="clear" w:fill="FFFFFF"/>
        </w:rPr>
        <w:t>1~9999min</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（三十八）霉菌培养箱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w:t>
      </w:r>
      <w:r>
        <w:rPr>
          <w:rFonts w:hint="eastAsia" w:ascii="宋体" w:hAnsi="宋体" w:eastAsia="宋体" w:cs="宋体"/>
          <w:sz w:val="24"/>
          <w:szCs w:val="24"/>
          <w:shd w:val="clear" w:fill="FFFFFF"/>
        </w:rPr>
        <w:t>输入电源</w:t>
      </w:r>
      <w:r>
        <w:rPr>
          <w:rFonts w:hint="default" w:ascii="Calibri" w:hAnsi="Calibri" w:eastAsia="宋体" w:cs="Calibri"/>
          <w:sz w:val="24"/>
          <w:szCs w:val="24"/>
          <w:shd w:val="clear" w:fill="FFFFFF"/>
        </w:rPr>
        <w:t>/</w:t>
      </w:r>
      <w:r>
        <w:rPr>
          <w:rFonts w:hint="eastAsia" w:ascii="宋体" w:hAnsi="宋体" w:eastAsia="宋体" w:cs="宋体"/>
          <w:sz w:val="24"/>
          <w:szCs w:val="24"/>
          <w:shd w:val="clear" w:fill="FFFFFF"/>
        </w:rPr>
        <w:t>频率：</w:t>
      </w:r>
      <w:r>
        <w:rPr>
          <w:rFonts w:hint="default" w:ascii="Calibri" w:hAnsi="Calibri" w:eastAsia="宋体" w:cs="Calibri"/>
          <w:sz w:val="24"/>
          <w:szCs w:val="24"/>
          <w:shd w:val="clear" w:fill="FFFFFF"/>
        </w:rPr>
        <w:t>AC220 50Hz</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w:t>
      </w:r>
      <w:r>
        <w:rPr>
          <w:rFonts w:hint="eastAsia" w:ascii="宋体" w:hAnsi="宋体" w:eastAsia="宋体" w:cs="宋体"/>
          <w:sz w:val="24"/>
          <w:szCs w:val="24"/>
          <w:shd w:val="clear" w:fill="FFFFFF"/>
        </w:rPr>
        <w:t>功率：</w:t>
      </w:r>
      <w:r>
        <w:rPr>
          <w:rFonts w:hint="default" w:ascii="Calibri" w:hAnsi="Calibri" w:eastAsia="宋体" w:cs="Calibri"/>
          <w:sz w:val="24"/>
          <w:szCs w:val="24"/>
          <w:shd w:val="clear" w:fill="FFFFFF"/>
        </w:rPr>
        <w:t>600W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w:t>
      </w:r>
      <w:r>
        <w:rPr>
          <w:rFonts w:hint="eastAsia" w:ascii="宋体" w:hAnsi="宋体" w:eastAsia="宋体" w:cs="宋体"/>
          <w:sz w:val="24"/>
          <w:szCs w:val="24"/>
          <w:shd w:val="clear" w:fill="FFFFFF"/>
        </w:rPr>
        <w:t>显示方式：</w:t>
      </w:r>
      <w:r>
        <w:rPr>
          <w:rFonts w:hint="default" w:ascii="Calibri" w:hAnsi="Calibri" w:eastAsia="宋体" w:cs="Calibri"/>
          <w:sz w:val="24"/>
          <w:szCs w:val="24"/>
          <w:shd w:val="clear" w:fill="FFFFFF"/>
        </w:rPr>
        <w:t>LCD</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4</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温控范围：</w:t>
      </w:r>
      <w:r>
        <w:rPr>
          <w:rFonts w:hint="default" w:ascii="Calibri" w:hAnsi="Calibri" w:eastAsia="宋体" w:cs="Calibri"/>
          <w:sz w:val="24"/>
          <w:szCs w:val="24"/>
          <w:shd w:val="clear" w:fill="FFFFFF"/>
        </w:rPr>
        <w:t>0-70</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5</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温控范围：±</w:t>
      </w:r>
      <w:r>
        <w:rPr>
          <w:rFonts w:hint="default" w:ascii="Calibri" w:hAnsi="Calibri" w:eastAsia="宋体" w:cs="Calibri"/>
          <w:sz w:val="24"/>
          <w:szCs w:val="24"/>
          <w:shd w:val="clear" w:fill="FFFFFF"/>
        </w:rPr>
        <w:t>1</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6</w:t>
      </w:r>
      <w:r>
        <w:rPr>
          <w:rFonts w:hint="default" w:ascii="Calibri" w:hAnsi="Calibri" w:cs="Calibri"/>
          <w:sz w:val="24"/>
          <w:szCs w:val="24"/>
          <w:shd w:val="clear" w:fill="FFFFFF"/>
        </w:rPr>
        <w:t>.</w:t>
      </w:r>
      <w:r>
        <w:rPr>
          <w:rFonts w:hint="eastAsia" w:ascii="宋体" w:hAnsi="宋体" w:eastAsia="宋体" w:cs="宋体"/>
          <w:sz w:val="24"/>
          <w:szCs w:val="24"/>
          <w:shd w:val="clear" w:fill="FFFFFF"/>
        </w:rPr>
        <w:t>温度均匀性：±</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7</w:t>
      </w:r>
      <w:r>
        <w:rPr>
          <w:rFonts w:hint="default" w:ascii="Calibri" w:hAnsi="Calibri" w:cs="Calibri"/>
          <w:sz w:val="24"/>
          <w:szCs w:val="24"/>
          <w:shd w:val="clear" w:fill="FFFFFF"/>
        </w:rPr>
        <w:t>.</w:t>
      </w:r>
      <w:r>
        <w:rPr>
          <w:rFonts w:hint="eastAsia" w:ascii="宋体" w:hAnsi="宋体" w:eastAsia="宋体" w:cs="宋体"/>
          <w:sz w:val="24"/>
          <w:szCs w:val="24"/>
          <w:shd w:val="clear" w:fill="FFFFFF"/>
        </w:rPr>
        <w:t>定时范围：</w:t>
      </w:r>
      <w:r>
        <w:rPr>
          <w:rFonts w:hint="default" w:ascii="Calibri" w:hAnsi="Calibri" w:eastAsia="宋体" w:cs="Calibri"/>
          <w:sz w:val="24"/>
          <w:szCs w:val="24"/>
          <w:shd w:val="clear" w:fill="FFFFFF"/>
        </w:rPr>
        <w:t>0-9999</w:t>
      </w:r>
      <w:r>
        <w:rPr>
          <w:rFonts w:hint="eastAsia" w:ascii="宋体" w:hAnsi="宋体" w:eastAsia="宋体" w:cs="宋体"/>
          <w:sz w:val="24"/>
          <w:szCs w:val="24"/>
          <w:shd w:val="clear" w:fill="FFFFFF"/>
        </w:rPr>
        <w:t>分钟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8</w:t>
      </w:r>
      <w:r>
        <w:rPr>
          <w:rFonts w:hint="default" w:ascii="Calibri" w:hAnsi="Calibri" w:cs="Calibri"/>
          <w:sz w:val="24"/>
          <w:szCs w:val="24"/>
          <w:shd w:val="clear" w:fill="FFFFFF"/>
        </w:rPr>
        <w:t>.</w:t>
      </w:r>
      <w:r>
        <w:rPr>
          <w:rFonts w:hint="eastAsia" w:ascii="宋体" w:hAnsi="宋体" w:eastAsia="宋体" w:cs="宋体"/>
          <w:sz w:val="24"/>
          <w:szCs w:val="24"/>
          <w:shd w:val="clear" w:fill="FFFFFF"/>
        </w:rPr>
        <w:t>工作室尺寸：</w:t>
      </w:r>
      <w:r>
        <w:rPr>
          <w:rFonts w:hint="default" w:ascii="Calibri" w:hAnsi="Calibri" w:eastAsia="宋体" w:cs="Calibri"/>
          <w:sz w:val="24"/>
          <w:szCs w:val="24"/>
          <w:shd w:val="clear" w:fill="FFFFFF"/>
        </w:rPr>
        <w:t>40</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50</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75cm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9</w:t>
      </w:r>
      <w:r>
        <w:rPr>
          <w:rFonts w:hint="default" w:ascii="Calibri" w:hAnsi="Calibri" w:cs="Calibri"/>
          <w:sz w:val="24"/>
          <w:szCs w:val="24"/>
          <w:shd w:val="clear" w:fill="FFFFFF"/>
        </w:rPr>
        <w:t>.</w:t>
      </w:r>
      <w:r>
        <w:rPr>
          <w:rFonts w:hint="eastAsia" w:ascii="宋体" w:hAnsi="宋体" w:eastAsia="宋体" w:cs="宋体"/>
          <w:sz w:val="24"/>
          <w:szCs w:val="24"/>
          <w:shd w:val="clear" w:fill="FFFFFF"/>
        </w:rPr>
        <w:t>有效容积：</w:t>
      </w:r>
      <w:r>
        <w:rPr>
          <w:rFonts w:hint="default" w:ascii="Calibri" w:hAnsi="Calibri" w:eastAsia="宋体" w:cs="Calibri"/>
          <w:sz w:val="24"/>
          <w:szCs w:val="24"/>
          <w:shd w:val="clear" w:fill="FFFFFF"/>
        </w:rPr>
        <w:t>150L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0.</w:t>
      </w:r>
      <w:r>
        <w:rPr>
          <w:rFonts w:hint="eastAsia" w:ascii="宋体" w:hAnsi="宋体" w:eastAsia="宋体" w:cs="宋体"/>
          <w:sz w:val="24"/>
          <w:szCs w:val="24"/>
          <w:shd w:val="clear" w:fill="FFFFFF"/>
        </w:rPr>
        <w:t>载物托架数量（标配）：</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1.</w:t>
      </w:r>
      <w:r>
        <w:rPr>
          <w:rFonts w:hint="eastAsia" w:ascii="宋体" w:hAnsi="宋体" w:eastAsia="宋体" w:cs="宋体"/>
          <w:sz w:val="24"/>
          <w:szCs w:val="24"/>
          <w:shd w:val="clear" w:fill="FFFFFF"/>
        </w:rPr>
        <w:t>载物托架承重：</w:t>
      </w:r>
      <w:r>
        <w:rPr>
          <w:rFonts w:hint="default" w:ascii="Calibri" w:hAnsi="Calibri" w:eastAsia="宋体" w:cs="Calibri"/>
          <w:sz w:val="24"/>
          <w:szCs w:val="24"/>
          <w:shd w:val="clear" w:fill="FFFFFF"/>
        </w:rPr>
        <w:t>15KG</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2.</w:t>
      </w:r>
      <w:r>
        <w:rPr>
          <w:rFonts w:hint="eastAsia" w:ascii="宋体" w:hAnsi="宋体" w:eastAsia="宋体" w:cs="宋体"/>
          <w:sz w:val="24"/>
          <w:szCs w:val="24"/>
          <w:shd w:val="clear" w:fill="FFFFFF"/>
        </w:rPr>
        <w:t>净重</w:t>
      </w:r>
      <w:r>
        <w:rPr>
          <w:rFonts w:hint="default" w:ascii="Calibri" w:hAnsi="Calibri" w:eastAsia="宋体" w:cs="Calibri"/>
          <w:sz w:val="24"/>
          <w:szCs w:val="24"/>
          <w:shd w:val="clear" w:fill="FFFFFF"/>
        </w:rPr>
        <w:t>kg</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86</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3.</w:t>
      </w:r>
      <w:r>
        <w:rPr>
          <w:rFonts w:hint="eastAsia" w:ascii="宋体" w:hAnsi="宋体" w:eastAsia="宋体" w:cs="宋体"/>
          <w:sz w:val="24"/>
          <w:szCs w:val="24"/>
          <w:shd w:val="clear" w:fill="FFFFFF"/>
        </w:rPr>
        <w:t>外形尺寸（深×宽×高）：</w:t>
      </w:r>
      <w:r>
        <w:rPr>
          <w:rFonts w:hint="default" w:ascii="Calibri" w:hAnsi="Calibri" w:eastAsia="宋体" w:cs="Calibri"/>
          <w:sz w:val="24"/>
          <w:szCs w:val="24"/>
          <w:shd w:val="clear" w:fill="FFFFFF"/>
        </w:rPr>
        <w:t>650</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670</w:t>
      </w:r>
      <w:r>
        <w:rPr>
          <w:rFonts w:hint="eastAsia" w:ascii="宋体" w:hAnsi="宋体" w:eastAsia="宋体" w:cs="宋体"/>
          <w:sz w:val="24"/>
          <w:szCs w:val="24"/>
          <w:shd w:val="clear" w:fill="FFFFFF"/>
        </w:rPr>
        <w:t>×</w:t>
      </w:r>
      <w:r>
        <w:rPr>
          <w:rFonts w:hint="default" w:ascii="Calibri" w:hAnsi="Calibri" w:eastAsia="宋体" w:cs="Calibri"/>
          <w:sz w:val="24"/>
          <w:szCs w:val="24"/>
          <w:shd w:val="clear" w:fill="FFFFFF"/>
        </w:rPr>
        <w:t>1420mm</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562" w:firstLineChars="200"/>
      </w:pPr>
      <w:r>
        <w:rPr>
          <w:rStyle w:val="6"/>
          <w:rFonts w:hint="eastAsia" w:ascii="宋体" w:hAnsi="宋体" w:eastAsia="宋体" w:cs="宋体"/>
          <w:b/>
          <w:bCs/>
          <w:sz w:val="28"/>
          <w:szCs w:val="28"/>
          <w:shd w:val="clear" w:fill="FFFFFF"/>
        </w:rPr>
        <w:t>（三十九）紫外分析仪</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w:t>
      </w:r>
      <w:r>
        <w:rPr>
          <w:rFonts w:hint="eastAsia" w:ascii="宋体" w:hAnsi="宋体" w:eastAsia="宋体" w:cs="宋体"/>
          <w:sz w:val="24"/>
          <w:szCs w:val="24"/>
          <w:shd w:val="clear" w:fill="FFFFFF"/>
        </w:rPr>
        <w:t>波长：</w:t>
      </w:r>
      <w:r>
        <w:rPr>
          <w:rFonts w:hint="default" w:ascii="Calibri" w:hAnsi="Calibri" w:eastAsia="宋体" w:cs="Calibri"/>
          <w:sz w:val="24"/>
          <w:szCs w:val="24"/>
          <w:shd w:val="clear" w:fill="FFFFFF"/>
        </w:rPr>
        <w:t>245nm*1,365*1</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w:t>
      </w:r>
      <w:r>
        <w:rPr>
          <w:rFonts w:hint="eastAsia" w:ascii="宋体" w:hAnsi="宋体" w:eastAsia="宋体" w:cs="宋体"/>
          <w:sz w:val="24"/>
          <w:szCs w:val="24"/>
          <w:shd w:val="clear" w:fill="FFFFFF"/>
        </w:rPr>
        <w:t>滤色片尺寸：</w:t>
      </w:r>
      <w:r>
        <w:rPr>
          <w:rFonts w:hint="default" w:ascii="Calibri" w:hAnsi="Calibri" w:eastAsia="宋体" w:cs="Calibri"/>
          <w:sz w:val="24"/>
          <w:szCs w:val="24"/>
          <w:shd w:val="clear" w:fill="FFFFFF"/>
        </w:rPr>
        <w:t>200*50mm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w:t>
      </w:r>
      <w:r>
        <w:rPr>
          <w:rFonts w:hint="eastAsia" w:ascii="宋体" w:hAnsi="宋体" w:eastAsia="宋体" w:cs="宋体"/>
          <w:sz w:val="24"/>
          <w:szCs w:val="24"/>
          <w:shd w:val="clear" w:fill="FFFFFF"/>
        </w:rPr>
        <w:t>总功率：</w:t>
      </w:r>
      <w:r>
        <w:rPr>
          <w:rFonts w:hint="default" w:ascii="Calibri" w:hAnsi="Calibri" w:eastAsia="宋体" w:cs="Calibri"/>
          <w:sz w:val="24"/>
          <w:szCs w:val="24"/>
          <w:shd w:val="clear" w:fill="FFFFFF"/>
        </w:rPr>
        <w:t>24W</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（四十）生化培养箱</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1.输入电源/频率：AC220 50Hz</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2.功率W：800</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3.显示方式：LCD</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4.温控范围℃：5-50</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5.控温精度℃：±1</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6.温度均匀性℃：±2</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7.定时范围：0-9999分钟</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8.工作室尺寸cm：53*60*100</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9.有效容积L：350L</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10.标配隔板数量：2块</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11.隔板承重：15KG</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12.净重kg：113</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eastAsia" w:ascii="宋体" w:hAnsi="宋体" w:eastAsia="宋体" w:cs="宋体"/>
          <w:sz w:val="24"/>
          <w:szCs w:val="24"/>
          <w:shd w:val="clear" w:fill="FFFFFF"/>
        </w:rPr>
        <w:t>13.外形尺寸mm（深×宽×高）：800*750*1670</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left"/>
      </w:pPr>
      <w:r>
        <w:rPr>
          <w:rStyle w:val="6"/>
          <w:rFonts w:hint="eastAsia" w:ascii="宋体" w:hAnsi="宋体" w:eastAsia="宋体" w:cs="宋体"/>
          <w:b/>
          <w:bCs/>
          <w:sz w:val="31"/>
          <w:szCs w:val="31"/>
          <w:shd w:val="clear" w:fill="FFFFFF"/>
        </w:rPr>
        <w:t>（四十一）磁力搅拌器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1</w:t>
      </w:r>
      <w:r>
        <w:rPr>
          <w:rFonts w:hint="default" w:ascii="Calibri" w:hAnsi="Calibri" w:cs="Calibri"/>
          <w:sz w:val="24"/>
          <w:szCs w:val="24"/>
          <w:shd w:val="clear" w:fill="FFFFFF"/>
        </w:rPr>
        <w:t>.</w:t>
      </w:r>
      <w:r>
        <w:rPr>
          <w:rFonts w:hint="eastAsia" w:ascii="宋体" w:hAnsi="宋体" w:eastAsia="宋体" w:cs="宋体"/>
          <w:sz w:val="24"/>
          <w:szCs w:val="24"/>
          <w:shd w:val="clear" w:fill="FFFFFF"/>
        </w:rPr>
        <w:t>最大搅拌容量：</w:t>
      </w:r>
      <w:r>
        <w:rPr>
          <w:rFonts w:hint="default" w:ascii="Calibri" w:hAnsi="Calibri" w:cs="Calibri"/>
          <w:sz w:val="24"/>
          <w:szCs w:val="24"/>
          <w:shd w:val="clear" w:fill="FFFFFF"/>
        </w:rPr>
        <w:t>10000ml</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2</w:t>
      </w:r>
      <w:r>
        <w:rPr>
          <w:rFonts w:hint="default" w:ascii="Calibri" w:hAnsi="Calibri" w:cs="Calibri"/>
          <w:sz w:val="24"/>
          <w:szCs w:val="24"/>
          <w:shd w:val="clear" w:fill="FFFFFF"/>
        </w:rPr>
        <w:t>.</w:t>
      </w:r>
      <w:r>
        <w:rPr>
          <w:rFonts w:hint="eastAsia" w:ascii="宋体" w:hAnsi="宋体" w:eastAsia="宋体" w:cs="宋体"/>
          <w:sz w:val="24"/>
          <w:szCs w:val="24"/>
          <w:shd w:val="clear" w:fill="FFFFFF"/>
        </w:rPr>
        <w:t>直径：</w:t>
      </w:r>
      <w:r>
        <w:rPr>
          <w:rFonts w:hint="default" w:ascii="Calibri" w:hAnsi="Calibri" w:cs="Calibri"/>
          <w:sz w:val="24"/>
          <w:szCs w:val="24"/>
          <w:shd w:val="clear" w:fill="FFFFFF"/>
        </w:rPr>
        <w:t>33cm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3</w:t>
      </w:r>
      <w:r>
        <w:rPr>
          <w:rFonts w:hint="default" w:ascii="Calibri" w:hAnsi="Calibri" w:cs="Calibri"/>
          <w:sz w:val="24"/>
          <w:szCs w:val="24"/>
          <w:shd w:val="clear" w:fill="FFFFFF"/>
        </w:rPr>
        <w:t>.</w:t>
      </w:r>
      <w:r>
        <w:rPr>
          <w:rFonts w:hint="eastAsia" w:ascii="宋体" w:hAnsi="宋体" w:eastAsia="宋体" w:cs="宋体"/>
          <w:sz w:val="24"/>
          <w:szCs w:val="24"/>
          <w:shd w:val="clear" w:fill="FFFFFF"/>
        </w:rPr>
        <w:t>内高：</w:t>
      </w:r>
      <w:r>
        <w:rPr>
          <w:rFonts w:hint="default" w:ascii="Calibri" w:hAnsi="Calibri" w:cs="Calibri"/>
          <w:sz w:val="24"/>
          <w:szCs w:val="24"/>
          <w:shd w:val="clear" w:fill="FFFFFF"/>
        </w:rPr>
        <w:t>21cm</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rFonts w:hint="default" w:ascii="Calibri" w:hAnsi="Calibri" w:eastAsia="宋体" w:cs="Calibri"/>
          <w:sz w:val="24"/>
          <w:szCs w:val="24"/>
          <w:shd w:val="clear" w:fill="FFFFFF"/>
        </w:rPr>
        <w:t>4</w:t>
      </w:r>
      <w:r>
        <w:rPr>
          <w:rFonts w:hint="default" w:ascii="Calibri" w:hAnsi="Calibri" w:cs="Calibri"/>
          <w:sz w:val="24"/>
          <w:szCs w:val="24"/>
          <w:shd w:val="clear" w:fill="FFFFFF"/>
        </w:rPr>
        <w:t>.</w:t>
      </w:r>
      <w:r>
        <w:rPr>
          <w:rFonts w:hint="eastAsia" w:ascii="宋体" w:hAnsi="宋体" w:eastAsia="宋体" w:cs="宋体"/>
          <w:sz w:val="24"/>
          <w:szCs w:val="24"/>
          <w:shd w:val="clear" w:fill="FFFFFF"/>
        </w:rPr>
        <w:t>转速范围：</w:t>
      </w:r>
      <w:r>
        <w:rPr>
          <w:rFonts w:hint="default" w:ascii="Calibri" w:hAnsi="Calibri" w:cs="Calibri"/>
          <w:sz w:val="24"/>
          <w:szCs w:val="24"/>
          <w:shd w:val="clear" w:fill="FFFFFF"/>
        </w:rPr>
        <w:t>0-2600r/min</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hd w:val="clear" w:fill="FFFFFF"/>
        </w:rPr>
        <w:t>注：1、本项目招标文件如有涉及截图、复印件、证书的均须加盖投标人公章。</w:t>
      </w:r>
      <w:r>
        <w:rPr>
          <w:rStyle w:val="6"/>
          <w:rFonts w:hint="eastAsia" w:ascii="宋体" w:hAnsi="宋体" w:eastAsia="宋体" w:cs="宋体"/>
          <w:b/>
          <w:bCs/>
          <w:shd w:val="clear" w:fill="FFFFFF"/>
        </w:rPr>
        <w:br w:type="textWrapping"/>
      </w:r>
      <w:r>
        <w:rPr>
          <w:rStyle w:val="6"/>
          <w:rFonts w:hint="eastAsia" w:ascii="宋体" w:hAnsi="宋体" w:eastAsia="宋体" w:cs="宋体"/>
          <w:b/>
          <w:bCs/>
          <w:shd w:val="clear" w:fill="FFFFFF"/>
        </w:rPr>
        <w:t>2、本招标文件未标注“≥”或“≤”或“＞”或“＜”等范围性符号或未规定正负可偏离值的，允许±偏离1%。</w:t>
      </w:r>
      <w:r>
        <w:rPr>
          <w:rStyle w:val="6"/>
          <w:rFonts w:hint="eastAsia" w:ascii="宋体" w:hAnsi="宋体" w:eastAsia="宋体" w:cs="宋体"/>
          <w:b/>
          <w:bCs/>
          <w:shd w:val="clear" w:fill="FFFFFF"/>
        </w:rPr>
        <w:br w:type="textWrapping"/>
      </w:r>
      <w:r>
        <w:rPr>
          <w:rStyle w:val="6"/>
          <w:rFonts w:hint="eastAsia" w:ascii="宋体" w:hAnsi="宋体" w:eastAsia="宋体" w:cs="宋体"/>
          <w:b/>
          <w:bCs/>
          <w:shd w:val="clear" w:fill="FFFFFF"/>
        </w:rPr>
        <w:t>3、</w:t>
      </w:r>
      <w:r>
        <w:rPr>
          <w:rFonts w:hint="eastAsia" w:ascii="宋体" w:hAnsi="宋体" w:eastAsia="宋体" w:cs="宋体"/>
          <w:sz w:val="24"/>
          <w:szCs w:val="24"/>
          <w:shd w:val="clear" w:fill="FFFFFF"/>
        </w:rPr>
        <w:t>投标样品要求：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（1）投标供应商提供符合招标文件的投标样品。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样品须于开标截止前与投标文件一起送开标地点，填写《样品签到表》。样品须按顺序摆放整齐，应贴货物名称的标签并遮盖货物品牌及生产厂家，超过时间送达的样品将拒绝受理。样品和包装均不得标明投标人名称及货物品牌。未提供样品或样品提供不齐全的或提供的样品不符合招标文件要求的，均按无效处理。评标过程中可能对样品进行拆散等破坏性检验，由此可能造成的损坏及相关费用由投标人自行承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样品退还安排：中标人样品须交由采购人封存保留作为验收样本。未中标投标人提供的样品须于评标结束当天自行处理，招标代理机构不安排对样品退还手续的签收工作。当日未自行处理所造成的损失由投标人自行负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(4)中标人若所提供实物与样品不符则采购人可要求退货，采购人可按合同规定进行索赔或将暂停使用中标人提供的货物直至中标人重新提供与样品相符的货物。</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(5)投标样品将作为合同执行和验收的标准。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(6)本项目如需复议，评标委员会将不再针对投标样品进行审核。</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三、商务条件</w:t>
      </w:r>
      <w:r>
        <w:rPr>
          <w:rStyle w:val="6"/>
          <w:rFonts w:hint="eastAsia" w:ascii="宋体" w:hAnsi="宋体" w:eastAsia="宋体" w:cs="宋体"/>
          <w:b/>
          <w:bCs/>
          <w:spacing w:val="0"/>
          <w:sz w:val="24"/>
          <w:szCs w:val="24"/>
          <w:shd w:val="clear" w:fill="FFFFFF"/>
        </w:rPr>
        <w:t>（以“★”标示的内容为不允许负偏离的实质性要求）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包：1</w:t>
      </w:r>
      <w:r>
        <w:rPr>
          <w:rStyle w:val="6"/>
          <w:rFonts w:hint="eastAsia" w:ascii="宋体" w:hAnsi="宋体" w:eastAsia="宋体" w:cs="宋体"/>
          <w:b/>
          <w:bCs/>
          <w:spacing w:val="0"/>
          <w:sz w:val="24"/>
          <w:szCs w:val="24"/>
          <w:shd w:val="clear" w:fill="FFFFFF"/>
        </w:rPr>
        <w:br w:type="textWrapping"/>
      </w:r>
      <w:r>
        <w:rPr>
          <w:rStyle w:val="6"/>
          <w:rFonts w:hint="eastAsia" w:ascii="宋体" w:hAnsi="宋体" w:eastAsia="宋体" w:cs="宋体"/>
          <w:b/>
          <w:bCs/>
          <w:spacing w:val="0"/>
          <w:sz w:val="24"/>
          <w:szCs w:val="24"/>
          <w:shd w:val="clear" w:fill="FFFFFF"/>
        </w:rPr>
        <w:t>1、交付地点：福建省三明市宁化县采购人指定地点</w:t>
      </w:r>
      <w:r>
        <w:rPr>
          <w:rStyle w:val="6"/>
          <w:rFonts w:hint="eastAsia" w:ascii="宋体" w:hAnsi="宋体" w:eastAsia="宋体" w:cs="宋体"/>
          <w:b/>
          <w:bCs/>
          <w:spacing w:val="0"/>
          <w:sz w:val="24"/>
          <w:szCs w:val="24"/>
          <w:shd w:val="clear" w:fill="FFFFFF"/>
        </w:rPr>
        <w:br w:type="textWrapping"/>
      </w:r>
      <w:r>
        <w:rPr>
          <w:rStyle w:val="6"/>
          <w:rFonts w:hint="eastAsia" w:ascii="宋体" w:hAnsi="宋体" w:eastAsia="宋体" w:cs="宋体"/>
          <w:b/>
          <w:bCs/>
          <w:spacing w:val="0"/>
          <w:sz w:val="24"/>
          <w:szCs w:val="24"/>
          <w:shd w:val="clear" w:fill="FFFFFF"/>
        </w:rPr>
        <w:t>2、交付时间：合同签订后90天内交货。签订合同后中标方于5个自然日进场施工。</w:t>
      </w:r>
      <w:r>
        <w:rPr>
          <w:rStyle w:val="6"/>
          <w:rFonts w:hint="eastAsia" w:ascii="宋体" w:hAnsi="宋体" w:eastAsia="宋体" w:cs="宋体"/>
          <w:b/>
          <w:bCs/>
          <w:spacing w:val="0"/>
          <w:sz w:val="24"/>
          <w:szCs w:val="24"/>
          <w:shd w:val="clear" w:fill="FFFFFF"/>
        </w:rPr>
        <w:br w:type="textWrapping"/>
      </w:r>
      <w:r>
        <w:rPr>
          <w:rStyle w:val="6"/>
          <w:rFonts w:hint="eastAsia" w:ascii="宋体" w:hAnsi="宋体" w:eastAsia="宋体" w:cs="宋体"/>
          <w:b/>
          <w:bCs/>
          <w:spacing w:val="0"/>
          <w:sz w:val="24"/>
          <w:szCs w:val="24"/>
          <w:shd w:val="clear" w:fill="FFFFFF"/>
        </w:rPr>
        <w:t>3、交付条件：最终验收合格交付使用</w:t>
      </w:r>
      <w:r>
        <w:rPr>
          <w:rStyle w:val="6"/>
          <w:rFonts w:hint="eastAsia" w:ascii="宋体" w:hAnsi="宋体" w:eastAsia="宋体" w:cs="宋体"/>
          <w:b/>
          <w:bCs/>
          <w:spacing w:val="0"/>
          <w:sz w:val="24"/>
          <w:szCs w:val="24"/>
          <w:shd w:val="clear" w:fill="FFFFFF"/>
        </w:rPr>
        <w:br w:type="textWrapping"/>
      </w:r>
      <w:r>
        <w:rPr>
          <w:rStyle w:val="6"/>
          <w:rFonts w:hint="eastAsia" w:ascii="宋体" w:hAnsi="宋体" w:eastAsia="宋体" w:cs="宋体"/>
          <w:b/>
          <w:bCs/>
          <w:spacing w:val="0"/>
          <w:sz w:val="24"/>
          <w:szCs w:val="24"/>
          <w:shd w:val="clear" w:fill="FFFFFF"/>
        </w:rPr>
        <w:t>4、是否收取履约保证金：是。履约保证金百分比：5%。说明：于合同签订前支付给采购人，该履约保证金转为项目质保金，于质保期满后无息退还。</w:t>
      </w:r>
      <w:r>
        <w:rPr>
          <w:rStyle w:val="6"/>
          <w:rFonts w:hint="eastAsia" w:ascii="宋体" w:hAnsi="宋体" w:eastAsia="宋体" w:cs="宋体"/>
          <w:b/>
          <w:bCs/>
          <w:spacing w:val="0"/>
          <w:sz w:val="24"/>
          <w:szCs w:val="24"/>
          <w:shd w:val="clear" w:fill="FFFFFF"/>
        </w:rPr>
        <w:br w:type="textWrapping"/>
      </w:r>
      <w:r>
        <w:rPr>
          <w:rStyle w:val="6"/>
          <w:rFonts w:hint="eastAsia" w:ascii="宋体" w:hAnsi="宋体" w:eastAsia="宋体" w:cs="宋体"/>
          <w:b/>
          <w:bCs/>
          <w:spacing w:val="0"/>
          <w:sz w:val="24"/>
          <w:szCs w:val="24"/>
          <w:shd w:val="clear" w:fill="FFFFFF"/>
        </w:rPr>
        <w:t>5、是否邀请投标人参与验收：否</w:t>
      </w:r>
      <w:r>
        <w:rPr>
          <w:rStyle w:val="6"/>
          <w:rFonts w:hint="eastAsia" w:ascii="宋体" w:hAnsi="宋体" w:eastAsia="宋体" w:cs="宋体"/>
          <w:b/>
          <w:bCs/>
          <w:spacing w:val="0"/>
          <w:sz w:val="24"/>
          <w:szCs w:val="24"/>
          <w:shd w:val="clear" w:fill="FFFFFF"/>
        </w:rPr>
        <w:br w:type="textWrapping"/>
      </w:r>
      <w:r>
        <w:rPr>
          <w:rStyle w:val="6"/>
          <w:rFonts w:hint="eastAsia" w:ascii="宋体" w:hAnsi="宋体" w:eastAsia="宋体" w:cs="宋体"/>
          <w:b/>
          <w:bCs/>
          <w:spacing w:val="0"/>
          <w:sz w:val="24"/>
          <w:szCs w:val="24"/>
          <w:shd w:val="clear" w:fill="FFFFFF"/>
        </w:rPr>
        <w:t>6、验收方式数据表格</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验收期次</w:t>
            </w:r>
          </w:p>
        </w:tc>
        <w:tc>
          <w:tcPr>
            <w:tcW w:w="6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w:t>
            </w:r>
          </w:p>
        </w:tc>
        <w:tc>
          <w:tcPr>
            <w:tcW w:w="665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按招标文件与合同规定。</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520" w:lineRule="exact"/>
        <w:ind w:left="0" w:right="0" w:firstLine="482" w:firstLineChars="200"/>
        <w:jc w:val="left"/>
      </w:pPr>
      <w:r>
        <w:rPr>
          <w:rStyle w:val="6"/>
          <w:rFonts w:ascii="宋体" w:hAnsi="宋体" w:eastAsia="宋体" w:cs="宋体"/>
          <w:b/>
          <w:bCs/>
          <w:kern w:val="0"/>
          <w:sz w:val="24"/>
          <w:szCs w:val="24"/>
          <w:shd w:val="clear" w:fill="FFFFFF"/>
          <w:lang w:val="en-US" w:eastAsia="zh-CN" w:bidi="ar"/>
        </w:rPr>
        <w:t>7、支付方式数据表格</w:t>
      </w:r>
    </w:p>
    <w:tbl>
      <w:tblPr>
        <w:tblStyle w:val="8"/>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3"/>
        <w:gridCol w:w="49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支付期次</w:t>
            </w:r>
          </w:p>
        </w:tc>
        <w:tc>
          <w:tcPr>
            <w:tcW w:w="166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支付比例(%)</w:t>
            </w:r>
          </w:p>
        </w:tc>
        <w:tc>
          <w:tcPr>
            <w:tcW w:w="49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1</w:t>
            </w:r>
          </w:p>
        </w:tc>
        <w:tc>
          <w:tcPr>
            <w:tcW w:w="166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20</w:t>
            </w:r>
          </w:p>
        </w:tc>
        <w:tc>
          <w:tcPr>
            <w:tcW w:w="49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按项目进度付款，完成改建、台柜、机电安装经初验合格后付合同款的20%。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2</w:t>
            </w:r>
          </w:p>
        </w:tc>
        <w:tc>
          <w:tcPr>
            <w:tcW w:w="166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80</w:t>
            </w:r>
          </w:p>
        </w:tc>
        <w:tc>
          <w:tcPr>
            <w:tcW w:w="499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80" w:firstLineChars="200"/>
              <w:jc w:val="left"/>
            </w:pPr>
            <w:r>
              <w:rPr>
                <w:rFonts w:ascii="宋体" w:hAnsi="宋体" w:eastAsia="宋体" w:cs="宋体"/>
                <w:kern w:val="0"/>
                <w:sz w:val="24"/>
                <w:szCs w:val="24"/>
                <w:lang w:val="en-US" w:eastAsia="zh-CN" w:bidi="ar"/>
              </w:rPr>
              <w:t>仪器设备全部到场安装调试完成并经最终验收合格交付采购人使用后付合同款80%。（具体以双方签定的合同为准）。</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8、货物要求</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8.1包装：货物交货时应按国家有关标准要求进行包装。</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8.2方式：包装必须与运输方式相适应，包装方式的确定及包装费用均由中标人负责；由于不适当的包装而造成货物在运输过程中有任何损坏由中标人负责。</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注：包装应足以承受整个过程中的运输、转运、装卸、储存等，充分考虑到运输途中的各种情况(如暴露于恶劣气候等)和项目所在地的气候特点，以及露天存放的需要。</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9、安装、调试：安装调试结果应符合国家有关标准及招标文件中技术要求</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9.1合同签订后，由中标人负责将合同规定的设备数量送到安装地点，设备通过采购人确认后，由中标人指派的技术人员到现场进行安装。采购人将安排专人配合，并提供安装所需的基本条件，保证各项安装工作顺利进行。</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9.2中标人负责组织专业技术人员进行设备安装调试并作详细检验记录，安装调试后应向采购人安排的工作人员介绍设备功能。</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10、验收标准和方法</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10.1验收标准：按照国家有关标准及招标文件中主要硬件设备要求进行验收，产品各项指标符合验收标准。所有设备必须是原装包装。若发现原包装破损或保修条款不满足要求，采购人有权不予接收，并要求中标人无条件免费重新更换，并按合同条款的有关规定执行。</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10.2出厂检验：中标人负责所提供货物的出厂检验，应按货物技术标准规定的检验项目和检验方法进行全面检验，保证货物原厂地和技术指标的真实性、完整性，并负责将货物送达采购人指定的供货地点。</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10.3到货验收：货物送至采购人安装现场后，按照国家有关标准及招标文件中主要硬件设备要求进行验收，对其全部货物、零件、配件的型号、规格、数量、外型、外观、包装进行到货验收。</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10.4最终验收：采购人将按照政府采购合同规定的技术、服务、安全标准组织对供应商履约情况进行验收，验收过程中，若发现货物质量有问题中标人应无条件免费更换，并无条件重新检测并调试直至验收合格交付使用。在此期间，中标人在采购人现场进行安装、调试、集成、试运行直至验收所发生的一切费用包含在投标总价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11、售后服务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11.1装修部分（含通风系统）3年，设备部分1年（除招标要求有规定外）。</w:t>
      </w:r>
      <w:r>
        <w:rPr>
          <w:rFonts w:hint="eastAsia" w:ascii="宋体" w:hAnsi="宋体" w:eastAsia="宋体" w:cs="宋体"/>
          <w:sz w:val="21"/>
          <w:szCs w:val="21"/>
          <w:shd w:val="clear" w:fill="FFFFFF"/>
        </w:rPr>
        <w:t>投标人在响应此条款时，应提供相应的售后服务</w:t>
      </w:r>
      <w:r>
        <w:rPr>
          <w:rFonts w:hint="eastAsia" w:ascii="宋体" w:hAnsi="宋体" w:eastAsia="宋体" w:cs="宋体"/>
          <w:sz w:val="24"/>
          <w:szCs w:val="24"/>
          <w:shd w:val="clear" w:fill="FFFFFF"/>
        </w:rPr>
        <w:t>专项</w:t>
      </w:r>
      <w:r>
        <w:rPr>
          <w:rFonts w:hint="eastAsia" w:ascii="宋体" w:hAnsi="宋体" w:eastAsia="宋体" w:cs="宋体"/>
          <w:sz w:val="21"/>
          <w:szCs w:val="21"/>
          <w:shd w:val="clear" w:fill="FFFFFF"/>
        </w:rPr>
        <w:t>承诺函，未提供售后服务承诺函的视为无效投标。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11.2货物在交货后三个月内发现有质量问题时（除人为损坏），由中标人负责包换,包换后的货物应送至采购人（具体使用人所在地点）要求地点。其中发生的一切费用由成中标人承担。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注：上述技术服务要求中所发生的一切费用均包含在报价价格中，招标代理机构和采购人不承担任何费用。</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12、违约责任</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12.1因中标人原因造成采购合同无法按时签订，视为中标人违约，中标人违约对采购人造成的损失的，需另行支付相应的赔偿。</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12.2在签定采购合同之后，中标人要求解除合同的，视为中标人违约，对采购人造成的损失的，中标人需支付相应的赔偿。</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12.3因中标人原因发生重大质量事故，除依约承担赔偿责任外，还将按有关质量管理办法规定执行。同时，采购人有权保留更换中标人的权利，并报相关行政主管部门处罚。</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12.4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12.5在明确违约责任后，中标人应在接到书面通知书起七天内支付违约金、赔偿金等。</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12.6、其它违约责任按《中华人民共和国民典法》处理。</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13</w:t>
      </w:r>
      <w:r>
        <w:rPr>
          <w:rStyle w:val="6"/>
          <w:rFonts w:hint="eastAsia" w:ascii="宋体" w:hAnsi="宋体" w:eastAsia="宋体" w:cs="宋体"/>
          <w:b/>
          <w:bCs/>
          <w:shd w:val="clear" w:fill="FFFFFF"/>
        </w:rPr>
        <w:t>、报价要求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hd w:val="clear" w:fill="FFFFFF"/>
        </w:rPr>
        <w:t>13</w:t>
      </w:r>
      <w:r>
        <w:rPr>
          <w:rFonts w:hint="eastAsia" w:ascii="宋体" w:hAnsi="宋体" w:eastAsia="宋体" w:cs="宋体"/>
          <w:shd w:val="clear" w:fill="FFFFFF"/>
        </w:rPr>
        <w:t>.1填写投标价格表时应注意下列要求：</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hd w:val="clear" w:fill="FFFFFF"/>
        </w:rPr>
        <w:t>13</w:t>
      </w:r>
      <w:r>
        <w:rPr>
          <w:rFonts w:hint="eastAsia" w:ascii="宋体" w:hAnsi="宋体" w:eastAsia="宋体" w:cs="宋体"/>
          <w:shd w:val="clear" w:fill="FFFFFF"/>
        </w:rPr>
        <w:t>.1.1投标报价应包括保险费、税费、招标代理服务费等所有不可预见的费用（投标人可在分项报价表中详细列出报价（所列产品应含品牌、型号），如果所列分项报价不含以上内容，则视为已含在投标总价中）。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hd w:val="clear" w:fill="FFFFFF"/>
        </w:rPr>
        <w:t>13.1.2投标人对每个合同包只能提供唯一方案、唯一报价，采购人不接受任何有选择的报价。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四、其他事项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spacing w:val="0"/>
          <w:sz w:val="24"/>
          <w:szCs w:val="24"/>
          <w:shd w:val="clear" w:fill="FFFFFF"/>
        </w:rPr>
        <w:t>2、其他：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380" w:firstLineChars="200"/>
      </w:pPr>
      <w:r>
        <w:rPr>
          <w:rFonts w:hint="eastAsia" w:ascii="宋体" w:hAnsi="宋体" w:eastAsia="宋体" w:cs="宋体"/>
          <w:sz w:val="19"/>
          <w:szCs w:val="19"/>
          <w:shd w:val="clear" w:fill="FFFFFF"/>
        </w:rPr>
        <w:t>1、投标人必须对其投标文件中提供各种资料、说明的真实性负责。在评标过程中，如有发现投标人有为谋取中标而提供虚假资料欺骗采购人和评委、干扰正常的评标程序等行为，将取消其投标资格并没收其投标保证金。若在中标后和执行合同过程中发现其提供虚假资料、非厂家正规商品的将取消其中标资格，给采购人造成损失的，还必须进行赔偿并负相关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380" w:firstLineChars="200"/>
      </w:pPr>
      <w:r>
        <w:rPr>
          <w:rFonts w:hint="eastAsia" w:ascii="宋体" w:hAnsi="宋体" w:eastAsia="宋体" w:cs="宋体"/>
          <w:sz w:val="19"/>
          <w:szCs w:val="19"/>
          <w:shd w:val="clear" w:fill="FFFFFF"/>
        </w:rPr>
        <w:t>2、投标人应根据询价通知书的技术要求条款，在响应文件中详细说明所提供货物的技术规格和参数。</w:t>
      </w:r>
      <w:r>
        <w:rPr>
          <w:rFonts w:hint="eastAsia" w:ascii="宋体" w:hAnsi="宋体" w:eastAsia="宋体" w:cs="宋体"/>
          <w:sz w:val="19"/>
          <w:szCs w:val="19"/>
          <w:shd w:val="clear" w:fill="FFFFFF"/>
        </w:rPr>
        <w:br w:type="textWrapping"/>
      </w:r>
      <w:r>
        <w:rPr>
          <w:rFonts w:hint="eastAsia" w:ascii="宋体" w:hAnsi="宋体" w:eastAsia="宋体" w:cs="宋体"/>
          <w:sz w:val="19"/>
          <w:szCs w:val="19"/>
          <w:shd w:val="clear" w:fill="FFFFFF"/>
        </w:rPr>
        <w:t>3、本项目不允许中标人以任何名义和理由进行转包，如有发现，采购人有权单方终止合同，视为中标人违约，中标人违约对采购人造成的损失的，需另行支付相应的赔偿。</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380" w:firstLineChars="200"/>
      </w:pPr>
      <w:r>
        <w:rPr>
          <w:rFonts w:hint="eastAsia" w:ascii="宋体" w:hAnsi="宋体" w:eastAsia="宋体" w:cs="宋体"/>
          <w:sz w:val="19"/>
          <w:szCs w:val="19"/>
          <w:shd w:val="clear" w:fill="FFFFFF"/>
        </w:rPr>
        <w:t>4、本招标文件未明确的其它约定事项或条款，待采购人与中标人签订合同时，由双方协商订立。</w:t>
      </w:r>
      <w:r>
        <w:rPr>
          <w:rFonts w:hint="eastAsia" w:ascii="宋体" w:hAnsi="宋体" w:eastAsia="宋体" w:cs="宋体"/>
          <w:sz w:val="19"/>
          <w:szCs w:val="19"/>
          <w:shd w:val="clear" w:fill="FFFFFF"/>
        </w:rPr>
        <w:br w:type="textWrapping"/>
      </w:r>
      <w:r>
        <w:rPr>
          <w:rFonts w:hint="eastAsia" w:ascii="宋体" w:hAnsi="宋体" w:eastAsia="宋体" w:cs="宋体"/>
          <w:sz w:val="19"/>
          <w:szCs w:val="19"/>
          <w:shd w:val="clear" w:fill="FFFFFF"/>
        </w:rPr>
        <w:t>5、</w:t>
      </w:r>
      <w:r>
        <w:rPr>
          <w:rFonts w:hint="eastAsia" w:ascii="宋体" w:hAnsi="宋体" w:eastAsia="宋体" w:cs="宋体"/>
          <w:sz w:val="21"/>
          <w:szCs w:val="21"/>
          <w:shd w:val="clear" w:fill="FFFFFF"/>
        </w:rPr>
        <w:t>招标人不统一组织踏勘现场，为了方便投标人更清楚的了解本项目的现场具体情况及其它相关信息，更好的衔接，避免在投标时因理解不清而影响今后项目的实施。投标人可与招标人联系自行踏勘现场。投标人一旦中标，即视为已行使上述权利，表明投标人完全了解现场情况，自愿承担由此引起的一切不利自己的风险后果，并自愿承担相关责任。投标人应承担现场考察的责任和风险并承当任何考察费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pacing w:val="0"/>
          <w:sz w:val="31"/>
          <w:szCs w:val="31"/>
          <w:shd w:val="clear" w:fill="FFFFFF"/>
        </w:rPr>
        <w:t>第六章政府采购合同（参考文本）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pacing w:val="0"/>
          <w:sz w:val="24"/>
          <w:szCs w:val="24"/>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1、签订合同应遵守政府采购法、民法典。</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pacing w:val="0"/>
          <w:sz w:val="24"/>
          <w:szCs w:val="24"/>
          <w:shd w:val="clear" w:fill="FFFFFF"/>
        </w:rPr>
        <w:t>3、国家有关部门对若干合同有规范文本的，可使用相应合同文本。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甲方：</w:t>
      </w:r>
      <w:r>
        <w:rPr>
          <w:rFonts w:hint="eastAsia" w:ascii="宋体" w:hAnsi="宋体" w:eastAsia="宋体" w:cs="宋体"/>
          <w:spacing w:val="0"/>
          <w:sz w:val="24"/>
          <w:szCs w:val="24"/>
          <w:u w:val="single"/>
          <w:shd w:val="clear" w:fill="FFFFFF"/>
        </w:rPr>
        <w:t>（采购人全称）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乙方：</w:t>
      </w:r>
      <w:r>
        <w:rPr>
          <w:rFonts w:hint="eastAsia" w:ascii="宋体" w:hAnsi="宋体" w:eastAsia="宋体" w:cs="宋体"/>
          <w:spacing w:val="0"/>
          <w:sz w:val="24"/>
          <w:szCs w:val="24"/>
          <w:u w:val="single"/>
          <w:shd w:val="clear" w:fill="FFFFFF"/>
        </w:rPr>
        <w:t>（中标人全称）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根据招标编号为的</w:t>
      </w:r>
      <w:r>
        <w:rPr>
          <w:rFonts w:hint="eastAsia" w:ascii="宋体" w:hAnsi="宋体" w:eastAsia="宋体" w:cs="宋体"/>
          <w:spacing w:val="0"/>
          <w:sz w:val="24"/>
          <w:szCs w:val="24"/>
          <w:u w:val="single"/>
          <w:shd w:val="clear" w:fill="FFFFFF"/>
        </w:rPr>
        <w:t>（填写“项目名称”）</w:t>
      </w:r>
      <w:r>
        <w:rPr>
          <w:rFonts w:hint="eastAsia" w:ascii="宋体" w:hAnsi="宋体" w:eastAsia="宋体" w:cs="宋体"/>
          <w:spacing w:val="0"/>
          <w:sz w:val="24"/>
          <w:szCs w:val="24"/>
          <w:shd w:val="clear" w:fill="FFFFFF"/>
        </w:rPr>
        <w:t>项目（以下简称：“本项目”）的招标结果，乙方为中标人。现经甲乙双方友好协商，就以下事项达成一致并签订本合同：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1、下列合同文件是构成本合同不可分割的部分：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1.1合同条款；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1.2招标文件、乙方的投标文件；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1.3其他文件或材料：□无。□</w:t>
      </w:r>
      <w:r>
        <w:rPr>
          <w:rFonts w:hint="eastAsia" w:ascii="宋体" w:hAnsi="宋体" w:eastAsia="宋体" w:cs="宋体"/>
          <w:color w:val="393939"/>
          <w:spacing w:val="0"/>
          <w:shd w:val="clear" w:fill="FFFFFF"/>
        </w:rPr>
        <w:t>（若有联合协议或分包意向协议）</w:t>
      </w:r>
      <w:r>
        <w:rPr>
          <w:rFonts w:hint="eastAsia" w:ascii="宋体" w:hAnsi="宋体" w:eastAsia="宋体" w:cs="宋体"/>
          <w:spacing w:val="0"/>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2、合同标的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single"/>
          <w:shd w:val="clear" w:fill="FFFFFF"/>
        </w:rPr>
        <w:t>（按照实际情况编制填写，可以是表格或文字描述）</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3、合同总金额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3.1合同总金额为人民币大写：元（￥）。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4、合同标的交付时间、地点和条件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4.1交付时间：；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4.2交付地点：；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4.3交付条件：。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5、合同标的应符合招标文件、乙方投标文件的规定或约定，具体如下：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single"/>
          <w:shd w:val="clear" w:fill="FFFFFF"/>
        </w:rPr>
        <w:t>（按照实际情况编制填写，可以是表格或文字描述）</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6、验收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6.1验收应按照招标文件、乙方投标文件的规定或约定进行，具体如下：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single"/>
          <w:shd w:val="clear" w:fill="FFFFFF"/>
        </w:rPr>
        <w:t>（按照实际情况编制填写，可以是表格或文字描述）</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6.2本项目是否邀请其他投标人参与验收：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□不邀请。□邀请，具体如下：</w:t>
      </w:r>
      <w:r>
        <w:rPr>
          <w:rFonts w:hint="eastAsia" w:ascii="宋体" w:hAnsi="宋体" w:eastAsia="宋体" w:cs="宋体"/>
          <w:spacing w:val="0"/>
          <w:sz w:val="24"/>
          <w:szCs w:val="24"/>
          <w:u w:val="single"/>
          <w:shd w:val="clear" w:fill="FFFFFF"/>
        </w:rPr>
        <w:t>（按照招标文件规定填写）</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7、合同款项的支付应按照招标文件的规定进行，具体如下：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single"/>
          <w:shd w:val="clear" w:fill="FFFFFF"/>
        </w:rPr>
        <w:t>（按照实际情况编制填写，可以是表格或文字描述，包括一次性支付或分期支付等）</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8、履约保证金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□无。□有，具体如下：</w:t>
      </w:r>
      <w:r>
        <w:rPr>
          <w:rFonts w:hint="eastAsia" w:ascii="宋体" w:hAnsi="宋体" w:eastAsia="宋体" w:cs="宋体"/>
          <w:spacing w:val="0"/>
          <w:sz w:val="24"/>
          <w:szCs w:val="24"/>
          <w:u w:val="single"/>
          <w:shd w:val="clear" w:fill="FFFFFF"/>
        </w:rPr>
        <w:t>（按照招标文件规定填写）</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9、合同有效期</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single"/>
          <w:shd w:val="clear" w:fill="FFFFFF"/>
        </w:rPr>
        <w:t>（按照实际情况编制填写，可以是表格或文字描述）</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10、违约责任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single"/>
          <w:shd w:val="clear" w:fill="FFFFFF"/>
        </w:rPr>
        <w:t>（按照实际情况编制填写，可以是表格或文字描述）</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11、知识产权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shd w:val="clear" w:fill="FFFFFF"/>
        </w:rPr>
        <w:t>（按照实际情况编制填写）</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12、解决争议的方法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12.1甲、乙双方协商解决。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12.2若协商解决不成，则通过下列途径之一解决：</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□提交仲裁委员会仲裁，具体如下：</w:t>
      </w:r>
      <w:r>
        <w:rPr>
          <w:rFonts w:hint="eastAsia" w:ascii="宋体" w:hAnsi="宋体" w:eastAsia="宋体" w:cs="宋体"/>
          <w:spacing w:val="0"/>
          <w:sz w:val="24"/>
          <w:szCs w:val="24"/>
          <w:u w:val="single"/>
          <w:shd w:val="clear" w:fill="FFFFFF"/>
        </w:rPr>
        <w:t>（按照实际情况编制填写）</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□向人民法院提起诉讼，具体如下：</w:t>
      </w:r>
      <w:r>
        <w:rPr>
          <w:rFonts w:hint="eastAsia" w:ascii="宋体" w:hAnsi="宋体" w:eastAsia="宋体" w:cs="宋体"/>
          <w:spacing w:val="0"/>
          <w:sz w:val="24"/>
          <w:szCs w:val="24"/>
          <w:u w:val="single"/>
          <w:shd w:val="clear" w:fill="FFFFFF"/>
        </w:rPr>
        <w:t>（按照实际情况编制填写）</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13、不可抗力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shd w:val="clear" w:fill="FFFFFF"/>
        </w:rPr>
        <w:t>15</w:t>
      </w:r>
      <w:r>
        <w:rPr>
          <w:rFonts w:hint="eastAsia" w:ascii="宋体" w:hAnsi="宋体" w:eastAsia="宋体" w:cs="宋体"/>
          <w:spacing w:val="0"/>
          <w:sz w:val="24"/>
          <w:szCs w:val="24"/>
          <w:shd w:val="clear" w:fill="FFFFFF"/>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14、合同条款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15、其他约定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15.1合同文件与本合同具有同等法律效力。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15.2本合同未尽事宜，双方可另行补充。</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shd w:val="clear" w:fill="FFFFFF"/>
        </w:rPr>
        <w:t>CA</w:t>
      </w:r>
      <w:r>
        <w:rPr>
          <w:rFonts w:hint="eastAsia" w:ascii="宋体" w:hAnsi="宋体" w:eastAsia="宋体" w:cs="宋体"/>
          <w:spacing w:val="0"/>
          <w:sz w:val="24"/>
          <w:szCs w:val="24"/>
          <w:shd w:val="clear" w:fill="FFFFFF"/>
        </w:rPr>
        <w:t>证书在合同上加盖单位公章或合同章的日期中的最晚时间为准。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15.4本合同一式</w:t>
      </w:r>
      <w:r>
        <w:rPr>
          <w:rFonts w:hint="eastAsia" w:ascii="宋体" w:hAnsi="宋体" w:eastAsia="宋体" w:cs="宋体"/>
          <w:spacing w:val="0"/>
          <w:sz w:val="24"/>
          <w:szCs w:val="24"/>
          <w:u w:val="single"/>
          <w:shd w:val="clear" w:fill="FFFFFF"/>
        </w:rPr>
        <w:t>（填写具体份数）</w:t>
      </w:r>
      <w:r>
        <w:rPr>
          <w:rFonts w:hint="eastAsia" w:ascii="宋体" w:hAnsi="宋体" w:eastAsia="宋体" w:cs="宋体"/>
          <w:spacing w:val="0"/>
          <w:sz w:val="24"/>
          <w:szCs w:val="24"/>
          <w:shd w:val="clear" w:fill="FFFFFF"/>
        </w:rPr>
        <w:t>份，经双方授权代表签字并盖章后生效。甲方、乙方各执</w:t>
      </w:r>
      <w:r>
        <w:rPr>
          <w:rFonts w:hint="eastAsia" w:ascii="宋体" w:hAnsi="宋体" w:eastAsia="宋体" w:cs="宋体"/>
          <w:spacing w:val="0"/>
          <w:sz w:val="24"/>
          <w:szCs w:val="24"/>
          <w:u w:val="single"/>
          <w:shd w:val="clear" w:fill="FFFFFF"/>
        </w:rPr>
        <w:t>（填写具体份数）</w:t>
      </w:r>
      <w:r>
        <w:rPr>
          <w:rFonts w:hint="eastAsia" w:ascii="宋体" w:hAnsi="宋体" w:eastAsia="宋体" w:cs="宋体"/>
          <w:spacing w:val="0"/>
          <w:sz w:val="24"/>
          <w:szCs w:val="24"/>
          <w:shd w:val="clear" w:fill="FFFFFF"/>
        </w:rPr>
        <w:t>份，送</w:t>
      </w:r>
      <w:r>
        <w:rPr>
          <w:rFonts w:hint="eastAsia" w:ascii="宋体" w:hAnsi="宋体" w:eastAsia="宋体" w:cs="宋体"/>
          <w:spacing w:val="0"/>
          <w:sz w:val="24"/>
          <w:szCs w:val="24"/>
          <w:u w:val="single"/>
          <w:shd w:val="clear" w:fill="FFFFFF"/>
        </w:rPr>
        <w:t>（填写需要备案的监管部门的全称）</w:t>
      </w:r>
      <w:r>
        <w:rPr>
          <w:rFonts w:hint="eastAsia" w:ascii="宋体" w:hAnsi="宋体" w:eastAsia="宋体" w:cs="宋体"/>
          <w:spacing w:val="0"/>
          <w:sz w:val="24"/>
          <w:szCs w:val="24"/>
          <w:shd w:val="clear" w:fill="FFFFFF"/>
        </w:rPr>
        <w:t>备案</w:t>
      </w:r>
      <w:r>
        <w:rPr>
          <w:rFonts w:hint="eastAsia" w:ascii="宋体" w:hAnsi="宋体" w:eastAsia="宋体" w:cs="宋体"/>
          <w:spacing w:val="0"/>
          <w:sz w:val="24"/>
          <w:szCs w:val="24"/>
          <w:u w:val="single"/>
          <w:shd w:val="clear" w:fill="FFFFFF"/>
        </w:rPr>
        <w:t>（填写具体份数）</w:t>
      </w:r>
      <w:r>
        <w:rPr>
          <w:rFonts w:hint="eastAsia" w:ascii="宋体" w:hAnsi="宋体" w:eastAsia="宋体" w:cs="宋体"/>
          <w:spacing w:val="0"/>
          <w:sz w:val="24"/>
          <w:szCs w:val="24"/>
          <w:shd w:val="clear" w:fill="FFFFFF"/>
        </w:rPr>
        <w:t>份，具有同等效力。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15.5其他：□无。□</w:t>
      </w:r>
      <w:r>
        <w:rPr>
          <w:rFonts w:hint="eastAsia" w:ascii="宋体" w:hAnsi="宋体" w:eastAsia="宋体" w:cs="宋体"/>
          <w:spacing w:val="0"/>
          <w:sz w:val="24"/>
          <w:szCs w:val="24"/>
          <w:u w:val="single"/>
          <w:shd w:val="clear" w:fill="FFFFFF"/>
        </w:rPr>
        <w:t>（按照实际情况编制填写需要增加的内容）</w:t>
      </w:r>
      <w:r>
        <w:rPr>
          <w:rFonts w:hint="eastAsia" w:ascii="宋体" w:hAnsi="宋体" w:eastAsia="宋体" w:cs="宋体"/>
          <w:spacing w:val="0"/>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center"/>
      </w:pPr>
      <w:r>
        <w:rPr>
          <w:rFonts w:hint="eastAsia" w:ascii="宋体" w:hAnsi="宋体" w:eastAsia="宋体" w:cs="宋体"/>
          <w:spacing w:val="0"/>
          <w:sz w:val="24"/>
          <w:szCs w:val="24"/>
          <w:shd w:val="clear" w:fill="FFFFFF"/>
        </w:rPr>
        <w:t>（以下无正文）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甲方：乙方：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住所：住所：</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单位负责人：单位负责人：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委托代理人：委托代理人：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联系方法：联系方法：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开户银行：开户银行：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账号：账号：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签订地点：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pacing w:val="0"/>
          <w:sz w:val="24"/>
          <w:szCs w:val="24"/>
          <w:shd w:val="clear" w:fill="FFFFFF"/>
        </w:rPr>
        <w:t>签订日期：年月日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pacing w:val="0"/>
          <w:sz w:val="31"/>
          <w:szCs w:val="31"/>
          <w:shd w:val="clear" w:fill="FFFFFF"/>
        </w:rPr>
        <w:t>第七章投标文件格式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jc w:val="center"/>
      </w:pPr>
      <w:r>
        <w:rPr>
          <w:rStyle w:val="6"/>
          <w:rFonts w:hint="eastAsia" w:ascii="宋体" w:hAnsi="宋体" w:eastAsia="宋体" w:cs="宋体"/>
          <w:b/>
          <w:bCs/>
          <w:sz w:val="24"/>
          <w:szCs w:val="24"/>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1、除招标文件另有规定外，本章中：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1.1涉及投标人的</w:t>
      </w:r>
      <w:r>
        <w:rPr>
          <w:rStyle w:val="6"/>
          <w:rFonts w:hint="eastAsia" w:ascii="宋体" w:hAnsi="宋体" w:eastAsia="宋体" w:cs="宋体"/>
          <w:b/>
          <w:bCs/>
          <w:sz w:val="24"/>
          <w:szCs w:val="24"/>
          <w:shd w:val="clear" w:fill="FFFFFF"/>
        </w:rPr>
        <w:t>“全称”</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（1）不接受联合体投标的，指</w:t>
      </w:r>
      <w:r>
        <w:rPr>
          <w:rStyle w:val="6"/>
          <w:rFonts w:hint="eastAsia" w:ascii="宋体" w:hAnsi="宋体" w:eastAsia="宋体" w:cs="宋体"/>
          <w:b/>
          <w:bCs/>
          <w:sz w:val="24"/>
          <w:szCs w:val="24"/>
          <w:shd w:val="clear" w:fill="FFFFFF"/>
        </w:rPr>
        <w:t>投标人的全称</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（2）接受联合体投标且投标人为联合体的，指</w:t>
      </w:r>
      <w:r>
        <w:rPr>
          <w:rStyle w:val="6"/>
          <w:rFonts w:hint="eastAsia" w:ascii="宋体" w:hAnsi="宋体" w:eastAsia="宋体" w:cs="宋体"/>
          <w:b/>
          <w:bCs/>
          <w:sz w:val="24"/>
          <w:szCs w:val="24"/>
          <w:shd w:val="clear" w:fill="FFFFFF"/>
        </w:rPr>
        <w:t>牵头方的全称</w:t>
      </w:r>
      <w:r>
        <w:rPr>
          <w:rFonts w:hint="eastAsia" w:ascii="宋体" w:hAnsi="宋体" w:eastAsia="宋体" w:cs="宋体"/>
          <w:sz w:val="24"/>
          <w:szCs w:val="24"/>
          <w:shd w:val="clear" w:fill="FFFFFF"/>
        </w:rPr>
        <w:t>并加注</w:t>
      </w:r>
      <w:r>
        <w:rPr>
          <w:rStyle w:val="6"/>
          <w:rFonts w:hint="eastAsia" w:ascii="宋体" w:hAnsi="宋体" w:eastAsia="宋体" w:cs="宋体"/>
          <w:b/>
          <w:bCs/>
          <w:sz w:val="24"/>
          <w:szCs w:val="24"/>
          <w:shd w:val="clear" w:fill="FFFFFF"/>
        </w:rPr>
        <w:t>（联合体牵头方）</w:t>
      </w:r>
      <w:r>
        <w:rPr>
          <w:rFonts w:hint="eastAsia" w:ascii="宋体" w:hAnsi="宋体" w:eastAsia="宋体" w:cs="宋体"/>
          <w:sz w:val="24"/>
          <w:szCs w:val="24"/>
          <w:shd w:val="clear" w:fill="FFFFFF"/>
        </w:rPr>
        <w:t>，即应表述为：</w:t>
      </w:r>
      <w:r>
        <w:rPr>
          <w:rStyle w:val="6"/>
          <w:rFonts w:hint="eastAsia" w:ascii="宋体" w:hAnsi="宋体" w:eastAsia="宋体" w:cs="宋体"/>
          <w:b/>
          <w:bCs/>
          <w:sz w:val="24"/>
          <w:szCs w:val="24"/>
          <w:shd w:val="clear" w:fill="FFFFFF"/>
        </w:rPr>
        <w:t>“牵头方的全称（联合体牵头方）”</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1.2涉及投标人</w:t>
      </w:r>
      <w:r>
        <w:rPr>
          <w:rStyle w:val="6"/>
          <w:rFonts w:hint="eastAsia" w:ascii="宋体" w:hAnsi="宋体" w:eastAsia="宋体" w:cs="宋体"/>
          <w:b/>
          <w:bCs/>
          <w:sz w:val="24"/>
          <w:szCs w:val="24"/>
          <w:shd w:val="clear" w:fill="FFFFFF"/>
        </w:rPr>
        <w:t>“加盖单位公章”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（1）不接受联合体投标的，指</w:t>
      </w:r>
      <w:r>
        <w:rPr>
          <w:rStyle w:val="6"/>
          <w:rFonts w:hint="eastAsia" w:ascii="宋体" w:hAnsi="宋体" w:eastAsia="宋体" w:cs="宋体"/>
          <w:b/>
          <w:bCs/>
          <w:sz w:val="24"/>
          <w:szCs w:val="24"/>
          <w:shd w:val="clear" w:fill="FFFFFF"/>
        </w:rPr>
        <w:t>加盖投标人的单位公章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（2）接受联合体投标且投标人为联合体的，指</w:t>
      </w:r>
      <w:r>
        <w:rPr>
          <w:rStyle w:val="6"/>
          <w:rFonts w:hint="eastAsia" w:ascii="宋体" w:hAnsi="宋体" w:eastAsia="宋体" w:cs="宋体"/>
          <w:b/>
          <w:bCs/>
          <w:sz w:val="24"/>
          <w:szCs w:val="24"/>
          <w:shd w:val="clear" w:fill="FFFFFF"/>
        </w:rPr>
        <w:t>加盖联合体牵头方的单位公章</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1.3涉及</w:t>
      </w:r>
      <w:r>
        <w:rPr>
          <w:rStyle w:val="6"/>
          <w:rFonts w:hint="eastAsia" w:ascii="宋体" w:hAnsi="宋体" w:eastAsia="宋体" w:cs="宋体"/>
          <w:b/>
          <w:bCs/>
          <w:sz w:val="24"/>
          <w:szCs w:val="24"/>
          <w:shd w:val="clear" w:fill="FFFFFF"/>
        </w:rPr>
        <w:t>“投标人代表签字”</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（1）不接受联合体投标的，指由</w:t>
      </w:r>
      <w:r>
        <w:rPr>
          <w:rStyle w:val="6"/>
          <w:rFonts w:hint="eastAsia" w:ascii="宋体" w:hAnsi="宋体" w:eastAsia="宋体" w:cs="宋体"/>
          <w:b/>
          <w:bCs/>
          <w:sz w:val="24"/>
          <w:szCs w:val="24"/>
          <w:shd w:val="clear" w:fill="FFFFFF"/>
        </w:rPr>
        <w:t>投标人的单位负责人或其授权的委托代理人签字</w:t>
      </w:r>
      <w:r>
        <w:rPr>
          <w:rFonts w:hint="eastAsia" w:ascii="宋体" w:hAnsi="宋体" w:eastAsia="宋体" w:cs="宋体"/>
          <w:sz w:val="24"/>
          <w:szCs w:val="24"/>
          <w:shd w:val="clear" w:fill="FFFFFF"/>
        </w:rPr>
        <w:t>，由委托代理人签字的，应提供“单位负责人授权书”。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（2）接受联合体投标且投标人为联合体的，指由</w:t>
      </w:r>
      <w:r>
        <w:rPr>
          <w:rStyle w:val="6"/>
          <w:rFonts w:hint="eastAsia" w:ascii="宋体" w:hAnsi="宋体" w:eastAsia="宋体" w:cs="宋体"/>
          <w:b/>
          <w:bCs/>
          <w:sz w:val="24"/>
          <w:szCs w:val="24"/>
          <w:shd w:val="clear" w:fill="FFFFFF"/>
        </w:rPr>
        <w:t>联合体牵头方的单位负责人或其授权的委托代理人签字</w:t>
      </w:r>
      <w:r>
        <w:rPr>
          <w:rFonts w:hint="eastAsia" w:ascii="宋体" w:hAnsi="宋体" w:eastAsia="宋体" w:cs="宋体"/>
          <w:sz w:val="24"/>
          <w:szCs w:val="24"/>
          <w:shd w:val="clear" w:fill="FFFFFF"/>
        </w:rPr>
        <w:t>，由委托代理人签字的，应提供“单位负责人授权书”。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1.4</w:t>
      </w:r>
      <w:r>
        <w:rPr>
          <w:rStyle w:val="6"/>
          <w:rFonts w:hint="eastAsia" w:ascii="宋体" w:hAnsi="宋体" w:eastAsia="宋体" w:cs="宋体"/>
          <w:b/>
          <w:bCs/>
          <w:sz w:val="24"/>
          <w:szCs w:val="24"/>
          <w:shd w:val="clear" w:fill="FFFFFF"/>
        </w:rPr>
        <w:t>“其他组织”</w:t>
      </w:r>
      <w:r>
        <w:rPr>
          <w:rFonts w:hint="eastAsia" w:ascii="宋体" w:hAnsi="宋体" w:eastAsia="宋体" w:cs="宋体"/>
          <w:sz w:val="24"/>
          <w:szCs w:val="24"/>
          <w:shd w:val="clear" w:fill="FFFFFF"/>
        </w:rPr>
        <w:t>指合伙企业、非企业专业服务机构、个体工商户、农村承包经营户等。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1.5</w:t>
      </w:r>
      <w:r>
        <w:rPr>
          <w:rStyle w:val="6"/>
          <w:rFonts w:hint="eastAsia" w:ascii="宋体" w:hAnsi="宋体" w:eastAsia="宋体" w:cs="宋体"/>
          <w:b/>
          <w:bCs/>
          <w:sz w:val="24"/>
          <w:szCs w:val="24"/>
          <w:shd w:val="clear" w:fill="FFFFFF"/>
        </w:rPr>
        <w:t>“自然人”</w:t>
      </w:r>
      <w:r>
        <w:rPr>
          <w:rFonts w:hint="eastAsia" w:ascii="宋体" w:hAnsi="宋体" w:eastAsia="宋体" w:cs="宋体"/>
          <w:sz w:val="24"/>
          <w:szCs w:val="24"/>
          <w:shd w:val="clear" w:fill="FFFFFF"/>
        </w:rPr>
        <w:t>指具有完全民事行为能力、能够承担民事责任和义务的中国公民。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2、除招标文件另有规定外，本章中</w:t>
      </w:r>
      <w:r>
        <w:rPr>
          <w:rStyle w:val="6"/>
          <w:rFonts w:hint="eastAsia" w:ascii="宋体" w:hAnsi="宋体" w:eastAsia="宋体" w:cs="宋体"/>
          <w:b/>
          <w:bCs/>
          <w:sz w:val="24"/>
          <w:szCs w:val="24"/>
          <w:shd w:val="clear" w:fill="FFFFFF"/>
        </w:rPr>
        <w:t>“投标人的资格及资信证明文件”</w:t>
      </w:r>
      <w:r>
        <w:rPr>
          <w:rFonts w:hint="eastAsia" w:ascii="宋体" w:hAnsi="宋体" w:eastAsia="宋体" w:cs="宋体"/>
          <w:sz w:val="24"/>
          <w:szCs w:val="24"/>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2.1投标人应按照招标文件第四章第</w:t>
      </w:r>
      <w:r>
        <w:rPr>
          <w:rFonts w:hint="default" w:ascii="Calibri" w:hAnsi="Calibri" w:eastAsia="宋体" w:cs="Calibri"/>
          <w:sz w:val="24"/>
          <w:szCs w:val="24"/>
          <w:shd w:val="clear" w:fill="FFFFFF"/>
        </w:rPr>
        <w:t>1.3</w:t>
      </w:r>
      <w:r>
        <w:rPr>
          <w:rFonts w:hint="eastAsia" w:ascii="宋体" w:hAnsi="宋体" w:eastAsia="宋体" w:cs="宋体"/>
          <w:sz w:val="24"/>
          <w:szCs w:val="24"/>
          <w:shd w:val="clear" w:fill="FFFFFF"/>
        </w:rPr>
        <w:t>条第（</w:t>
      </w:r>
      <w:r>
        <w:rPr>
          <w:rFonts w:hint="default" w:ascii="Calibri" w:hAnsi="Calibri" w:eastAsia="宋体" w:cs="Calibri"/>
          <w:sz w:val="24"/>
          <w:szCs w:val="24"/>
          <w:shd w:val="clear" w:fill="FFFFFF"/>
        </w:rPr>
        <w:t>2</w:t>
      </w:r>
      <w:r>
        <w:rPr>
          <w:rFonts w:hint="eastAsia" w:ascii="宋体" w:hAnsi="宋体" w:eastAsia="宋体" w:cs="宋体"/>
          <w:sz w:val="24"/>
          <w:szCs w:val="24"/>
          <w:shd w:val="clear" w:fill="FFFFFF"/>
        </w:rPr>
        <w:t>）款规定及本章规定进行编制，如有必要，可增加附页，附页作为资格及资信文件的组成部分。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2.2接受联合体投标且投标人为联合体的，联合体中的各方均应按照本章第</w:t>
      </w:r>
      <w:r>
        <w:rPr>
          <w:rFonts w:hint="default" w:ascii="Calibri" w:hAnsi="Calibri" w:eastAsia="宋体" w:cs="Calibri"/>
          <w:sz w:val="24"/>
          <w:szCs w:val="24"/>
          <w:shd w:val="clear" w:fill="FFFFFF"/>
        </w:rPr>
        <w:t>2.1</w:t>
      </w:r>
      <w:r>
        <w:rPr>
          <w:rFonts w:hint="eastAsia" w:ascii="宋体" w:hAnsi="宋体" w:eastAsia="宋体" w:cs="宋体"/>
          <w:sz w:val="24"/>
          <w:szCs w:val="24"/>
          <w:shd w:val="clear" w:fill="FFFFFF"/>
        </w:rPr>
        <w:t>条规定提交相应的全部资料。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3、投标人对投标文件的索引应编制页码。</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4、除招标文件另有规定外，本章中：</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4.2除《检察机关行贿犯罪档案查询结果告知函》外，若投标人提供注明“复印件无效”的证明材料或资料，其纸质投标文件正本中应提供原件。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rFonts w:hint="eastAsia" w:ascii="宋体" w:hAnsi="宋体" w:eastAsia="宋体" w:cs="宋体"/>
          <w:sz w:val="24"/>
          <w:szCs w:val="24"/>
          <w:shd w:val="clear" w:fill="FFFFFF"/>
        </w:rPr>
        <w:t>4.3《检察机关行贿犯罪档案查询结果告知函》：投标人在纸质投标文件正本中提供原件、复印件（含扫描件）、符合本章规定的打印件（或截图）皆可。</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center"/>
      </w:pPr>
      <w:r>
        <w:rPr>
          <w:rStyle w:val="6"/>
          <w:rFonts w:hint="eastAsia" w:ascii="宋体" w:hAnsi="宋体" w:eastAsia="宋体" w:cs="宋体"/>
          <w:b/>
          <w:bCs/>
          <w:sz w:val="28"/>
          <w:szCs w:val="28"/>
          <w:shd w:val="clear" w:fill="FFFFFF"/>
        </w:rPr>
        <w:t>封面格式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964" w:firstLineChars="200"/>
        <w:jc w:val="center"/>
      </w:pPr>
      <w:r>
        <w:rPr>
          <w:rStyle w:val="6"/>
          <w:rFonts w:hint="eastAsia" w:ascii="宋体" w:hAnsi="宋体" w:eastAsia="宋体" w:cs="宋体"/>
          <w:b/>
          <w:bCs/>
          <w:sz w:val="48"/>
          <w:szCs w:val="48"/>
          <w:shd w:val="clear" w:fill="FFFFFF"/>
        </w:rPr>
        <w:t>福建省政府采购投标文件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964" w:firstLineChars="200"/>
        <w:jc w:val="center"/>
      </w:pPr>
      <w:r>
        <w:rPr>
          <w:rStyle w:val="6"/>
          <w:rFonts w:hint="eastAsia" w:ascii="宋体" w:hAnsi="宋体" w:eastAsia="宋体" w:cs="宋体"/>
          <w:b/>
          <w:bCs/>
          <w:sz w:val="48"/>
          <w:szCs w:val="48"/>
          <w:shd w:val="clear" w:fill="FFFFFF"/>
        </w:rPr>
        <w:t>（资格及资信证明部分）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723" w:firstLineChars="200"/>
        <w:jc w:val="center"/>
      </w:pPr>
      <w:r>
        <w:rPr>
          <w:rStyle w:val="6"/>
          <w:rFonts w:hint="eastAsia" w:ascii="宋体" w:hAnsi="宋体" w:eastAsia="宋体" w:cs="宋体"/>
          <w:b/>
          <w:bCs/>
          <w:sz w:val="36"/>
          <w:szCs w:val="36"/>
          <w:u w:val="single"/>
          <w:shd w:val="clear" w:fill="FFFFFF"/>
        </w:rPr>
        <w:t>（填写正本或副本）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项目名称：</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备案编号：</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招标编号：</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所投合同包：</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z w:val="31"/>
          <w:szCs w:val="31"/>
          <w:shd w:val="clear" w:fill="FFFFFF"/>
        </w:rPr>
        <w:t>投标人：</w:t>
      </w:r>
      <w:r>
        <w:rPr>
          <w:rStyle w:val="6"/>
          <w:rFonts w:hint="eastAsia" w:ascii="宋体" w:hAnsi="宋体" w:eastAsia="宋体" w:cs="宋体"/>
          <w:b/>
          <w:bCs/>
          <w:sz w:val="31"/>
          <w:szCs w:val="31"/>
          <w:u w:val="single"/>
          <w:shd w:val="clear" w:fill="FFFFFF"/>
        </w:rPr>
        <w:t>（填写“全称”）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z w:val="31"/>
          <w:szCs w:val="31"/>
          <w:u w:val="single"/>
          <w:shd w:val="clear" w:fill="FFFFFF"/>
        </w:rPr>
        <w:t>（由投标人填写）</w:t>
      </w:r>
      <w:r>
        <w:rPr>
          <w:rStyle w:val="6"/>
          <w:rFonts w:hint="eastAsia" w:ascii="宋体" w:hAnsi="宋体" w:eastAsia="宋体" w:cs="宋体"/>
          <w:b/>
          <w:bCs/>
          <w:sz w:val="31"/>
          <w:szCs w:val="31"/>
          <w:shd w:val="clear" w:fill="FFFFFF"/>
        </w:rPr>
        <w:t>年</w:t>
      </w:r>
      <w:r>
        <w:rPr>
          <w:rStyle w:val="6"/>
          <w:rFonts w:hint="eastAsia" w:ascii="宋体" w:hAnsi="宋体" w:eastAsia="宋体" w:cs="宋体"/>
          <w:b/>
          <w:bCs/>
          <w:sz w:val="31"/>
          <w:szCs w:val="31"/>
          <w:u w:val="single"/>
          <w:shd w:val="clear" w:fill="FFFFFF"/>
        </w:rPr>
        <w:t>（由投标人填写）</w:t>
      </w:r>
      <w:r>
        <w:rPr>
          <w:rStyle w:val="6"/>
          <w:rFonts w:hint="eastAsia" w:ascii="宋体" w:hAnsi="宋体" w:eastAsia="宋体" w:cs="宋体"/>
          <w:b/>
          <w:bCs/>
          <w:sz w:val="31"/>
          <w:szCs w:val="31"/>
          <w:shd w:val="clear" w:fill="FFFFFF"/>
        </w:rPr>
        <w:t>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center"/>
      </w:pPr>
      <w:r>
        <w:rPr>
          <w:rStyle w:val="6"/>
          <w:rFonts w:hint="eastAsia" w:ascii="宋体" w:hAnsi="宋体" w:eastAsia="宋体" w:cs="宋体"/>
          <w:b/>
          <w:bCs/>
          <w:sz w:val="28"/>
          <w:szCs w:val="28"/>
          <w:shd w:val="clear" w:fill="FFFFFF"/>
        </w:rPr>
        <w:t>索引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一、投标函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二、投标人的资格及资信证明文件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三、投标保证金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资格及资信证明部分中不得出现报价部分的全部或部分的投标报价信息（或组成资料），否则</w:t>
      </w:r>
      <w:r>
        <w:rPr>
          <w:rStyle w:val="6"/>
          <w:rFonts w:hint="eastAsia" w:ascii="宋体" w:hAnsi="宋体" w:eastAsia="宋体" w:cs="宋体"/>
          <w:b/>
          <w:bCs/>
          <w:sz w:val="21"/>
          <w:szCs w:val="21"/>
          <w:shd w:val="clear" w:fill="FFFFFF"/>
        </w:rPr>
        <w:t>资格审查不合格</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一、投标函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兹收到贵单位关于</w:t>
      </w:r>
      <w:r>
        <w:rPr>
          <w:rFonts w:hint="eastAsia" w:ascii="宋体" w:hAnsi="宋体" w:eastAsia="宋体" w:cs="宋体"/>
          <w:sz w:val="21"/>
          <w:szCs w:val="21"/>
          <w:u w:val="single"/>
          <w:shd w:val="clear" w:fill="FFFFFF"/>
        </w:rPr>
        <w:t>（填写“项目名称”）</w:t>
      </w:r>
      <w:r>
        <w:rPr>
          <w:rFonts w:hint="eastAsia" w:ascii="宋体" w:hAnsi="宋体" w:eastAsia="宋体" w:cs="宋体"/>
          <w:sz w:val="21"/>
          <w:szCs w:val="21"/>
          <w:shd w:val="clear" w:fill="FFFFFF"/>
        </w:rPr>
        <w:t>项目（招标编号：）的投标邀请，本投标人代表</w:t>
      </w:r>
      <w:r>
        <w:rPr>
          <w:rFonts w:hint="eastAsia" w:ascii="宋体" w:hAnsi="宋体" w:eastAsia="宋体" w:cs="宋体"/>
          <w:sz w:val="21"/>
          <w:szCs w:val="21"/>
          <w:u w:val="single"/>
          <w:shd w:val="clear" w:fill="FFFFFF"/>
        </w:rPr>
        <w:t>（填写“全名”）</w:t>
      </w:r>
      <w:r>
        <w:rPr>
          <w:rFonts w:hint="eastAsia" w:ascii="宋体" w:hAnsi="宋体" w:eastAsia="宋体" w:cs="宋体"/>
          <w:sz w:val="21"/>
          <w:szCs w:val="21"/>
          <w:shd w:val="clear" w:fill="FFFFFF"/>
        </w:rPr>
        <w:t>已获得我方正式授权并代表投标人</w:t>
      </w:r>
      <w:r>
        <w:rPr>
          <w:rFonts w:hint="eastAsia" w:ascii="宋体" w:hAnsi="宋体" w:eastAsia="宋体" w:cs="宋体"/>
          <w:sz w:val="21"/>
          <w:szCs w:val="21"/>
          <w:u w:val="single"/>
          <w:shd w:val="clear" w:fill="FFFFFF"/>
        </w:rPr>
        <w:t>（填写“全称”）</w:t>
      </w:r>
      <w:r>
        <w:rPr>
          <w:rFonts w:hint="eastAsia" w:ascii="宋体" w:hAnsi="宋体" w:eastAsia="宋体" w:cs="宋体"/>
          <w:sz w:val="21"/>
          <w:szCs w:val="21"/>
          <w:shd w:val="clear" w:fill="FFFFFF"/>
        </w:rPr>
        <w:t>参加投标，并提交招标文件规定份数的投标文件正本和副本。我方提交的全部投标文件均由下述部分组成：</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（1）资格及资信证明部分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①投标函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②投标人的资格及资信证明文件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③投标保证金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（2）报价部分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①开标一览表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②投标分项报价表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③招标文件规定的价格扣除证明材料（若有）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④招标文件规定的加分证明材料（若有）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（3）技术商务部分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①标的说明一览表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②技术和服务要求响应表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③商务条件响应表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④投标人提交的其他资料（若有）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根据本函，本投标人代表宣布我方保证遵守招标文件的全部规定，同时：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w:t>
      </w:r>
      <w:r>
        <w:rPr>
          <w:rStyle w:val="6"/>
          <w:rFonts w:hint="eastAsia" w:ascii="宋体" w:hAnsi="宋体" w:eastAsia="宋体" w:cs="宋体"/>
          <w:b/>
          <w:bCs/>
          <w:sz w:val="21"/>
          <w:szCs w:val="21"/>
          <w:shd w:val="clear" w:fill="FFFFFF"/>
        </w:rPr>
        <w:t>确认：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1.1所投合同包的投标报价详见“开标一览表”及“投标分项报价表”。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1.2我方已详细审查全部招标文件</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包括但不限于：有关附件（若有）、澄清或修改（若有）等</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，并自行承担因对全部招标文件理解不正确或误解而产生的相应后果和责任。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w:t>
      </w:r>
      <w:r>
        <w:rPr>
          <w:rStyle w:val="6"/>
          <w:rFonts w:hint="eastAsia" w:ascii="宋体" w:hAnsi="宋体" w:eastAsia="宋体" w:cs="宋体"/>
          <w:b/>
          <w:bCs/>
          <w:sz w:val="21"/>
          <w:szCs w:val="21"/>
          <w:shd w:val="clear" w:fill="FFFFFF"/>
        </w:rPr>
        <w:t>承诺及声明：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2.1我方具备招标文件第一章载明的“投标人的资格要求”且符合招标文件第三章载明的“二、投标人”之规定，否则</w:t>
      </w:r>
      <w:r>
        <w:rPr>
          <w:rStyle w:val="6"/>
          <w:rFonts w:hint="eastAsia" w:ascii="宋体" w:hAnsi="宋体" w:eastAsia="宋体" w:cs="宋体"/>
          <w:b/>
          <w:bCs/>
          <w:sz w:val="21"/>
          <w:szCs w:val="21"/>
          <w:shd w:val="clear" w:fill="FFFFFF"/>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2.2我方提交的投标文件各组成部分的全部内容及资料是不可割离且真实、有效、准确、完整和不具有任何误导性的，否则产生不利后果由我方承担责任。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2.3我方提供的标的价格不高于同期市场价格，否则产生不利后果由我方承担责任。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2.4投标保证金：若出现招标文件第三章规定的不予退还情形，同意贵单位不予退还。</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2.5投标有效期：按照招标文件第三章规定执行，并在招标文件第二章载明的期限内保持有效。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2.6若中标，将按照招标文件、我方投标文件及政府采购合同履行责任和义务。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2.7若贵单位要求，我方同意提供与本项目投标有关的一切资料、数据或文件，并完全理解贵单位不一定要接受最低的投标报价或收到的任何投标。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2.8除招标文件另有规定外，对于贵单位按照下述联络方式发出的任何信息或通知，均视为我方已收悉前述信息或通知的全部内容：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通信地址：邮编：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联系方法：</w:t>
      </w:r>
      <w:r>
        <w:rPr>
          <w:rFonts w:hint="eastAsia" w:ascii="宋体" w:hAnsi="宋体" w:eastAsia="宋体" w:cs="宋体"/>
          <w:sz w:val="21"/>
          <w:szCs w:val="21"/>
          <w:u w:val="single"/>
          <w:shd w:val="clear" w:fill="FFFFFF"/>
        </w:rPr>
        <w:t>（包括但不限于：联系人、联系电话、手机、传真、电子邮箱等）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二、投标人的资格及资信证明文件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二-1单位负责人授权书（若有）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我方的单位负责人</w:t>
      </w:r>
      <w:r>
        <w:rPr>
          <w:rFonts w:hint="eastAsia" w:ascii="宋体" w:hAnsi="宋体" w:eastAsia="宋体" w:cs="宋体"/>
          <w:sz w:val="21"/>
          <w:szCs w:val="21"/>
          <w:u w:val="single"/>
          <w:shd w:val="clear" w:fill="FFFFFF"/>
        </w:rPr>
        <w:t>（填写“单位负责人全名”）</w:t>
      </w:r>
      <w:r>
        <w:rPr>
          <w:rFonts w:hint="eastAsia" w:ascii="宋体" w:hAnsi="宋体" w:eastAsia="宋体" w:cs="宋体"/>
          <w:sz w:val="21"/>
          <w:szCs w:val="21"/>
          <w:shd w:val="clear" w:fill="FFFFFF"/>
        </w:rPr>
        <w:t>授权</w:t>
      </w:r>
      <w:r>
        <w:rPr>
          <w:rFonts w:hint="eastAsia" w:ascii="宋体" w:hAnsi="宋体" w:eastAsia="宋体" w:cs="宋体"/>
          <w:sz w:val="21"/>
          <w:szCs w:val="21"/>
          <w:u w:val="single"/>
          <w:shd w:val="clear" w:fill="FFFFFF"/>
        </w:rPr>
        <w:t>（填写“投标人代表全名”）</w:t>
      </w:r>
      <w:r>
        <w:rPr>
          <w:rFonts w:hint="eastAsia" w:ascii="宋体" w:hAnsi="宋体" w:eastAsia="宋体" w:cs="宋体"/>
          <w:sz w:val="21"/>
          <w:szCs w:val="21"/>
          <w:shd w:val="clear" w:fill="FFFFFF"/>
        </w:rPr>
        <w:t>为投标人代表，代表我方参加</w:t>
      </w:r>
      <w:r>
        <w:rPr>
          <w:rFonts w:hint="eastAsia" w:ascii="宋体" w:hAnsi="宋体" w:eastAsia="宋体" w:cs="宋体"/>
          <w:sz w:val="21"/>
          <w:szCs w:val="21"/>
          <w:u w:val="single"/>
          <w:shd w:val="clear" w:fill="FFFFFF"/>
        </w:rPr>
        <w:t>（填写“项目名称”）</w:t>
      </w:r>
      <w:r>
        <w:rPr>
          <w:rFonts w:hint="eastAsia" w:ascii="宋体" w:hAnsi="宋体" w:eastAsia="宋体" w:cs="宋体"/>
          <w:sz w:val="21"/>
          <w:szCs w:val="21"/>
          <w:shd w:val="clear" w:fill="FFFFFF"/>
        </w:rPr>
        <w:t>项目（招标编号：）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投标人代表无转委权。特此授权。</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（以下无正文）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单位负责人：身份证号：手机：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投标人代表：身份证号：手机：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授权方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单位负责人签字或盖章：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接受授权方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right"/>
      </w:pPr>
      <w:r>
        <w:rPr>
          <w:rFonts w:hint="eastAsia" w:ascii="宋体" w:hAnsi="宋体" w:eastAsia="宋体" w:cs="宋体"/>
          <w:sz w:val="21"/>
          <w:szCs w:val="21"/>
          <w:shd w:val="clear" w:fill="FFFFFF"/>
        </w:rPr>
        <w:t>签署日期：年月日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附：单位负责人、投标人代表的身份证正反面复印件</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rPr>
              <w:t>要求：真实有效且内容完整、清晰、整洁。</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1、企业（银行、保险、石油石化、电力、电信等行业除外）、事业单位和社会团体法人的“单位负责人”指</w:t>
      </w:r>
      <w:r>
        <w:rPr>
          <w:rStyle w:val="6"/>
          <w:rFonts w:hint="eastAsia" w:ascii="宋体" w:hAnsi="宋体" w:eastAsia="宋体" w:cs="宋体"/>
          <w:b/>
          <w:bCs/>
          <w:sz w:val="21"/>
          <w:szCs w:val="21"/>
          <w:shd w:val="clear" w:fill="FFFFFF"/>
        </w:rPr>
        <w:t>法定代表人</w:t>
      </w:r>
      <w:r>
        <w:rPr>
          <w:rFonts w:hint="eastAsia" w:ascii="宋体" w:hAnsi="宋体" w:eastAsia="宋体" w:cs="宋体"/>
          <w:sz w:val="21"/>
          <w:szCs w:val="21"/>
          <w:shd w:val="clear" w:fill="FFFFFF"/>
        </w:rPr>
        <w:t>，即与实际提交的“营业执照等证明文件”载明的一致。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shd w:val="clear" w:fill="FFFFFF"/>
        </w:rPr>
        <w:br w:type="textWrapping"/>
      </w:r>
      <w:r>
        <w:rPr>
          <w:rFonts w:hint="eastAsia" w:ascii="宋体" w:hAnsi="宋体" w:eastAsia="宋体" w:cs="宋体"/>
          <w:sz w:val="21"/>
          <w:szCs w:val="21"/>
          <w:shd w:val="clear" w:fill="FFFFFF"/>
        </w:rPr>
        <w:t>4、投标人为自然人的，可不填写本授权书。</w:t>
      </w:r>
      <w:r>
        <w:rPr>
          <w:rFonts w:hint="eastAsia" w:ascii="宋体" w:hAnsi="宋体" w:eastAsia="宋体" w:cs="宋体"/>
          <w:sz w:val="21"/>
          <w:szCs w:val="21"/>
          <w:shd w:val="clear" w:fill="FFFFFF"/>
        </w:rPr>
        <w:br w:type="textWrapping"/>
      </w:r>
      <w:r>
        <w:rPr>
          <w:rFonts w:hint="eastAsia" w:ascii="宋体" w:hAnsi="宋体" w:eastAsia="宋体" w:cs="宋体"/>
          <w:sz w:val="21"/>
          <w:szCs w:val="21"/>
          <w:shd w:val="clear" w:fill="FFFFFF"/>
        </w:rPr>
        <w:t>5、纸质投标文件正本中的本授权书（若有）应为原件。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二-2营业执照等证明文件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（）投标人为法人（包括企业、事业单位和社会团体）的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现附上由</w:t>
      </w:r>
      <w:r>
        <w:rPr>
          <w:rFonts w:hint="eastAsia" w:ascii="宋体" w:hAnsi="宋体" w:eastAsia="宋体" w:cs="宋体"/>
          <w:sz w:val="21"/>
          <w:szCs w:val="21"/>
          <w:u w:val="single"/>
          <w:shd w:val="clear" w:fill="FFFFFF"/>
        </w:rPr>
        <w:t>（填写“签发机关全称”）</w:t>
      </w:r>
      <w:r>
        <w:rPr>
          <w:rFonts w:hint="eastAsia" w:ascii="宋体" w:hAnsi="宋体" w:eastAsia="宋体" w:cs="宋体"/>
          <w:sz w:val="21"/>
          <w:szCs w:val="21"/>
          <w:shd w:val="clear" w:fill="FFFFFF"/>
        </w:rPr>
        <w:t>签发的我方统一社会信用代码</w:t>
      </w:r>
      <w:r>
        <w:rPr>
          <w:rFonts w:hint="eastAsia" w:ascii="宋体" w:hAnsi="宋体" w:eastAsia="宋体" w:cs="宋体"/>
          <w:sz w:val="21"/>
          <w:szCs w:val="21"/>
          <w:u w:val="single"/>
          <w:shd w:val="clear" w:fill="FFFFFF"/>
        </w:rPr>
        <w:t>（请填写法人的具体证照名称）</w:t>
      </w:r>
      <w:r>
        <w:rPr>
          <w:rFonts w:hint="eastAsia" w:ascii="宋体" w:hAnsi="宋体" w:eastAsia="宋体" w:cs="宋体"/>
          <w:sz w:val="21"/>
          <w:szCs w:val="21"/>
          <w:shd w:val="clear" w:fill="FFFFFF"/>
        </w:rPr>
        <w:t>复印件，该证明材料真实有效，否则我方负全部责任。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（）投标人为非法人（包括其他组织、自然人）的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□现附上由</w:t>
      </w:r>
      <w:r>
        <w:rPr>
          <w:rFonts w:hint="eastAsia" w:ascii="宋体" w:hAnsi="宋体" w:eastAsia="宋体" w:cs="宋体"/>
          <w:sz w:val="21"/>
          <w:szCs w:val="21"/>
          <w:u w:val="single"/>
          <w:shd w:val="clear" w:fill="FFFFFF"/>
        </w:rPr>
        <w:t>（填写“签发机关全称”）</w:t>
      </w:r>
      <w:r>
        <w:rPr>
          <w:rFonts w:hint="eastAsia" w:ascii="宋体" w:hAnsi="宋体" w:eastAsia="宋体" w:cs="宋体"/>
          <w:sz w:val="21"/>
          <w:szCs w:val="21"/>
          <w:shd w:val="clear" w:fill="FFFFFF"/>
        </w:rPr>
        <w:t>签发的我方</w:t>
      </w:r>
      <w:r>
        <w:rPr>
          <w:rFonts w:hint="eastAsia" w:ascii="宋体" w:hAnsi="宋体" w:eastAsia="宋体" w:cs="宋体"/>
          <w:sz w:val="21"/>
          <w:szCs w:val="21"/>
          <w:u w:val="single"/>
          <w:shd w:val="clear" w:fill="FFFFFF"/>
        </w:rPr>
        <w:t>（请填写非自然人的非法人的具体证照名称）</w:t>
      </w:r>
      <w:r>
        <w:rPr>
          <w:rFonts w:hint="eastAsia" w:ascii="宋体" w:hAnsi="宋体" w:eastAsia="宋体" w:cs="宋体"/>
          <w:sz w:val="21"/>
          <w:szCs w:val="21"/>
          <w:shd w:val="clear" w:fill="FFFFFF"/>
        </w:rPr>
        <w:t>复印件，该证明材料真实有效，否则我方负全部责任。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□现附上由</w:t>
      </w:r>
      <w:r>
        <w:rPr>
          <w:rFonts w:hint="eastAsia" w:ascii="宋体" w:hAnsi="宋体" w:eastAsia="宋体" w:cs="宋体"/>
          <w:sz w:val="21"/>
          <w:szCs w:val="21"/>
          <w:u w:val="single"/>
          <w:shd w:val="clear" w:fill="FFFFFF"/>
        </w:rPr>
        <w:t>（填写“签发机关全称”）</w:t>
      </w:r>
      <w:r>
        <w:rPr>
          <w:rFonts w:hint="eastAsia" w:ascii="宋体" w:hAnsi="宋体" w:eastAsia="宋体" w:cs="宋体"/>
          <w:sz w:val="21"/>
          <w:szCs w:val="21"/>
          <w:shd w:val="clear" w:fill="FFFFFF"/>
        </w:rPr>
        <w:t>签发的我方</w:t>
      </w:r>
      <w:r>
        <w:rPr>
          <w:rFonts w:hint="eastAsia" w:ascii="宋体" w:hAnsi="宋体" w:eastAsia="宋体" w:cs="宋体"/>
          <w:sz w:val="21"/>
          <w:szCs w:val="21"/>
          <w:u w:val="single"/>
          <w:shd w:val="clear" w:fill="FFFFFF"/>
        </w:rPr>
        <w:t>（请填写自然人的身份证件名称）</w:t>
      </w:r>
      <w:r>
        <w:rPr>
          <w:rFonts w:hint="eastAsia" w:ascii="宋体" w:hAnsi="宋体" w:eastAsia="宋体" w:cs="宋体"/>
          <w:sz w:val="21"/>
          <w:szCs w:val="21"/>
          <w:shd w:val="clear" w:fill="FFFFFF"/>
        </w:rPr>
        <w:t>复印件，该证明材料真实有效，否则我方负全部责任。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1、请投标人按照实际情况编制填写，在相应的（）中打“√”并选择相应的“□”（若有）后，再按照本格式的要求提供相应证明材料的复印件。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二-3财务状况报告（财务报告、或资信证明、或投标担保函）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（）投标人提供财务报告的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□企业适用：现附上我方</w:t>
      </w:r>
      <w:r>
        <w:rPr>
          <w:rFonts w:hint="eastAsia" w:ascii="宋体" w:hAnsi="宋体" w:eastAsia="宋体" w:cs="宋体"/>
          <w:sz w:val="21"/>
          <w:szCs w:val="21"/>
          <w:u w:val="single"/>
          <w:shd w:val="clear" w:fill="FFFFFF"/>
        </w:rPr>
        <w:t>（填写“具体的年度、或半年度、或季度”）</w:t>
      </w:r>
      <w:r>
        <w:rPr>
          <w:rFonts w:hint="eastAsia" w:ascii="宋体" w:hAnsi="宋体" w:eastAsia="宋体" w:cs="宋体"/>
          <w:sz w:val="21"/>
          <w:szCs w:val="21"/>
          <w:shd w:val="clear" w:fill="FFFFFF"/>
        </w:rPr>
        <w:t>财务报告复印件，包括资产负债表、利润表、现金流量表、所有者权益变动表（若有）及其附注（若有），上述证明材料真实有效，否则我方负全部责任。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□事业单位适用：现附上我方</w:t>
      </w:r>
      <w:r>
        <w:rPr>
          <w:rFonts w:hint="eastAsia" w:ascii="宋体" w:hAnsi="宋体" w:eastAsia="宋体" w:cs="宋体"/>
          <w:sz w:val="21"/>
          <w:szCs w:val="21"/>
          <w:u w:val="single"/>
          <w:shd w:val="clear" w:fill="FFFFFF"/>
        </w:rPr>
        <w:t>（填写“具体的年度、或半年度、或季度”）</w:t>
      </w:r>
      <w:r>
        <w:rPr>
          <w:rFonts w:hint="eastAsia" w:ascii="宋体" w:hAnsi="宋体" w:eastAsia="宋体" w:cs="宋体"/>
          <w:sz w:val="21"/>
          <w:szCs w:val="21"/>
          <w:shd w:val="clear" w:fill="FFFFFF"/>
        </w:rPr>
        <w:t>财务报告复印件，包括资产负债表、收入支出表（或收入费用表）、财政补助收入支出表（若有），上述证明材料真实有效，否则我方负全部责任。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□社会团体适用：现附上我方</w:t>
      </w:r>
      <w:r>
        <w:rPr>
          <w:rFonts w:hint="eastAsia" w:ascii="宋体" w:hAnsi="宋体" w:eastAsia="宋体" w:cs="宋体"/>
          <w:sz w:val="21"/>
          <w:szCs w:val="21"/>
          <w:u w:val="single"/>
          <w:shd w:val="clear" w:fill="FFFFFF"/>
        </w:rPr>
        <w:t>（填写“具体的年度、或半年度、或季度”）</w:t>
      </w:r>
      <w:r>
        <w:rPr>
          <w:rFonts w:hint="eastAsia" w:ascii="宋体" w:hAnsi="宋体" w:eastAsia="宋体" w:cs="宋体"/>
          <w:sz w:val="21"/>
          <w:szCs w:val="21"/>
          <w:shd w:val="clear" w:fill="FFFFFF"/>
        </w:rPr>
        <w:t>财务报告复印件，包括资产负债表、业务活动表、现金流量表，上述证明材料真实有效，否则我方负全部责任。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（）投标人提供资信证明的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□非自然人适用（包括企业、事业单位、社会团体和其他组织）：现附上我方银行：（填写“开户银行全称”）出具的资信证明复印件，上述证明材料真实有效，否则我方负全部责任。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□自然人适用：现附上我方银行：</w:t>
      </w:r>
      <w:r>
        <w:rPr>
          <w:rFonts w:hint="eastAsia" w:ascii="宋体" w:hAnsi="宋体" w:eastAsia="宋体" w:cs="宋体"/>
          <w:sz w:val="21"/>
          <w:szCs w:val="21"/>
          <w:u w:val="single"/>
          <w:shd w:val="clear" w:fill="FFFFFF"/>
        </w:rPr>
        <w:t>（填写自然人的“个人账户的开户银行全称”）</w:t>
      </w:r>
      <w:r>
        <w:rPr>
          <w:rFonts w:hint="eastAsia" w:ascii="宋体" w:hAnsi="宋体" w:eastAsia="宋体" w:cs="宋体"/>
          <w:sz w:val="21"/>
          <w:szCs w:val="21"/>
          <w:shd w:val="clear" w:fill="FFFFFF"/>
        </w:rPr>
        <w:t>出具的资信证明复印件，上述证明材料真实有效，否则我方负全部责任。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（）投标人提供投标担保函的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现附上由财政部门认可的政府采购专业担保机构：</w:t>
      </w:r>
      <w:r>
        <w:rPr>
          <w:rFonts w:hint="eastAsia" w:ascii="宋体" w:hAnsi="宋体" w:eastAsia="宋体" w:cs="宋体"/>
          <w:sz w:val="21"/>
          <w:szCs w:val="21"/>
          <w:u w:val="single"/>
          <w:shd w:val="clear" w:fill="FFFFFF"/>
        </w:rPr>
        <w:t>（填写“担保机构全称”）</w:t>
      </w:r>
      <w:r>
        <w:rPr>
          <w:rFonts w:hint="eastAsia" w:ascii="宋体" w:hAnsi="宋体" w:eastAsia="宋体" w:cs="宋体"/>
          <w:sz w:val="21"/>
          <w:szCs w:val="21"/>
          <w:shd w:val="clear" w:fill="FFFFFF"/>
        </w:rPr>
        <w:t>出具的投标担保函复印件，上述证明材料真实有效，否则我方负全部责任。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1、请投标人按照实际情况编制填写，在相应的（）中打“√”并选择相应的“□”（若有）后，再按照本格式的要求提供相应证明材料的复印件。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2、投标人提供的财务报告复印件（成立年限按照投标截止时间推算）应符合下列规定：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2.1成立年限满</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年及以上的投标人，提供经审计的上一年度的年度财务报告。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2.2成立年限满半年但不足</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年的投标人，提供该半年度中任一季度的季度财务报告或该半年度的半年度财务报告。</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2" w:firstLineChars="200"/>
      </w:pPr>
      <w:r>
        <w:rPr>
          <w:rStyle w:val="6"/>
          <w:rFonts w:hint="eastAsia" w:ascii="宋体" w:hAnsi="宋体" w:eastAsia="宋体" w:cs="宋体"/>
          <w:b/>
          <w:bCs/>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3、“财政部门认可的政府采购专业担保机构”应符合《财政部关于开展政府采购信用担保试点工作方案》（财库</w:t>
      </w:r>
      <w:r>
        <w:rPr>
          <w:rFonts w:hint="default" w:ascii="Calibri" w:hAnsi="Calibri" w:eastAsia="宋体" w:cs="Calibri"/>
          <w:sz w:val="21"/>
          <w:szCs w:val="21"/>
          <w:shd w:val="clear" w:fill="FFFFFF"/>
        </w:rPr>
        <w:t>[2011]124</w:t>
      </w:r>
      <w:r>
        <w:rPr>
          <w:rFonts w:hint="eastAsia" w:ascii="宋体" w:hAnsi="宋体" w:eastAsia="宋体" w:cs="宋体"/>
          <w:sz w:val="21"/>
          <w:szCs w:val="21"/>
          <w:shd w:val="clear" w:fill="FFFFFF"/>
        </w:rPr>
        <w:t>号）的规定。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4、投标人提供的相应证明材料复印件均应符合：内容完整、清晰、整洁，并由投标人加盖其单位公章。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二</w:t>
      </w:r>
      <w:r>
        <w:rPr>
          <w:rStyle w:val="6"/>
          <w:rFonts w:hint="eastAsia" w:ascii="宋体" w:hAnsi="宋体" w:eastAsia="宋体" w:cs="宋体"/>
          <w:b/>
          <w:bCs/>
          <w:sz w:val="21"/>
          <w:szCs w:val="21"/>
          <w:shd w:val="clear" w:fill="FFFFFF"/>
        </w:rPr>
        <w:t>-4依法缴纳税收证明材料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1、依法缴纳税收的投标人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（）法人（包括企业、事业单位和社会团体）的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现附上自年月日至年月日期间我方缴纳的</w:t>
      </w:r>
      <w:r>
        <w:rPr>
          <w:rFonts w:hint="eastAsia" w:ascii="宋体" w:hAnsi="宋体" w:eastAsia="宋体" w:cs="宋体"/>
          <w:sz w:val="21"/>
          <w:szCs w:val="21"/>
          <w:u w:val="single"/>
          <w:shd w:val="clear" w:fill="FFFFFF"/>
        </w:rPr>
        <w:t>（按照投标人实际缴纳的税种名称填写，如：增值税、所得税等）</w:t>
      </w:r>
      <w:r>
        <w:rPr>
          <w:rFonts w:hint="eastAsia" w:ascii="宋体" w:hAnsi="宋体" w:eastAsia="宋体" w:cs="宋体"/>
          <w:sz w:val="21"/>
          <w:szCs w:val="21"/>
          <w:shd w:val="clear" w:fill="FFFFFF"/>
        </w:rPr>
        <w:t>税收凭据复印件，上述证明材料真实有效，否则我方负全部责任。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（）非法人（包括其他组织、自然人）的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现附上自年月日至年月日期间我方缴纳的</w:t>
      </w:r>
      <w:r>
        <w:rPr>
          <w:rFonts w:hint="eastAsia" w:ascii="宋体" w:hAnsi="宋体" w:eastAsia="宋体" w:cs="宋体"/>
          <w:sz w:val="21"/>
          <w:szCs w:val="21"/>
          <w:u w:val="single"/>
          <w:shd w:val="clear" w:fill="FFFFFF"/>
        </w:rPr>
        <w:t>（按照投标人实际缴纳的税种名称填写）</w:t>
      </w:r>
      <w:r>
        <w:rPr>
          <w:rFonts w:hint="eastAsia" w:ascii="宋体" w:hAnsi="宋体" w:eastAsia="宋体" w:cs="宋体"/>
          <w:sz w:val="21"/>
          <w:szCs w:val="21"/>
          <w:shd w:val="clear" w:fill="FFFFFF"/>
        </w:rPr>
        <w:t>税收凭据复印件，上述证明材料真实有效，否则我方负全部责任。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2、依法免税的投标人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（）现附上我方依法免税证明材料复印件，上述证明材料真实有效，否则我方负全部责任。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1、请投标人按照实际情况编制填写，在相应的（）中打“√”，并按照本格式的要求提供相应证明材料的复印件。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2、投标人提供的税收凭据复印件应符合下列规定：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2.1投标截止时间前（不含投标截止时间的当月）已依法缴纳税收的投标人，提供投标截止时间前六个月（不含投标截止时间的当月）中任一月份的税收凭据复印件。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2.2投标截止时间的当月成立且已依法缴纳税收的投标人，提供投标截止时间当月的税收凭据复印件。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2.3投标截止时间的当月成立但因税务机关原因导致其尚未依法缴纳税收的投标人，提供依法缴纳税收承诺书原件（格式自拟），该承诺书视同税收凭据。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w:t>
      </w:r>
      <w:r>
        <w:rPr>
          <w:rStyle w:val="6"/>
          <w:rFonts w:hint="eastAsia" w:ascii="宋体" w:hAnsi="宋体" w:eastAsia="宋体" w:cs="宋体"/>
          <w:b/>
          <w:bCs/>
          <w:sz w:val="21"/>
          <w:szCs w:val="21"/>
          <w:shd w:val="clear" w:fill="FFFFFF"/>
        </w:rPr>
        <w:t>“依法缴纳税收证明材料”</w:t>
      </w:r>
      <w:r>
        <w:rPr>
          <w:rFonts w:hint="eastAsia" w:ascii="宋体" w:hAnsi="宋体" w:eastAsia="宋体" w:cs="宋体"/>
          <w:sz w:val="21"/>
          <w:szCs w:val="21"/>
          <w:shd w:val="clear" w:fill="FFFFFF"/>
        </w:rPr>
        <w:t>有欠缴记录的，视为</w:t>
      </w:r>
      <w:r>
        <w:rPr>
          <w:rStyle w:val="6"/>
          <w:rFonts w:hint="eastAsia" w:ascii="宋体" w:hAnsi="宋体" w:eastAsia="宋体" w:cs="宋体"/>
          <w:b/>
          <w:bCs/>
          <w:sz w:val="21"/>
          <w:szCs w:val="21"/>
          <w:shd w:val="clear" w:fill="FFFFFF"/>
        </w:rPr>
        <w:t>未依法缴纳税收。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4、投标人提供的相应证明材料复印件均应符合：内容完整、清晰、整洁，并由投标人加盖其单位公章。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二-5依法缴纳社会保障资金证明材料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1、依法缴纳社会保障资金的投标人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（）法人（包括企业、事业单位和社会团体）的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自年月日至年月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（）非法人（包括其他组织、自然人）的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自年月日至年月日我方缴纳的社会保险凭据（限：税务机关/社会保障资金管理机关的专用收据或社会保险缴纳清单，或社会保险的银行缴款收讫凭证）复印件，上述证明材料真实有效，否则我方负全部责任。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2、依法不需要缴纳社会保障资金的投标人</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（）现附上我方依法不需要缴纳社会保障资金证明材料复印件，上述证明材料真实有效，否则我方负全部责任。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1、请投标人按照实际情况编制填写，在相应的（）中打“√”，并按照本格式的要求提供相应证明材料的复印件。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2、投标人提供的社会保险凭据复印件应符合下列规定：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2.2投标截止时间的当月成立且已依法缴纳社会保障资金的投标人，提供投标截止时间当月的社会保险凭据复印件。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2.3投标截止时间的当月成立但因税务机关</w:t>
      </w:r>
      <w:r>
        <w:rPr>
          <w:rFonts w:hint="default" w:ascii="Calibri" w:hAnsi="Calibri" w:eastAsia="宋体" w:cs="Calibri"/>
          <w:sz w:val="21"/>
          <w:szCs w:val="21"/>
          <w:shd w:val="clear" w:fill="FFFFFF"/>
        </w:rPr>
        <w:t>/</w:t>
      </w:r>
      <w:r>
        <w:rPr>
          <w:rFonts w:hint="eastAsia" w:ascii="宋体" w:hAnsi="宋体" w:eastAsia="宋体" w:cs="宋体"/>
          <w:sz w:val="21"/>
          <w:szCs w:val="21"/>
          <w:shd w:val="clear" w:fill="FFFFFF"/>
        </w:rPr>
        <w:t>社会保障资金管理机关原因导致其尚未依法缴纳社会保障资金的投标人，提供依法缴纳社会保障资金承诺书原件（格式自拟），该承诺书视同社会保险凭据。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w:t>
      </w:r>
      <w:r>
        <w:rPr>
          <w:rStyle w:val="6"/>
          <w:rFonts w:hint="eastAsia" w:ascii="宋体" w:hAnsi="宋体" w:eastAsia="宋体" w:cs="宋体"/>
          <w:b/>
          <w:bCs/>
          <w:sz w:val="21"/>
          <w:szCs w:val="21"/>
          <w:shd w:val="clear" w:fill="FFFFFF"/>
        </w:rPr>
        <w:t>“依法缴纳社会保障资金证明材料”</w:t>
      </w:r>
      <w:r>
        <w:rPr>
          <w:rFonts w:hint="eastAsia" w:ascii="宋体" w:hAnsi="宋体" w:eastAsia="宋体" w:cs="宋体"/>
          <w:sz w:val="21"/>
          <w:szCs w:val="21"/>
          <w:shd w:val="clear" w:fill="FFFFFF"/>
        </w:rPr>
        <w:t>有欠缴记录的，视为</w:t>
      </w:r>
      <w:r>
        <w:rPr>
          <w:rStyle w:val="6"/>
          <w:rFonts w:hint="eastAsia" w:ascii="宋体" w:hAnsi="宋体" w:eastAsia="宋体" w:cs="宋体"/>
          <w:b/>
          <w:bCs/>
          <w:sz w:val="21"/>
          <w:szCs w:val="21"/>
          <w:shd w:val="clear" w:fill="FFFFFF"/>
        </w:rPr>
        <w:t>未依法缴纳社会保障资金。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4、投标人提供的相应证明材料复印件均应符合：内容完整、清晰、整洁，并由投标人加盖其单位公章。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二</w:t>
      </w:r>
      <w:r>
        <w:rPr>
          <w:rStyle w:val="6"/>
          <w:rFonts w:hint="eastAsia" w:ascii="宋体" w:hAnsi="宋体" w:eastAsia="宋体" w:cs="宋体"/>
          <w:b/>
          <w:bCs/>
          <w:sz w:val="21"/>
          <w:szCs w:val="21"/>
          <w:shd w:val="clear" w:fill="FFFFFF"/>
        </w:rPr>
        <w:t>-6具备履行合同所必需设备和专业技术能力的声明函（若有）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我方具备履行合同所必需的设备和专业技术能力，否则产生不利后果由我方承担责任。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特此声明。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1、招标文件未要求投标人提供“具备履行合同所必需的设备和专业技术能力专项证明材料”的，投标人应提供本声明函。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2、招标文件要求投标人提供“具备履行合同所必需的设备和专业技术能力专项证明材料”的，投标人可不提供本声明函。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3、纸质投标文件正本中的本声明函（若有）应为原件。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4、请投标人根据实际情况如实声明，否则</w:t>
      </w:r>
      <w:r>
        <w:rPr>
          <w:rStyle w:val="6"/>
          <w:rFonts w:hint="eastAsia" w:ascii="宋体" w:hAnsi="宋体" w:eastAsia="宋体" w:cs="宋体"/>
          <w:b/>
          <w:bCs/>
          <w:sz w:val="21"/>
          <w:szCs w:val="21"/>
          <w:shd w:val="clear" w:fill="FFFFFF"/>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二</w:t>
      </w:r>
      <w:r>
        <w:rPr>
          <w:rStyle w:val="6"/>
          <w:rFonts w:hint="eastAsia" w:ascii="宋体" w:hAnsi="宋体" w:eastAsia="宋体" w:cs="宋体"/>
          <w:b/>
          <w:bCs/>
          <w:sz w:val="21"/>
          <w:szCs w:val="21"/>
          <w:shd w:val="clear" w:fill="FFFFFF"/>
        </w:rPr>
        <w:t>-7参加采购活动前三年内在经营活动中没有重大违法记录书面声明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参加采购活动前三年内，我方在经营活动中没有重大违法记录，也无行贿犯罪记录，否则产生不利后果由我方承担责任。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特此声明。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1、“重大违法记录”指投标人因违法经营受到刑事处罚或责令停产停业、吊销许可证或执照、较大数额罚款等行政处罚。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2、纸质投标文件正本中的本声明应为原件。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3、请投标人根据实际情况如实声明，否则</w:t>
      </w:r>
      <w:r>
        <w:rPr>
          <w:rStyle w:val="6"/>
          <w:rFonts w:hint="eastAsia" w:ascii="宋体" w:hAnsi="宋体" w:eastAsia="宋体" w:cs="宋体"/>
          <w:b/>
          <w:bCs/>
          <w:sz w:val="21"/>
          <w:szCs w:val="21"/>
          <w:shd w:val="clear" w:fill="FFFFFF"/>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二</w:t>
      </w:r>
      <w:r>
        <w:rPr>
          <w:rStyle w:val="6"/>
          <w:rFonts w:hint="eastAsia" w:ascii="宋体" w:hAnsi="宋体" w:eastAsia="宋体" w:cs="宋体"/>
          <w:b/>
          <w:bCs/>
          <w:sz w:val="21"/>
          <w:szCs w:val="21"/>
          <w:shd w:val="clear" w:fill="FFFFFF"/>
        </w:rPr>
        <w:t>-8信用记录查询结果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现附上截至年月日时我方通过“信用中国”网站（</w:t>
      </w:r>
      <w:r>
        <w:rPr>
          <w:rFonts w:hint="default" w:ascii="Calibri" w:hAnsi="Calibri" w:eastAsia="宋体" w:cs="Calibri"/>
          <w:sz w:val="21"/>
          <w:szCs w:val="21"/>
          <w:shd w:val="clear" w:fill="FFFFFF"/>
        </w:rPr>
        <w:t>www.creditchina.gov.cn</w:t>
      </w:r>
      <w:r>
        <w:rPr>
          <w:rFonts w:hint="eastAsia" w:ascii="宋体" w:hAnsi="宋体" w:eastAsia="宋体" w:cs="宋体"/>
          <w:sz w:val="21"/>
          <w:szCs w:val="21"/>
          <w:shd w:val="clear" w:fill="FFFFFF"/>
        </w:rPr>
        <w:t>）获取的我方信用信息查询结果</w:t>
      </w:r>
      <w:r>
        <w:rPr>
          <w:rFonts w:hint="eastAsia" w:ascii="宋体" w:hAnsi="宋体" w:eastAsia="宋体" w:cs="宋体"/>
          <w:sz w:val="21"/>
          <w:szCs w:val="21"/>
          <w:u w:val="single"/>
          <w:shd w:val="clear" w:fill="FFFFFF"/>
        </w:rPr>
        <w:t>（填写具体份数）</w:t>
      </w:r>
      <w:r>
        <w:rPr>
          <w:rFonts w:hint="eastAsia" w:ascii="宋体" w:hAnsi="宋体" w:eastAsia="宋体" w:cs="宋体"/>
          <w:sz w:val="21"/>
          <w:szCs w:val="21"/>
          <w:shd w:val="clear" w:fill="FFFFFF"/>
        </w:rPr>
        <w:t>份、通过中国政府采购网（www.ccgp.gov.cn）获取的我方信用信息查询结果</w:t>
      </w:r>
      <w:r>
        <w:rPr>
          <w:rFonts w:hint="eastAsia" w:ascii="宋体" w:hAnsi="宋体" w:eastAsia="宋体" w:cs="宋体"/>
          <w:sz w:val="21"/>
          <w:szCs w:val="21"/>
          <w:u w:val="single"/>
          <w:shd w:val="clear" w:fill="FFFFFF"/>
        </w:rPr>
        <w:t>（填写具体份数）</w:t>
      </w:r>
      <w:r>
        <w:rPr>
          <w:rFonts w:hint="eastAsia" w:ascii="宋体" w:hAnsi="宋体" w:eastAsia="宋体" w:cs="宋体"/>
          <w:sz w:val="21"/>
          <w:szCs w:val="21"/>
          <w:shd w:val="clear" w:fill="FFFFFF"/>
        </w:rPr>
        <w:t>份，上述信用信息查询结果真实有效，否则我方负全部责任。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投标人应在招标文件要求的截止时点前分别通过“信用中国”网站（</w:t>
      </w:r>
      <w:r>
        <w:rPr>
          <w:rFonts w:hint="default" w:ascii="Calibri" w:hAnsi="Calibri" w:eastAsia="宋体" w:cs="Calibri"/>
          <w:sz w:val="21"/>
          <w:szCs w:val="21"/>
          <w:shd w:val="clear" w:fill="FFFFFF"/>
        </w:rPr>
        <w:t>www.creditchina.gov.cn</w:t>
      </w:r>
      <w:r>
        <w:rPr>
          <w:rFonts w:hint="eastAsia" w:ascii="宋体" w:hAnsi="宋体" w:eastAsia="宋体" w:cs="宋体"/>
          <w:sz w:val="21"/>
          <w:szCs w:val="21"/>
          <w:shd w:val="clear" w:fill="FFFFFF"/>
        </w:rPr>
        <w:t>）、中国政府采购网（</w:t>
      </w:r>
      <w:r>
        <w:rPr>
          <w:rFonts w:hint="default" w:ascii="Calibri" w:hAnsi="Calibri" w:eastAsia="宋体" w:cs="Calibri"/>
          <w:sz w:val="21"/>
          <w:szCs w:val="21"/>
          <w:shd w:val="clear" w:fill="FFFFFF"/>
        </w:rPr>
        <w:t>www.ccgp.gov.cn</w:t>
      </w:r>
      <w:r>
        <w:rPr>
          <w:rFonts w:hint="eastAsia" w:ascii="宋体" w:hAnsi="宋体" w:eastAsia="宋体" w:cs="宋体"/>
          <w:sz w:val="21"/>
          <w:szCs w:val="21"/>
          <w:shd w:val="clear" w:fill="FFFFFF"/>
        </w:rPr>
        <w:t>）查询并打印相应的信用记录，投标人提供的查询结果应为其通过上述网站获取的信用信息查询结果原始页面的打印件（或截图）。</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二-9检察机关行贿犯罪档案查询结果告知函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检察机关行贿犯罪档案查询结果告知函（以下简称：“告知函”）由投标人向住所地或业务发生地检察院申请查询，具体以检察院出具的为准。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1、未提供行贿犯罪档案查询结果或查询结果表明投标人有行贿犯罪记录的，</w:t>
      </w:r>
      <w:r>
        <w:rPr>
          <w:rStyle w:val="6"/>
          <w:rFonts w:hint="eastAsia" w:ascii="宋体" w:hAnsi="宋体" w:eastAsia="宋体" w:cs="宋体"/>
          <w:b/>
          <w:bCs/>
          <w:sz w:val="21"/>
          <w:szCs w:val="21"/>
          <w:shd w:val="clear" w:fill="FFFFFF"/>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2、若从检察机关指定网站下载打印或截图告知函，则告知函应为从前述指定网站获取的查询结果原始页面的打印件（或截图），否则</w:t>
      </w:r>
      <w:r>
        <w:rPr>
          <w:rStyle w:val="6"/>
          <w:rFonts w:hint="eastAsia" w:ascii="宋体" w:hAnsi="宋体" w:eastAsia="宋体" w:cs="宋体"/>
          <w:b/>
          <w:bCs/>
          <w:sz w:val="21"/>
          <w:szCs w:val="21"/>
          <w:shd w:val="clear" w:fill="FFFFFF"/>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3、告知函应在有效期内且内容完整、清晰、整洁，否则</w:t>
      </w:r>
      <w:r>
        <w:rPr>
          <w:rStyle w:val="6"/>
          <w:rFonts w:hint="eastAsia" w:ascii="宋体" w:hAnsi="宋体" w:eastAsia="宋体" w:cs="宋体"/>
          <w:b/>
          <w:bCs/>
          <w:sz w:val="21"/>
          <w:szCs w:val="21"/>
          <w:shd w:val="clear" w:fill="FFFFFF"/>
        </w:rPr>
        <w:t>投标无效。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4、有效期内的告知函复印件（含扫描件）及符合招标文件第七章规定的打印件（或截图），无论内容中是否注明“复印件无效”，</w:t>
      </w:r>
      <w:r>
        <w:rPr>
          <w:rStyle w:val="6"/>
          <w:rFonts w:hint="eastAsia" w:ascii="宋体" w:hAnsi="宋体" w:eastAsia="宋体" w:cs="宋体"/>
          <w:b/>
          <w:bCs/>
          <w:sz w:val="21"/>
          <w:szCs w:val="21"/>
          <w:shd w:val="clear" w:fill="FFFFFF"/>
        </w:rPr>
        <w:t>均视同有效。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二-10联合体协议（若有）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兹有</w:t>
      </w:r>
      <w:r>
        <w:rPr>
          <w:rFonts w:hint="eastAsia" w:ascii="宋体" w:hAnsi="宋体" w:eastAsia="宋体" w:cs="宋体"/>
          <w:sz w:val="21"/>
          <w:szCs w:val="21"/>
          <w:u w:val="single"/>
          <w:shd w:val="clear" w:fill="FFFFFF"/>
        </w:rPr>
        <w:t>（填写“联合体中各方的全称”，各方的全称之间请用“、”分割）</w:t>
      </w:r>
      <w:r>
        <w:rPr>
          <w:rFonts w:hint="eastAsia" w:ascii="宋体" w:hAnsi="宋体" w:eastAsia="宋体" w:cs="宋体"/>
          <w:sz w:val="21"/>
          <w:szCs w:val="21"/>
          <w:shd w:val="clear" w:fill="FFFFFF"/>
        </w:rPr>
        <w:t>自愿组成联合体，共同参加</w:t>
      </w:r>
      <w:r>
        <w:rPr>
          <w:rFonts w:hint="eastAsia" w:ascii="宋体" w:hAnsi="宋体" w:eastAsia="宋体" w:cs="宋体"/>
          <w:sz w:val="21"/>
          <w:szCs w:val="21"/>
          <w:u w:val="single"/>
          <w:shd w:val="clear" w:fill="FFFFFF"/>
        </w:rPr>
        <w:t>（填写“项目名称”）</w:t>
      </w:r>
      <w:r>
        <w:rPr>
          <w:rFonts w:hint="eastAsia" w:ascii="宋体" w:hAnsi="宋体" w:eastAsia="宋体" w:cs="宋体"/>
          <w:sz w:val="21"/>
          <w:szCs w:val="21"/>
          <w:shd w:val="clear" w:fill="FFFFFF"/>
        </w:rPr>
        <w:t>项目（招标编号：）的投标。现就联合体参加本项目投标的有关事宜达成下列协议：</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一、联合体各方应承担的工作和义务具体如下：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1、牵头方（</w:t>
      </w:r>
      <w:r>
        <w:rPr>
          <w:rFonts w:hint="eastAsia" w:ascii="宋体" w:hAnsi="宋体" w:eastAsia="宋体" w:cs="宋体"/>
          <w:sz w:val="21"/>
          <w:szCs w:val="21"/>
          <w:u w:val="single"/>
          <w:shd w:val="clear" w:fill="FFFFFF"/>
        </w:rPr>
        <w:t>全称</w:t>
      </w:r>
      <w:r>
        <w:rPr>
          <w:rFonts w:hint="eastAsia" w:ascii="宋体" w:hAnsi="宋体" w:eastAsia="宋体" w:cs="宋体"/>
          <w:sz w:val="21"/>
          <w:szCs w:val="21"/>
          <w:shd w:val="clear" w:fill="FFFFFF"/>
        </w:rPr>
        <w:t>）：</w:t>
      </w:r>
      <w:r>
        <w:rPr>
          <w:rFonts w:hint="eastAsia" w:ascii="宋体" w:hAnsi="宋体" w:eastAsia="宋体" w:cs="宋体"/>
          <w:sz w:val="21"/>
          <w:szCs w:val="21"/>
          <w:u w:val="single"/>
          <w:shd w:val="clear" w:fill="FFFFFF"/>
        </w:rPr>
        <w:t>（填写“工作及义务的具体内容”）</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2、成员方：</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2.1</w:t>
      </w:r>
      <w:r>
        <w:rPr>
          <w:rFonts w:hint="eastAsia" w:ascii="宋体" w:hAnsi="宋体" w:eastAsia="宋体" w:cs="宋体"/>
          <w:sz w:val="21"/>
          <w:szCs w:val="21"/>
          <w:u w:val="single"/>
          <w:shd w:val="clear" w:fill="FFFFFF"/>
        </w:rPr>
        <w:t>（成员一的全称）</w:t>
      </w:r>
      <w:r>
        <w:rPr>
          <w:rFonts w:hint="eastAsia" w:ascii="宋体" w:hAnsi="宋体" w:eastAsia="宋体" w:cs="宋体"/>
          <w:sz w:val="21"/>
          <w:szCs w:val="21"/>
          <w:shd w:val="clear" w:fill="FFFFFF"/>
        </w:rPr>
        <w:t>：</w:t>
      </w:r>
      <w:r>
        <w:rPr>
          <w:rFonts w:hint="eastAsia" w:ascii="宋体" w:hAnsi="宋体" w:eastAsia="宋体" w:cs="宋体"/>
          <w:sz w:val="21"/>
          <w:szCs w:val="21"/>
          <w:u w:val="single"/>
          <w:shd w:val="clear" w:fill="FFFFFF"/>
        </w:rPr>
        <w:t>（填写“工作及义务的具体内容”）</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default" w:ascii="Calibri" w:hAnsi="Calibri" w:cs="Calibri"/>
          <w:sz w:val="21"/>
          <w:szCs w:val="21"/>
          <w:shd w:val="clear" w:fill="FFFFFF"/>
        </w:rPr>
        <w:t>……</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二、联合体各方约定：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1、由</w:t>
      </w:r>
      <w:r>
        <w:rPr>
          <w:rFonts w:hint="eastAsia" w:ascii="宋体" w:hAnsi="宋体" w:eastAsia="宋体" w:cs="宋体"/>
          <w:sz w:val="21"/>
          <w:szCs w:val="21"/>
          <w:u w:val="single"/>
          <w:shd w:val="clear" w:fill="FFFFFF"/>
        </w:rPr>
        <w:t>（填写“牵头方的全称”）</w:t>
      </w:r>
      <w:r>
        <w:rPr>
          <w:rFonts w:hint="eastAsia" w:ascii="宋体" w:hAnsi="宋体" w:eastAsia="宋体" w:cs="宋体"/>
          <w:sz w:val="21"/>
          <w:szCs w:val="21"/>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2、联合体各方约定由</w:t>
      </w:r>
      <w:r>
        <w:rPr>
          <w:rFonts w:hint="eastAsia" w:ascii="宋体" w:hAnsi="宋体" w:eastAsia="宋体" w:cs="宋体"/>
          <w:sz w:val="21"/>
          <w:szCs w:val="21"/>
          <w:u w:val="single"/>
          <w:shd w:val="clear" w:fill="FFFFFF"/>
        </w:rPr>
        <w:t>（填写“牵头方的全称”）</w:t>
      </w:r>
      <w:r>
        <w:rPr>
          <w:rFonts w:hint="eastAsia" w:ascii="宋体" w:hAnsi="宋体" w:eastAsia="宋体" w:cs="宋体"/>
          <w:sz w:val="21"/>
          <w:szCs w:val="21"/>
          <w:shd w:val="clear" w:fill="FFFFFF"/>
        </w:rPr>
        <w:t>代表联合体办理投标保证金事宜。</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w:t>
      </w:r>
      <w:r>
        <w:rPr>
          <w:rFonts w:hint="eastAsia" w:ascii="宋体" w:hAnsi="宋体" w:eastAsia="宋体" w:cs="宋体"/>
          <w:i w:val="0"/>
          <w:iCs w:val="0"/>
          <w:color w:val="000000"/>
          <w:spacing w:val="0"/>
          <w:sz w:val="21"/>
          <w:szCs w:val="21"/>
          <w:shd w:val="clear"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shd w:val="clear" w:fill="FFFFFF"/>
        </w:rPr>
        <w:t>的条件参与商务部分的评标。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四、本协议自签署之日起生效，政府采购合同履行完毕后自动失效。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五、本协议一式</w:t>
      </w:r>
      <w:r>
        <w:rPr>
          <w:rFonts w:hint="eastAsia" w:ascii="宋体" w:hAnsi="宋体" w:eastAsia="宋体" w:cs="宋体"/>
          <w:sz w:val="21"/>
          <w:szCs w:val="21"/>
          <w:u w:val="single"/>
          <w:shd w:val="clear" w:fill="FFFFFF"/>
        </w:rPr>
        <w:t>（填写具体份数）</w:t>
      </w:r>
      <w:r>
        <w:rPr>
          <w:rFonts w:hint="eastAsia" w:ascii="宋体" w:hAnsi="宋体" w:eastAsia="宋体" w:cs="宋体"/>
          <w:sz w:val="21"/>
          <w:szCs w:val="21"/>
          <w:shd w:val="clear" w:fill="FFFFFF"/>
        </w:rPr>
        <w:t>份，联合体各方各执一份，投标文件中提交一份。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（以下无正文）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牵头方：</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法定代表人或其委托代理人：</w:t>
      </w:r>
      <w:r>
        <w:rPr>
          <w:rFonts w:hint="eastAsia" w:ascii="宋体" w:hAnsi="宋体" w:eastAsia="宋体" w:cs="宋体"/>
          <w:sz w:val="21"/>
          <w:szCs w:val="21"/>
          <w:u w:val="single"/>
          <w:shd w:val="clear" w:fill="FFFFFF"/>
        </w:rPr>
        <w:t>（签字或盖章）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成员一：</w:t>
      </w:r>
      <w:r>
        <w:rPr>
          <w:rFonts w:hint="eastAsia" w:ascii="宋体" w:hAnsi="宋体" w:eastAsia="宋体" w:cs="宋体"/>
          <w:sz w:val="21"/>
          <w:szCs w:val="21"/>
          <w:u w:val="single"/>
          <w:shd w:val="clear" w:fill="FFFFFF"/>
        </w:rPr>
        <w:t>（全称并加盖成员一的单位公章）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法定代表人或其委托代理人：</w:t>
      </w:r>
      <w:r>
        <w:rPr>
          <w:rFonts w:hint="eastAsia" w:ascii="宋体" w:hAnsi="宋体" w:eastAsia="宋体" w:cs="宋体"/>
          <w:sz w:val="21"/>
          <w:szCs w:val="21"/>
          <w:u w:val="single"/>
          <w:shd w:val="clear" w:fill="FFFFFF"/>
        </w:rPr>
        <w:t>（签字或盖章）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成员**：</w:t>
      </w:r>
      <w:r>
        <w:rPr>
          <w:rFonts w:hint="eastAsia" w:ascii="宋体" w:hAnsi="宋体" w:eastAsia="宋体" w:cs="宋体"/>
          <w:sz w:val="21"/>
          <w:szCs w:val="21"/>
          <w:u w:val="single"/>
          <w:shd w:val="clear" w:fill="FFFFFF"/>
        </w:rPr>
        <w:t>（全称并加盖成员**的单位公章）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法定代表人或其委托代理人：</w:t>
      </w:r>
      <w:r>
        <w:rPr>
          <w:rFonts w:hint="eastAsia" w:ascii="宋体" w:hAnsi="宋体" w:eastAsia="宋体" w:cs="宋体"/>
          <w:sz w:val="21"/>
          <w:szCs w:val="21"/>
          <w:u w:val="single"/>
          <w:shd w:val="clear" w:fill="FFFFFF"/>
        </w:rPr>
        <w:t>（签字或盖章）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right"/>
      </w:pPr>
      <w:r>
        <w:rPr>
          <w:rFonts w:hint="eastAsia" w:ascii="宋体" w:hAnsi="宋体" w:eastAsia="宋体" w:cs="宋体"/>
          <w:sz w:val="21"/>
          <w:szCs w:val="21"/>
          <w:shd w:val="clear" w:fill="FFFFFF"/>
        </w:rPr>
        <w:t>签署日期：年月日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1、招标文件接受联合体投标且投标人为联合体的，投标人应提供本协议；否则无须提供。</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2、本协议由委托代理人签字或盖章的，应按照本章载明的格式提供“单位负责人授权书”。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3、纸质投标文件正本中的本协议（若有）应为原件。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二-11中小企业声明函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（专门面向中小企业或小型、微型企业适用，若有）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jc w:val="left"/>
      </w:pPr>
      <w:r>
        <w:rPr>
          <w:spacing w:val="0"/>
          <w:sz w:val="24"/>
          <w:szCs w:val="24"/>
          <w:shd w:val="clear" w:fill="FFFFFF"/>
        </w:rPr>
        <w:t>中小企业声明函（货物）</w:t>
      </w:r>
      <w:r>
        <w:rPr>
          <w:spacing w:val="0"/>
          <w:sz w:val="24"/>
          <w:szCs w:val="24"/>
          <w:shd w:val="clear" w:fill="FFFFFF"/>
        </w:rPr>
        <w:br w:type="textWrapping"/>
      </w:r>
      <w:r>
        <w:rPr>
          <w:rFonts w:hint="eastAsia" w:ascii="宋体" w:hAnsi="宋体" w:eastAsia="宋体" w:cs="宋体"/>
          <w:spacing w:val="0"/>
          <w:sz w:val="21"/>
          <w:szCs w:val="21"/>
          <w:shd w:val="clear" w:fill="FFFFFF"/>
        </w:rPr>
        <w:t>本公司（联合体）郑重声明，根据《政府采购促进中小企业发展管理办法》（财库﹝2020﹞46号）的规定，本公司（联合体）参加</w:t>
      </w:r>
      <w:r>
        <w:rPr>
          <w:rFonts w:hint="eastAsia" w:ascii="宋体" w:hAnsi="宋体" w:eastAsia="宋体" w:cs="宋体"/>
          <w:spacing w:val="0"/>
          <w:sz w:val="21"/>
          <w:szCs w:val="21"/>
          <w:u w:val="single"/>
          <w:shd w:val="clear" w:fill="FFFFFF"/>
        </w:rPr>
        <w:t>（单位名称）</w:t>
      </w:r>
      <w:r>
        <w:rPr>
          <w:rFonts w:hint="eastAsia" w:ascii="宋体" w:hAnsi="宋体" w:eastAsia="宋体" w:cs="宋体"/>
          <w:spacing w:val="0"/>
          <w:sz w:val="21"/>
          <w:szCs w:val="21"/>
          <w:shd w:val="clear" w:fill="FFFFFF"/>
        </w:rPr>
        <w:t>的</w:t>
      </w:r>
      <w:r>
        <w:rPr>
          <w:rFonts w:hint="eastAsia" w:ascii="宋体" w:hAnsi="宋体" w:eastAsia="宋体" w:cs="宋体"/>
          <w:spacing w:val="0"/>
          <w:sz w:val="21"/>
          <w:szCs w:val="21"/>
          <w:u w:val="single"/>
          <w:shd w:val="clear" w:fill="FFFFFF"/>
        </w:rPr>
        <w:t>（项目名称）</w:t>
      </w:r>
      <w:r>
        <w:rPr>
          <w:rFonts w:hint="eastAsia" w:ascii="宋体" w:hAnsi="宋体" w:eastAsia="宋体" w:cs="宋体"/>
          <w:spacing w:val="0"/>
          <w:sz w:val="21"/>
          <w:szCs w:val="21"/>
          <w:shd w:val="clear" w:fill="FFFFFF"/>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1.</w:t>
      </w:r>
      <w:r>
        <w:rPr>
          <w:rFonts w:hint="eastAsia" w:ascii="宋体" w:hAnsi="宋体" w:eastAsia="宋体" w:cs="宋体"/>
          <w:spacing w:val="0"/>
          <w:sz w:val="21"/>
          <w:szCs w:val="21"/>
          <w:u w:val="single"/>
          <w:shd w:val="clear" w:fill="FFFFFF"/>
        </w:rPr>
        <w:t>（标的名称）</w:t>
      </w:r>
      <w:r>
        <w:rPr>
          <w:rFonts w:hint="eastAsia" w:ascii="宋体" w:hAnsi="宋体" w:eastAsia="宋体" w:cs="宋体"/>
          <w:spacing w:val="0"/>
          <w:sz w:val="21"/>
          <w:szCs w:val="21"/>
          <w:shd w:val="clear" w:fill="FFFFFF"/>
        </w:rPr>
        <w:t>，属于</w:t>
      </w:r>
      <w:r>
        <w:rPr>
          <w:rFonts w:hint="eastAsia" w:ascii="宋体" w:hAnsi="宋体" w:eastAsia="宋体" w:cs="宋体"/>
          <w:spacing w:val="0"/>
          <w:sz w:val="21"/>
          <w:szCs w:val="21"/>
          <w:u w:val="single"/>
          <w:shd w:val="clear" w:fill="FFFFFF"/>
        </w:rPr>
        <w:t>（采购文件中明确的所属行业）行业</w:t>
      </w:r>
      <w:r>
        <w:rPr>
          <w:rFonts w:hint="eastAsia" w:ascii="宋体" w:hAnsi="宋体" w:eastAsia="宋体" w:cs="宋体"/>
          <w:spacing w:val="0"/>
          <w:sz w:val="21"/>
          <w:szCs w:val="21"/>
          <w:shd w:val="clear" w:fill="FFFFFF"/>
        </w:rPr>
        <w:t>；制造商为</w:t>
      </w:r>
      <w:r>
        <w:rPr>
          <w:rFonts w:hint="eastAsia" w:ascii="宋体" w:hAnsi="宋体" w:eastAsia="宋体" w:cs="宋体"/>
          <w:spacing w:val="0"/>
          <w:sz w:val="21"/>
          <w:szCs w:val="21"/>
          <w:u w:val="single"/>
          <w:shd w:val="clear" w:fill="FFFFFF"/>
        </w:rPr>
        <w:t>（企业名称）</w:t>
      </w:r>
      <w:r>
        <w:rPr>
          <w:rFonts w:hint="eastAsia" w:ascii="宋体" w:hAnsi="宋体" w:eastAsia="宋体" w:cs="宋体"/>
          <w:spacing w:val="0"/>
          <w:sz w:val="21"/>
          <w:szCs w:val="21"/>
          <w:shd w:val="clear" w:fill="FFFFFF"/>
        </w:rPr>
        <w:t>，从业人员人，营业收入为万元，资产总额为万元</w:t>
      </w:r>
      <w:r>
        <w:rPr>
          <w:rFonts w:hint="eastAsia" w:ascii="宋体" w:hAnsi="宋体" w:eastAsia="宋体" w:cs="宋体"/>
          <w:spacing w:val="0"/>
          <w:sz w:val="21"/>
          <w:szCs w:val="21"/>
          <w:shd w:val="clear" w:fill="FFFFFF"/>
          <w:vertAlign w:val="superscript"/>
        </w:rPr>
        <w:t>1</w:t>
      </w:r>
      <w:r>
        <w:rPr>
          <w:rFonts w:hint="eastAsia" w:ascii="宋体" w:hAnsi="宋体" w:eastAsia="宋体" w:cs="宋体"/>
          <w:spacing w:val="0"/>
          <w:sz w:val="21"/>
          <w:szCs w:val="21"/>
          <w:shd w:val="clear" w:fill="FFFFFF"/>
        </w:rPr>
        <w:t>，属于</w:t>
      </w:r>
      <w:r>
        <w:rPr>
          <w:rFonts w:hint="eastAsia" w:ascii="宋体" w:hAnsi="宋体" w:eastAsia="宋体" w:cs="宋体"/>
          <w:spacing w:val="0"/>
          <w:sz w:val="21"/>
          <w:szCs w:val="21"/>
          <w:u w:val="single"/>
          <w:shd w:val="clear" w:fill="FFFFFF"/>
        </w:rPr>
        <w:t>（中型企业、小型企业、微型企业）；</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2.</w:t>
      </w:r>
      <w:r>
        <w:rPr>
          <w:rFonts w:hint="eastAsia" w:ascii="宋体" w:hAnsi="宋体" w:eastAsia="宋体" w:cs="宋体"/>
          <w:spacing w:val="0"/>
          <w:sz w:val="21"/>
          <w:szCs w:val="21"/>
          <w:u w:val="single"/>
          <w:shd w:val="clear" w:fill="FFFFFF"/>
        </w:rPr>
        <w:t>（标的名称）</w:t>
      </w:r>
      <w:r>
        <w:rPr>
          <w:rFonts w:hint="eastAsia" w:ascii="宋体" w:hAnsi="宋体" w:eastAsia="宋体" w:cs="宋体"/>
          <w:spacing w:val="0"/>
          <w:sz w:val="21"/>
          <w:szCs w:val="21"/>
          <w:shd w:val="clear" w:fill="FFFFFF"/>
        </w:rPr>
        <w:t>，属于</w:t>
      </w:r>
      <w:r>
        <w:rPr>
          <w:rFonts w:hint="eastAsia" w:ascii="宋体" w:hAnsi="宋体" w:eastAsia="宋体" w:cs="宋体"/>
          <w:spacing w:val="0"/>
          <w:sz w:val="21"/>
          <w:szCs w:val="21"/>
          <w:u w:val="single"/>
          <w:shd w:val="clear" w:fill="FFFFFF"/>
        </w:rPr>
        <w:t>（采购文件中明确的所属行业）行业；</w:t>
      </w:r>
      <w:r>
        <w:rPr>
          <w:rFonts w:hint="eastAsia" w:ascii="宋体" w:hAnsi="宋体" w:eastAsia="宋体" w:cs="宋体"/>
          <w:spacing w:val="0"/>
          <w:sz w:val="21"/>
          <w:szCs w:val="21"/>
          <w:shd w:val="clear" w:fill="FFFFFF"/>
        </w:rPr>
        <w:t>制造商为</w:t>
      </w:r>
      <w:r>
        <w:rPr>
          <w:rFonts w:hint="eastAsia" w:ascii="宋体" w:hAnsi="宋体" w:eastAsia="宋体" w:cs="宋体"/>
          <w:spacing w:val="0"/>
          <w:sz w:val="21"/>
          <w:szCs w:val="21"/>
          <w:u w:val="single"/>
          <w:shd w:val="clear" w:fill="FFFFFF"/>
        </w:rPr>
        <w:t>（企业名称），</w:t>
      </w:r>
      <w:r>
        <w:rPr>
          <w:rFonts w:hint="eastAsia" w:ascii="宋体" w:hAnsi="宋体" w:eastAsia="宋体" w:cs="宋体"/>
          <w:spacing w:val="0"/>
          <w:sz w:val="21"/>
          <w:szCs w:val="21"/>
          <w:shd w:val="clear" w:fill="FFFFFF"/>
        </w:rPr>
        <w:t>从业人员人，营业收入为万元，资产总额为万元，属于</w:t>
      </w:r>
      <w:r>
        <w:rPr>
          <w:rFonts w:hint="eastAsia" w:ascii="宋体" w:hAnsi="宋体" w:eastAsia="宋体" w:cs="宋体"/>
          <w:spacing w:val="0"/>
          <w:sz w:val="21"/>
          <w:szCs w:val="21"/>
          <w:u w:val="single"/>
          <w:shd w:val="clear" w:fill="FFFFFF"/>
        </w:rPr>
        <w:t>（中型企业、小型企业、微型企业）；</w:t>
      </w:r>
      <w:r>
        <w:rPr>
          <w:spacing w:val="0"/>
          <w:sz w:val="24"/>
          <w:szCs w:val="24"/>
          <w:shd w:val="clear" w:fill="FFFFFF"/>
        </w:rPr>
        <w:br w:type="textWrapping"/>
      </w:r>
      <w:r>
        <w:rPr>
          <w:spacing w:val="0"/>
          <w:sz w:val="24"/>
          <w:szCs w:val="24"/>
          <w:shd w:val="clear" w:fill="FFFFFF"/>
        </w:rPr>
        <w:br w:type="textWrapping"/>
      </w:r>
      <w:r>
        <w:rPr>
          <w:rFonts w:hint="eastAsia" w:ascii="宋体" w:hAnsi="宋体" w:eastAsia="宋体" w:cs="宋体"/>
          <w:spacing w:val="0"/>
          <w:sz w:val="21"/>
          <w:szCs w:val="21"/>
          <w:shd w:val="clear" w:fill="FFFFFF"/>
        </w:rPr>
        <w:t>……</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以上企业，不属于大企业的分支机构，不存在控股股东为大企业的情形，也不存在与大企业的负责人为同一人的情形。</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本企业对上述声明内容的真实性负责。如有虚假，将依法承担相应责任。</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企业名称（盖章）：</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日期：</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1从业人员、营业收入、资产总额填报上一年度数据，无上一年度数据的新成立企业可不填报。</w:t>
      </w:r>
      <w:r>
        <w:rPr>
          <w:spacing w:val="0"/>
          <w:sz w:val="24"/>
          <w:szCs w:val="24"/>
          <w:shd w:val="clear" w:fill="FFFFFF"/>
        </w:rPr>
        <w:br w:type="textWrapping"/>
      </w:r>
      <w:r>
        <w:rPr>
          <w:spacing w:val="0"/>
          <w:sz w:val="24"/>
          <w:szCs w:val="24"/>
          <w:shd w:val="clear" w:fill="FFFFFF"/>
        </w:rPr>
        <w:br w:type="textWrapping"/>
      </w:r>
      <w:r>
        <w:rPr>
          <w:spacing w:val="0"/>
          <w:sz w:val="24"/>
          <w:szCs w:val="24"/>
          <w:shd w:val="clear" w:fill="FFFFFF"/>
        </w:rPr>
        <w:br w:type="textWrapping"/>
      </w:r>
      <w:r>
        <w:rPr>
          <w:rFonts w:hint="eastAsia" w:ascii="宋体" w:hAnsi="宋体" w:eastAsia="宋体" w:cs="宋体"/>
          <w:spacing w:val="0"/>
          <w:sz w:val="24"/>
          <w:szCs w:val="24"/>
          <w:shd w:val="clear" w:fill="FFFFFF"/>
        </w:rPr>
        <w:t>中小企业声明函（工程、服务）</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本公司（联合体）郑重声明，根据《政府采购促进中小企业发展管理办法》（财库﹝2020﹞46号）的规定，本公司（联合体）参加</w:t>
      </w:r>
      <w:r>
        <w:rPr>
          <w:rFonts w:hint="eastAsia" w:ascii="宋体" w:hAnsi="宋体" w:eastAsia="宋体" w:cs="宋体"/>
          <w:spacing w:val="0"/>
          <w:sz w:val="21"/>
          <w:szCs w:val="21"/>
          <w:u w:val="single"/>
          <w:shd w:val="clear" w:fill="FFFFFF"/>
        </w:rPr>
        <w:t>（单位名称）</w:t>
      </w:r>
      <w:r>
        <w:rPr>
          <w:rFonts w:hint="eastAsia" w:ascii="宋体" w:hAnsi="宋体" w:eastAsia="宋体" w:cs="宋体"/>
          <w:spacing w:val="0"/>
          <w:sz w:val="21"/>
          <w:szCs w:val="21"/>
          <w:shd w:val="clear" w:fill="FFFFFF"/>
        </w:rPr>
        <w:t>的</w:t>
      </w:r>
      <w:r>
        <w:rPr>
          <w:rFonts w:hint="eastAsia" w:ascii="宋体" w:hAnsi="宋体" w:eastAsia="宋体" w:cs="宋体"/>
          <w:spacing w:val="0"/>
          <w:sz w:val="21"/>
          <w:szCs w:val="21"/>
          <w:u w:val="single"/>
          <w:shd w:val="clear" w:fill="FFFFFF"/>
        </w:rPr>
        <w:t>（项目名称）</w:t>
      </w:r>
      <w:r>
        <w:rPr>
          <w:rFonts w:hint="eastAsia" w:ascii="宋体" w:hAnsi="宋体" w:eastAsia="宋体" w:cs="宋体"/>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1.</w:t>
      </w:r>
      <w:r>
        <w:rPr>
          <w:rFonts w:hint="eastAsia" w:ascii="宋体" w:hAnsi="宋体" w:eastAsia="宋体" w:cs="宋体"/>
          <w:spacing w:val="0"/>
          <w:sz w:val="21"/>
          <w:szCs w:val="21"/>
          <w:u w:val="single"/>
          <w:shd w:val="clear" w:fill="FFFFFF"/>
        </w:rPr>
        <w:t>（标的名称）</w:t>
      </w:r>
      <w:r>
        <w:rPr>
          <w:rFonts w:hint="eastAsia" w:ascii="宋体" w:hAnsi="宋体" w:eastAsia="宋体" w:cs="宋体"/>
          <w:spacing w:val="0"/>
          <w:sz w:val="21"/>
          <w:szCs w:val="21"/>
          <w:shd w:val="clear" w:fill="FFFFFF"/>
        </w:rPr>
        <w:t>，属于</w:t>
      </w:r>
      <w:r>
        <w:rPr>
          <w:rFonts w:hint="eastAsia" w:ascii="宋体" w:hAnsi="宋体" w:eastAsia="宋体" w:cs="宋体"/>
          <w:spacing w:val="0"/>
          <w:sz w:val="21"/>
          <w:szCs w:val="21"/>
          <w:u w:val="single"/>
          <w:shd w:val="clear" w:fill="FFFFFF"/>
        </w:rPr>
        <w:t>（采购文件中明确的所属行业）</w:t>
      </w:r>
      <w:r>
        <w:rPr>
          <w:rFonts w:hint="eastAsia" w:ascii="宋体" w:hAnsi="宋体" w:eastAsia="宋体" w:cs="宋体"/>
          <w:spacing w:val="0"/>
          <w:sz w:val="21"/>
          <w:szCs w:val="21"/>
          <w:shd w:val="clear" w:fill="FFFFFF"/>
        </w:rPr>
        <w:t>；承建（承接）企业为</w:t>
      </w:r>
      <w:r>
        <w:rPr>
          <w:rFonts w:hint="eastAsia" w:ascii="宋体" w:hAnsi="宋体" w:eastAsia="宋体" w:cs="宋体"/>
          <w:spacing w:val="0"/>
          <w:sz w:val="21"/>
          <w:szCs w:val="21"/>
          <w:u w:val="single"/>
          <w:shd w:val="clear" w:fill="FFFFFF"/>
        </w:rPr>
        <w:t>（企业名称）</w:t>
      </w:r>
      <w:r>
        <w:rPr>
          <w:rFonts w:hint="eastAsia" w:ascii="宋体" w:hAnsi="宋体" w:eastAsia="宋体" w:cs="宋体"/>
          <w:spacing w:val="0"/>
          <w:sz w:val="21"/>
          <w:szCs w:val="21"/>
          <w:shd w:val="clear" w:fill="FFFFFF"/>
        </w:rPr>
        <w:t>，从业人员</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人，营业收入为万元，资产总额为万元</w:t>
      </w:r>
      <w:r>
        <w:rPr>
          <w:rFonts w:hint="eastAsia" w:ascii="宋体" w:hAnsi="宋体" w:eastAsia="宋体" w:cs="宋体"/>
          <w:spacing w:val="0"/>
          <w:sz w:val="21"/>
          <w:szCs w:val="21"/>
          <w:shd w:val="clear" w:fill="FFFFFF"/>
          <w:vertAlign w:val="superscript"/>
        </w:rPr>
        <w:t>1</w:t>
      </w:r>
      <w:r>
        <w:rPr>
          <w:rFonts w:hint="eastAsia" w:ascii="宋体" w:hAnsi="宋体" w:eastAsia="宋体" w:cs="宋体"/>
          <w:spacing w:val="0"/>
          <w:sz w:val="21"/>
          <w:szCs w:val="21"/>
          <w:shd w:val="clear" w:fill="FFFFFF"/>
        </w:rPr>
        <w:t>，属于</w:t>
      </w:r>
      <w:r>
        <w:rPr>
          <w:rFonts w:hint="eastAsia" w:ascii="宋体" w:hAnsi="宋体" w:eastAsia="宋体" w:cs="宋体"/>
          <w:spacing w:val="0"/>
          <w:sz w:val="21"/>
          <w:szCs w:val="21"/>
          <w:u w:val="single"/>
          <w:shd w:val="clear" w:fill="FFFFFF"/>
        </w:rPr>
        <w:t>（中型企业、小型企业、微型企业）；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pacing w:val="0"/>
          <w:sz w:val="21"/>
          <w:szCs w:val="21"/>
          <w:shd w:val="clear" w:fill="FFFFFF"/>
        </w:rPr>
        <w:t>2.</w:t>
      </w:r>
      <w:r>
        <w:rPr>
          <w:rFonts w:hint="eastAsia" w:ascii="宋体" w:hAnsi="宋体" w:eastAsia="宋体" w:cs="宋体"/>
          <w:spacing w:val="0"/>
          <w:sz w:val="21"/>
          <w:szCs w:val="21"/>
          <w:u w:val="single"/>
          <w:shd w:val="clear" w:fill="FFFFFF"/>
        </w:rPr>
        <w:t>（标的名称）</w:t>
      </w:r>
      <w:r>
        <w:rPr>
          <w:rFonts w:hint="eastAsia" w:ascii="宋体" w:hAnsi="宋体" w:eastAsia="宋体" w:cs="宋体"/>
          <w:spacing w:val="0"/>
          <w:sz w:val="21"/>
          <w:szCs w:val="21"/>
          <w:shd w:val="clear" w:fill="FFFFFF"/>
        </w:rPr>
        <w:t>，属于</w:t>
      </w:r>
      <w:r>
        <w:rPr>
          <w:rFonts w:hint="eastAsia" w:ascii="宋体" w:hAnsi="宋体" w:eastAsia="宋体" w:cs="宋体"/>
          <w:spacing w:val="0"/>
          <w:sz w:val="21"/>
          <w:szCs w:val="21"/>
          <w:u w:val="single"/>
          <w:shd w:val="clear" w:fill="FFFFFF"/>
        </w:rPr>
        <w:t>（采购文件中明确的所属行业）；</w:t>
      </w:r>
      <w:r>
        <w:rPr>
          <w:rFonts w:hint="eastAsia" w:ascii="宋体" w:hAnsi="宋体" w:eastAsia="宋体" w:cs="宋体"/>
          <w:spacing w:val="0"/>
          <w:sz w:val="21"/>
          <w:szCs w:val="21"/>
          <w:shd w:val="clear" w:fill="FFFFFF"/>
        </w:rPr>
        <w:t>承建（承接）企业为</w:t>
      </w:r>
      <w:r>
        <w:rPr>
          <w:rFonts w:hint="eastAsia" w:ascii="宋体" w:hAnsi="宋体" w:eastAsia="宋体" w:cs="宋体"/>
          <w:spacing w:val="0"/>
          <w:sz w:val="21"/>
          <w:szCs w:val="21"/>
          <w:u w:val="single"/>
          <w:shd w:val="clear" w:fill="FFFFFF"/>
        </w:rPr>
        <w:t>（企业名称）</w:t>
      </w:r>
      <w:r>
        <w:rPr>
          <w:rFonts w:hint="eastAsia" w:ascii="宋体" w:hAnsi="宋体" w:eastAsia="宋体" w:cs="宋体"/>
          <w:spacing w:val="0"/>
          <w:sz w:val="21"/>
          <w:szCs w:val="21"/>
          <w:shd w:val="clear" w:fill="FFFFFF"/>
        </w:rPr>
        <w:t>，从业人员人，营业收入为万元，资产总额为万元，属于</w:t>
      </w:r>
      <w:r>
        <w:rPr>
          <w:rFonts w:hint="eastAsia" w:ascii="宋体" w:hAnsi="宋体" w:eastAsia="宋体" w:cs="宋体"/>
          <w:spacing w:val="0"/>
          <w:sz w:val="21"/>
          <w:szCs w:val="21"/>
          <w:u w:val="single"/>
          <w:shd w:val="clear" w:fill="FFFFFF"/>
        </w:rPr>
        <w:t>（中型企业、小型企业、微型企业）；</w:t>
      </w:r>
      <w:r>
        <w:rPr>
          <w:rFonts w:hint="eastAsia" w:ascii="宋体" w:hAnsi="宋体" w:eastAsia="宋体" w:cs="宋体"/>
          <w:spacing w:val="0"/>
          <w:sz w:val="21"/>
          <w:szCs w:val="21"/>
          <w:u w:val="single"/>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以上企业，不属于大企业的分支机构，不存在控股股东为大企业的情形，也不存在与大企业的负责人为同一人的情形。</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本企业对上述声明内容的真实性负责。如有虚假，将依法承担相应责任。</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企业名称（盖章）：</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日期：</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1从业人员、营业收入、资产总额填报上一年度数据，无上一年度数据的新成立企业可不填报。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残疾人福利性单位声明函</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（专门面向中小企业或小型、微型企业适用，若有）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本投标人郑重声明，根据《财政部民政部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shd w:val="clear" w:fill="FFFFFF"/>
        </w:rPr>
        <w:t>（填写“项目名称”）</w:t>
      </w:r>
      <w:r>
        <w:rPr>
          <w:rFonts w:hint="eastAsia" w:ascii="宋体" w:hAnsi="宋体" w:eastAsia="宋体" w:cs="宋体"/>
          <w:sz w:val="21"/>
          <w:szCs w:val="21"/>
          <w:shd w:val="clear" w:fill="FFFFFF"/>
        </w:rPr>
        <w:t>项目采购活动：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（）提供本投标人制造的</w:t>
      </w:r>
      <w:r>
        <w:rPr>
          <w:rFonts w:hint="eastAsia" w:ascii="宋体" w:hAnsi="宋体" w:eastAsia="宋体" w:cs="宋体"/>
          <w:sz w:val="21"/>
          <w:szCs w:val="21"/>
          <w:u w:val="single"/>
          <w:shd w:val="clear" w:fill="FFFFFF"/>
        </w:rPr>
        <w:t>（填写“所投合同包、品目号”）</w:t>
      </w:r>
      <w:r>
        <w:rPr>
          <w:rFonts w:hint="eastAsia" w:ascii="宋体" w:hAnsi="宋体" w:eastAsia="宋体" w:cs="宋体"/>
          <w:sz w:val="21"/>
          <w:szCs w:val="21"/>
          <w:shd w:val="clear" w:fill="FFFFFF"/>
        </w:rPr>
        <w:t>货物，或提供其他残疾人福利性单位制造的</w:t>
      </w:r>
      <w:r>
        <w:rPr>
          <w:rFonts w:hint="eastAsia" w:ascii="宋体" w:hAnsi="宋体" w:eastAsia="宋体" w:cs="宋体"/>
          <w:sz w:val="21"/>
          <w:szCs w:val="21"/>
          <w:u w:val="single"/>
          <w:shd w:val="clear" w:fill="FFFFFF"/>
        </w:rPr>
        <w:t>（填写“所投合同包、品目号”）</w:t>
      </w:r>
      <w:r>
        <w:rPr>
          <w:rFonts w:hint="eastAsia" w:ascii="宋体" w:hAnsi="宋体" w:eastAsia="宋体" w:cs="宋体"/>
          <w:sz w:val="21"/>
          <w:szCs w:val="21"/>
          <w:shd w:val="clear" w:fill="FFFFFF"/>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（）由本投标人承建的</w:t>
      </w:r>
      <w:r>
        <w:rPr>
          <w:rFonts w:hint="eastAsia" w:ascii="宋体" w:hAnsi="宋体" w:eastAsia="宋体" w:cs="宋体"/>
          <w:sz w:val="21"/>
          <w:szCs w:val="21"/>
          <w:u w:val="single"/>
          <w:shd w:val="clear" w:fill="FFFFFF"/>
        </w:rPr>
        <w:t>（填写“所投合同包、品目号”）</w:t>
      </w:r>
      <w:r>
        <w:rPr>
          <w:rFonts w:hint="eastAsia" w:ascii="宋体" w:hAnsi="宋体" w:eastAsia="宋体" w:cs="宋体"/>
          <w:sz w:val="21"/>
          <w:szCs w:val="21"/>
          <w:shd w:val="clear" w:fill="FFFFFF"/>
        </w:rPr>
        <w:t>工程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（）由本投标人承接的</w:t>
      </w:r>
      <w:r>
        <w:rPr>
          <w:rFonts w:hint="eastAsia" w:ascii="宋体" w:hAnsi="宋体" w:eastAsia="宋体" w:cs="宋体"/>
          <w:sz w:val="21"/>
          <w:szCs w:val="21"/>
          <w:u w:val="single"/>
          <w:shd w:val="clear" w:fill="FFFFFF"/>
        </w:rPr>
        <w:t>（填写“所投合同包、品目号”）</w:t>
      </w:r>
      <w:r>
        <w:rPr>
          <w:rFonts w:hint="eastAsia" w:ascii="宋体" w:hAnsi="宋体" w:eastAsia="宋体" w:cs="宋体"/>
          <w:sz w:val="21"/>
          <w:szCs w:val="21"/>
          <w:shd w:val="clear" w:fill="FFFFFF"/>
        </w:rPr>
        <w:t>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本投标人对上述声明的真实性负责。如有虚假，将依法承担相应责任。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1、请投标人按照实际情况编制填写本声明函，并在相应的（）中打“√”。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2、纸质投标文件正本中的本声明函（若有）应为原件。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3、若《残疾人福利性单位声明函》内容不真实，</w:t>
      </w:r>
      <w:r>
        <w:rPr>
          <w:rStyle w:val="6"/>
          <w:rFonts w:hint="eastAsia" w:ascii="宋体" w:hAnsi="宋体" w:eastAsia="宋体" w:cs="宋体"/>
          <w:b/>
          <w:bCs/>
          <w:sz w:val="21"/>
          <w:szCs w:val="21"/>
          <w:shd w:val="clear" w:fill="FFFFFF"/>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二-12其他资格证明文件（若有）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二</w:t>
      </w:r>
      <w:r>
        <w:rPr>
          <w:rStyle w:val="6"/>
          <w:rFonts w:hint="eastAsia" w:ascii="宋体" w:hAnsi="宋体" w:eastAsia="宋体" w:cs="宋体"/>
          <w:b/>
          <w:bCs/>
          <w:sz w:val="21"/>
          <w:szCs w:val="21"/>
          <w:shd w:val="clear" w:fill="FFFFFF"/>
        </w:rPr>
        <w:t>-12-①具备履行合同所必需设备和专业技术能力专项证明材料（若有）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现附上我方具备履行合同所必需的设备和专业技术能力的专项证明材料复印件（具体附后），上述证明材料真实有效，否则我方负全部责任。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1、招标文件要求投标人提供“具备履行合同所必需的设备和专业技术能力专项证明材料”的，投标人应按照招标文件规定在此项下提供相应证明材料复印件。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2、投标人提供的相应证明材料复印件均应符合：内容完整、清晰、整洁，并由投标人加盖其单位公章。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二-12-②招标文件规定的其他资格证明文件（若有）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除招标文件另有规定外，招标文件要求提交的除前述资格证明文件外的其他资格证明文件（若有）加盖投标人的单位公章后应在此项下提交。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三</w:t>
      </w:r>
      <w:r>
        <w:rPr>
          <w:rStyle w:val="6"/>
          <w:rFonts w:hint="eastAsia" w:ascii="宋体" w:hAnsi="宋体" w:eastAsia="宋体" w:cs="宋体"/>
          <w:b/>
          <w:bCs/>
          <w:sz w:val="21"/>
          <w:szCs w:val="21"/>
          <w:shd w:val="clear" w:fill="FFFFFF"/>
        </w:rPr>
        <w:t>、投标保证金</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1、在此项下提交的</w:t>
      </w:r>
      <w:r>
        <w:rPr>
          <w:rStyle w:val="6"/>
          <w:rFonts w:hint="eastAsia" w:ascii="宋体" w:hAnsi="宋体" w:eastAsia="宋体" w:cs="宋体"/>
          <w:b/>
          <w:bCs/>
          <w:sz w:val="21"/>
          <w:szCs w:val="21"/>
          <w:shd w:val="clear" w:fill="FFFFFF"/>
        </w:rPr>
        <w:t>“投标保证金”</w:t>
      </w:r>
      <w:r>
        <w:rPr>
          <w:rFonts w:hint="eastAsia" w:ascii="宋体" w:hAnsi="宋体" w:eastAsia="宋体" w:cs="宋体"/>
          <w:sz w:val="21"/>
          <w:szCs w:val="21"/>
          <w:shd w:val="clear" w:fill="FFFFFF"/>
        </w:rPr>
        <w:t>材料可使用转账凭证复印件或从福建省政府采购网上公开信息系统中下载的有关原始页面的打印件。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2、投标保证金是否已提交的认定按照招标文件第三章规定执行。</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center"/>
      </w:pPr>
      <w:r>
        <w:rPr>
          <w:rStyle w:val="6"/>
          <w:rFonts w:hint="eastAsia" w:ascii="宋体" w:hAnsi="宋体" w:eastAsia="宋体" w:cs="宋体"/>
          <w:b/>
          <w:bCs/>
          <w:sz w:val="28"/>
          <w:szCs w:val="28"/>
          <w:shd w:val="clear" w:fill="FFFFFF"/>
        </w:rPr>
        <w:t>封面格式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964" w:firstLineChars="200"/>
        <w:jc w:val="center"/>
      </w:pPr>
      <w:r>
        <w:rPr>
          <w:rStyle w:val="6"/>
          <w:rFonts w:hint="eastAsia" w:ascii="宋体" w:hAnsi="宋体" w:eastAsia="宋体" w:cs="宋体"/>
          <w:b/>
          <w:bCs/>
          <w:sz w:val="48"/>
          <w:szCs w:val="48"/>
          <w:shd w:val="clear" w:fill="FFFFFF"/>
        </w:rPr>
        <w:t>福建省政府采购投标文件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964" w:firstLineChars="200"/>
        <w:jc w:val="center"/>
      </w:pPr>
      <w:r>
        <w:rPr>
          <w:rStyle w:val="6"/>
          <w:rFonts w:hint="eastAsia" w:ascii="宋体" w:hAnsi="宋体" w:eastAsia="宋体" w:cs="宋体"/>
          <w:b/>
          <w:bCs/>
          <w:sz w:val="48"/>
          <w:szCs w:val="48"/>
          <w:shd w:val="clear" w:fill="FFFFFF"/>
        </w:rPr>
        <w:t>（报价部分）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723" w:firstLineChars="200"/>
        <w:jc w:val="center"/>
      </w:pPr>
      <w:r>
        <w:rPr>
          <w:rStyle w:val="6"/>
          <w:rFonts w:hint="eastAsia" w:ascii="宋体" w:hAnsi="宋体" w:eastAsia="宋体" w:cs="宋体"/>
          <w:b/>
          <w:bCs/>
          <w:sz w:val="36"/>
          <w:szCs w:val="36"/>
          <w:u w:val="single"/>
          <w:shd w:val="clear" w:fill="FFFFFF"/>
        </w:rPr>
        <w:t>（填写正本或副本）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项目名称：</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备案编号：</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招标编号：</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所投合同包：</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z w:val="31"/>
          <w:szCs w:val="31"/>
          <w:shd w:val="clear" w:fill="FFFFFF"/>
        </w:rPr>
        <w:t>投标人：</w:t>
      </w:r>
      <w:r>
        <w:rPr>
          <w:rStyle w:val="6"/>
          <w:rFonts w:hint="eastAsia" w:ascii="宋体" w:hAnsi="宋体" w:eastAsia="宋体" w:cs="宋体"/>
          <w:b/>
          <w:bCs/>
          <w:sz w:val="31"/>
          <w:szCs w:val="31"/>
          <w:u w:val="single"/>
          <w:shd w:val="clear" w:fill="FFFFFF"/>
        </w:rPr>
        <w:t>（填写“全称”）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z w:val="31"/>
          <w:szCs w:val="31"/>
          <w:u w:val="single"/>
          <w:shd w:val="clear" w:fill="FFFFFF"/>
        </w:rPr>
        <w:t>（由投标人填写）</w:t>
      </w:r>
      <w:r>
        <w:rPr>
          <w:rStyle w:val="6"/>
          <w:rFonts w:hint="eastAsia" w:ascii="宋体" w:hAnsi="宋体" w:eastAsia="宋体" w:cs="宋体"/>
          <w:b/>
          <w:bCs/>
          <w:sz w:val="31"/>
          <w:szCs w:val="31"/>
          <w:shd w:val="clear" w:fill="FFFFFF"/>
        </w:rPr>
        <w:t>年</w:t>
      </w:r>
      <w:r>
        <w:rPr>
          <w:rStyle w:val="6"/>
          <w:rFonts w:hint="eastAsia" w:ascii="宋体" w:hAnsi="宋体" w:eastAsia="宋体" w:cs="宋体"/>
          <w:b/>
          <w:bCs/>
          <w:sz w:val="31"/>
          <w:szCs w:val="31"/>
          <w:u w:val="single"/>
          <w:shd w:val="clear" w:fill="FFFFFF"/>
        </w:rPr>
        <w:t>（由投标人填写）</w:t>
      </w:r>
      <w:r>
        <w:rPr>
          <w:rStyle w:val="6"/>
          <w:rFonts w:hint="eastAsia" w:ascii="宋体" w:hAnsi="宋体" w:eastAsia="宋体" w:cs="宋体"/>
          <w:b/>
          <w:bCs/>
          <w:sz w:val="31"/>
          <w:szCs w:val="31"/>
          <w:shd w:val="clear" w:fill="FFFFFF"/>
        </w:rPr>
        <w:t>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center"/>
      </w:pPr>
      <w:r>
        <w:rPr>
          <w:rStyle w:val="6"/>
          <w:rFonts w:hint="eastAsia" w:ascii="宋体" w:hAnsi="宋体" w:eastAsia="宋体" w:cs="宋体"/>
          <w:b/>
          <w:bCs/>
          <w:sz w:val="28"/>
          <w:szCs w:val="28"/>
          <w:shd w:val="clear" w:fill="FFFFFF"/>
        </w:rPr>
        <w:t>索引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一、开标一览表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二、投标分项报价表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三、招标文件规定的价格扣除证明材料（若有）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四、招标文件规定的加分证明材料（若有）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一、开标一览表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招标编号：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right"/>
      </w:pPr>
      <w:r>
        <w:rPr>
          <w:rFonts w:hint="eastAsia" w:ascii="宋体" w:hAnsi="宋体" w:eastAsia="宋体" w:cs="宋体"/>
          <w:sz w:val="21"/>
          <w:szCs w:val="21"/>
          <w:shd w:val="clear" w:fill="FFFFFF"/>
        </w:rPr>
        <w:t>货币及单位：人民币元</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65"/>
        <w:gridCol w:w="5667"/>
        <w:gridCol w:w="713"/>
        <w:gridCol w:w="10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合同包</w:t>
            </w:r>
          </w:p>
        </w:tc>
        <w:tc>
          <w:tcPr>
            <w:tcW w:w="566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投标报价</w:t>
            </w:r>
          </w:p>
        </w:tc>
        <w:tc>
          <w:tcPr>
            <w:tcW w:w="71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投标</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保证金</w:t>
            </w:r>
          </w:p>
        </w:tc>
        <w:tc>
          <w:tcPr>
            <w:tcW w:w="1071"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rPr>
        <w:tc>
          <w:tcPr>
            <w:tcW w:w="1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w:t>
            </w:r>
          </w:p>
        </w:tc>
        <w:tc>
          <w:tcPr>
            <w:tcW w:w="566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rPr>
              <w:t>投标总价（大写金额）：。</w:t>
            </w:r>
          </w:p>
        </w:tc>
        <w:tc>
          <w:tcPr>
            <w:tcW w:w="71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07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rPr>
              <w:t>a.投标报价的明细：详见《投标分项报价表》。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566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rPr>
              <w:t>投标总价（大写金额）：。</w:t>
            </w:r>
          </w:p>
        </w:tc>
        <w:tc>
          <w:tcPr>
            <w:tcW w:w="71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071"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1.1投标人应按照本表格式填写所投的合同包的“投标报价”。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1.2本表中列示的“合同包”应与《投标分项报价表》中列示的“合同包”保持一致，即：若本表中列示的“合同包”为“</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”时，《投标分项报价表》中列示的“合同包”亦应为“</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”，以此类推。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1.3“大写金额”指“投标报价”应用“壹、贰、叁、肆、伍、陆、柒、捌、玖、拾、佰、仟、万、亿、元、角、分、零”等进行填写。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二、投标分项报价表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招标编号：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right"/>
      </w:pPr>
      <w:r>
        <w:rPr>
          <w:rFonts w:hint="eastAsia" w:ascii="宋体" w:hAnsi="宋体" w:eastAsia="宋体" w:cs="宋体"/>
          <w:sz w:val="21"/>
          <w:szCs w:val="21"/>
          <w:shd w:val="clear" w:fill="FFFFFF"/>
        </w:rPr>
        <w:t>货币及单位：人民币元</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0"/>
        <w:gridCol w:w="957"/>
        <w:gridCol w:w="1556"/>
        <w:gridCol w:w="1271"/>
        <w:gridCol w:w="853"/>
        <w:gridCol w:w="988"/>
        <w:gridCol w:w="569"/>
        <w:gridCol w:w="1092"/>
        <w:gridCol w:w="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合同包</w:t>
            </w:r>
          </w:p>
        </w:tc>
        <w:tc>
          <w:tcPr>
            <w:tcW w:w="95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品目号</w:t>
            </w:r>
          </w:p>
        </w:tc>
        <w:tc>
          <w:tcPr>
            <w:tcW w:w="1556"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投标标的</w:t>
            </w:r>
          </w:p>
        </w:tc>
        <w:tc>
          <w:tcPr>
            <w:tcW w:w="1271"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规格</w:t>
            </w: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来源地</w:t>
            </w:r>
          </w:p>
        </w:tc>
        <w:tc>
          <w:tcPr>
            <w:tcW w:w="98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单价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（现场）</w:t>
            </w:r>
          </w:p>
        </w:tc>
        <w:tc>
          <w:tcPr>
            <w:tcW w:w="56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数量</w:t>
            </w:r>
          </w:p>
        </w:tc>
        <w:tc>
          <w:tcPr>
            <w:tcW w:w="1092"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总价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w:t>
            </w:r>
          </w:p>
        </w:tc>
        <w:tc>
          <w:tcPr>
            <w:tcW w:w="95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w:t>
            </w:r>
          </w:p>
        </w:tc>
        <w:tc>
          <w:tcPr>
            <w:tcW w:w="15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7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98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56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09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95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5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7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98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56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09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95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556"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7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53"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98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56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092"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”时，本表中列示的“合同包”亦应为“</w:t>
      </w:r>
      <w:r>
        <w:rPr>
          <w:rFonts w:hint="default" w:ascii="Calibri" w:hAnsi="Calibri" w:eastAsia="宋体" w:cs="Calibri"/>
          <w:sz w:val="21"/>
          <w:szCs w:val="21"/>
          <w:shd w:val="clear" w:fill="FFFFFF"/>
        </w:rPr>
        <w:t>1</w:t>
      </w:r>
      <w:r>
        <w:rPr>
          <w:rFonts w:hint="eastAsia" w:ascii="宋体" w:hAnsi="宋体" w:eastAsia="宋体" w:cs="宋体"/>
          <w:sz w:val="21"/>
          <w:szCs w:val="21"/>
          <w:shd w:val="clear" w:fill="FFFFFF"/>
        </w:rPr>
        <w:t>”，以此类推。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1.2“投标标的”为货物的：</w:t>
      </w:r>
      <w:r>
        <w:rPr>
          <w:rStyle w:val="6"/>
          <w:rFonts w:hint="eastAsia" w:ascii="宋体" w:hAnsi="宋体" w:eastAsia="宋体" w:cs="宋体"/>
          <w:b/>
          <w:bCs/>
          <w:sz w:val="21"/>
          <w:szCs w:val="21"/>
          <w:shd w:val="clear" w:fill="FFFFFF"/>
        </w:rPr>
        <w:t>“规格”</w:t>
      </w:r>
      <w:r>
        <w:rPr>
          <w:rFonts w:hint="eastAsia" w:ascii="宋体" w:hAnsi="宋体" w:eastAsia="宋体" w:cs="宋体"/>
          <w:sz w:val="21"/>
          <w:szCs w:val="21"/>
          <w:shd w:val="clear" w:fill="FFFFFF"/>
        </w:rPr>
        <w:t>项下应填写货物制造厂商赋予的品牌（属于节能、环保清单产品的货物，填写的品牌名称应与清单载明的品牌名称保持一致）及具体型号。</w:t>
      </w:r>
      <w:r>
        <w:rPr>
          <w:rStyle w:val="6"/>
          <w:rFonts w:hint="eastAsia" w:ascii="宋体" w:hAnsi="宋体" w:eastAsia="宋体" w:cs="宋体"/>
          <w:b/>
          <w:bCs/>
          <w:sz w:val="21"/>
          <w:szCs w:val="21"/>
          <w:shd w:val="clear" w:fill="FFFFFF"/>
        </w:rPr>
        <w:t>“来源地”</w:t>
      </w:r>
      <w:r>
        <w:rPr>
          <w:rFonts w:hint="eastAsia" w:ascii="宋体" w:hAnsi="宋体" w:eastAsia="宋体" w:cs="宋体"/>
          <w:sz w:val="21"/>
          <w:szCs w:val="21"/>
          <w:shd w:val="clear" w:fill="FFFFFF"/>
        </w:rPr>
        <w:t>应填写货物的原产地。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1.3“投标标的”为服务的：</w:t>
      </w:r>
      <w:r>
        <w:rPr>
          <w:rStyle w:val="6"/>
          <w:rFonts w:hint="eastAsia" w:ascii="宋体" w:hAnsi="宋体" w:eastAsia="宋体" w:cs="宋体"/>
          <w:b/>
          <w:bCs/>
          <w:sz w:val="21"/>
          <w:szCs w:val="21"/>
          <w:shd w:val="clear" w:fill="FFFFFF"/>
        </w:rPr>
        <w:t>“规格”</w:t>
      </w:r>
      <w:r>
        <w:rPr>
          <w:rFonts w:hint="eastAsia" w:ascii="宋体" w:hAnsi="宋体" w:eastAsia="宋体" w:cs="宋体"/>
          <w:sz w:val="21"/>
          <w:szCs w:val="21"/>
          <w:shd w:val="clear" w:fill="FFFFFF"/>
        </w:rPr>
        <w:t>项下应填写服务提供者提供的服务标准及品牌（若有）。</w:t>
      </w:r>
      <w:r>
        <w:rPr>
          <w:rStyle w:val="6"/>
          <w:rFonts w:hint="eastAsia" w:ascii="宋体" w:hAnsi="宋体" w:eastAsia="宋体" w:cs="宋体"/>
          <w:b/>
          <w:bCs/>
          <w:sz w:val="21"/>
          <w:szCs w:val="21"/>
          <w:shd w:val="clear" w:fill="FFFFFF"/>
        </w:rPr>
        <w:t>“来源地”</w:t>
      </w:r>
      <w:r>
        <w:rPr>
          <w:rFonts w:hint="eastAsia" w:ascii="宋体" w:hAnsi="宋体" w:eastAsia="宋体" w:cs="宋体"/>
          <w:sz w:val="21"/>
          <w:szCs w:val="21"/>
          <w:shd w:val="clear" w:fill="FFFFFF"/>
        </w:rPr>
        <w:t>应填写服务提供者的所在地。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1.4同一合同包中，</w:t>
      </w:r>
      <w:r>
        <w:rPr>
          <w:rStyle w:val="6"/>
          <w:rFonts w:hint="eastAsia" w:ascii="宋体" w:hAnsi="宋体" w:eastAsia="宋体" w:cs="宋体"/>
          <w:b/>
          <w:bCs/>
          <w:sz w:val="21"/>
          <w:szCs w:val="21"/>
          <w:shd w:val="clear" w:fill="FFFFFF"/>
        </w:rPr>
        <w:t>“单价（现场）”</w:t>
      </w:r>
      <w:r>
        <w:rPr>
          <w:rFonts w:hint="eastAsia" w:ascii="宋体" w:hAnsi="宋体" w:eastAsia="宋体" w:cs="宋体"/>
          <w:sz w:val="21"/>
          <w:szCs w:val="21"/>
          <w:shd w:val="clear" w:fill="FFFFFF"/>
        </w:rPr>
        <w:t>×</w:t>
      </w:r>
      <w:r>
        <w:rPr>
          <w:rStyle w:val="6"/>
          <w:rFonts w:hint="eastAsia" w:ascii="宋体" w:hAnsi="宋体" w:eastAsia="宋体" w:cs="宋体"/>
          <w:b/>
          <w:bCs/>
          <w:sz w:val="21"/>
          <w:szCs w:val="21"/>
          <w:shd w:val="clear" w:fill="FFFFFF"/>
        </w:rPr>
        <w:t>“数量”</w:t>
      </w:r>
      <w:r>
        <w:rPr>
          <w:rFonts w:hint="eastAsia" w:ascii="宋体" w:hAnsi="宋体" w:eastAsia="宋体" w:cs="宋体"/>
          <w:sz w:val="21"/>
          <w:szCs w:val="21"/>
          <w:shd w:val="clear" w:fill="FFFFFF"/>
        </w:rPr>
        <w:t>=</w:t>
      </w:r>
      <w:r>
        <w:rPr>
          <w:rStyle w:val="6"/>
          <w:rFonts w:hint="eastAsia" w:ascii="宋体" w:hAnsi="宋体" w:eastAsia="宋体" w:cs="宋体"/>
          <w:b/>
          <w:bCs/>
          <w:sz w:val="21"/>
          <w:szCs w:val="21"/>
          <w:shd w:val="clear" w:fill="FFFFFF"/>
        </w:rPr>
        <w:t>“总价（现场）”</w:t>
      </w:r>
      <w:r>
        <w:rPr>
          <w:rFonts w:hint="eastAsia" w:ascii="宋体" w:hAnsi="宋体" w:eastAsia="宋体" w:cs="宋体"/>
          <w:sz w:val="21"/>
          <w:szCs w:val="21"/>
          <w:shd w:val="clear" w:fill="FFFFFF"/>
        </w:rPr>
        <w:t>，全部品目号</w:t>
      </w:r>
      <w:r>
        <w:rPr>
          <w:rStyle w:val="6"/>
          <w:rFonts w:hint="eastAsia" w:ascii="宋体" w:hAnsi="宋体" w:eastAsia="宋体" w:cs="宋体"/>
          <w:b/>
          <w:bCs/>
          <w:sz w:val="21"/>
          <w:szCs w:val="21"/>
          <w:shd w:val="clear" w:fill="FFFFFF"/>
        </w:rPr>
        <w:t>“总价（现场）”</w:t>
      </w:r>
      <w:r>
        <w:rPr>
          <w:rFonts w:hint="eastAsia" w:ascii="宋体" w:hAnsi="宋体" w:eastAsia="宋体" w:cs="宋体"/>
          <w:sz w:val="21"/>
          <w:szCs w:val="21"/>
          <w:shd w:val="clear" w:fill="FFFFFF"/>
        </w:rPr>
        <w:t>的合计金额应与《开标一览表》中相应合同包列示的</w:t>
      </w:r>
      <w:r>
        <w:rPr>
          <w:rStyle w:val="6"/>
          <w:rFonts w:hint="eastAsia" w:ascii="宋体" w:hAnsi="宋体" w:eastAsia="宋体" w:cs="宋体"/>
          <w:b/>
          <w:bCs/>
          <w:sz w:val="21"/>
          <w:szCs w:val="21"/>
          <w:shd w:val="clear" w:fill="FFFFFF"/>
        </w:rPr>
        <w:t>“投标总价”</w:t>
      </w:r>
      <w:r>
        <w:rPr>
          <w:rFonts w:hint="eastAsia" w:ascii="宋体" w:hAnsi="宋体" w:eastAsia="宋体" w:cs="宋体"/>
          <w:sz w:val="21"/>
          <w:szCs w:val="21"/>
          <w:shd w:val="clear" w:fill="FFFFFF"/>
        </w:rPr>
        <w:t>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1.5若招标文件要求投标人对“备品备件价格、专用工具价格、技术服务费、安装调试费、检验培训费、运输费、保险费、税收”等进行报价的，请在本表的</w:t>
      </w:r>
      <w:r>
        <w:rPr>
          <w:rStyle w:val="6"/>
          <w:rFonts w:hint="eastAsia" w:ascii="宋体" w:hAnsi="宋体" w:eastAsia="宋体" w:cs="宋体"/>
          <w:b/>
          <w:bCs/>
          <w:sz w:val="21"/>
          <w:szCs w:val="21"/>
          <w:shd w:val="clear" w:fill="FFFFFF"/>
        </w:rPr>
        <w:t>“备注”</w:t>
      </w:r>
      <w:r>
        <w:rPr>
          <w:rFonts w:hint="eastAsia" w:ascii="宋体" w:hAnsi="宋体" w:eastAsia="宋体" w:cs="宋体"/>
          <w:sz w:val="21"/>
          <w:szCs w:val="21"/>
          <w:shd w:val="clear" w:fill="FFFFFF"/>
        </w:rPr>
        <w:t>项下填写。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三、招标文件规定的价格扣除证明材料（若有）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三-1优先类节能产品、环境标志产品价格扣除证明材料（若有）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三-1-①优先类节能产品、环境标志产品统计表（价格扣除适用，若有）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招标编号：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right"/>
      </w:pPr>
      <w:r>
        <w:rPr>
          <w:rFonts w:hint="eastAsia" w:ascii="宋体" w:hAnsi="宋体" w:eastAsia="宋体" w:cs="宋体"/>
          <w:sz w:val="21"/>
          <w:szCs w:val="21"/>
          <w:shd w:val="clear" w:fill="FFFFFF"/>
        </w:rPr>
        <w:t>货币及单位：人民币元</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4"/>
        <w:gridCol w:w="1214"/>
        <w:gridCol w:w="1215"/>
        <w:gridCol w:w="1214"/>
        <w:gridCol w:w="1215"/>
        <w:gridCol w:w="1214"/>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7302"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合同包</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货物名称</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单价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数量</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总价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备注</w:t>
            </w:r>
          </w:p>
        </w:tc>
        <w:tc>
          <w:tcPr>
            <w:tcW w:w="7302"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rPr>
              <w:t>a.合同包内属于节能、环境标志产品的报价总金额：；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rPr>
              <w:t>b.合同包投标总价（报价总金额）：；</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1、对节能、环境标志产品计算价格扣除时，只依据投标文件</w:t>
      </w:r>
      <w:r>
        <w:rPr>
          <w:rStyle w:val="6"/>
          <w:rFonts w:hint="eastAsia" w:ascii="宋体" w:hAnsi="宋体" w:eastAsia="宋体" w:cs="宋体"/>
          <w:b/>
          <w:bCs/>
          <w:sz w:val="21"/>
          <w:szCs w:val="21"/>
          <w:shd w:val="clear" w:fill="FFFFFF"/>
        </w:rPr>
        <w:t>“三</w:t>
      </w:r>
      <w:r>
        <w:rPr>
          <w:rStyle w:val="6"/>
          <w:rFonts w:hint="default" w:ascii="Calibri" w:hAnsi="Calibri" w:eastAsia="宋体" w:cs="Calibri"/>
          <w:b/>
          <w:bCs/>
          <w:sz w:val="21"/>
          <w:szCs w:val="21"/>
          <w:shd w:val="clear" w:fill="FFFFFF"/>
        </w:rPr>
        <w:t>-1-</w:t>
      </w:r>
      <w:r>
        <w:rPr>
          <w:rStyle w:val="6"/>
          <w:rFonts w:hint="eastAsia" w:ascii="宋体" w:hAnsi="宋体" w:eastAsia="宋体" w:cs="宋体"/>
          <w:b/>
          <w:bCs/>
          <w:sz w:val="21"/>
          <w:szCs w:val="21"/>
          <w:shd w:val="clear" w:fill="FFFFFF"/>
        </w:rPr>
        <w:t>②优先类节能产品、环境标志产品证明材料（价格扣除适用，若有）”。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2、本表以合同包为单位，不同合同包请分别填写；同一合同包请按照其品目号顺序分别填写。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3、具体统计、计算：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3.2计算结果若除不尽，可四舍五入保留到小数点后两位。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3.3投标人应按照招标文件要求认真统计、计算，否则评标委员会不予认定。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3.4若无节能、环境标志产品，不填写本表，否则，</w:t>
      </w:r>
      <w:r>
        <w:rPr>
          <w:rStyle w:val="6"/>
          <w:rFonts w:hint="eastAsia" w:ascii="宋体" w:hAnsi="宋体" w:eastAsia="宋体" w:cs="宋体"/>
          <w:b/>
          <w:bCs/>
          <w:sz w:val="21"/>
          <w:szCs w:val="21"/>
          <w:shd w:val="clear" w:fill="FFFFFF"/>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4、纸质投标文件正本中的本表（若有）应为原件。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三-1-②优先类节能产品、环境标志产品证明材料（价格扣除适用，若有）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除招标文件另有规定外，投标人应按照招标文件第二章（表1）第</w:t>
      </w:r>
      <w:r>
        <w:rPr>
          <w:rFonts w:hint="default" w:ascii="Calibri" w:hAnsi="Calibri" w:eastAsia="宋体" w:cs="Calibri"/>
          <w:sz w:val="21"/>
          <w:szCs w:val="21"/>
          <w:shd w:val="clear" w:fill="FFFFFF"/>
        </w:rPr>
        <w:t>13</w:t>
      </w:r>
      <w:r>
        <w:rPr>
          <w:rFonts w:hint="eastAsia" w:ascii="宋体" w:hAnsi="宋体" w:eastAsia="宋体" w:cs="宋体"/>
          <w:sz w:val="21"/>
          <w:szCs w:val="21"/>
          <w:shd w:val="clear" w:fill="FFFFFF"/>
        </w:rPr>
        <w:t>项规定提供相应证明材料。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三-2小型、微型企业产品等价格扣除证明材料（若有）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三-2-①小型、微型企业产品等统计表（价格扣除适用，若有）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招标编号：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right"/>
      </w:pPr>
      <w:r>
        <w:rPr>
          <w:rFonts w:hint="eastAsia" w:ascii="宋体" w:hAnsi="宋体" w:eastAsia="宋体" w:cs="宋体"/>
          <w:sz w:val="21"/>
          <w:szCs w:val="21"/>
          <w:shd w:val="clear" w:fill="FFFFFF"/>
        </w:rPr>
        <w:t>货币及单位：人民币元</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4"/>
        <w:gridCol w:w="1214"/>
        <w:gridCol w:w="1080"/>
        <w:gridCol w:w="989"/>
        <w:gridCol w:w="705"/>
        <w:gridCol w:w="990"/>
        <w:gridCol w:w="1139"/>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7302"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合同包</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采购标的</w:t>
            </w:r>
          </w:p>
        </w:tc>
        <w:tc>
          <w:tcPr>
            <w:tcW w:w="98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单价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总价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（现场）</w:t>
            </w:r>
          </w:p>
        </w:tc>
        <w:tc>
          <w:tcPr>
            <w:tcW w:w="113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9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13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textAlignment w:val="auto"/>
              <w:outlineLvl w:val="9"/>
              <w:rPr>
                <w:rFonts w:hint="eastAsia" w:ascii="宋体"/>
                <w:sz w:val="24"/>
                <w:szCs w:val="24"/>
              </w:rPr>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default" w:ascii="Calibri" w:hAnsi="Calibri" w:cs="Calibri"/>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9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13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备注</w:t>
            </w:r>
          </w:p>
        </w:tc>
        <w:tc>
          <w:tcPr>
            <w:tcW w:w="7302"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outlineLvl w:val="9"/>
            </w:pPr>
            <w:r>
              <w:rPr>
                <w:rFonts w:hint="eastAsia" w:ascii="宋体" w:hAnsi="宋体" w:eastAsia="宋体" w:cs="宋体"/>
                <w:sz w:val="21"/>
                <w:szCs w:val="21"/>
              </w:rPr>
              <w:t>合同包内属于小型、微型企业产品等的报价总金额：。</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1、对小型、微型企业产品等计算价格扣除时，只依据投标文件</w:t>
      </w:r>
      <w:r>
        <w:rPr>
          <w:rStyle w:val="6"/>
          <w:rFonts w:hint="eastAsia" w:ascii="宋体" w:hAnsi="宋体" w:eastAsia="宋体" w:cs="宋体"/>
          <w:b/>
          <w:bCs/>
          <w:sz w:val="21"/>
          <w:szCs w:val="21"/>
          <w:shd w:val="clear" w:fill="FFFFFF"/>
        </w:rPr>
        <w:t>“三</w:t>
      </w:r>
      <w:r>
        <w:rPr>
          <w:rStyle w:val="6"/>
          <w:rFonts w:hint="default" w:ascii="Calibri" w:hAnsi="Calibri" w:eastAsia="宋体" w:cs="Calibri"/>
          <w:b/>
          <w:bCs/>
          <w:sz w:val="21"/>
          <w:szCs w:val="21"/>
          <w:shd w:val="clear" w:fill="FFFFFF"/>
        </w:rPr>
        <w:t>-2-</w:t>
      </w:r>
      <w:r>
        <w:rPr>
          <w:rStyle w:val="6"/>
          <w:rFonts w:hint="eastAsia" w:ascii="宋体" w:hAnsi="宋体" w:eastAsia="宋体" w:cs="宋体"/>
          <w:b/>
          <w:bCs/>
          <w:sz w:val="21"/>
          <w:szCs w:val="21"/>
          <w:shd w:val="clear" w:fill="FFFFFF"/>
        </w:rPr>
        <w:t>②中小企业声明函（价格扣除适用，若有）”及“三</w:t>
      </w:r>
      <w:r>
        <w:rPr>
          <w:rStyle w:val="6"/>
          <w:rFonts w:hint="default" w:ascii="Calibri" w:hAnsi="Calibri" w:eastAsia="宋体" w:cs="Calibri"/>
          <w:b/>
          <w:bCs/>
          <w:sz w:val="21"/>
          <w:szCs w:val="21"/>
          <w:shd w:val="clear" w:fill="FFFFFF"/>
        </w:rPr>
        <w:t>-2-</w:t>
      </w:r>
      <w:r>
        <w:rPr>
          <w:rStyle w:val="6"/>
          <w:rFonts w:hint="eastAsia" w:ascii="宋体" w:hAnsi="宋体" w:eastAsia="宋体" w:cs="宋体"/>
          <w:b/>
          <w:bCs/>
          <w:sz w:val="21"/>
          <w:szCs w:val="21"/>
          <w:shd w:val="clear" w:fill="FFFFFF"/>
        </w:rPr>
        <w:t>③小型、微型企业等证明材料（价格扣除适用，若有）”。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2、本表以合同包为单位，不同合同包请分别填写；同一合同包请按照其品目号顺序分别填写。</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b/>
          <w:bCs/>
          <w:color w:val="393939"/>
          <w:sz w:val="21"/>
          <w:szCs w:val="21"/>
          <w:shd w:val="clear" w:fill="FFFFFF"/>
        </w:rPr>
        <w:t>可享受价格扣除。</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color w:val="393939"/>
          <w:sz w:val="21"/>
          <w:szCs w:val="21"/>
          <w:shd w:val="clear" w:fill="FFFFFF"/>
        </w:rPr>
        <w:t>4、纸质投标文件正本中的本表（若有）应为原件。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三-2-②中小企业声明函（价格扣除适用，若有）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r>
        <w:rPr>
          <w:spacing w:val="0"/>
          <w:sz w:val="24"/>
          <w:szCs w:val="24"/>
          <w:shd w:val="clear" w:fill="FFFFFF"/>
        </w:rPr>
        <w:t>中小企业声明函（货物）</w:t>
      </w:r>
      <w:r>
        <w:rPr>
          <w:spacing w:val="0"/>
          <w:sz w:val="24"/>
          <w:szCs w:val="24"/>
          <w:shd w:val="clear" w:fill="FFFFFF"/>
        </w:rPr>
        <w:br w:type="textWrapping"/>
      </w:r>
      <w:r>
        <w:rPr>
          <w:rFonts w:hint="eastAsia" w:ascii="宋体" w:hAnsi="宋体" w:eastAsia="宋体" w:cs="宋体"/>
          <w:spacing w:val="0"/>
          <w:sz w:val="21"/>
          <w:szCs w:val="21"/>
          <w:shd w:val="clear" w:fill="FFFFFF"/>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1.（标的名称），属于（采购文件中明确的所属行业）行业；制造商为（企业名称），从业人员人，营业收入为万元，资产总额为万元</w:t>
      </w:r>
      <w:r>
        <w:rPr>
          <w:rFonts w:hint="eastAsia" w:ascii="宋体" w:hAnsi="宋体" w:eastAsia="宋体" w:cs="宋体"/>
          <w:spacing w:val="0"/>
          <w:sz w:val="21"/>
          <w:szCs w:val="21"/>
          <w:shd w:val="clear" w:fill="FFFFFF"/>
          <w:vertAlign w:val="superscript"/>
        </w:rPr>
        <w:t>1</w:t>
      </w:r>
      <w:r>
        <w:rPr>
          <w:rFonts w:hint="eastAsia" w:ascii="宋体" w:hAnsi="宋体" w:eastAsia="宋体" w:cs="宋体"/>
          <w:spacing w:val="0"/>
          <w:sz w:val="21"/>
          <w:szCs w:val="21"/>
          <w:shd w:val="clear" w:fill="FFFFFF"/>
        </w:rPr>
        <w:t>，属于（中型企业、小型企业、微型企业）；</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2.（标的名称），属于（采购文件中明确的所属行业）行业；制造商为（企业名称），从业人员人，营业收入为万元，资产总额为万元，属于（中型企业、小型企业、微型企业）；</w:t>
      </w:r>
      <w:r>
        <w:rPr>
          <w:spacing w:val="0"/>
          <w:sz w:val="24"/>
          <w:szCs w:val="24"/>
          <w:shd w:val="clear" w:fill="FFFFFF"/>
        </w:rPr>
        <w:br w:type="textWrapping"/>
      </w:r>
      <w:r>
        <w:rPr>
          <w:spacing w:val="0"/>
          <w:sz w:val="24"/>
          <w:szCs w:val="24"/>
          <w:shd w:val="clear" w:fill="FFFFFF"/>
        </w:rPr>
        <w:br w:type="textWrapping"/>
      </w:r>
      <w:r>
        <w:rPr>
          <w:rFonts w:hint="eastAsia" w:ascii="宋体" w:hAnsi="宋体" w:eastAsia="宋体" w:cs="宋体"/>
          <w:spacing w:val="0"/>
          <w:sz w:val="21"/>
          <w:szCs w:val="21"/>
          <w:shd w:val="clear" w:fill="FFFFFF"/>
        </w:rPr>
        <w:t>……</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以上企业，不属于大企业的分支机构，不存在控股股东为大企业的情形，也不存在与大企业的负责人为同一人的情形。</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本企业对上述声明内容的真实性负责。如有虚假，将依法承担相应责任。</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企业名称（盖章）：</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日期：</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1从业人员、营业收入、资产总额填报上一年度数据，无上一年度数据的新成立企业可不填报。</w:t>
      </w:r>
      <w:r>
        <w:rPr>
          <w:spacing w:val="0"/>
          <w:sz w:val="24"/>
          <w:szCs w:val="24"/>
          <w:shd w:val="clear" w:fill="FFFFFF"/>
        </w:rPr>
        <w:br w:type="textWrapping"/>
      </w:r>
      <w:r>
        <w:rPr>
          <w:spacing w:val="0"/>
          <w:sz w:val="24"/>
          <w:szCs w:val="24"/>
          <w:shd w:val="clear" w:fill="FFFFFF"/>
        </w:rPr>
        <w:br w:type="textWrapping"/>
      </w:r>
      <w:r>
        <w:rPr>
          <w:spacing w:val="0"/>
          <w:sz w:val="24"/>
          <w:szCs w:val="24"/>
          <w:shd w:val="clear" w:fill="FFFFFF"/>
        </w:rPr>
        <w:br w:type="textWrapping"/>
      </w:r>
      <w:r>
        <w:rPr>
          <w:rFonts w:hint="eastAsia" w:ascii="宋体" w:hAnsi="宋体" w:eastAsia="宋体" w:cs="宋体"/>
          <w:spacing w:val="0"/>
          <w:sz w:val="24"/>
          <w:szCs w:val="24"/>
          <w:shd w:val="clear" w:fill="FFFFFF"/>
        </w:rPr>
        <w:t>中小企业声明函（工程、服务</w:t>
      </w:r>
      <w:r>
        <w:rPr>
          <w:rFonts w:hint="eastAsia" w:ascii="宋体" w:hAnsi="宋体" w:eastAsia="宋体" w:cs="宋体"/>
          <w:spacing w:val="0"/>
          <w:sz w:val="21"/>
          <w:szCs w:val="21"/>
          <w:shd w:val="clear" w:fill="FFFFFF"/>
        </w:rPr>
        <w:t>）</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本公司（联合体）郑重声明，根据《政府采购促进中小企业发展管理办法》（财库﹝2020﹞46号）的规定，本公司（联合体）参加</w:t>
      </w:r>
      <w:r>
        <w:rPr>
          <w:rFonts w:hint="eastAsia" w:ascii="宋体" w:hAnsi="宋体" w:eastAsia="宋体" w:cs="宋体"/>
          <w:spacing w:val="0"/>
          <w:sz w:val="21"/>
          <w:szCs w:val="21"/>
          <w:u w:val="single"/>
          <w:shd w:val="clear" w:fill="FFFFFF"/>
        </w:rPr>
        <w:t>（单位名称）</w:t>
      </w:r>
      <w:r>
        <w:rPr>
          <w:rFonts w:hint="eastAsia" w:ascii="宋体" w:hAnsi="宋体" w:eastAsia="宋体" w:cs="宋体"/>
          <w:spacing w:val="0"/>
          <w:sz w:val="21"/>
          <w:szCs w:val="21"/>
          <w:shd w:val="clear" w:fill="FFFFFF"/>
        </w:rPr>
        <w:t>的</w:t>
      </w:r>
      <w:r>
        <w:rPr>
          <w:rFonts w:hint="eastAsia" w:ascii="宋体" w:hAnsi="宋体" w:eastAsia="宋体" w:cs="宋体"/>
          <w:spacing w:val="0"/>
          <w:sz w:val="21"/>
          <w:szCs w:val="21"/>
          <w:u w:val="single"/>
          <w:shd w:val="clear" w:fill="FFFFFF"/>
        </w:rPr>
        <w:t>（项目名称）</w:t>
      </w:r>
      <w:r>
        <w:rPr>
          <w:rFonts w:hint="eastAsia" w:ascii="宋体" w:hAnsi="宋体" w:eastAsia="宋体" w:cs="宋体"/>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1.（标的名称），属于（采购文件中明确的所属行业）；承建（承接）企业为（企业名称），从业人员</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人，营业收入为万元，资产总额为万元</w:t>
      </w:r>
      <w:r>
        <w:rPr>
          <w:rFonts w:hint="eastAsia" w:ascii="宋体" w:hAnsi="宋体" w:eastAsia="宋体" w:cs="宋体"/>
          <w:spacing w:val="0"/>
          <w:sz w:val="21"/>
          <w:szCs w:val="21"/>
          <w:shd w:val="clear" w:fill="FFFFFF"/>
          <w:vertAlign w:val="superscript"/>
        </w:rPr>
        <w:t>1</w:t>
      </w:r>
      <w:r>
        <w:rPr>
          <w:rFonts w:hint="eastAsia" w:ascii="宋体" w:hAnsi="宋体" w:eastAsia="宋体" w:cs="宋体"/>
          <w:spacing w:val="0"/>
          <w:sz w:val="21"/>
          <w:szCs w:val="21"/>
          <w:shd w:val="clear" w:fill="FFFFFF"/>
        </w:rPr>
        <w:t>，属于（中型企业、小型企业、微型企业）；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pacing w:val="0"/>
          <w:sz w:val="21"/>
          <w:szCs w:val="21"/>
          <w:shd w:val="clear" w:fill="FFFFFF"/>
        </w:rPr>
        <w:t>2.（标的名称），属于（采购文件中明确的所属行业）；承建（承接）企业为（企业名称），从业人员人，营业收入为万元，资产总额为万元，属于（中型企业、小型企业、微型企业）；</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以上企业，不属于大企业的分支机构，不存在控股股东为大企业的情形，也不存在与大企业的负责人为同一人的情形。</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本企业对上述声明内容的真实性负责。如有虚假，将依法承担相应责任。</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企业名称（盖章）：</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日期：</w:t>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br w:type="textWrapping"/>
      </w:r>
      <w:r>
        <w:rPr>
          <w:rFonts w:hint="eastAsia" w:ascii="宋体" w:hAnsi="宋体" w:eastAsia="宋体" w:cs="宋体"/>
          <w:spacing w:val="0"/>
          <w:sz w:val="21"/>
          <w:szCs w:val="21"/>
          <w:shd w:val="clear" w:fill="FFFFFF"/>
        </w:rPr>
        <w:t>1从业人员、营业收入、资产总额填报上一年度数据，无上一年度数据的新成立企业可不填报。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三-2-③小型、微型企业等证明材料（价格扣除适用，若有）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1、投标人应按照招标文件要求提供相应证明材料，证明材料应与《中小企业声明函》的内容相一致，否则视为《中小企业声明函》内容不真实。</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附：</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残疾人福利性单位声明函（价格扣除适用，若有）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本投标人郑重声明，根据《财政部民政部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shd w:val="clear" w:fill="FFFFFF"/>
        </w:rPr>
        <w:t>（填写“项目名称”）</w:t>
      </w:r>
      <w:r>
        <w:rPr>
          <w:rFonts w:hint="eastAsia" w:ascii="宋体" w:hAnsi="宋体" w:eastAsia="宋体" w:cs="宋体"/>
          <w:sz w:val="21"/>
          <w:szCs w:val="21"/>
          <w:shd w:val="clear" w:fill="FFFFFF"/>
        </w:rPr>
        <w:t>项目采购活动：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（）提供本投标人制造的</w:t>
      </w:r>
      <w:r>
        <w:rPr>
          <w:rFonts w:hint="eastAsia" w:ascii="宋体" w:hAnsi="宋体" w:eastAsia="宋体" w:cs="宋体"/>
          <w:sz w:val="21"/>
          <w:szCs w:val="21"/>
          <w:u w:val="single"/>
          <w:shd w:val="clear" w:fill="FFFFFF"/>
        </w:rPr>
        <w:t>（填写“所投合同包、品目号”）</w:t>
      </w:r>
      <w:r>
        <w:rPr>
          <w:rFonts w:hint="eastAsia" w:ascii="宋体" w:hAnsi="宋体" w:eastAsia="宋体" w:cs="宋体"/>
          <w:sz w:val="21"/>
          <w:szCs w:val="21"/>
          <w:shd w:val="clear" w:fill="FFFFFF"/>
        </w:rPr>
        <w:t>货物，或提供其他残疾人福利性单位制造的</w:t>
      </w:r>
      <w:r>
        <w:rPr>
          <w:rFonts w:hint="eastAsia" w:ascii="宋体" w:hAnsi="宋体" w:eastAsia="宋体" w:cs="宋体"/>
          <w:sz w:val="21"/>
          <w:szCs w:val="21"/>
          <w:u w:val="single"/>
          <w:shd w:val="clear" w:fill="FFFFFF"/>
        </w:rPr>
        <w:t>（填写“所投合同包、品目号”）</w:t>
      </w:r>
      <w:r>
        <w:rPr>
          <w:rFonts w:hint="eastAsia" w:ascii="宋体" w:hAnsi="宋体" w:eastAsia="宋体" w:cs="宋体"/>
          <w:sz w:val="21"/>
          <w:szCs w:val="21"/>
          <w:shd w:val="clear" w:fill="FFFFFF"/>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（）由本投标人承建的</w:t>
      </w:r>
      <w:r>
        <w:rPr>
          <w:rFonts w:hint="eastAsia" w:ascii="宋体" w:hAnsi="宋体" w:eastAsia="宋体" w:cs="宋体"/>
          <w:sz w:val="21"/>
          <w:szCs w:val="21"/>
          <w:u w:val="single"/>
          <w:shd w:val="clear" w:fill="FFFFFF"/>
        </w:rPr>
        <w:t>（填写“所投合同包、品目号”）</w:t>
      </w:r>
      <w:r>
        <w:rPr>
          <w:rFonts w:hint="eastAsia" w:ascii="宋体" w:hAnsi="宋体" w:eastAsia="宋体" w:cs="宋体"/>
          <w:sz w:val="21"/>
          <w:szCs w:val="21"/>
          <w:shd w:val="clear" w:fill="FFFFFF"/>
        </w:rPr>
        <w:t>工程</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（）由本投标人承接的</w:t>
      </w:r>
      <w:r>
        <w:rPr>
          <w:rFonts w:hint="eastAsia" w:ascii="宋体" w:hAnsi="宋体" w:eastAsia="宋体" w:cs="宋体"/>
          <w:sz w:val="21"/>
          <w:szCs w:val="21"/>
          <w:u w:val="single"/>
          <w:shd w:val="clear" w:fill="FFFFFF"/>
        </w:rPr>
        <w:t>（填写“所投合同包、品目号”）</w:t>
      </w:r>
      <w:r>
        <w:rPr>
          <w:rFonts w:hint="eastAsia" w:ascii="宋体" w:hAnsi="宋体" w:eastAsia="宋体" w:cs="宋体"/>
          <w:sz w:val="21"/>
          <w:szCs w:val="21"/>
          <w:shd w:val="clear" w:fill="FFFFFF"/>
        </w:rPr>
        <w:t>服务；</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本投标人对上述声明的真实性负责。如有虚假，将依法承担相应责任。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备注：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1、请投标人按照实际情况编制填写本声明函，并在相应的（）中打“√”。</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2、纸质投标文件正本中的本声明函（若有）应为原件。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3、若《残疾人福利性单位声明函》内容不真实，</w:t>
      </w:r>
      <w:r>
        <w:rPr>
          <w:rStyle w:val="6"/>
          <w:rFonts w:hint="eastAsia" w:ascii="宋体" w:hAnsi="宋体" w:eastAsia="宋体" w:cs="宋体"/>
          <w:b/>
          <w:bCs/>
          <w:sz w:val="21"/>
          <w:szCs w:val="21"/>
          <w:shd w:val="clear" w:fill="FFFFFF"/>
        </w:rPr>
        <w:t>视为提供虚假材料。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三-3招标文件规定的其他价格扣除证明材料（若有）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若投标人可享受招标文件规定的除</w:t>
      </w:r>
      <w:r>
        <w:rPr>
          <w:rStyle w:val="6"/>
          <w:rFonts w:hint="eastAsia" w:ascii="宋体" w:hAnsi="宋体" w:eastAsia="宋体" w:cs="宋体"/>
          <w:b/>
          <w:bCs/>
          <w:sz w:val="21"/>
          <w:szCs w:val="21"/>
          <w:shd w:val="clear" w:fill="FFFFFF"/>
        </w:rPr>
        <w:t>“节能（非强制类）、环境标志产品价格扣除”及“小型、微型企业产品等价格扣除”</w:t>
      </w:r>
      <w:r>
        <w:rPr>
          <w:rFonts w:hint="eastAsia" w:ascii="宋体" w:hAnsi="宋体" w:eastAsia="宋体" w:cs="宋体"/>
          <w:sz w:val="21"/>
          <w:szCs w:val="21"/>
          <w:shd w:val="clear" w:fill="FFFFFF"/>
        </w:rPr>
        <w:t>外的其他价格扣除优惠，则投标人应按照招标文件要求提供相应证明材料。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四、招标文件规定的加分证明材料（若有）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四-1优先类节能产品、环境标志产品加分证明材料（若有）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四-1-①优先类节能产品、环境标志产品统计表（加分适用，若有）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招标编号：</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right"/>
      </w:pPr>
      <w:r>
        <w:rPr>
          <w:rFonts w:hint="eastAsia" w:ascii="宋体" w:hAnsi="宋体" w:eastAsia="宋体" w:cs="宋体"/>
          <w:sz w:val="21"/>
          <w:szCs w:val="21"/>
          <w:shd w:val="clear" w:fill="FFFFFF"/>
        </w:rPr>
        <w:t>货币及单位：人民币元</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4"/>
        <w:gridCol w:w="1214"/>
        <w:gridCol w:w="1215"/>
        <w:gridCol w:w="1214"/>
        <w:gridCol w:w="1215"/>
        <w:gridCol w:w="1214"/>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7302"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合同包</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货物名称</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单价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数量</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总价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w:t>
            </w: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textAlignment w:val="auto"/>
              <w:outlineLvl w:val="9"/>
              <w:rPr>
                <w:rFonts w:hint="eastAsia" w:ascii="宋体"/>
                <w:sz w:val="24"/>
                <w:szCs w:val="24"/>
              </w:rPr>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default" w:ascii="Calibri" w:hAnsi="Calibri"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2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right="0" w:firstLine="0" w:firstLineChars="0"/>
              <w:jc w:val="left"/>
              <w:textAlignment w:val="auto"/>
              <w:outlineLvl w:val="9"/>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9"/>
            </w:pPr>
            <w:r>
              <w:rPr>
                <w:rFonts w:hint="eastAsia" w:ascii="宋体" w:hAnsi="宋体" w:eastAsia="宋体" w:cs="宋体"/>
                <w:sz w:val="21"/>
                <w:szCs w:val="21"/>
              </w:rPr>
              <w:t>备注</w:t>
            </w:r>
          </w:p>
        </w:tc>
        <w:tc>
          <w:tcPr>
            <w:tcW w:w="7302"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outlineLvl w:val="9"/>
            </w:pPr>
            <w:r>
              <w:rPr>
                <w:rFonts w:hint="eastAsia" w:ascii="宋体" w:hAnsi="宋体" w:eastAsia="宋体" w:cs="宋体"/>
                <w:sz w:val="21"/>
                <w:szCs w:val="21"/>
              </w:rPr>
              <w:t>a.合同包内属于节能、环境标志产品的报价总金额：；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outlineLvl w:val="9"/>
            </w:pPr>
            <w:r>
              <w:rPr>
                <w:rFonts w:hint="eastAsia" w:ascii="宋体" w:hAnsi="宋体" w:eastAsia="宋体" w:cs="宋体"/>
                <w:sz w:val="21"/>
                <w:szCs w:val="21"/>
              </w:rPr>
              <w:t>b.合同包投标总价（报价总金额）：；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textAlignment w:val="auto"/>
              <w:outlineLvl w:val="9"/>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1、对节能、环境标志产品计算加分时，只依据投标文件</w:t>
      </w:r>
      <w:r>
        <w:rPr>
          <w:rStyle w:val="6"/>
          <w:rFonts w:hint="eastAsia" w:ascii="宋体" w:hAnsi="宋体" w:eastAsia="宋体" w:cs="宋体"/>
          <w:b/>
          <w:bCs/>
          <w:sz w:val="21"/>
          <w:szCs w:val="21"/>
          <w:shd w:val="clear" w:fill="FFFFFF"/>
        </w:rPr>
        <w:t>“四</w:t>
      </w:r>
      <w:r>
        <w:rPr>
          <w:rStyle w:val="6"/>
          <w:rFonts w:hint="default" w:ascii="Calibri" w:hAnsi="Calibri" w:eastAsia="宋体" w:cs="Calibri"/>
          <w:b/>
          <w:bCs/>
          <w:sz w:val="21"/>
          <w:szCs w:val="21"/>
          <w:shd w:val="clear" w:fill="FFFFFF"/>
        </w:rPr>
        <w:t>-1-</w:t>
      </w:r>
      <w:r>
        <w:rPr>
          <w:rStyle w:val="6"/>
          <w:rFonts w:hint="eastAsia" w:ascii="宋体" w:hAnsi="宋体" w:eastAsia="宋体" w:cs="宋体"/>
          <w:b/>
          <w:bCs/>
          <w:sz w:val="21"/>
          <w:szCs w:val="21"/>
          <w:shd w:val="clear" w:fill="FFFFFF"/>
        </w:rPr>
        <w:t>②优先类节能产品、环境标志产品加分证明材料（加分适用，若有）”。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2、本表以合同包为单位，不同合同包请分别填写；同一合同包请按照其品目号顺序分别填写。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3、具体统计、计算：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3.1若节能、环境标志产品仅是构成投标产品的部件、组件或零件，则该投标产品不享受鼓励优惠政策。同一品目中各认证证书不重复计算加分。强制类节能产品不享受加分。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3.2计算结果若除不尽，可四舍五入保留到小数点后两位。</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3.3投标人应按照招标文件要求认真统计、计算，否则评标委员会不予认定。</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3.4若无节能、环境标志产品，不填写本表，否则，</w:t>
      </w:r>
      <w:r>
        <w:rPr>
          <w:rStyle w:val="6"/>
          <w:rFonts w:hint="eastAsia" w:ascii="宋体" w:hAnsi="宋体" w:eastAsia="宋体" w:cs="宋体"/>
          <w:b/>
          <w:bCs/>
          <w:sz w:val="21"/>
          <w:szCs w:val="21"/>
          <w:shd w:val="clear" w:fill="FFFFFF"/>
        </w:rPr>
        <w:t>视为提供虚假材料</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4、纸质投标文件正本中的本表（若有）应为原件。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四-1-②优先类节能产品、环境标志产品证明材料（加分适用，若有）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除招标文件另有规定外，投标人应按照招标文件第二章（表1）第</w:t>
      </w:r>
      <w:r>
        <w:rPr>
          <w:rFonts w:hint="default" w:ascii="Calibri" w:hAnsi="Calibri" w:eastAsia="宋体" w:cs="Calibri"/>
          <w:sz w:val="21"/>
          <w:szCs w:val="21"/>
          <w:shd w:val="clear" w:fill="FFFFFF"/>
        </w:rPr>
        <w:t>13</w:t>
      </w:r>
      <w:r>
        <w:rPr>
          <w:rFonts w:hint="eastAsia" w:ascii="宋体" w:hAnsi="宋体" w:eastAsia="宋体" w:cs="宋体"/>
          <w:sz w:val="21"/>
          <w:szCs w:val="21"/>
          <w:shd w:val="clear" w:fill="FFFFFF"/>
        </w:rPr>
        <w:t>项规定提供相应证明材料。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四</w:t>
      </w:r>
      <w:r>
        <w:rPr>
          <w:rStyle w:val="6"/>
          <w:rFonts w:hint="eastAsia" w:ascii="宋体" w:hAnsi="宋体" w:eastAsia="宋体" w:cs="宋体"/>
          <w:b/>
          <w:bCs/>
          <w:sz w:val="21"/>
          <w:szCs w:val="21"/>
          <w:shd w:val="clear" w:fill="FFFFFF"/>
        </w:rPr>
        <w:t>-2招标文件规定的其他加分证明材料（若有）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若投标人可享受招标文件规定的除</w:t>
      </w:r>
      <w:r>
        <w:rPr>
          <w:rStyle w:val="6"/>
          <w:rFonts w:hint="eastAsia" w:ascii="宋体" w:hAnsi="宋体" w:eastAsia="宋体" w:cs="宋体"/>
          <w:b/>
          <w:bCs/>
          <w:sz w:val="21"/>
          <w:szCs w:val="21"/>
          <w:shd w:val="clear" w:fill="FFFFFF"/>
        </w:rPr>
        <w:t>“优先类节能产品、环境标志产品加分”</w:t>
      </w:r>
      <w:r>
        <w:rPr>
          <w:rFonts w:hint="eastAsia" w:ascii="宋体" w:hAnsi="宋体" w:eastAsia="宋体" w:cs="宋体"/>
          <w:sz w:val="21"/>
          <w:szCs w:val="21"/>
          <w:shd w:val="clear" w:fill="FFFFFF"/>
        </w:rPr>
        <w:t>外的其他加分优惠，则投标人应按照招标文件要求提供相应证明材料。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center"/>
      </w:pPr>
      <w:r>
        <w:rPr>
          <w:rStyle w:val="6"/>
          <w:rFonts w:hint="eastAsia" w:ascii="宋体" w:hAnsi="宋体" w:eastAsia="宋体" w:cs="宋体"/>
          <w:b/>
          <w:bCs/>
          <w:sz w:val="28"/>
          <w:szCs w:val="28"/>
          <w:shd w:val="clear" w:fill="FFFFFF"/>
        </w:rPr>
        <w:t>封面格式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964" w:firstLineChars="200"/>
        <w:jc w:val="center"/>
      </w:pPr>
      <w:r>
        <w:rPr>
          <w:rStyle w:val="6"/>
          <w:rFonts w:hint="eastAsia" w:ascii="宋体" w:hAnsi="宋体" w:eastAsia="宋体" w:cs="宋体"/>
          <w:b/>
          <w:bCs/>
          <w:sz w:val="48"/>
          <w:szCs w:val="48"/>
          <w:shd w:val="clear" w:fill="FFFFFF"/>
        </w:rPr>
        <w:t>福建省政府采购投标文件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964" w:firstLineChars="200"/>
        <w:jc w:val="center"/>
      </w:pPr>
      <w:r>
        <w:rPr>
          <w:rStyle w:val="6"/>
          <w:rFonts w:hint="eastAsia" w:ascii="宋体" w:hAnsi="宋体" w:eastAsia="宋体" w:cs="宋体"/>
          <w:b/>
          <w:bCs/>
          <w:sz w:val="48"/>
          <w:szCs w:val="48"/>
          <w:shd w:val="clear" w:fill="FFFFFF"/>
        </w:rPr>
        <w:t>（技术商务部分）</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723" w:firstLineChars="200"/>
        <w:jc w:val="center"/>
      </w:pPr>
      <w:r>
        <w:rPr>
          <w:rStyle w:val="6"/>
          <w:rFonts w:hint="eastAsia" w:ascii="宋体" w:hAnsi="宋体" w:eastAsia="宋体" w:cs="宋体"/>
          <w:b/>
          <w:bCs/>
          <w:sz w:val="36"/>
          <w:szCs w:val="36"/>
          <w:u w:val="single"/>
          <w:shd w:val="clear" w:fill="FFFFFF"/>
        </w:rPr>
        <w:t>（填写正本或副本）</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项目名称：</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备案编号：</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招标编号：</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pPr>
      <w:r>
        <w:rPr>
          <w:rStyle w:val="6"/>
          <w:rFonts w:hint="eastAsia" w:ascii="宋体" w:hAnsi="宋体" w:eastAsia="宋体" w:cs="宋体"/>
          <w:b/>
          <w:bCs/>
          <w:sz w:val="31"/>
          <w:szCs w:val="31"/>
          <w:shd w:val="clear" w:fill="FFFFFF"/>
        </w:rPr>
        <w:t>所投合同包：</w:t>
      </w:r>
      <w:r>
        <w:rPr>
          <w:rStyle w:val="6"/>
          <w:rFonts w:hint="eastAsia" w:ascii="宋体" w:hAnsi="宋体" w:eastAsia="宋体" w:cs="宋体"/>
          <w:b/>
          <w:bCs/>
          <w:sz w:val="31"/>
          <w:szCs w:val="31"/>
          <w:u w:val="single"/>
          <w:shd w:val="clear" w:fill="FFFFFF"/>
        </w:rPr>
        <w:t>（由投标人填写）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z w:val="31"/>
          <w:szCs w:val="31"/>
          <w:shd w:val="clear" w:fill="FFFFFF"/>
        </w:rPr>
        <w:t>投标人：</w:t>
      </w:r>
      <w:r>
        <w:rPr>
          <w:rStyle w:val="6"/>
          <w:rFonts w:hint="eastAsia" w:ascii="宋体" w:hAnsi="宋体" w:eastAsia="宋体" w:cs="宋体"/>
          <w:b/>
          <w:bCs/>
          <w:sz w:val="31"/>
          <w:szCs w:val="31"/>
          <w:u w:val="single"/>
          <w:shd w:val="clear" w:fill="FFFFFF"/>
        </w:rPr>
        <w:t>（填写“全称”）</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622" w:firstLineChars="200"/>
        <w:jc w:val="center"/>
      </w:pPr>
      <w:r>
        <w:rPr>
          <w:rStyle w:val="6"/>
          <w:rFonts w:hint="eastAsia" w:ascii="宋体" w:hAnsi="宋体" w:eastAsia="宋体" w:cs="宋体"/>
          <w:b/>
          <w:bCs/>
          <w:sz w:val="31"/>
          <w:szCs w:val="31"/>
          <w:u w:val="single"/>
          <w:shd w:val="clear" w:fill="FFFFFF"/>
        </w:rPr>
        <w:t>（由投标人填写）</w:t>
      </w:r>
      <w:r>
        <w:rPr>
          <w:rStyle w:val="6"/>
          <w:rFonts w:hint="eastAsia" w:ascii="宋体" w:hAnsi="宋体" w:eastAsia="宋体" w:cs="宋体"/>
          <w:b/>
          <w:bCs/>
          <w:sz w:val="31"/>
          <w:szCs w:val="31"/>
          <w:shd w:val="clear" w:fill="FFFFFF"/>
        </w:rPr>
        <w:t>年</w:t>
      </w:r>
      <w:r>
        <w:rPr>
          <w:rStyle w:val="6"/>
          <w:rFonts w:hint="eastAsia" w:ascii="宋体" w:hAnsi="宋体" w:eastAsia="宋体" w:cs="宋体"/>
          <w:b/>
          <w:bCs/>
          <w:sz w:val="31"/>
          <w:szCs w:val="31"/>
          <w:u w:val="single"/>
          <w:shd w:val="clear" w:fill="FFFFFF"/>
        </w:rPr>
        <w:t>（由投标人填写）</w:t>
      </w:r>
      <w:r>
        <w:rPr>
          <w:rStyle w:val="6"/>
          <w:rFonts w:hint="eastAsia" w:ascii="宋体" w:hAnsi="宋体" w:eastAsia="宋体" w:cs="宋体"/>
          <w:b/>
          <w:bCs/>
          <w:sz w:val="31"/>
          <w:szCs w:val="31"/>
          <w:shd w:val="clear" w:fill="FFFFFF"/>
        </w:rPr>
        <w:t>月</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2" w:firstLineChars="200"/>
        <w:jc w:val="center"/>
      </w:pPr>
      <w:r>
        <w:rPr>
          <w:rStyle w:val="6"/>
          <w:rFonts w:hint="eastAsia" w:ascii="宋体" w:hAnsi="宋体" w:eastAsia="宋体" w:cs="宋体"/>
          <w:b/>
          <w:bCs/>
          <w:sz w:val="28"/>
          <w:szCs w:val="28"/>
          <w:shd w:val="clear" w:fill="FFFFFF"/>
        </w:rPr>
        <w:t>索引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一、标的说明一览表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二、技术和服务要求响应表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三、商务条件响应表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560" w:firstLineChars="200"/>
      </w:pPr>
      <w:r>
        <w:rPr>
          <w:rFonts w:hint="eastAsia" w:ascii="宋体" w:hAnsi="宋体" w:eastAsia="宋体" w:cs="宋体"/>
          <w:sz w:val="28"/>
          <w:szCs w:val="28"/>
          <w:shd w:val="clear" w:fill="FFFFFF"/>
        </w:rPr>
        <w:t>四、投标人提交的其他资料（若有）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技术商务部分中不得出现报价部分的全部或部分的投标报价信息（或组成资料），否则</w:t>
      </w:r>
      <w:r>
        <w:rPr>
          <w:rStyle w:val="6"/>
          <w:rFonts w:hint="eastAsia" w:ascii="宋体" w:hAnsi="宋体" w:eastAsia="宋体" w:cs="宋体"/>
          <w:b/>
          <w:bCs/>
          <w:sz w:val="21"/>
          <w:szCs w:val="21"/>
          <w:shd w:val="clear" w:fill="FFFFFF"/>
        </w:rPr>
        <w:t>符合性审查不合格</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一、标的说明一览表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招标编号：</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58"/>
        <w:gridCol w:w="853"/>
        <w:gridCol w:w="1691"/>
        <w:gridCol w:w="854"/>
        <w:gridCol w:w="1137"/>
        <w:gridCol w:w="1138"/>
        <w:gridCol w:w="1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合同包</w:t>
            </w: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品目号</w:t>
            </w:r>
          </w:p>
        </w:tc>
        <w:tc>
          <w:tcPr>
            <w:tcW w:w="1691"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投标标的</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数量</w:t>
            </w:r>
          </w:p>
        </w:tc>
        <w:tc>
          <w:tcPr>
            <w:tcW w:w="1137"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规格</w:t>
            </w:r>
          </w:p>
        </w:tc>
        <w:tc>
          <w:tcPr>
            <w:tcW w:w="113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来源地</w:t>
            </w:r>
          </w:p>
        </w:tc>
        <w:tc>
          <w:tcPr>
            <w:tcW w:w="18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w:t>
            </w: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w:t>
            </w:r>
          </w:p>
        </w:tc>
        <w:tc>
          <w:tcPr>
            <w:tcW w:w="169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5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169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5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853"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691"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85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137"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138"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1.1“合同包”、“品目号”、“投标标的”及“数量”应与招标文件《采购标的一览表》中的有关内容（“合同包”、“品目号”、“采购标的”及“数量”）保持一致。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1.2“投标标的”为货物的：</w:t>
      </w:r>
      <w:r>
        <w:rPr>
          <w:rStyle w:val="6"/>
          <w:rFonts w:hint="eastAsia" w:ascii="宋体" w:hAnsi="宋体" w:eastAsia="宋体" w:cs="宋体"/>
          <w:b/>
          <w:bCs/>
          <w:sz w:val="21"/>
          <w:szCs w:val="21"/>
          <w:shd w:val="clear" w:fill="FFFFFF"/>
        </w:rPr>
        <w:t>“规格”</w:t>
      </w:r>
      <w:r>
        <w:rPr>
          <w:rFonts w:hint="eastAsia" w:ascii="宋体" w:hAnsi="宋体" w:eastAsia="宋体" w:cs="宋体"/>
          <w:sz w:val="21"/>
          <w:szCs w:val="21"/>
          <w:shd w:val="clear" w:fill="FFFFFF"/>
        </w:rPr>
        <w:t>项下应填写货物制造厂商赋予的品牌（属于节能、环保清单产品的货物，填写的品牌名称应与清单载明的品牌名称保持一致）及具体型号。</w:t>
      </w:r>
      <w:r>
        <w:rPr>
          <w:rStyle w:val="6"/>
          <w:rFonts w:hint="eastAsia" w:ascii="宋体" w:hAnsi="宋体" w:eastAsia="宋体" w:cs="宋体"/>
          <w:b/>
          <w:bCs/>
          <w:sz w:val="21"/>
          <w:szCs w:val="21"/>
          <w:shd w:val="clear" w:fill="FFFFFF"/>
        </w:rPr>
        <w:t>“来源地”</w:t>
      </w:r>
      <w:r>
        <w:rPr>
          <w:rFonts w:hint="eastAsia" w:ascii="宋体" w:hAnsi="宋体" w:eastAsia="宋体" w:cs="宋体"/>
          <w:sz w:val="21"/>
          <w:szCs w:val="21"/>
          <w:shd w:val="clear" w:fill="FFFFFF"/>
        </w:rPr>
        <w:t>应填写货物的原产地。</w:t>
      </w:r>
      <w:r>
        <w:rPr>
          <w:rStyle w:val="6"/>
          <w:rFonts w:hint="eastAsia" w:ascii="宋体" w:hAnsi="宋体" w:eastAsia="宋体" w:cs="宋体"/>
          <w:b/>
          <w:bCs/>
          <w:sz w:val="21"/>
          <w:szCs w:val="21"/>
          <w:shd w:val="clear" w:fill="FFFFFF"/>
        </w:rPr>
        <w:t>“备注”</w:t>
      </w:r>
      <w:r>
        <w:rPr>
          <w:rFonts w:hint="eastAsia" w:ascii="宋体" w:hAnsi="宋体" w:eastAsia="宋体" w:cs="宋体"/>
          <w:sz w:val="21"/>
          <w:szCs w:val="21"/>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1.3“投标标的”为服务的：</w:t>
      </w:r>
      <w:r>
        <w:rPr>
          <w:rStyle w:val="6"/>
          <w:rFonts w:hint="eastAsia" w:ascii="宋体" w:hAnsi="宋体" w:eastAsia="宋体" w:cs="宋体"/>
          <w:b/>
          <w:bCs/>
          <w:sz w:val="21"/>
          <w:szCs w:val="21"/>
          <w:shd w:val="clear" w:fill="FFFFFF"/>
        </w:rPr>
        <w:t>“规格”</w:t>
      </w:r>
      <w:r>
        <w:rPr>
          <w:rFonts w:hint="eastAsia" w:ascii="宋体" w:hAnsi="宋体" w:eastAsia="宋体" w:cs="宋体"/>
          <w:sz w:val="21"/>
          <w:szCs w:val="21"/>
          <w:shd w:val="clear" w:fill="FFFFFF"/>
        </w:rPr>
        <w:t>项下应填写服务提供者提供的服务标准及品牌（若有）。</w:t>
      </w:r>
      <w:r>
        <w:rPr>
          <w:rStyle w:val="6"/>
          <w:rFonts w:hint="eastAsia" w:ascii="宋体" w:hAnsi="宋体" w:eastAsia="宋体" w:cs="宋体"/>
          <w:b/>
          <w:bCs/>
          <w:sz w:val="21"/>
          <w:szCs w:val="21"/>
          <w:shd w:val="clear" w:fill="FFFFFF"/>
        </w:rPr>
        <w:t>“来源地”</w:t>
      </w:r>
      <w:r>
        <w:rPr>
          <w:rFonts w:hint="eastAsia" w:ascii="宋体" w:hAnsi="宋体" w:eastAsia="宋体" w:cs="宋体"/>
          <w:sz w:val="21"/>
          <w:szCs w:val="21"/>
          <w:shd w:val="clear" w:fill="FFFFFF"/>
        </w:rPr>
        <w:t>应填写服务提供者的所在地。</w:t>
      </w:r>
      <w:r>
        <w:rPr>
          <w:rStyle w:val="6"/>
          <w:rFonts w:hint="eastAsia" w:ascii="宋体" w:hAnsi="宋体" w:eastAsia="宋体" w:cs="宋体"/>
          <w:b/>
          <w:bCs/>
          <w:sz w:val="21"/>
          <w:szCs w:val="21"/>
          <w:shd w:val="clear" w:fill="FFFFFF"/>
        </w:rPr>
        <w:t>“备注”</w:t>
      </w:r>
      <w:r>
        <w:rPr>
          <w:rFonts w:hint="eastAsia" w:ascii="宋体" w:hAnsi="宋体" w:eastAsia="宋体" w:cs="宋体"/>
          <w:sz w:val="21"/>
          <w:szCs w:val="21"/>
          <w:shd w:val="clear" w:fill="FFFFFF"/>
        </w:rPr>
        <w:t>项下应填写关于服务标准所涵盖的具体项目或内容的说明等。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2、投标人需要说明的内容若需特殊表达，应先在本表中进行相应说明，再另页应答，否则</w:t>
      </w:r>
      <w:r>
        <w:rPr>
          <w:rStyle w:val="6"/>
          <w:rFonts w:hint="eastAsia" w:ascii="宋体" w:hAnsi="宋体" w:eastAsia="宋体" w:cs="宋体"/>
          <w:b/>
          <w:bCs/>
          <w:sz w:val="21"/>
          <w:szCs w:val="21"/>
          <w:shd w:val="clear" w:fill="FFFFFF"/>
        </w:rPr>
        <w:t>投标无效</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3、投标文件中涉及</w:t>
      </w:r>
      <w:r>
        <w:rPr>
          <w:rStyle w:val="6"/>
          <w:rFonts w:hint="eastAsia" w:ascii="宋体" w:hAnsi="宋体" w:eastAsia="宋体" w:cs="宋体"/>
          <w:b/>
          <w:bCs/>
          <w:sz w:val="21"/>
          <w:szCs w:val="21"/>
          <w:shd w:val="clear" w:fill="FFFFFF"/>
        </w:rPr>
        <w:t>“投标标的”、“数量”、“规格”、“来源地”</w:t>
      </w:r>
      <w:r>
        <w:rPr>
          <w:rFonts w:hint="eastAsia" w:ascii="宋体" w:hAnsi="宋体" w:eastAsia="宋体" w:cs="宋体"/>
          <w:sz w:val="21"/>
          <w:szCs w:val="21"/>
          <w:shd w:val="clear" w:fill="FFFFFF"/>
        </w:rPr>
        <w:t>的内容若不一致，</w:t>
      </w:r>
      <w:r>
        <w:rPr>
          <w:rStyle w:val="6"/>
          <w:rFonts w:hint="eastAsia" w:ascii="宋体" w:hAnsi="宋体" w:eastAsia="宋体" w:cs="宋体"/>
          <w:b/>
          <w:bCs/>
          <w:sz w:val="21"/>
          <w:szCs w:val="21"/>
          <w:shd w:val="clear" w:fill="FFFFFF"/>
        </w:rPr>
        <w:t>应以本表为准</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4、纸质投标文件正本中的本表应为原件。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二、技术和服务要求响应表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招标编号：</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4"/>
        <w:gridCol w:w="2969"/>
        <w:gridCol w:w="1844"/>
        <w:gridCol w:w="18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255" w:hRule="atLeast"/>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合同包</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品目号</w:t>
            </w:r>
          </w:p>
        </w:tc>
        <w:tc>
          <w:tcPr>
            <w:tcW w:w="296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技术和服务要求</w:t>
            </w:r>
          </w:p>
        </w:tc>
        <w:tc>
          <w:tcPr>
            <w:tcW w:w="184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投标响应</w:t>
            </w:r>
          </w:p>
        </w:tc>
        <w:tc>
          <w:tcPr>
            <w:tcW w:w="188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w:t>
            </w:r>
          </w:p>
        </w:tc>
        <w:tc>
          <w:tcPr>
            <w:tcW w:w="296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4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296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4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296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4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1.1“技术和服务要求”项下填写的内容应与招标文件第五章“技术和服务要求”的内容保持一致。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1.3“是否偏离及说明”项下应按下列规定填写：优于的，填写“正偏离”；符合的，填写“无偏离”；低于的，填写“负偏离”。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2、投标人需要说明的内容若需特殊表达，应先在本表中进行相应说明，再另页应答，否则</w:t>
      </w:r>
      <w:r>
        <w:rPr>
          <w:rStyle w:val="6"/>
          <w:rFonts w:hint="eastAsia" w:ascii="宋体" w:hAnsi="宋体" w:eastAsia="宋体" w:cs="宋体"/>
          <w:b/>
          <w:bCs/>
          <w:sz w:val="21"/>
          <w:szCs w:val="21"/>
          <w:shd w:val="clear" w:fill="FFFFFF"/>
        </w:rPr>
        <w:t>投标无效</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三、商务条件响应表</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招标编号：</w:t>
      </w:r>
    </w:p>
    <w:tbl>
      <w:tblPr>
        <w:tblStyle w:val="8"/>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4"/>
        <w:gridCol w:w="2969"/>
        <w:gridCol w:w="1844"/>
        <w:gridCol w:w="18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合同包</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品目号</w:t>
            </w:r>
          </w:p>
        </w:tc>
        <w:tc>
          <w:tcPr>
            <w:tcW w:w="296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商务条件</w:t>
            </w:r>
          </w:p>
        </w:tc>
        <w:tc>
          <w:tcPr>
            <w:tcW w:w="184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投标响应</w:t>
            </w:r>
          </w:p>
        </w:tc>
        <w:tc>
          <w:tcPr>
            <w:tcW w:w="1889"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rPr>
              <w:t>*-1</w:t>
            </w:r>
          </w:p>
        </w:tc>
        <w:tc>
          <w:tcPr>
            <w:tcW w:w="296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4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20" w:lineRule="exact"/>
              <w:ind w:left="0" w:right="0" w:firstLine="480" w:firstLineChars="200"/>
              <w:rPr>
                <w:rFonts w:hint="eastAsia" w:ascii="宋体"/>
                <w:sz w:val="24"/>
                <w:szCs w:val="24"/>
              </w:rPr>
            </w:pP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296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44"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9"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default" w:ascii="Calibri" w:hAnsi="Calibri" w:cs="Calibri"/>
                <w:sz w:val="21"/>
                <w:szCs w:val="21"/>
              </w:rPr>
              <w:t>…</w:t>
            </w:r>
          </w:p>
        </w:tc>
        <w:tc>
          <w:tcPr>
            <w:tcW w:w="85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296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4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c>
          <w:tcPr>
            <w:tcW w:w="1889"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520" w:lineRule="exact"/>
              <w:ind w:left="0" w:right="0" w:firstLine="420" w:firstLineChars="200"/>
              <w:jc w:val="left"/>
            </w:pP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★注意：</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1、本表应按照下列规定填写：</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1.1“商务条件”项下填写的内容应与招标文件第五章“商务条件”的内容保持一致。</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1.2“投标响应”项下应填写具体的响应内容并与“商务条件”项下填写的内容逐项对应；对“商务条件”项下涉及“≥或＞”、“≤或＜”及某个区间值范围内的内容，应填写具体的数值。</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1.3“是否偏离及说明”项下应按下列规定填写：优于的，填写“正偏离”；符合的，填写“无偏离”；低于的，填写“负偏离”。</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2、投标人需要说明的内容若需特殊表达，应先在本表中进行相应说明，再另页应答，否则</w:t>
      </w:r>
      <w:r>
        <w:rPr>
          <w:rStyle w:val="6"/>
          <w:rFonts w:hint="eastAsia" w:ascii="宋体" w:hAnsi="宋体" w:eastAsia="宋体" w:cs="宋体"/>
          <w:b/>
          <w:bCs/>
          <w:sz w:val="21"/>
          <w:szCs w:val="21"/>
          <w:shd w:val="clear" w:fill="FFFFFF"/>
        </w:rPr>
        <w:t>投标无效</w:t>
      </w:r>
      <w:r>
        <w:rPr>
          <w:rFonts w:hint="eastAsia" w:ascii="宋体" w:hAnsi="宋体" w:eastAsia="宋体" w:cs="宋体"/>
          <w:sz w:val="21"/>
          <w:szCs w:val="21"/>
          <w:shd w:val="clear" w:fill="FFFFFF"/>
        </w:rPr>
        <w:t>。</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3、纸质投标文件正本中的本表应为原件。</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w:t>
      </w:r>
      <w:r>
        <w:rPr>
          <w:rFonts w:hint="eastAsia" w:ascii="宋体" w:hAnsi="宋体" w:eastAsia="宋体" w:cs="宋体"/>
          <w:sz w:val="21"/>
          <w:szCs w:val="21"/>
          <w:u w:val="single"/>
          <w:shd w:val="clear" w:fill="FFFFFF"/>
        </w:rPr>
        <w:t>（全称并加盖单位公章）</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投标人代表签字：</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日期：年月日</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2" w:firstLineChars="200"/>
        <w:jc w:val="center"/>
      </w:pPr>
      <w:r>
        <w:rPr>
          <w:rStyle w:val="6"/>
          <w:rFonts w:hint="eastAsia" w:ascii="宋体" w:hAnsi="宋体" w:eastAsia="宋体" w:cs="宋体"/>
          <w:b/>
          <w:bCs/>
          <w:sz w:val="21"/>
          <w:szCs w:val="21"/>
          <w:shd w:val="clear" w:fill="FFFFFF"/>
        </w:rPr>
        <w:t>四、投标人提交的其他资料（若有）</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jc w:val="center"/>
      </w:pPr>
      <w:r>
        <w:rPr>
          <w:rFonts w:hint="eastAsia" w:ascii="宋体" w:hAnsi="宋体" w:eastAsia="宋体" w:cs="宋体"/>
          <w:sz w:val="21"/>
          <w:szCs w:val="21"/>
          <w:shd w:val="clear" w:fill="FFFFFF"/>
        </w:rPr>
        <w:t>编制说明</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1、招标文件要求提交的除</w:t>
      </w:r>
      <w:r>
        <w:rPr>
          <w:rStyle w:val="6"/>
          <w:rFonts w:hint="eastAsia" w:ascii="宋体" w:hAnsi="宋体" w:eastAsia="宋体" w:cs="宋体"/>
          <w:b/>
          <w:bCs/>
          <w:sz w:val="21"/>
          <w:szCs w:val="21"/>
          <w:shd w:val="clear" w:fill="FFFFFF"/>
        </w:rPr>
        <w:t>“资格及资信证明部分”、“报价部分”</w:t>
      </w:r>
      <w:r>
        <w:rPr>
          <w:rFonts w:hint="eastAsia" w:ascii="宋体" w:hAnsi="宋体" w:eastAsia="宋体" w:cs="宋体"/>
          <w:sz w:val="21"/>
          <w:szCs w:val="21"/>
          <w:shd w:val="clear" w:fill="FFFFFF"/>
        </w:rPr>
        <w:t>外的其他证明材料或资料加盖投标人的单位公章后应在此项下提交。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2、招标文件要求投标人提供方案（包括但不限于：组织、实施、技术、服务方案等）的，投标人应在此项下提交。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20" w:firstLineChars="200"/>
      </w:pPr>
      <w:r>
        <w:rPr>
          <w:rFonts w:hint="eastAsia" w:ascii="宋体" w:hAnsi="宋体" w:eastAsia="宋体" w:cs="宋体"/>
          <w:sz w:val="21"/>
          <w:szCs w:val="21"/>
          <w:shd w:val="clear" w:fill="FFFFFF"/>
        </w:rPr>
        <w:t>3、除招标文件另有规定外，投标人认为需要提交的其他证明材料或资料加盖投标人的单位公章后应在此项下提交。</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20" w:lineRule="exact"/>
        <w:ind w:left="0" w:right="0" w:firstLine="48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Agilent TT Cond">
    <w:altName w:val="Courier New"/>
    <w:panose1 w:val="00000000000000000000"/>
    <w:charset w:val="00"/>
    <w:family w:val="auto"/>
    <w:pitch w:val="default"/>
    <w:sig w:usb0="00000000" w:usb1="00000000" w:usb2="00000000" w:usb3="00000000" w:csb0="00000000" w:csb1="00000000"/>
  </w:font>
  <w:font w:name="Segoe UI Symbol">
    <w:altName w:val="Symbol"/>
    <w:panose1 w:val="020B0502040204020203"/>
    <w:charset w:val="00"/>
    <w:family w:val="auto"/>
    <w:pitch w:val="default"/>
    <w:sig w:usb0="00000000" w:usb1="00000000" w:usb2="00040000" w:usb3="04000000" w:csb0="00000001" w:csb1="40000000"/>
  </w:font>
  <w:font w:name="Tahoma">
    <w:panose1 w:val="020B0604030504040204"/>
    <w:charset w:val="00"/>
    <w:family w:val="auto"/>
    <w:pitch w:val="default"/>
    <w:sig w:usb0="61007A87" w:usb1="80000000" w:usb2="00000008"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91B62"/>
    <w:rsid w:val="0DE5632F"/>
    <w:rsid w:val="128E7018"/>
    <w:rsid w:val="486B2859"/>
    <w:rsid w:val="61C245F9"/>
    <w:rsid w:val="6C99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2021-12-05T07:54:00Z</dcterms:created>
  <dc:creator>桔梗*</dc:creator>
  <cp:lastModifiedBy>Administrator</cp:lastModifiedBy>
  <dcterms:modified xsi:type="dcterms:W3CDTF">2021-12-06T00:41:39Z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A5685AA5F5834D21AB20CF9F8501B489</vt:lpwstr>
  </property>
</Properties>
</file>