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DC7CB">
      <w:pPr>
        <w:pStyle w:val="27"/>
        <w:rPr>
          <w:rFonts w:hint="default" w:asciiTheme="minorEastAsia" w:hAnsiTheme="minorEastAsia"/>
          <w:color w:val="auto"/>
          <w:highlight w:val="none"/>
        </w:rPr>
      </w:pPr>
      <w:r>
        <w:rPr>
          <w:rFonts w:cs="仿宋_GB2312" w:asciiTheme="minorEastAsia" w:hAnsiTheme="minorEastAsia"/>
          <w:color w:val="auto"/>
          <w:highlight w:val="none"/>
        </w:rPr>
        <w:t>　</w:t>
      </w:r>
    </w:p>
    <w:p w14:paraId="594FAA33">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福建省政府采购</w:t>
      </w:r>
    </w:p>
    <w:p w14:paraId="71914406">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货物和服务项目</w:t>
      </w:r>
    </w:p>
    <w:p w14:paraId="74A6B53E">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公开招标文件</w:t>
      </w:r>
    </w:p>
    <w:p w14:paraId="4A4CDFBE">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项目名称：淮土镇片区发展光伏发电产业增收项目</w:t>
      </w:r>
    </w:p>
    <w:p w14:paraId="6827197E">
      <w:pPr>
        <w:pStyle w:val="27"/>
        <w:ind w:firstLine="1124" w:firstLineChars="400"/>
        <w:outlineLvl w:val="2"/>
        <w:rPr>
          <w:rFonts w:hint="default" w:cs="仿宋_GB2312" w:asciiTheme="minorEastAsia" w:hAnsiTheme="minorEastAsia"/>
          <w:b/>
          <w:color w:val="auto"/>
          <w:sz w:val="28"/>
          <w:highlight w:val="none"/>
        </w:rPr>
      </w:pPr>
      <w:r>
        <w:rPr>
          <w:rFonts w:cs="仿宋_GB2312" w:asciiTheme="minorEastAsia" w:hAnsiTheme="minorEastAsia"/>
          <w:b/>
          <w:color w:val="auto"/>
          <w:sz w:val="28"/>
          <w:highlight w:val="none"/>
        </w:rPr>
        <w:t>备案编号：</w:t>
      </w:r>
    </w:p>
    <w:p w14:paraId="302ECD37">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项目编号：[350424]FJPCZB[GK]2026001</w:t>
      </w:r>
    </w:p>
    <w:p w14:paraId="621449FD">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采购人：宁化县淮土镇人民政府</w:t>
      </w:r>
    </w:p>
    <w:p w14:paraId="782FC323">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代理机构：福建磐诚工程管理有限公司</w:t>
      </w:r>
    </w:p>
    <w:p w14:paraId="2FB0F015">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编制时间：2026年0</w:t>
      </w:r>
      <w:r>
        <w:rPr>
          <w:rFonts w:hint="default" w:cs="仿宋_GB2312" w:asciiTheme="minorEastAsia" w:hAnsiTheme="minorEastAsia"/>
          <w:b/>
          <w:color w:val="auto"/>
          <w:sz w:val="28"/>
          <w:highlight w:val="none"/>
        </w:rPr>
        <w:t>9</w:t>
      </w:r>
      <w:r>
        <w:rPr>
          <w:rFonts w:cs="仿宋_GB2312" w:asciiTheme="minorEastAsia" w:hAnsiTheme="minorEastAsia"/>
          <w:b/>
          <w:color w:val="auto"/>
          <w:sz w:val="28"/>
          <w:highlight w:val="none"/>
        </w:rPr>
        <w:t>月</w:t>
      </w:r>
    </w:p>
    <w:p w14:paraId="462C877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2BFD45FF">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第一章 投标邀请</w:t>
      </w:r>
    </w:p>
    <w:p w14:paraId="12E98A2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福建磐诚工程管理有限公司 采用公开招标方式组织 淮土镇片区发展光伏发电产业增收项目 （以下简称：“本项目”）的政府采购活动，现邀请供应商参加投标。</w:t>
      </w:r>
    </w:p>
    <w:p w14:paraId="0BB0ED12">
      <w:pPr>
        <w:pStyle w:val="27"/>
        <w:ind w:firstLine="480"/>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1、备案编号：</w:t>
      </w:r>
    </w:p>
    <w:p w14:paraId="2299383C">
      <w:pPr>
        <w:pStyle w:val="27"/>
        <w:ind w:firstLine="480"/>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2、项目编号：[350424]FJPCZB[GK]2026001</w:t>
      </w:r>
      <w:r>
        <w:rPr>
          <w:rFonts w:cs="仿宋_GB2312" w:asciiTheme="minorEastAsia" w:hAnsiTheme="minorEastAsia"/>
          <w:b/>
          <w:color w:val="auto"/>
          <w:sz w:val="28"/>
          <w:highlight w:val="none"/>
          <w:lang w:eastAsia="zh-CN"/>
        </w:rPr>
        <w:t>号</w:t>
      </w:r>
    </w:p>
    <w:p w14:paraId="0BEDC743">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3、预算金额、最高限价：详见《采购标的一览表》。</w:t>
      </w:r>
    </w:p>
    <w:p w14:paraId="4D7999DE">
      <w:pPr>
        <w:pStyle w:val="27"/>
        <w:ind w:firstLine="480"/>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4、招标内容及要求：详见《采购标的一览表》及招标文件第五章。</w:t>
      </w:r>
    </w:p>
    <w:p w14:paraId="43C0C1FC">
      <w:pPr>
        <w:pStyle w:val="27"/>
        <w:ind w:firstLine="480"/>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5、需要落实的政府采购政策</w:t>
      </w:r>
    </w:p>
    <w:p w14:paraId="3242343A">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进口产品：不适用</w:t>
      </w:r>
    </w:p>
    <w:p w14:paraId="7E0B7447">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节能产品：适用</w:t>
      </w:r>
    </w:p>
    <w:p w14:paraId="11B05A7B">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环境标志产品：适用</w:t>
      </w:r>
    </w:p>
    <w:p w14:paraId="42CB154B">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促进中小企业发展的相关政策：</w:t>
      </w:r>
    </w:p>
    <w:p w14:paraId="4F485301">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采购包1：不专门面向中小企业采购</w:t>
      </w:r>
    </w:p>
    <w:p w14:paraId="26AEFD28">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6、投标人的资格要求</w:t>
      </w:r>
    </w:p>
    <w:p w14:paraId="1BEE823B">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6.1法定条件：符合政府采购法第二十二条第一款规定的条件。</w:t>
      </w:r>
    </w:p>
    <w:p w14:paraId="3158034A">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6.2特定条件：</w:t>
      </w:r>
    </w:p>
    <w:p w14:paraId="48228BF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采购包1：</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84"/>
        <w:gridCol w:w="6318"/>
      </w:tblGrid>
      <w:tr w14:paraId="1E483B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tcPr>
          <w:p w14:paraId="623C8745">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资格审查要求概况</w:t>
            </w:r>
          </w:p>
        </w:tc>
        <w:tc>
          <w:tcPr>
            <w:tcW w:w="6321" w:type="dxa"/>
          </w:tcPr>
          <w:p w14:paraId="0B227403">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评审点具体描述</w:t>
            </w:r>
          </w:p>
        </w:tc>
      </w:tr>
      <w:tr w14:paraId="0A2CC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tcPr>
          <w:p w14:paraId="030D6B17">
            <w:pPr>
              <w:pStyle w:val="27"/>
              <w:rPr>
                <w:rFonts w:hint="default" w:asciiTheme="minorEastAsia" w:hAnsiTheme="minorEastAsia"/>
                <w:color w:val="auto"/>
                <w:highlight w:val="none"/>
              </w:rPr>
            </w:pPr>
            <w:r>
              <w:rPr>
                <w:rFonts w:cs="仿宋_GB2312" w:asciiTheme="minorEastAsia" w:hAnsiTheme="minorEastAsia"/>
                <w:color w:val="auto"/>
                <w:highlight w:val="none"/>
              </w:rPr>
              <w:t>资格承诺函</w:t>
            </w:r>
          </w:p>
        </w:tc>
        <w:tc>
          <w:tcPr>
            <w:tcW w:w="6321" w:type="dxa"/>
          </w:tcPr>
          <w:p w14:paraId="5A21A4F1">
            <w:pPr>
              <w:pStyle w:val="27"/>
              <w:rPr>
                <w:rFonts w:hint="default" w:asciiTheme="minorEastAsia" w:hAnsiTheme="minorEastAsia"/>
                <w:color w:val="auto"/>
                <w:highlight w:val="none"/>
              </w:rPr>
            </w:pPr>
            <w:r>
              <w:rPr>
                <w:rFonts w:cs="仿宋_GB2312" w:asciiTheme="minorEastAsia" w:hAnsiTheme="minorEastAsia"/>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B283D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vAlign w:val="center"/>
          </w:tcPr>
          <w:p w14:paraId="2423BC54">
            <w:pPr>
              <w:pStyle w:val="27"/>
              <w:jc w:val="center"/>
              <w:rPr>
                <w:rFonts w:hint="default" w:asciiTheme="minorEastAsia" w:hAnsiTheme="minorEastAsia" w:cstheme="minorEastAsia"/>
                <w:color w:val="auto"/>
                <w:sz w:val="24"/>
                <w:szCs w:val="24"/>
                <w:highlight w:val="none"/>
              </w:rPr>
            </w:pPr>
            <w:bookmarkStart w:id="0" w:name="_Hlk239582120"/>
            <w:r>
              <w:rPr>
                <w:rFonts w:asciiTheme="minorEastAsia" w:hAnsiTheme="minorEastAsia" w:cstheme="minorEastAsia"/>
                <w:color w:val="auto"/>
                <w:sz w:val="24"/>
                <w:szCs w:val="24"/>
                <w:highlight w:val="none"/>
              </w:rPr>
              <w:t>其他资格条件1</w:t>
            </w:r>
          </w:p>
        </w:tc>
        <w:tc>
          <w:tcPr>
            <w:tcW w:w="6321" w:type="dxa"/>
            <w:vAlign w:val="center"/>
          </w:tcPr>
          <w:p w14:paraId="5E4EF753">
            <w:pPr>
              <w:pStyle w:val="27"/>
              <w:jc w:val="both"/>
              <w:rPr>
                <w:rFonts w:hint="default" w:asciiTheme="minorEastAsia" w:hAnsiTheme="minorEastAsia" w:cstheme="minorEastAsia"/>
                <w:color w:val="auto"/>
                <w:sz w:val="24"/>
                <w:szCs w:val="24"/>
                <w:highlight w:val="none"/>
              </w:rPr>
            </w:pPr>
            <w:r>
              <w:rPr>
                <w:rFonts w:asciiTheme="minorEastAsia" w:hAnsiTheme="minorEastAsia" w:cstheme="minorEastAsia"/>
                <w:color w:val="auto"/>
                <w:sz w:val="24"/>
                <w:szCs w:val="24"/>
                <w:highlight w:val="none"/>
              </w:rPr>
              <w:t>投标人或联合体成员具备有效的三级及以上电力工程施工总承包资质或输变电工程专业承包三级及以上资质和施工企业安全生产许可证。（须提供有效的证书复印件并加盖投标人公章。）</w:t>
            </w:r>
          </w:p>
        </w:tc>
      </w:tr>
      <w:tr w14:paraId="7208EF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vAlign w:val="center"/>
          </w:tcPr>
          <w:p w14:paraId="1F36BD6D">
            <w:pPr>
              <w:pStyle w:val="27"/>
              <w:jc w:val="center"/>
              <w:rPr>
                <w:rFonts w:hint="default" w:asciiTheme="minorEastAsia" w:hAnsiTheme="minorEastAsia" w:cstheme="minorEastAsia"/>
                <w:color w:val="auto"/>
                <w:sz w:val="24"/>
                <w:szCs w:val="24"/>
                <w:highlight w:val="none"/>
              </w:rPr>
            </w:pPr>
            <w:r>
              <w:rPr>
                <w:rFonts w:asciiTheme="minorEastAsia" w:hAnsiTheme="minorEastAsia" w:cstheme="minorEastAsia"/>
                <w:color w:val="auto"/>
                <w:sz w:val="24"/>
                <w:szCs w:val="24"/>
                <w:highlight w:val="none"/>
              </w:rPr>
              <w:t>其他资格条件2</w:t>
            </w:r>
          </w:p>
        </w:tc>
        <w:tc>
          <w:tcPr>
            <w:tcW w:w="6321" w:type="dxa"/>
            <w:vAlign w:val="center"/>
          </w:tcPr>
          <w:p w14:paraId="382A14BE">
            <w:pPr>
              <w:pStyle w:val="27"/>
              <w:jc w:val="both"/>
              <w:rPr>
                <w:rFonts w:hint="default" w:asciiTheme="minorEastAsia" w:hAnsiTheme="minorEastAsia" w:cstheme="minorEastAsia"/>
                <w:color w:val="auto"/>
                <w:sz w:val="24"/>
                <w:szCs w:val="24"/>
                <w:highlight w:val="none"/>
              </w:rPr>
            </w:pPr>
            <w:r>
              <w:rPr>
                <w:rFonts w:asciiTheme="minorEastAsia" w:hAnsiTheme="minorEastAsia" w:cstheme="minorEastAsia"/>
                <w:color w:val="auto"/>
                <w:sz w:val="24"/>
                <w:szCs w:val="24"/>
                <w:highlight w:val="none"/>
              </w:rPr>
              <w:t>投标人或联合体成员拟担任本项目的项目负责人（即项目经理）须具备有效的不低于二级机电工程注册建造师执业资格，并具备有效的安全生产考核合格证书（B证）。</w:t>
            </w:r>
          </w:p>
        </w:tc>
      </w:tr>
      <w:bookmarkEnd w:id="0"/>
      <w:tr w14:paraId="7E0DC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vAlign w:val="center"/>
          </w:tcPr>
          <w:p w14:paraId="14998266">
            <w:pPr>
              <w:pStyle w:val="27"/>
              <w:jc w:val="center"/>
              <w:rPr>
                <w:rFonts w:hint="default" w:asciiTheme="minorEastAsia" w:hAnsiTheme="minorEastAsia" w:cstheme="minorEastAsia"/>
                <w:color w:val="auto"/>
                <w:sz w:val="24"/>
                <w:szCs w:val="24"/>
                <w:highlight w:val="none"/>
              </w:rPr>
            </w:pPr>
          </w:p>
        </w:tc>
        <w:tc>
          <w:tcPr>
            <w:tcW w:w="6321" w:type="dxa"/>
            <w:vAlign w:val="center"/>
          </w:tcPr>
          <w:p w14:paraId="1898D818">
            <w:pPr>
              <w:pStyle w:val="27"/>
              <w:jc w:val="both"/>
              <w:rPr>
                <w:rFonts w:hint="default" w:asciiTheme="minorEastAsia" w:hAnsiTheme="minorEastAsia" w:cstheme="minorEastAsia"/>
                <w:color w:val="auto"/>
                <w:sz w:val="24"/>
                <w:szCs w:val="24"/>
                <w:highlight w:val="none"/>
              </w:rPr>
            </w:pPr>
          </w:p>
        </w:tc>
      </w:tr>
    </w:tbl>
    <w:p w14:paraId="0E0D236B">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6.3是否接受联合体投标：</w:t>
      </w:r>
    </w:p>
    <w:p w14:paraId="30D6D9C2">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采购包1：接受</w:t>
      </w:r>
    </w:p>
    <w:p w14:paraId="46AAB9BD">
      <w:pPr>
        <w:pStyle w:val="27"/>
        <w:ind w:firstLine="480"/>
        <w:jc w:val="both"/>
        <w:rPr>
          <w:rFonts w:hint="default" w:asciiTheme="minorEastAsia" w:hAnsiTheme="minorEastAsia"/>
          <w:color w:val="auto"/>
          <w:highlight w:val="none"/>
        </w:rPr>
      </w:pPr>
      <w:r>
        <w:rPr>
          <w:rFonts w:cs="仿宋_GB2312" w:asciiTheme="minorEastAsia" w:hAnsiTheme="minorEastAsia"/>
          <w:b/>
          <w:color w:val="auto"/>
          <w:highlight w:val="none"/>
        </w:rPr>
        <w:t>※根据上述资格要求，电子投标文件中应提交的“投标人的资格及资信证明文件”详见招标文件第四章。</w:t>
      </w:r>
    </w:p>
    <w:p w14:paraId="6A4702DF">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7、招标文件的获取</w:t>
      </w:r>
    </w:p>
    <w:p w14:paraId="43AF578B">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7.1、招标文件获取期限：详见招标公告或更正公告，若不一致，以更正公告为准。</w:t>
      </w:r>
    </w:p>
    <w:p w14:paraId="0868443B">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3E28B6EA">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7.3、获取地点及方式：注册账号后，通过福建省政府采购网上公开信息系统以下载方式获取。</w:t>
      </w:r>
    </w:p>
    <w:p w14:paraId="54DAF13C">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7.4、招标文件售价：0元。</w:t>
      </w:r>
    </w:p>
    <w:p w14:paraId="7D0685D7">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8、投标截止</w:t>
      </w:r>
      <w:bookmarkStart w:id="58" w:name="_GoBack"/>
      <w:bookmarkEnd w:id="58"/>
    </w:p>
    <w:p w14:paraId="4631305F">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8.1、投标截止时间：详见招标公告或更正公告，若不一致，以更正公告为准。</w:t>
      </w:r>
    </w:p>
    <w:p w14:paraId="059E233A">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8.2、投标人应在投标截止时间前按照福建省政府采购网上公开信息系统设定的操作流程将电子投标文件上传至福建省政府采购网上公开信息系统，否则投标将被拒绝。</w:t>
      </w:r>
    </w:p>
    <w:p w14:paraId="01E512DF">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9、开标时间及地点</w:t>
      </w:r>
    </w:p>
    <w:p w14:paraId="4178F5D0">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详见招标公告或更正公告，若不一致，以更正公告为准。</w:t>
      </w:r>
    </w:p>
    <w:p w14:paraId="5ECEEC37">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10、公告期限</w:t>
      </w:r>
    </w:p>
    <w:p w14:paraId="6A7BCE7D">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10.1、招标公告的公告期限：自财政部和福建省财政厅指定的政府采购信息发布媒体最先发布公告之日起5个工作日。</w:t>
      </w:r>
    </w:p>
    <w:p w14:paraId="6A537F96">
      <w:pPr>
        <w:pStyle w:val="27"/>
        <w:ind w:firstLine="960"/>
        <w:jc w:val="both"/>
        <w:rPr>
          <w:rFonts w:hint="default" w:asciiTheme="minorEastAsia" w:hAnsiTheme="minorEastAsia"/>
          <w:color w:val="auto"/>
          <w:highlight w:val="none"/>
        </w:rPr>
      </w:pPr>
      <w:r>
        <w:rPr>
          <w:rFonts w:cs="仿宋_GB2312" w:asciiTheme="minorEastAsia" w:hAnsiTheme="minorEastAsia"/>
          <w:color w:val="auto"/>
          <w:highlight w:val="none"/>
        </w:rPr>
        <w:t>10.2、招标文件公告期限：招标文件随同招标公告一并发布，其公告期限与招标公告的公告期限保持一致。</w:t>
      </w:r>
    </w:p>
    <w:p w14:paraId="5C74BB93">
      <w:pPr>
        <w:pStyle w:val="27"/>
        <w:ind w:firstLine="480"/>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11、采购人：宁化县淮土镇人民政府</w:t>
      </w:r>
    </w:p>
    <w:p w14:paraId="3841CB88">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 xml:space="preserve"> 地址： </w:t>
      </w:r>
      <w:r>
        <w:rPr>
          <w:rFonts w:cs="仿宋_GB2312" w:asciiTheme="minorEastAsia" w:hAnsiTheme="minorEastAsia"/>
          <w:color w:val="auto"/>
          <w:highlight w:val="none"/>
          <w:lang w:eastAsia="zh-CN"/>
        </w:rPr>
        <w:t>宁化县淮土镇</w:t>
      </w:r>
      <w:r>
        <w:rPr>
          <w:color w:val="auto"/>
          <w:highlight w:val="none"/>
        </w:rPr>
        <w:t>北大路 1</w:t>
      </w:r>
      <w:r>
        <w:rPr>
          <w:rFonts w:cs="仿宋_GB2312" w:asciiTheme="minorEastAsia" w:hAnsiTheme="minorEastAsia"/>
          <w:color w:val="auto"/>
          <w:highlight w:val="none"/>
        </w:rPr>
        <w:t>号</w:t>
      </w:r>
    </w:p>
    <w:p w14:paraId="0B8B9AB3">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邮编： </w:t>
      </w:r>
      <w:r>
        <w:rPr>
          <w:rFonts w:hint="default" w:cs="仿宋_GB2312" w:asciiTheme="minorEastAsia" w:hAnsiTheme="minorEastAsia"/>
          <w:color w:val="auto"/>
          <w:highlight w:val="none"/>
        </w:rPr>
        <w:t>365400</w:t>
      </w:r>
    </w:p>
    <w:p w14:paraId="13FD3183">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联系人： </w:t>
      </w:r>
      <w:r>
        <w:rPr>
          <w:rFonts w:cs="仿宋_GB2312" w:asciiTheme="minorEastAsia" w:hAnsiTheme="minorEastAsia"/>
          <w:color w:val="auto"/>
          <w:highlight w:val="none"/>
          <w:lang w:eastAsia="zh-CN"/>
        </w:rPr>
        <w:t>邹先生</w:t>
      </w:r>
    </w:p>
    <w:p w14:paraId="651135C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联系电话： </w:t>
      </w:r>
      <w:r>
        <w:rPr>
          <w:rFonts w:hint="default" w:cs="仿宋_GB2312" w:asciiTheme="minorEastAsia" w:hAnsiTheme="minorEastAsia"/>
          <w:color w:val="auto"/>
          <w:highlight w:val="none"/>
        </w:rPr>
        <w:t>13850891817</w:t>
      </w:r>
    </w:p>
    <w:p w14:paraId="5D852875">
      <w:pPr>
        <w:pStyle w:val="27"/>
        <w:ind w:firstLine="480"/>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12、代理机构：福建磐诚工程管理有限公司</w:t>
      </w:r>
    </w:p>
    <w:p w14:paraId="13C1D5A5">
      <w:pPr>
        <w:pStyle w:val="27"/>
        <w:ind w:firstLine="400" w:firstLineChars="200"/>
        <w:rPr>
          <w:rFonts w:hint="default" w:asciiTheme="minorEastAsia" w:hAnsiTheme="minorEastAsia"/>
          <w:color w:val="auto"/>
          <w:highlight w:val="none"/>
        </w:rPr>
      </w:pPr>
      <w:r>
        <w:rPr>
          <w:rFonts w:asciiTheme="minorEastAsia" w:hAnsiTheme="minorEastAsia"/>
          <w:color w:val="auto"/>
          <w:highlight w:val="none"/>
        </w:rPr>
        <w:t>地址：福建省宁化县东大路26号高堑村村部二楼</w:t>
      </w:r>
    </w:p>
    <w:p w14:paraId="49730112">
      <w:pPr>
        <w:pStyle w:val="27"/>
        <w:ind w:firstLine="400" w:firstLineChars="200"/>
        <w:rPr>
          <w:rFonts w:hint="default" w:asciiTheme="minorEastAsia" w:hAnsiTheme="minorEastAsia"/>
          <w:color w:val="auto"/>
          <w:highlight w:val="none"/>
        </w:rPr>
      </w:pPr>
      <w:r>
        <w:rPr>
          <w:rFonts w:asciiTheme="minorEastAsia" w:hAnsiTheme="minorEastAsia"/>
          <w:color w:val="auto"/>
          <w:highlight w:val="none"/>
        </w:rPr>
        <w:t>邮编： 3</w:t>
      </w:r>
      <w:r>
        <w:rPr>
          <w:rFonts w:hint="default" w:asciiTheme="minorEastAsia" w:hAnsiTheme="minorEastAsia"/>
          <w:color w:val="auto"/>
          <w:highlight w:val="none"/>
        </w:rPr>
        <w:t>65</w:t>
      </w:r>
      <w:r>
        <w:rPr>
          <w:rFonts w:asciiTheme="minorEastAsia" w:hAnsiTheme="minorEastAsia"/>
          <w:color w:val="auto"/>
          <w:highlight w:val="none"/>
          <w:lang w:eastAsia="zh-CN"/>
        </w:rPr>
        <w:t>4</w:t>
      </w:r>
      <w:r>
        <w:rPr>
          <w:rFonts w:hint="default" w:asciiTheme="minorEastAsia" w:hAnsiTheme="minorEastAsia"/>
          <w:color w:val="auto"/>
          <w:highlight w:val="none"/>
        </w:rPr>
        <w:t>00</w:t>
      </w:r>
    </w:p>
    <w:p w14:paraId="5D7C253C">
      <w:pPr>
        <w:pStyle w:val="27"/>
        <w:ind w:firstLine="400" w:firstLineChars="200"/>
        <w:rPr>
          <w:rFonts w:hint="default" w:asciiTheme="minorEastAsia" w:hAnsiTheme="minorEastAsia" w:eastAsiaTheme="minorEastAsia"/>
          <w:color w:val="auto"/>
          <w:highlight w:val="none"/>
          <w:lang w:val="en-US" w:eastAsia="zh-CN"/>
        </w:rPr>
      </w:pPr>
      <w:r>
        <w:rPr>
          <w:rFonts w:asciiTheme="minorEastAsia" w:hAnsiTheme="minorEastAsia"/>
          <w:color w:val="auto"/>
          <w:highlight w:val="none"/>
        </w:rPr>
        <w:t>联系人：</w:t>
      </w:r>
      <w:r>
        <w:rPr>
          <w:rFonts w:hint="eastAsia" w:asciiTheme="minorEastAsia" w:hAnsiTheme="minorEastAsia"/>
          <w:color w:val="auto"/>
          <w:highlight w:val="none"/>
          <w:lang w:val="en-US" w:eastAsia="zh-CN"/>
        </w:rPr>
        <w:t>彭志娟</w:t>
      </w:r>
    </w:p>
    <w:p w14:paraId="5947218A">
      <w:pPr>
        <w:pStyle w:val="27"/>
        <w:ind w:firstLine="400" w:firstLineChars="200"/>
        <w:rPr>
          <w:rFonts w:hint="default" w:asciiTheme="minorEastAsia" w:hAnsiTheme="minorEastAsia"/>
          <w:color w:val="auto"/>
          <w:highlight w:val="none"/>
        </w:rPr>
      </w:pPr>
      <w:r>
        <w:rPr>
          <w:rFonts w:asciiTheme="minorEastAsia" w:hAnsiTheme="minorEastAsia"/>
          <w:color w:val="auto"/>
          <w:highlight w:val="none"/>
        </w:rPr>
        <w:t>联系电话： 18020796356</w:t>
      </w:r>
    </w:p>
    <w:p w14:paraId="2B1DA035">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附1：账户信息</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2"/>
      </w:tblGrid>
      <w:tr w14:paraId="0D04DE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B912DD0">
            <w:pPr>
              <w:pStyle w:val="27"/>
              <w:rPr>
                <w:rFonts w:hint="default" w:asciiTheme="minorEastAsia" w:hAnsiTheme="minorEastAsia"/>
                <w:color w:val="auto"/>
                <w:highlight w:val="none"/>
              </w:rPr>
            </w:pPr>
            <w:r>
              <w:rPr>
                <w:rFonts w:cs="仿宋_GB2312" w:asciiTheme="minorEastAsia" w:hAnsiTheme="minorEastAsia"/>
                <w:color w:val="auto"/>
                <w:highlight w:val="none"/>
              </w:rPr>
              <w:t>投标保证金账户</w:t>
            </w:r>
          </w:p>
        </w:tc>
      </w:tr>
      <w:tr w14:paraId="382415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6D4AD1F">
            <w:pPr>
              <w:pStyle w:val="27"/>
              <w:rPr>
                <w:rFonts w:hint="default" w:asciiTheme="minorEastAsia" w:hAnsiTheme="minorEastAsia"/>
                <w:color w:val="auto"/>
                <w:highlight w:val="none"/>
              </w:rPr>
            </w:pPr>
            <w:r>
              <w:rPr>
                <w:rFonts w:cs="仿宋_GB2312" w:asciiTheme="minorEastAsia" w:hAnsiTheme="minorEastAsia"/>
                <w:color w:val="auto"/>
                <w:highlight w:val="none"/>
              </w:rPr>
              <w:t>开户名称： 福建磐诚工程管理有限公司</w:t>
            </w:r>
          </w:p>
        </w:tc>
      </w:tr>
      <w:tr w14:paraId="2A1002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229CC45">
            <w:pPr>
              <w:pStyle w:val="27"/>
              <w:rPr>
                <w:rFonts w:hint="default" w:asciiTheme="minorEastAsia" w:hAnsiTheme="minorEastAsia"/>
                <w:color w:val="auto"/>
                <w:highlight w:val="none"/>
              </w:rPr>
            </w:pPr>
            <w:r>
              <w:rPr>
                <w:rFonts w:cs="仿宋_GB2312" w:asciiTheme="minorEastAsia" w:hAnsiTheme="minorEastAsia"/>
                <w:color w:val="auto"/>
                <w:highlight w:val="none"/>
              </w:rPr>
              <w:t>开户银行：供应商在福建省政府采购网上公开信息系统获取招标文件后，根据其提示自行选择要缴交的投标保证金托管银行。</w:t>
            </w:r>
          </w:p>
        </w:tc>
      </w:tr>
      <w:tr w14:paraId="7D9763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84117C9">
            <w:pPr>
              <w:pStyle w:val="27"/>
              <w:rPr>
                <w:rFonts w:hint="default" w:asciiTheme="minorEastAsia" w:hAnsiTheme="minorEastAsia"/>
                <w:color w:val="auto"/>
                <w:highlight w:val="none"/>
              </w:rPr>
            </w:pPr>
            <w:r>
              <w:rPr>
                <w:rFonts w:cs="仿宋_GB2312" w:asciiTheme="minorEastAsia" w:hAnsiTheme="minorEastAsia"/>
                <w:color w:val="auto"/>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77190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BBA6B0B">
            <w:pPr>
              <w:pStyle w:val="27"/>
              <w:rPr>
                <w:rFonts w:hint="default" w:asciiTheme="minorEastAsia" w:hAnsiTheme="minorEastAsia"/>
                <w:color w:val="auto"/>
                <w:highlight w:val="none"/>
              </w:rPr>
            </w:pPr>
            <w:r>
              <w:rPr>
                <w:rFonts w:cs="仿宋_GB2312" w:asciiTheme="minorEastAsia" w:hAnsiTheme="minorEastAsia"/>
                <w:color w:val="auto"/>
                <w:highlight w:val="none"/>
              </w:rPr>
              <w:t>特别提示</w:t>
            </w:r>
          </w:p>
        </w:tc>
      </w:tr>
      <w:tr w14:paraId="68129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2A192A2">
            <w:pPr>
              <w:pStyle w:val="27"/>
              <w:rPr>
                <w:rFonts w:hint="default" w:asciiTheme="minorEastAsia" w:hAnsiTheme="minorEastAsia"/>
                <w:color w:val="auto"/>
                <w:highlight w:val="none"/>
              </w:rPr>
            </w:pPr>
            <w:r>
              <w:rPr>
                <w:rFonts w:cs="仿宋_GB2312" w:asciiTheme="minorEastAsia" w:hAnsiTheme="minorEastAsia"/>
                <w:color w:val="auto"/>
                <w:highlight w:val="none"/>
              </w:rPr>
              <w:t>1、投标人应认真核对账户信息，将投标保证金汇入以上账户，并自行承担因汇错投标保证金而产生的一切后果。</w:t>
            </w:r>
          </w:p>
          <w:p w14:paraId="6734BDC4">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2、投标人在转账或电汇的凭证上应按照以下格式注明，以便核对：“（项目编号：***）的投标保证金”。</w:t>
            </w:r>
          </w:p>
        </w:tc>
      </w:tr>
    </w:tbl>
    <w:p w14:paraId="42CFBD6A">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附2：采购标的一览表</w:t>
      </w:r>
    </w:p>
    <w:p w14:paraId="3B7C3AFA">
      <w:pPr>
        <w:pStyle w:val="27"/>
        <w:rPr>
          <w:rFonts w:hint="default" w:asciiTheme="minorEastAsia" w:hAnsiTheme="minorEastAsia"/>
          <w:color w:val="auto"/>
          <w:highlight w:val="none"/>
        </w:rPr>
      </w:pPr>
      <w:r>
        <w:rPr>
          <w:rFonts w:cs="仿宋_GB2312" w:asciiTheme="minorEastAsia" w:hAnsiTheme="minorEastAsia"/>
          <w:color w:val="auto"/>
          <w:highlight w:val="none"/>
        </w:rPr>
        <w:t>采购包1：</w:t>
      </w:r>
    </w:p>
    <w:p w14:paraId="5A90542E">
      <w:pPr>
        <w:pStyle w:val="27"/>
        <w:rPr>
          <w:rFonts w:hint="default" w:asciiTheme="minorEastAsia" w:hAnsiTheme="minorEastAsia"/>
          <w:color w:val="auto"/>
          <w:highlight w:val="none"/>
        </w:rPr>
      </w:pPr>
      <w:r>
        <w:rPr>
          <w:rFonts w:cs="仿宋_GB2312" w:asciiTheme="minorEastAsia" w:hAnsiTheme="minorEastAsia"/>
          <w:color w:val="auto"/>
          <w:highlight w:val="none"/>
        </w:rPr>
        <w:t>采购包预算金额（元）: 4385000.00</w:t>
      </w:r>
    </w:p>
    <w:p w14:paraId="30A35581">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采购包最高限价（元）: </w:t>
      </w:r>
      <w:r>
        <w:rPr>
          <w:rFonts w:hint="default" w:cs="仿宋_GB2312" w:asciiTheme="minorEastAsia" w:hAnsiTheme="minorEastAsia"/>
          <w:color w:val="auto"/>
          <w:highlight w:val="none"/>
        </w:rPr>
        <w:t>4384661</w:t>
      </w:r>
      <w:r>
        <w:rPr>
          <w:rFonts w:cs="仿宋_GB2312" w:asciiTheme="minorEastAsia" w:hAnsiTheme="minorEastAsia"/>
          <w:color w:val="auto"/>
          <w:highlight w:val="none"/>
        </w:rPr>
        <w:t>.00</w:t>
      </w:r>
    </w:p>
    <w:p w14:paraId="19CC75C1">
      <w:pPr>
        <w:pStyle w:val="27"/>
        <w:rPr>
          <w:rFonts w:hint="default" w:asciiTheme="minorEastAsia" w:hAnsiTheme="minorEastAsia"/>
          <w:color w:val="auto"/>
          <w:highlight w:val="none"/>
        </w:rPr>
      </w:pPr>
      <w:r>
        <w:rPr>
          <w:rFonts w:cs="仿宋_GB2312" w:asciiTheme="minorEastAsia" w:hAnsiTheme="minorEastAsia"/>
          <w:color w:val="auto"/>
          <w:highlight w:val="none"/>
        </w:rPr>
        <w:t>采购包保证金金额（元）:</w:t>
      </w:r>
      <w:r>
        <w:rPr>
          <w:rFonts w:hint="default" w:cs="仿宋_GB2312" w:asciiTheme="minorEastAsia" w:hAnsiTheme="minorEastAsia"/>
          <w:color w:val="auto"/>
          <w:highlight w:val="none"/>
        </w:rPr>
        <w:t>80000</w:t>
      </w:r>
      <w:r>
        <w:rPr>
          <w:rFonts w:cs="仿宋_GB2312" w:asciiTheme="minorEastAsia" w:hAnsiTheme="minorEastAsia"/>
          <w:color w:val="auto"/>
          <w:highlight w:val="none"/>
        </w:rPr>
        <w:t>.00</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66"/>
        <w:gridCol w:w="3117"/>
        <w:gridCol w:w="709"/>
        <w:gridCol w:w="1275"/>
        <w:gridCol w:w="709"/>
        <w:gridCol w:w="746"/>
        <w:gridCol w:w="1180"/>
      </w:tblGrid>
      <w:tr w14:paraId="45C687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52BA5D1">
            <w:pPr>
              <w:pStyle w:val="27"/>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3119" w:type="dxa"/>
          </w:tcPr>
          <w:p w14:paraId="7C123C55">
            <w:pPr>
              <w:pStyle w:val="27"/>
              <w:rPr>
                <w:rFonts w:hint="default" w:asciiTheme="minorEastAsia" w:hAnsiTheme="minorEastAsia"/>
                <w:color w:val="auto"/>
                <w:highlight w:val="none"/>
              </w:rPr>
            </w:pPr>
            <w:r>
              <w:rPr>
                <w:rFonts w:cs="仿宋_GB2312" w:asciiTheme="minorEastAsia" w:hAnsiTheme="minorEastAsia"/>
                <w:color w:val="auto"/>
                <w:highlight w:val="none"/>
              </w:rPr>
              <w:t>标的名称</w:t>
            </w:r>
          </w:p>
        </w:tc>
        <w:tc>
          <w:tcPr>
            <w:tcW w:w="709" w:type="dxa"/>
          </w:tcPr>
          <w:p w14:paraId="5B3C4450">
            <w:pPr>
              <w:pStyle w:val="27"/>
              <w:rPr>
                <w:rFonts w:hint="default" w:asciiTheme="minorEastAsia" w:hAnsiTheme="minorEastAsia"/>
                <w:color w:val="auto"/>
                <w:highlight w:val="none"/>
              </w:rPr>
            </w:pPr>
            <w:r>
              <w:rPr>
                <w:rFonts w:cs="仿宋_GB2312" w:asciiTheme="minorEastAsia" w:hAnsiTheme="minorEastAsia"/>
                <w:color w:val="auto"/>
                <w:highlight w:val="none"/>
              </w:rPr>
              <w:t>数量</w:t>
            </w:r>
          </w:p>
        </w:tc>
        <w:tc>
          <w:tcPr>
            <w:tcW w:w="1275" w:type="dxa"/>
          </w:tcPr>
          <w:p w14:paraId="07D07722">
            <w:pPr>
              <w:pStyle w:val="27"/>
              <w:rPr>
                <w:rFonts w:hint="default" w:asciiTheme="minorEastAsia" w:hAnsiTheme="minorEastAsia"/>
                <w:color w:val="auto"/>
                <w:highlight w:val="none"/>
              </w:rPr>
            </w:pPr>
            <w:r>
              <w:rPr>
                <w:rFonts w:cs="仿宋_GB2312" w:asciiTheme="minorEastAsia" w:hAnsiTheme="minorEastAsia"/>
                <w:color w:val="auto"/>
                <w:highlight w:val="none"/>
              </w:rPr>
              <w:t>标的金额 （元）</w:t>
            </w:r>
          </w:p>
        </w:tc>
        <w:tc>
          <w:tcPr>
            <w:tcW w:w="709" w:type="dxa"/>
          </w:tcPr>
          <w:p w14:paraId="25B4A6C6">
            <w:pPr>
              <w:pStyle w:val="27"/>
              <w:rPr>
                <w:rFonts w:hint="default" w:asciiTheme="minorEastAsia" w:hAnsiTheme="minorEastAsia"/>
                <w:color w:val="auto"/>
                <w:highlight w:val="none"/>
              </w:rPr>
            </w:pPr>
            <w:r>
              <w:rPr>
                <w:rFonts w:cs="仿宋_GB2312" w:asciiTheme="minorEastAsia" w:hAnsiTheme="minorEastAsia"/>
                <w:color w:val="auto"/>
                <w:highlight w:val="none"/>
              </w:rPr>
              <w:t>计量单位</w:t>
            </w:r>
          </w:p>
        </w:tc>
        <w:tc>
          <w:tcPr>
            <w:tcW w:w="746" w:type="dxa"/>
          </w:tcPr>
          <w:p w14:paraId="317F1570">
            <w:pPr>
              <w:pStyle w:val="27"/>
              <w:rPr>
                <w:rFonts w:hint="default" w:asciiTheme="minorEastAsia" w:hAnsiTheme="minorEastAsia"/>
                <w:color w:val="auto"/>
                <w:highlight w:val="none"/>
              </w:rPr>
            </w:pPr>
            <w:r>
              <w:rPr>
                <w:rFonts w:cs="仿宋_GB2312" w:asciiTheme="minorEastAsia" w:hAnsiTheme="minorEastAsia"/>
                <w:color w:val="auto"/>
                <w:highlight w:val="none"/>
              </w:rPr>
              <w:t>所属行业</w:t>
            </w:r>
          </w:p>
        </w:tc>
        <w:tc>
          <w:tcPr>
            <w:tcW w:w="1181" w:type="dxa"/>
          </w:tcPr>
          <w:p w14:paraId="4EFCF183">
            <w:pPr>
              <w:pStyle w:val="27"/>
              <w:rPr>
                <w:rFonts w:hint="default" w:asciiTheme="minorEastAsia" w:hAnsiTheme="minorEastAsia"/>
                <w:color w:val="auto"/>
                <w:highlight w:val="none"/>
              </w:rPr>
            </w:pPr>
            <w:r>
              <w:rPr>
                <w:rFonts w:cs="仿宋_GB2312" w:asciiTheme="minorEastAsia" w:hAnsiTheme="minorEastAsia"/>
                <w:color w:val="auto"/>
                <w:highlight w:val="none"/>
              </w:rPr>
              <w:t>是否允许进口产品</w:t>
            </w:r>
          </w:p>
        </w:tc>
      </w:tr>
      <w:tr w14:paraId="1B825C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C382907">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3119" w:type="dxa"/>
          </w:tcPr>
          <w:p w14:paraId="7179096A">
            <w:pPr>
              <w:pStyle w:val="27"/>
              <w:rPr>
                <w:rFonts w:hint="default" w:asciiTheme="minorEastAsia" w:hAnsiTheme="minorEastAsia"/>
                <w:color w:val="auto"/>
                <w:highlight w:val="none"/>
              </w:rPr>
            </w:pPr>
            <w:r>
              <w:rPr>
                <w:rFonts w:cs="仿宋_GB2312" w:asciiTheme="minorEastAsia" w:hAnsiTheme="minorEastAsia"/>
                <w:color w:val="auto"/>
                <w:highlight w:val="none"/>
              </w:rPr>
              <w:t>淮土镇片区发展光伏发电产业增收项目</w:t>
            </w:r>
          </w:p>
        </w:tc>
        <w:tc>
          <w:tcPr>
            <w:tcW w:w="709" w:type="dxa"/>
          </w:tcPr>
          <w:p w14:paraId="0F501B69">
            <w:pPr>
              <w:pStyle w:val="27"/>
              <w:jc w:val="right"/>
              <w:rPr>
                <w:rFonts w:hint="default" w:asciiTheme="minorEastAsia" w:hAnsiTheme="minorEastAsia"/>
                <w:color w:val="auto"/>
                <w:highlight w:val="none"/>
              </w:rPr>
            </w:pPr>
            <w:r>
              <w:rPr>
                <w:rFonts w:cs="仿宋_GB2312" w:asciiTheme="minorEastAsia" w:hAnsiTheme="minorEastAsia"/>
                <w:color w:val="auto"/>
                <w:highlight w:val="none"/>
              </w:rPr>
              <w:t>1.00</w:t>
            </w:r>
          </w:p>
        </w:tc>
        <w:tc>
          <w:tcPr>
            <w:tcW w:w="1275" w:type="dxa"/>
          </w:tcPr>
          <w:p w14:paraId="0934FE90">
            <w:pPr>
              <w:pStyle w:val="27"/>
              <w:jc w:val="right"/>
              <w:rPr>
                <w:rFonts w:hint="default" w:asciiTheme="minorEastAsia" w:hAnsiTheme="minorEastAsia"/>
                <w:color w:val="auto"/>
                <w:highlight w:val="none"/>
              </w:rPr>
            </w:pPr>
            <w:r>
              <w:rPr>
                <w:rFonts w:hint="default" w:cs="仿宋_GB2312" w:asciiTheme="minorEastAsia" w:hAnsiTheme="minorEastAsia"/>
                <w:color w:val="auto"/>
                <w:highlight w:val="none"/>
              </w:rPr>
              <w:t>4384661</w:t>
            </w:r>
            <w:r>
              <w:rPr>
                <w:rFonts w:cs="仿宋_GB2312" w:asciiTheme="minorEastAsia" w:hAnsiTheme="minorEastAsia"/>
                <w:color w:val="auto"/>
                <w:highlight w:val="none"/>
              </w:rPr>
              <w:t>.00</w:t>
            </w:r>
          </w:p>
        </w:tc>
        <w:tc>
          <w:tcPr>
            <w:tcW w:w="709" w:type="dxa"/>
          </w:tcPr>
          <w:p w14:paraId="0C352A06">
            <w:pPr>
              <w:pStyle w:val="27"/>
              <w:rPr>
                <w:rFonts w:hint="default" w:asciiTheme="minorEastAsia" w:hAnsiTheme="minorEastAsia"/>
                <w:color w:val="auto"/>
                <w:highlight w:val="none"/>
              </w:rPr>
            </w:pPr>
            <w:r>
              <w:rPr>
                <w:rFonts w:asciiTheme="minorEastAsia" w:hAnsiTheme="minorEastAsia"/>
                <w:color w:val="auto"/>
                <w:highlight w:val="none"/>
                <w:lang w:eastAsia="zh-CN"/>
              </w:rPr>
              <w:t>批</w:t>
            </w:r>
          </w:p>
        </w:tc>
        <w:tc>
          <w:tcPr>
            <w:tcW w:w="746" w:type="dxa"/>
          </w:tcPr>
          <w:p w14:paraId="03AE128E">
            <w:pPr>
              <w:pStyle w:val="27"/>
              <w:rPr>
                <w:rFonts w:hint="default" w:asciiTheme="minorEastAsia" w:hAnsiTheme="minorEastAsia"/>
                <w:color w:val="auto"/>
                <w:highlight w:val="none"/>
              </w:rPr>
            </w:pPr>
            <w:r>
              <w:rPr>
                <w:rFonts w:cs="仿宋_GB2312" w:asciiTheme="minorEastAsia" w:hAnsiTheme="minorEastAsia"/>
                <w:color w:val="auto"/>
                <w:highlight w:val="none"/>
              </w:rPr>
              <w:t>工业</w:t>
            </w:r>
          </w:p>
        </w:tc>
        <w:tc>
          <w:tcPr>
            <w:tcW w:w="1181" w:type="dxa"/>
          </w:tcPr>
          <w:p w14:paraId="62A58EA5">
            <w:pPr>
              <w:pStyle w:val="27"/>
              <w:rPr>
                <w:rFonts w:hint="default" w:asciiTheme="minorEastAsia" w:hAnsiTheme="minorEastAsia"/>
                <w:color w:val="auto"/>
                <w:highlight w:val="none"/>
              </w:rPr>
            </w:pPr>
            <w:r>
              <w:rPr>
                <w:rFonts w:cs="仿宋_GB2312" w:asciiTheme="minorEastAsia" w:hAnsiTheme="minorEastAsia"/>
                <w:color w:val="auto"/>
                <w:highlight w:val="none"/>
              </w:rPr>
              <w:t>否</w:t>
            </w:r>
          </w:p>
        </w:tc>
      </w:tr>
    </w:tbl>
    <w:p w14:paraId="211C69A4">
      <w:pPr>
        <w:pStyle w:val="27"/>
        <w:rPr>
          <w:rFonts w:hint="default" w:asciiTheme="minorEastAsia" w:hAnsiTheme="minorEastAsia"/>
          <w:color w:val="auto"/>
          <w:highlight w:val="none"/>
        </w:rPr>
      </w:pPr>
      <w:r>
        <w:rPr>
          <w:rFonts w:cs="仿宋_GB2312" w:asciiTheme="minorEastAsia" w:hAnsiTheme="minorEastAsia"/>
          <w:color w:val="auto"/>
          <w:highlight w:val="none"/>
        </w:rPr>
        <w:t>采购包1：</w:t>
      </w:r>
    </w:p>
    <w:p w14:paraId="21F12531">
      <w:pPr>
        <w:pStyle w:val="27"/>
        <w:rPr>
          <w:rFonts w:hint="default" w:asciiTheme="minorEastAsia" w:hAnsiTheme="minorEastAsia"/>
          <w:color w:val="auto"/>
          <w:highlight w:val="none"/>
        </w:rPr>
      </w:pPr>
      <w:r>
        <w:rPr>
          <w:rFonts w:cs="仿宋_GB2312" w:asciiTheme="minorEastAsia" w:hAnsiTheme="minorEastAsia"/>
          <w:color w:val="auto"/>
          <w:highlight w:val="none"/>
        </w:rPr>
        <w:t>（1）报价要求：</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691"/>
        <w:gridCol w:w="709"/>
        <w:gridCol w:w="709"/>
        <w:gridCol w:w="1275"/>
        <w:gridCol w:w="709"/>
        <w:gridCol w:w="793"/>
      </w:tblGrid>
      <w:tr w14:paraId="45F6C6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4D5375D">
            <w:pPr>
              <w:pStyle w:val="27"/>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3695" w:type="dxa"/>
          </w:tcPr>
          <w:p w14:paraId="2B81D0A7">
            <w:pPr>
              <w:pStyle w:val="27"/>
              <w:rPr>
                <w:rFonts w:hint="default" w:asciiTheme="minorEastAsia" w:hAnsiTheme="minorEastAsia"/>
                <w:color w:val="auto"/>
                <w:highlight w:val="none"/>
              </w:rPr>
            </w:pPr>
            <w:r>
              <w:rPr>
                <w:rFonts w:cs="仿宋_GB2312" w:asciiTheme="minorEastAsia" w:hAnsiTheme="minorEastAsia"/>
                <w:color w:val="auto"/>
                <w:highlight w:val="none"/>
              </w:rPr>
              <w:t>报价内容</w:t>
            </w:r>
          </w:p>
        </w:tc>
        <w:tc>
          <w:tcPr>
            <w:tcW w:w="709" w:type="dxa"/>
          </w:tcPr>
          <w:p w14:paraId="4EC8A3D1">
            <w:pPr>
              <w:pStyle w:val="27"/>
              <w:rPr>
                <w:rFonts w:hint="default" w:asciiTheme="minorEastAsia" w:hAnsiTheme="minorEastAsia"/>
                <w:color w:val="auto"/>
                <w:highlight w:val="none"/>
              </w:rPr>
            </w:pPr>
            <w:r>
              <w:rPr>
                <w:rFonts w:cs="仿宋_GB2312" w:asciiTheme="minorEastAsia" w:hAnsiTheme="minorEastAsia"/>
                <w:color w:val="auto"/>
                <w:highlight w:val="none"/>
              </w:rPr>
              <w:t>计量单位</w:t>
            </w:r>
          </w:p>
        </w:tc>
        <w:tc>
          <w:tcPr>
            <w:tcW w:w="709" w:type="dxa"/>
          </w:tcPr>
          <w:p w14:paraId="5A0644D5">
            <w:pPr>
              <w:pStyle w:val="27"/>
              <w:rPr>
                <w:rFonts w:hint="default" w:asciiTheme="minorEastAsia" w:hAnsiTheme="minorEastAsia"/>
                <w:color w:val="auto"/>
                <w:highlight w:val="none"/>
              </w:rPr>
            </w:pPr>
            <w:r>
              <w:rPr>
                <w:rFonts w:cs="仿宋_GB2312" w:asciiTheme="minorEastAsia" w:hAnsiTheme="minorEastAsia"/>
                <w:color w:val="auto"/>
                <w:highlight w:val="none"/>
              </w:rPr>
              <w:t>报价单位</w:t>
            </w:r>
          </w:p>
        </w:tc>
        <w:tc>
          <w:tcPr>
            <w:tcW w:w="1275" w:type="dxa"/>
          </w:tcPr>
          <w:p w14:paraId="552CB760">
            <w:pPr>
              <w:pStyle w:val="27"/>
              <w:rPr>
                <w:rFonts w:hint="default" w:asciiTheme="minorEastAsia" w:hAnsiTheme="minorEastAsia"/>
                <w:color w:val="auto"/>
                <w:highlight w:val="none"/>
              </w:rPr>
            </w:pPr>
            <w:r>
              <w:rPr>
                <w:rFonts w:cs="仿宋_GB2312" w:asciiTheme="minorEastAsia" w:hAnsiTheme="minorEastAsia"/>
                <w:color w:val="auto"/>
                <w:highlight w:val="none"/>
              </w:rPr>
              <w:t>最高限价</w:t>
            </w:r>
          </w:p>
        </w:tc>
        <w:tc>
          <w:tcPr>
            <w:tcW w:w="709" w:type="dxa"/>
          </w:tcPr>
          <w:p w14:paraId="0F257E2F">
            <w:pPr>
              <w:pStyle w:val="27"/>
              <w:rPr>
                <w:rFonts w:hint="default" w:asciiTheme="minorEastAsia" w:hAnsiTheme="minorEastAsia"/>
                <w:color w:val="auto"/>
                <w:highlight w:val="none"/>
              </w:rPr>
            </w:pPr>
            <w:r>
              <w:rPr>
                <w:rFonts w:cs="仿宋_GB2312" w:asciiTheme="minorEastAsia" w:hAnsiTheme="minorEastAsia"/>
                <w:color w:val="auto"/>
                <w:highlight w:val="none"/>
              </w:rPr>
              <w:t>价款形式</w:t>
            </w:r>
          </w:p>
        </w:tc>
        <w:tc>
          <w:tcPr>
            <w:tcW w:w="793" w:type="dxa"/>
          </w:tcPr>
          <w:p w14:paraId="49199BF6">
            <w:pPr>
              <w:pStyle w:val="27"/>
              <w:rPr>
                <w:rFonts w:hint="default" w:asciiTheme="minorEastAsia" w:hAnsiTheme="minorEastAsia"/>
                <w:color w:val="auto"/>
                <w:highlight w:val="none"/>
              </w:rPr>
            </w:pPr>
            <w:r>
              <w:rPr>
                <w:rFonts w:cs="仿宋_GB2312" w:asciiTheme="minorEastAsia" w:hAnsiTheme="minorEastAsia"/>
                <w:color w:val="auto"/>
                <w:highlight w:val="none"/>
              </w:rPr>
              <w:t>报价说明</w:t>
            </w:r>
          </w:p>
        </w:tc>
      </w:tr>
      <w:tr w14:paraId="0A369B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DEF1852">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3695" w:type="dxa"/>
          </w:tcPr>
          <w:p w14:paraId="0B37ED3B">
            <w:pPr>
              <w:pStyle w:val="27"/>
              <w:rPr>
                <w:rFonts w:hint="default" w:asciiTheme="minorEastAsia" w:hAnsiTheme="minorEastAsia"/>
                <w:color w:val="auto"/>
                <w:highlight w:val="none"/>
              </w:rPr>
            </w:pPr>
            <w:r>
              <w:rPr>
                <w:rFonts w:cs="仿宋_GB2312" w:asciiTheme="minorEastAsia" w:hAnsiTheme="minorEastAsia"/>
                <w:color w:val="auto"/>
                <w:highlight w:val="none"/>
              </w:rPr>
              <w:t>淮土镇片区发展光伏发电产业增收项目</w:t>
            </w:r>
          </w:p>
        </w:tc>
        <w:tc>
          <w:tcPr>
            <w:tcW w:w="709" w:type="dxa"/>
          </w:tcPr>
          <w:p w14:paraId="4B254F45">
            <w:pPr>
              <w:pStyle w:val="27"/>
              <w:rPr>
                <w:rFonts w:hint="default" w:asciiTheme="minorEastAsia" w:hAnsiTheme="minorEastAsia"/>
                <w:color w:val="auto"/>
                <w:highlight w:val="none"/>
              </w:rPr>
            </w:pPr>
            <w:r>
              <w:rPr>
                <w:rFonts w:asciiTheme="minorEastAsia" w:hAnsiTheme="minorEastAsia"/>
                <w:color w:val="auto"/>
                <w:highlight w:val="none"/>
                <w:lang w:eastAsia="zh-CN"/>
              </w:rPr>
              <w:t>批</w:t>
            </w:r>
          </w:p>
        </w:tc>
        <w:tc>
          <w:tcPr>
            <w:tcW w:w="709" w:type="dxa"/>
          </w:tcPr>
          <w:p w14:paraId="7D6D588F">
            <w:pPr>
              <w:pStyle w:val="27"/>
              <w:rPr>
                <w:rFonts w:hint="default" w:asciiTheme="minorEastAsia" w:hAnsiTheme="minorEastAsia"/>
                <w:color w:val="auto"/>
                <w:highlight w:val="none"/>
              </w:rPr>
            </w:pPr>
            <w:r>
              <w:rPr>
                <w:rFonts w:cs="仿宋_GB2312" w:asciiTheme="minorEastAsia" w:hAnsiTheme="minorEastAsia"/>
                <w:color w:val="auto"/>
                <w:highlight w:val="none"/>
              </w:rPr>
              <w:t>元</w:t>
            </w:r>
          </w:p>
        </w:tc>
        <w:tc>
          <w:tcPr>
            <w:tcW w:w="1275" w:type="dxa"/>
          </w:tcPr>
          <w:p w14:paraId="415E5D36">
            <w:pPr>
              <w:pStyle w:val="27"/>
              <w:jc w:val="right"/>
              <w:rPr>
                <w:rFonts w:hint="default" w:asciiTheme="minorEastAsia" w:hAnsiTheme="minorEastAsia"/>
                <w:color w:val="auto"/>
                <w:highlight w:val="none"/>
              </w:rPr>
            </w:pPr>
            <w:r>
              <w:rPr>
                <w:rFonts w:hint="default" w:cs="仿宋_GB2312" w:asciiTheme="minorEastAsia" w:hAnsiTheme="minorEastAsia"/>
                <w:color w:val="auto"/>
                <w:highlight w:val="none"/>
              </w:rPr>
              <w:t>4384661</w:t>
            </w:r>
            <w:r>
              <w:rPr>
                <w:rFonts w:cs="仿宋_GB2312" w:asciiTheme="minorEastAsia" w:hAnsiTheme="minorEastAsia"/>
                <w:color w:val="auto"/>
                <w:highlight w:val="none"/>
              </w:rPr>
              <w:t>.00</w:t>
            </w:r>
          </w:p>
        </w:tc>
        <w:tc>
          <w:tcPr>
            <w:tcW w:w="709" w:type="dxa"/>
          </w:tcPr>
          <w:p w14:paraId="48C332E5">
            <w:pPr>
              <w:pStyle w:val="27"/>
              <w:rPr>
                <w:rFonts w:hint="default" w:asciiTheme="minorEastAsia" w:hAnsiTheme="minorEastAsia"/>
                <w:color w:val="auto"/>
                <w:highlight w:val="none"/>
              </w:rPr>
            </w:pPr>
            <w:r>
              <w:rPr>
                <w:rFonts w:cs="仿宋_GB2312" w:asciiTheme="minorEastAsia" w:hAnsiTheme="minorEastAsia"/>
                <w:color w:val="auto"/>
                <w:highlight w:val="none"/>
              </w:rPr>
              <w:t>总价</w:t>
            </w:r>
          </w:p>
        </w:tc>
        <w:tc>
          <w:tcPr>
            <w:tcW w:w="793" w:type="dxa"/>
          </w:tcPr>
          <w:p w14:paraId="6ADF68C6">
            <w:pPr>
              <w:pStyle w:val="27"/>
              <w:rPr>
                <w:rFonts w:hint="default" w:asciiTheme="minorEastAsia" w:hAnsiTheme="minorEastAsia"/>
                <w:color w:val="auto"/>
                <w:highlight w:val="none"/>
              </w:rPr>
            </w:pPr>
            <w:r>
              <w:rPr>
                <w:rFonts w:cs="仿宋_GB2312" w:asciiTheme="minorEastAsia" w:hAnsiTheme="minorEastAsia"/>
                <w:color w:val="auto"/>
                <w:highlight w:val="none"/>
              </w:rPr>
              <w:t>无</w:t>
            </w:r>
          </w:p>
        </w:tc>
      </w:tr>
    </w:tbl>
    <w:p w14:paraId="043831D0">
      <w:pPr>
        <w:pStyle w:val="27"/>
        <w:rPr>
          <w:rFonts w:hint="default" w:asciiTheme="minorEastAsia" w:hAnsiTheme="minorEastAsia"/>
          <w:color w:val="auto"/>
          <w:highlight w:val="none"/>
        </w:rPr>
      </w:pPr>
      <w:r>
        <w:rPr>
          <w:rFonts w:cs="仿宋_GB2312" w:asciiTheme="minorEastAsia" w:hAnsiTheme="minorEastAsia"/>
          <w:color w:val="auto"/>
          <w:highlight w:val="none"/>
        </w:rPr>
        <w:t>（2）报价明细要求：</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67"/>
        <w:gridCol w:w="2127"/>
        <w:gridCol w:w="2126"/>
        <w:gridCol w:w="709"/>
        <w:gridCol w:w="708"/>
        <w:gridCol w:w="736"/>
        <w:gridCol w:w="694"/>
        <w:gridCol w:w="639"/>
      </w:tblGrid>
      <w:tr w14:paraId="74D0EF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E688F0C">
            <w:pPr>
              <w:pStyle w:val="27"/>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2127" w:type="dxa"/>
          </w:tcPr>
          <w:p w14:paraId="107D0EF9">
            <w:pPr>
              <w:pStyle w:val="27"/>
              <w:rPr>
                <w:rFonts w:hint="default" w:asciiTheme="minorEastAsia" w:hAnsiTheme="minorEastAsia"/>
                <w:color w:val="auto"/>
                <w:highlight w:val="none"/>
              </w:rPr>
            </w:pPr>
            <w:r>
              <w:rPr>
                <w:rFonts w:cs="仿宋_GB2312" w:asciiTheme="minorEastAsia" w:hAnsiTheme="minorEastAsia"/>
                <w:color w:val="auto"/>
                <w:highlight w:val="none"/>
              </w:rPr>
              <w:t>报价明细内容</w:t>
            </w:r>
          </w:p>
        </w:tc>
        <w:tc>
          <w:tcPr>
            <w:tcW w:w="2126" w:type="dxa"/>
          </w:tcPr>
          <w:p w14:paraId="0E2785E0">
            <w:pPr>
              <w:pStyle w:val="27"/>
              <w:rPr>
                <w:rFonts w:hint="default" w:asciiTheme="minorEastAsia" w:hAnsiTheme="minorEastAsia"/>
                <w:color w:val="auto"/>
                <w:highlight w:val="none"/>
              </w:rPr>
            </w:pPr>
            <w:r>
              <w:rPr>
                <w:rFonts w:cs="仿宋_GB2312" w:asciiTheme="minorEastAsia" w:hAnsiTheme="minorEastAsia"/>
                <w:color w:val="auto"/>
                <w:highlight w:val="none"/>
              </w:rPr>
              <w:t>报价要求</w:t>
            </w:r>
          </w:p>
        </w:tc>
        <w:tc>
          <w:tcPr>
            <w:tcW w:w="709" w:type="dxa"/>
          </w:tcPr>
          <w:p w14:paraId="75E56866">
            <w:pPr>
              <w:pStyle w:val="27"/>
              <w:rPr>
                <w:rFonts w:hint="default" w:asciiTheme="minorEastAsia" w:hAnsiTheme="minorEastAsia"/>
                <w:color w:val="auto"/>
                <w:highlight w:val="none"/>
              </w:rPr>
            </w:pPr>
            <w:r>
              <w:rPr>
                <w:rFonts w:cs="仿宋_GB2312" w:asciiTheme="minorEastAsia" w:hAnsiTheme="minorEastAsia"/>
                <w:color w:val="auto"/>
                <w:highlight w:val="none"/>
              </w:rPr>
              <w:t>计量单位</w:t>
            </w:r>
          </w:p>
        </w:tc>
        <w:tc>
          <w:tcPr>
            <w:tcW w:w="708" w:type="dxa"/>
          </w:tcPr>
          <w:p w14:paraId="5DB9DAF5">
            <w:pPr>
              <w:pStyle w:val="27"/>
              <w:rPr>
                <w:rFonts w:hint="default" w:asciiTheme="minorEastAsia" w:hAnsiTheme="minorEastAsia"/>
                <w:color w:val="auto"/>
                <w:highlight w:val="none"/>
              </w:rPr>
            </w:pPr>
            <w:r>
              <w:rPr>
                <w:rFonts w:cs="仿宋_GB2312" w:asciiTheme="minorEastAsia" w:hAnsiTheme="minorEastAsia"/>
                <w:color w:val="auto"/>
                <w:highlight w:val="none"/>
              </w:rPr>
              <w:t>报价单位</w:t>
            </w:r>
          </w:p>
        </w:tc>
        <w:tc>
          <w:tcPr>
            <w:tcW w:w="736" w:type="dxa"/>
          </w:tcPr>
          <w:p w14:paraId="6AAE7E29">
            <w:pPr>
              <w:pStyle w:val="27"/>
              <w:rPr>
                <w:rFonts w:hint="default" w:asciiTheme="minorEastAsia" w:hAnsiTheme="minorEastAsia"/>
                <w:color w:val="auto"/>
                <w:highlight w:val="none"/>
              </w:rPr>
            </w:pPr>
            <w:r>
              <w:rPr>
                <w:rFonts w:cs="仿宋_GB2312" w:asciiTheme="minorEastAsia" w:hAnsiTheme="minorEastAsia"/>
                <w:color w:val="auto"/>
                <w:highlight w:val="none"/>
              </w:rPr>
              <w:t>最高限价</w:t>
            </w:r>
          </w:p>
        </w:tc>
        <w:tc>
          <w:tcPr>
            <w:tcW w:w="694" w:type="dxa"/>
          </w:tcPr>
          <w:p w14:paraId="1541219C">
            <w:pPr>
              <w:pStyle w:val="27"/>
              <w:rPr>
                <w:rFonts w:hint="default" w:asciiTheme="minorEastAsia" w:hAnsiTheme="minorEastAsia"/>
                <w:color w:val="auto"/>
                <w:highlight w:val="none"/>
              </w:rPr>
            </w:pPr>
            <w:r>
              <w:rPr>
                <w:rFonts w:cs="仿宋_GB2312" w:asciiTheme="minorEastAsia" w:hAnsiTheme="minorEastAsia"/>
                <w:color w:val="auto"/>
                <w:highlight w:val="none"/>
              </w:rPr>
              <w:t>价款形式</w:t>
            </w:r>
          </w:p>
        </w:tc>
        <w:tc>
          <w:tcPr>
            <w:tcW w:w="639" w:type="dxa"/>
          </w:tcPr>
          <w:p w14:paraId="69A64D1D">
            <w:pPr>
              <w:pStyle w:val="27"/>
              <w:rPr>
                <w:rFonts w:hint="default" w:asciiTheme="minorEastAsia" w:hAnsiTheme="minorEastAsia"/>
                <w:color w:val="auto"/>
                <w:highlight w:val="none"/>
              </w:rPr>
            </w:pPr>
            <w:r>
              <w:rPr>
                <w:rFonts w:cs="仿宋_GB2312" w:asciiTheme="minorEastAsia" w:hAnsiTheme="minorEastAsia"/>
                <w:color w:val="auto"/>
                <w:highlight w:val="none"/>
              </w:rPr>
              <w:t>报价说明</w:t>
            </w:r>
          </w:p>
        </w:tc>
      </w:tr>
      <w:tr w14:paraId="056911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6190BE3">
            <w:pPr>
              <w:pStyle w:val="27"/>
              <w:rPr>
                <w:rFonts w:hint="default" w:cs="仿宋_GB2312" w:asciiTheme="minorEastAsia" w:hAnsiTheme="minorEastAsia"/>
                <w:color w:val="auto"/>
                <w:highlight w:val="none"/>
                <w:lang w:eastAsia="zh-CN"/>
              </w:rPr>
            </w:pPr>
            <w:bookmarkStart w:id="1" w:name="_Hlk239607487"/>
            <w:bookmarkStart w:id="2" w:name="_Hlk239608181"/>
            <w:bookmarkStart w:id="3" w:name="_Hlk239607545"/>
            <w:bookmarkStart w:id="4" w:name="_Hlk239607352"/>
            <w:r>
              <w:rPr>
                <w:rFonts w:cs="仿宋_GB2312" w:asciiTheme="minorEastAsia" w:hAnsiTheme="minorEastAsia"/>
                <w:color w:val="auto"/>
                <w:highlight w:val="none"/>
                <w:lang w:eastAsia="zh-CN"/>
              </w:rPr>
              <w:t>1</w:t>
            </w:r>
          </w:p>
        </w:tc>
        <w:tc>
          <w:tcPr>
            <w:tcW w:w="2127" w:type="dxa"/>
            <w:vAlign w:val="center"/>
          </w:tcPr>
          <w:p w14:paraId="277946A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太阳能板</w:t>
            </w:r>
          </w:p>
        </w:tc>
        <w:tc>
          <w:tcPr>
            <w:tcW w:w="2126" w:type="dxa"/>
            <w:vAlign w:val="center"/>
          </w:tcPr>
          <w:p w14:paraId="3A87695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太阳能板</w:t>
            </w:r>
          </w:p>
        </w:tc>
        <w:tc>
          <w:tcPr>
            <w:tcW w:w="709" w:type="dxa"/>
          </w:tcPr>
          <w:p w14:paraId="09ABDC4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块</w:t>
            </w:r>
          </w:p>
        </w:tc>
        <w:tc>
          <w:tcPr>
            <w:tcW w:w="708" w:type="dxa"/>
          </w:tcPr>
          <w:p w14:paraId="13EC577E">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B595C5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FB18B24">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568DDBF">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A81F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2FE5E41">
            <w:pPr>
              <w:pStyle w:val="27"/>
              <w:rPr>
                <w:rFonts w:hint="default" w:cs="仿宋_GB2312" w:asciiTheme="minorEastAsia" w:hAnsiTheme="minorEastAsia"/>
                <w:color w:val="auto"/>
                <w:highlight w:val="none"/>
                <w:lang w:eastAsia="zh-CN"/>
              </w:rPr>
            </w:pPr>
            <w:bookmarkStart w:id="5" w:name="_Hlk239607399"/>
            <w:r>
              <w:rPr>
                <w:rFonts w:cs="仿宋_GB2312" w:asciiTheme="minorEastAsia" w:hAnsiTheme="minorEastAsia"/>
                <w:color w:val="auto"/>
                <w:highlight w:val="none"/>
                <w:lang w:eastAsia="zh-CN"/>
              </w:rPr>
              <w:t>2</w:t>
            </w:r>
          </w:p>
        </w:tc>
        <w:tc>
          <w:tcPr>
            <w:tcW w:w="2127" w:type="dxa"/>
            <w:vAlign w:val="center"/>
          </w:tcPr>
          <w:p w14:paraId="2B75466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50kw</w:t>
            </w:r>
            <w:r>
              <w:rPr>
                <w:rFonts w:hint="eastAsia" w:ascii="宋体" w:hAnsi="宋体" w:eastAsia="宋体" w:cs="宋体"/>
                <w:color w:val="auto"/>
                <w:kern w:val="0"/>
                <w:sz w:val="20"/>
                <w:szCs w:val="20"/>
                <w:highlight w:val="none"/>
                <w:lang w:bidi="ar"/>
              </w:rPr>
              <w:t>光伏逆变器</w:t>
            </w:r>
          </w:p>
        </w:tc>
        <w:tc>
          <w:tcPr>
            <w:tcW w:w="2126" w:type="dxa"/>
            <w:vAlign w:val="center"/>
          </w:tcPr>
          <w:p w14:paraId="7F5E43C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150kw光伏逆变器</w:t>
            </w:r>
          </w:p>
        </w:tc>
        <w:tc>
          <w:tcPr>
            <w:tcW w:w="709" w:type="dxa"/>
          </w:tcPr>
          <w:p w14:paraId="5DEF31AE">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5D44523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DB06E4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5B934CDB">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00CB0A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0E26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9C4D547">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p>
        </w:tc>
        <w:tc>
          <w:tcPr>
            <w:tcW w:w="2127" w:type="dxa"/>
            <w:vAlign w:val="center"/>
          </w:tcPr>
          <w:p w14:paraId="07BAE41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w:t>
            </w:r>
            <w:r>
              <w:rPr>
                <w:rFonts w:ascii="宋体" w:hAnsi="宋体" w:eastAsia="宋体" w:cs="宋体"/>
                <w:color w:val="auto"/>
                <w:kern w:val="0"/>
                <w:sz w:val="20"/>
                <w:szCs w:val="20"/>
                <w:highlight w:val="none"/>
                <w:lang w:bidi="ar"/>
              </w:rPr>
              <w:t>0kw</w:t>
            </w:r>
            <w:r>
              <w:rPr>
                <w:rFonts w:hint="eastAsia" w:ascii="宋体" w:hAnsi="宋体" w:eastAsia="宋体" w:cs="宋体"/>
                <w:color w:val="auto"/>
                <w:kern w:val="0"/>
                <w:sz w:val="20"/>
                <w:szCs w:val="20"/>
                <w:highlight w:val="none"/>
                <w:lang w:bidi="ar"/>
              </w:rPr>
              <w:t>光伏逆变器</w:t>
            </w:r>
          </w:p>
        </w:tc>
        <w:tc>
          <w:tcPr>
            <w:tcW w:w="2126" w:type="dxa"/>
            <w:vAlign w:val="center"/>
          </w:tcPr>
          <w:p w14:paraId="7E10BB8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80kw光伏逆变器</w:t>
            </w:r>
          </w:p>
        </w:tc>
        <w:tc>
          <w:tcPr>
            <w:tcW w:w="709" w:type="dxa"/>
          </w:tcPr>
          <w:p w14:paraId="5F99FBE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2AA1DB5B">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88C168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8EFAC4B">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32C1A63">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E59E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AD159A8">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p>
        </w:tc>
        <w:tc>
          <w:tcPr>
            <w:tcW w:w="2127" w:type="dxa"/>
            <w:vAlign w:val="center"/>
          </w:tcPr>
          <w:p w14:paraId="7CA66A5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r>
              <w:rPr>
                <w:rFonts w:ascii="宋体" w:hAnsi="宋体" w:eastAsia="宋体" w:cs="宋体"/>
                <w:color w:val="auto"/>
                <w:kern w:val="0"/>
                <w:sz w:val="20"/>
                <w:szCs w:val="20"/>
                <w:highlight w:val="none"/>
                <w:lang w:bidi="ar"/>
              </w:rPr>
              <w:t>0kw</w:t>
            </w:r>
            <w:r>
              <w:rPr>
                <w:rFonts w:hint="eastAsia" w:ascii="宋体" w:hAnsi="宋体" w:eastAsia="宋体" w:cs="宋体"/>
                <w:color w:val="auto"/>
                <w:kern w:val="0"/>
                <w:sz w:val="20"/>
                <w:szCs w:val="20"/>
                <w:highlight w:val="none"/>
                <w:lang w:bidi="ar"/>
              </w:rPr>
              <w:t>光伏逆变器</w:t>
            </w:r>
          </w:p>
        </w:tc>
        <w:tc>
          <w:tcPr>
            <w:tcW w:w="2126" w:type="dxa"/>
            <w:vAlign w:val="center"/>
          </w:tcPr>
          <w:p w14:paraId="14DD865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60kw光伏逆变器</w:t>
            </w:r>
          </w:p>
        </w:tc>
        <w:tc>
          <w:tcPr>
            <w:tcW w:w="709" w:type="dxa"/>
          </w:tcPr>
          <w:p w14:paraId="36D43AA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2682F58F">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67DB65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033696F">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27CCA8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5"/>
      <w:tr w14:paraId="3F67F2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E269D81">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p>
        </w:tc>
        <w:tc>
          <w:tcPr>
            <w:tcW w:w="2127" w:type="dxa"/>
            <w:vAlign w:val="center"/>
          </w:tcPr>
          <w:p w14:paraId="06F064A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w:t>
            </w:r>
            <w:r>
              <w:rPr>
                <w:rFonts w:ascii="宋体" w:hAnsi="宋体" w:eastAsia="宋体" w:cs="宋体"/>
                <w:color w:val="auto"/>
                <w:kern w:val="0"/>
                <w:sz w:val="20"/>
                <w:szCs w:val="20"/>
                <w:highlight w:val="none"/>
                <w:lang w:bidi="ar"/>
              </w:rPr>
              <w:t>0kw</w:t>
            </w:r>
            <w:r>
              <w:rPr>
                <w:rFonts w:hint="eastAsia" w:ascii="宋体" w:hAnsi="宋体" w:eastAsia="宋体" w:cs="宋体"/>
                <w:color w:val="auto"/>
                <w:kern w:val="0"/>
                <w:sz w:val="20"/>
                <w:szCs w:val="20"/>
                <w:highlight w:val="none"/>
                <w:lang w:bidi="ar"/>
              </w:rPr>
              <w:t>光伏逆变器</w:t>
            </w:r>
          </w:p>
        </w:tc>
        <w:tc>
          <w:tcPr>
            <w:tcW w:w="2126" w:type="dxa"/>
            <w:vAlign w:val="center"/>
          </w:tcPr>
          <w:p w14:paraId="7BC8663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50kw光伏逆变器</w:t>
            </w:r>
          </w:p>
        </w:tc>
        <w:tc>
          <w:tcPr>
            <w:tcW w:w="709" w:type="dxa"/>
          </w:tcPr>
          <w:p w14:paraId="3CFDEE93">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6FB49890">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75CC14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F84747E">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FA90833">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7471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F942DE4">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p>
        </w:tc>
        <w:tc>
          <w:tcPr>
            <w:tcW w:w="2127" w:type="dxa"/>
            <w:vAlign w:val="center"/>
          </w:tcPr>
          <w:p w14:paraId="30630BE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w:t>
            </w:r>
            <w:r>
              <w:rPr>
                <w:rFonts w:ascii="宋体" w:hAnsi="宋体" w:eastAsia="宋体" w:cs="宋体"/>
                <w:color w:val="auto"/>
                <w:kern w:val="0"/>
                <w:sz w:val="20"/>
                <w:szCs w:val="20"/>
                <w:highlight w:val="none"/>
                <w:lang w:bidi="ar"/>
              </w:rPr>
              <w:t>0kw</w:t>
            </w:r>
            <w:r>
              <w:rPr>
                <w:rFonts w:hint="eastAsia" w:ascii="宋体" w:hAnsi="宋体" w:eastAsia="宋体" w:cs="宋体"/>
                <w:color w:val="auto"/>
                <w:kern w:val="0"/>
                <w:sz w:val="20"/>
                <w:szCs w:val="20"/>
                <w:highlight w:val="none"/>
                <w:lang w:bidi="ar"/>
              </w:rPr>
              <w:t>光伏逆变器</w:t>
            </w:r>
          </w:p>
        </w:tc>
        <w:tc>
          <w:tcPr>
            <w:tcW w:w="2126" w:type="dxa"/>
            <w:vAlign w:val="center"/>
          </w:tcPr>
          <w:p w14:paraId="6280A4F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40kw光伏逆变器</w:t>
            </w:r>
          </w:p>
        </w:tc>
        <w:tc>
          <w:tcPr>
            <w:tcW w:w="709" w:type="dxa"/>
          </w:tcPr>
          <w:p w14:paraId="35B9A841">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4A27894D">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24CDCB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4814CF8">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27273B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E5037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91190E2">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p>
        </w:tc>
        <w:tc>
          <w:tcPr>
            <w:tcW w:w="2127" w:type="dxa"/>
            <w:vAlign w:val="center"/>
          </w:tcPr>
          <w:p w14:paraId="7B76090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r>
              <w:rPr>
                <w:rFonts w:ascii="宋体" w:hAnsi="宋体" w:eastAsia="宋体" w:cs="宋体"/>
                <w:color w:val="auto"/>
                <w:kern w:val="0"/>
                <w:sz w:val="20"/>
                <w:szCs w:val="20"/>
                <w:highlight w:val="none"/>
                <w:lang w:bidi="ar"/>
              </w:rPr>
              <w:t>6kw</w:t>
            </w:r>
            <w:r>
              <w:rPr>
                <w:rFonts w:hint="eastAsia" w:ascii="宋体" w:hAnsi="宋体" w:eastAsia="宋体" w:cs="宋体"/>
                <w:color w:val="auto"/>
                <w:kern w:val="0"/>
                <w:sz w:val="20"/>
                <w:szCs w:val="20"/>
                <w:highlight w:val="none"/>
                <w:lang w:bidi="ar"/>
              </w:rPr>
              <w:t>光伏逆变器</w:t>
            </w:r>
          </w:p>
        </w:tc>
        <w:tc>
          <w:tcPr>
            <w:tcW w:w="2126" w:type="dxa"/>
            <w:vAlign w:val="center"/>
          </w:tcPr>
          <w:p w14:paraId="42828FB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36kw光伏逆变器</w:t>
            </w:r>
          </w:p>
        </w:tc>
        <w:tc>
          <w:tcPr>
            <w:tcW w:w="709" w:type="dxa"/>
          </w:tcPr>
          <w:p w14:paraId="5E25E733">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5F5910D7">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11B99D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7AA4164">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4ADE29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887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AC23B64">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p>
        </w:tc>
        <w:tc>
          <w:tcPr>
            <w:tcW w:w="2127" w:type="dxa"/>
            <w:vAlign w:val="center"/>
          </w:tcPr>
          <w:p w14:paraId="29D334A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r>
              <w:rPr>
                <w:rFonts w:ascii="宋体" w:hAnsi="宋体" w:eastAsia="宋体" w:cs="宋体"/>
                <w:color w:val="auto"/>
                <w:kern w:val="0"/>
                <w:sz w:val="20"/>
                <w:szCs w:val="20"/>
                <w:highlight w:val="none"/>
                <w:lang w:bidi="ar"/>
              </w:rPr>
              <w:t>0kw</w:t>
            </w:r>
            <w:r>
              <w:rPr>
                <w:rFonts w:hint="eastAsia" w:ascii="宋体" w:hAnsi="宋体" w:eastAsia="宋体" w:cs="宋体"/>
                <w:color w:val="auto"/>
                <w:kern w:val="0"/>
                <w:sz w:val="20"/>
                <w:szCs w:val="20"/>
                <w:highlight w:val="none"/>
                <w:lang w:bidi="ar"/>
              </w:rPr>
              <w:t>光伏逆变器</w:t>
            </w:r>
          </w:p>
        </w:tc>
        <w:tc>
          <w:tcPr>
            <w:tcW w:w="2126" w:type="dxa"/>
            <w:vAlign w:val="center"/>
          </w:tcPr>
          <w:p w14:paraId="4784C39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30kw光伏逆变器</w:t>
            </w:r>
          </w:p>
        </w:tc>
        <w:tc>
          <w:tcPr>
            <w:tcW w:w="709" w:type="dxa"/>
          </w:tcPr>
          <w:p w14:paraId="520C54DB">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622F50DF">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4C5367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58781FD4">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871C111">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3034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E4789CD">
            <w:pPr>
              <w:pStyle w:val="27"/>
              <w:rPr>
                <w:rFonts w:hint="default" w:cs="仿宋_GB2312" w:asciiTheme="minorEastAsia" w:hAnsiTheme="minorEastAsia"/>
                <w:color w:val="auto"/>
                <w:highlight w:val="none"/>
                <w:lang w:eastAsia="zh-CN"/>
              </w:rPr>
            </w:pPr>
            <w:bookmarkStart w:id="6" w:name="_Hlk239604004"/>
            <w:r>
              <w:rPr>
                <w:rFonts w:cs="仿宋_GB2312" w:asciiTheme="minorEastAsia" w:hAnsiTheme="minorEastAsia"/>
                <w:color w:val="auto"/>
                <w:highlight w:val="none"/>
                <w:lang w:eastAsia="zh-CN"/>
              </w:rPr>
              <w:t>9</w:t>
            </w:r>
          </w:p>
        </w:tc>
        <w:tc>
          <w:tcPr>
            <w:tcW w:w="2127" w:type="dxa"/>
            <w:vAlign w:val="center"/>
          </w:tcPr>
          <w:p w14:paraId="24671E9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2126" w:type="dxa"/>
            <w:vAlign w:val="center"/>
          </w:tcPr>
          <w:p w14:paraId="2E71973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709" w:type="dxa"/>
            <w:vAlign w:val="center"/>
          </w:tcPr>
          <w:p w14:paraId="01994CF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708" w:type="dxa"/>
          </w:tcPr>
          <w:p w14:paraId="6B6FF439">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BD42D9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559E3B4">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EAC61DC">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B9DC2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3B8E1FF">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w:t>
            </w:r>
          </w:p>
        </w:tc>
        <w:tc>
          <w:tcPr>
            <w:tcW w:w="2127" w:type="dxa"/>
            <w:vAlign w:val="center"/>
          </w:tcPr>
          <w:p w14:paraId="13C8C38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2126" w:type="dxa"/>
            <w:vAlign w:val="center"/>
          </w:tcPr>
          <w:p w14:paraId="669CC09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709" w:type="dxa"/>
            <w:vAlign w:val="center"/>
          </w:tcPr>
          <w:p w14:paraId="1819F79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708" w:type="dxa"/>
          </w:tcPr>
          <w:p w14:paraId="00DEB5F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F46E47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E19588F">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9CFC8A0">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04E3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E858BA3">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w:t>
            </w:r>
          </w:p>
        </w:tc>
        <w:tc>
          <w:tcPr>
            <w:tcW w:w="2127" w:type="dxa"/>
            <w:vAlign w:val="center"/>
          </w:tcPr>
          <w:p w14:paraId="6C3E70F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机柜、机架</w:t>
            </w:r>
          </w:p>
        </w:tc>
        <w:tc>
          <w:tcPr>
            <w:tcW w:w="2126" w:type="dxa"/>
            <w:vAlign w:val="center"/>
          </w:tcPr>
          <w:p w14:paraId="51322CF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机柜、机架</w:t>
            </w:r>
          </w:p>
        </w:tc>
        <w:tc>
          <w:tcPr>
            <w:tcW w:w="709" w:type="dxa"/>
            <w:vAlign w:val="center"/>
          </w:tcPr>
          <w:p w14:paraId="4F0BD10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708" w:type="dxa"/>
          </w:tcPr>
          <w:p w14:paraId="1AFF8169">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9CC537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58785E8">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C3C377B">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D9B3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5B61079">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w:t>
            </w:r>
          </w:p>
        </w:tc>
        <w:tc>
          <w:tcPr>
            <w:tcW w:w="2127" w:type="dxa"/>
            <w:vAlign w:val="center"/>
          </w:tcPr>
          <w:p w14:paraId="2D88D86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2126" w:type="dxa"/>
            <w:vAlign w:val="center"/>
          </w:tcPr>
          <w:p w14:paraId="7CC2901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709" w:type="dxa"/>
            <w:vAlign w:val="center"/>
          </w:tcPr>
          <w:p w14:paraId="687914C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B65AED4">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FCA188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5864B25">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667DCA57">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B0EA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1EDC1C2">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w:t>
            </w:r>
          </w:p>
        </w:tc>
        <w:tc>
          <w:tcPr>
            <w:tcW w:w="2127" w:type="dxa"/>
            <w:vAlign w:val="center"/>
          </w:tcPr>
          <w:p w14:paraId="1DCFD82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4CA344B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6E4883F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4D048DB3">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ACC588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4FFFD22">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CF841A7">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39473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B2843C7">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w:t>
            </w:r>
          </w:p>
        </w:tc>
        <w:tc>
          <w:tcPr>
            <w:tcW w:w="2127" w:type="dxa"/>
            <w:vAlign w:val="center"/>
          </w:tcPr>
          <w:p w14:paraId="600CAE8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2709F41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6319ABD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823D6D5">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774640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CA28DA0">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516C71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FFAB2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EE60A1D">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w:t>
            </w:r>
          </w:p>
        </w:tc>
        <w:tc>
          <w:tcPr>
            <w:tcW w:w="2127" w:type="dxa"/>
            <w:vAlign w:val="center"/>
          </w:tcPr>
          <w:p w14:paraId="2431A4E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795BC4D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7E2C98C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307632A1">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EC1934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29DB262">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8E83446">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172FC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4D957EF">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w:t>
            </w:r>
          </w:p>
        </w:tc>
        <w:tc>
          <w:tcPr>
            <w:tcW w:w="2127" w:type="dxa"/>
            <w:vAlign w:val="center"/>
          </w:tcPr>
          <w:p w14:paraId="6047E0C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11AAB1D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490EAE3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6110CE57">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B595C9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2F66198">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F4CB2A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6"/>
      <w:tr w14:paraId="6F7406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56" w:hRule="atLeast"/>
        </w:trPr>
        <w:tc>
          <w:tcPr>
            <w:tcW w:w="567" w:type="dxa"/>
          </w:tcPr>
          <w:p w14:paraId="20AA722F">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w:t>
            </w:r>
          </w:p>
        </w:tc>
        <w:tc>
          <w:tcPr>
            <w:tcW w:w="2127" w:type="dxa"/>
            <w:vAlign w:val="center"/>
          </w:tcPr>
          <w:p w14:paraId="509E50A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7635566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49D8964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636D7BD8">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D62F5A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47A11BE">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7D5DF18">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337C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27A5609">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w:t>
            </w:r>
          </w:p>
        </w:tc>
        <w:tc>
          <w:tcPr>
            <w:tcW w:w="2127" w:type="dxa"/>
            <w:vAlign w:val="center"/>
          </w:tcPr>
          <w:p w14:paraId="72121F6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343B87C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7240C53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DEBF890">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D4AF8B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5788807">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DFC219A">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9A989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A8B2149">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w:t>
            </w:r>
          </w:p>
        </w:tc>
        <w:tc>
          <w:tcPr>
            <w:tcW w:w="2127" w:type="dxa"/>
            <w:vAlign w:val="center"/>
          </w:tcPr>
          <w:p w14:paraId="5F4020C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07FA4C2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57A5EF7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221B097C">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4E9223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DF43E9E">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0CBB33C">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FE0B4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8D992F2">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w:t>
            </w:r>
          </w:p>
        </w:tc>
        <w:tc>
          <w:tcPr>
            <w:tcW w:w="2127" w:type="dxa"/>
            <w:vAlign w:val="center"/>
          </w:tcPr>
          <w:p w14:paraId="5C5ABD9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3CB1FD1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1D03DC9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0249BB5B">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B3CADB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14468C1">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98AC48D">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
      <w:tr w14:paraId="3C0C11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7467AEF">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w:t>
            </w:r>
          </w:p>
        </w:tc>
        <w:tc>
          <w:tcPr>
            <w:tcW w:w="2127" w:type="dxa"/>
            <w:vAlign w:val="center"/>
          </w:tcPr>
          <w:p w14:paraId="3DBC7FC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025737B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2A532FE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46EF05F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FEC0C9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37EBB06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59493C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47E0C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2B4A0C4">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2</w:t>
            </w:r>
          </w:p>
        </w:tc>
        <w:tc>
          <w:tcPr>
            <w:tcW w:w="2127" w:type="dxa"/>
            <w:vAlign w:val="center"/>
          </w:tcPr>
          <w:p w14:paraId="0398488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线缆头</w:t>
            </w:r>
          </w:p>
        </w:tc>
        <w:tc>
          <w:tcPr>
            <w:tcW w:w="2126" w:type="dxa"/>
            <w:vAlign w:val="center"/>
          </w:tcPr>
          <w:p w14:paraId="3829D31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线缆头</w:t>
            </w:r>
          </w:p>
        </w:tc>
        <w:tc>
          <w:tcPr>
            <w:tcW w:w="709" w:type="dxa"/>
            <w:vAlign w:val="center"/>
          </w:tcPr>
          <w:p w14:paraId="1362305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708" w:type="dxa"/>
          </w:tcPr>
          <w:p w14:paraId="401C463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7B2789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A3AAE1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E43142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231E0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161FBCA">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3</w:t>
            </w:r>
          </w:p>
        </w:tc>
        <w:tc>
          <w:tcPr>
            <w:tcW w:w="2127" w:type="dxa"/>
            <w:vAlign w:val="center"/>
          </w:tcPr>
          <w:p w14:paraId="00DBAE2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2126" w:type="dxa"/>
            <w:vAlign w:val="center"/>
          </w:tcPr>
          <w:p w14:paraId="04A1EF8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709" w:type="dxa"/>
            <w:vAlign w:val="center"/>
          </w:tcPr>
          <w:p w14:paraId="6F36748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B0E95A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41BD02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9E2931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C5E7D6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9ED55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FC0E281">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4</w:t>
            </w:r>
          </w:p>
        </w:tc>
        <w:tc>
          <w:tcPr>
            <w:tcW w:w="2127" w:type="dxa"/>
            <w:vAlign w:val="center"/>
          </w:tcPr>
          <w:p w14:paraId="37F48DD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0656CCC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632ED37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784363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7887C4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21502E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4B64D2F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B2D35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542CF6A">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5</w:t>
            </w:r>
          </w:p>
        </w:tc>
        <w:tc>
          <w:tcPr>
            <w:tcW w:w="2127" w:type="dxa"/>
            <w:vAlign w:val="center"/>
          </w:tcPr>
          <w:p w14:paraId="7C9D963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4ABBD66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1C94E54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0AF5D93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5F7FDB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0E5AFA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2EC132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46D6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66F6E8C">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6</w:t>
            </w:r>
          </w:p>
        </w:tc>
        <w:tc>
          <w:tcPr>
            <w:tcW w:w="2127" w:type="dxa"/>
            <w:vAlign w:val="center"/>
          </w:tcPr>
          <w:p w14:paraId="306C435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48AE76C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19A13FB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21DB03A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C78652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710A84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F84410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52B0A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8FFFF25">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7</w:t>
            </w:r>
          </w:p>
        </w:tc>
        <w:tc>
          <w:tcPr>
            <w:tcW w:w="2127" w:type="dxa"/>
            <w:vAlign w:val="center"/>
          </w:tcPr>
          <w:p w14:paraId="6A5BCA9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1F091E0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591D432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02579B2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964F78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B6C204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29B335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6BE93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6E66706">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8</w:t>
            </w:r>
          </w:p>
        </w:tc>
        <w:tc>
          <w:tcPr>
            <w:tcW w:w="2127" w:type="dxa"/>
            <w:vAlign w:val="center"/>
          </w:tcPr>
          <w:p w14:paraId="63D78DB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336DE05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39A24C9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AC85B3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67BDCF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3B2617E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59C1DB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90648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038F6A5">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9</w:t>
            </w:r>
          </w:p>
        </w:tc>
        <w:tc>
          <w:tcPr>
            <w:tcW w:w="2127" w:type="dxa"/>
            <w:vAlign w:val="center"/>
          </w:tcPr>
          <w:p w14:paraId="0C59AAE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5414405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295CEA8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DF492A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61E9EB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F0E308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48894BD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103E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8D318E8">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0</w:t>
            </w:r>
          </w:p>
        </w:tc>
        <w:tc>
          <w:tcPr>
            <w:tcW w:w="2127" w:type="dxa"/>
            <w:vAlign w:val="center"/>
          </w:tcPr>
          <w:p w14:paraId="1F690DC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2126" w:type="dxa"/>
            <w:vAlign w:val="center"/>
          </w:tcPr>
          <w:p w14:paraId="334B18A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709" w:type="dxa"/>
            <w:vAlign w:val="center"/>
          </w:tcPr>
          <w:p w14:paraId="52D19AF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kg</w:t>
            </w:r>
          </w:p>
        </w:tc>
        <w:tc>
          <w:tcPr>
            <w:tcW w:w="708" w:type="dxa"/>
          </w:tcPr>
          <w:p w14:paraId="30E0CF5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9A7682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13DE73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857114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2A9B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ECBF73A">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1</w:t>
            </w:r>
          </w:p>
        </w:tc>
        <w:tc>
          <w:tcPr>
            <w:tcW w:w="2127" w:type="dxa"/>
            <w:vAlign w:val="center"/>
          </w:tcPr>
          <w:p w14:paraId="1CD289E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防火堵洞</w:t>
            </w:r>
          </w:p>
        </w:tc>
        <w:tc>
          <w:tcPr>
            <w:tcW w:w="2126" w:type="dxa"/>
            <w:vAlign w:val="center"/>
          </w:tcPr>
          <w:p w14:paraId="301DEDA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防火堵洞</w:t>
            </w:r>
          </w:p>
        </w:tc>
        <w:tc>
          <w:tcPr>
            <w:tcW w:w="709" w:type="dxa"/>
            <w:vAlign w:val="center"/>
          </w:tcPr>
          <w:p w14:paraId="7290F74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处</w:t>
            </w:r>
          </w:p>
        </w:tc>
        <w:tc>
          <w:tcPr>
            <w:tcW w:w="708" w:type="dxa"/>
          </w:tcPr>
          <w:p w14:paraId="453DCBD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658B61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01625A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FF2139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D67D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85935C3">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2</w:t>
            </w:r>
          </w:p>
        </w:tc>
        <w:tc>
          <w:tcPr>
            <w:tcW w:w="2127" w:type="dxa"/>
            <w:vAlign w:val="center"/>
          </w:tcPr>
          <w:p w14:paraId="5FEB971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灭火器</w:t>
            </w:r>
          </w:p>
        </w:tc>
        <w:tc>
          <w:tcPr>
            <w:tcW w:w="2126" w:type="dxa"/>
            <w:vAlign w:val="center"/>
          </w:tcPr>
          <w:p w14:paraId="2808624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灭火器</w:t>
            </w:r>
          </w:p>
        </w:tc>
        <w:tc>
          <w:tcPr>
            <w:tcW w:w="709" w:type="dxa"/>
            <w:vAlign w:val="center"/>
          </w:tcPr>
          <w:p w14:paraId="1FB68CB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具/组</w:t>
            </w:r>
          </w:p>
        </w:tc>
        <w:tc>
          <w:tcPr>
            <w:tcW w:w="708" w:type="dxa"/>
          </w:tcPr>
          <w:p w14:paraId="061E8CE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7C233E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A05EE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77A4C9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36F3F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158F43D">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3</w:t>
            </w:r>
          </w:p>
        </w:tc>
        <w:tc>
          <w:tcPr>
            <w:tcW w:w="2127" w:type="dxa"/>
          </w:tcPr>
          <w:p w14:paraId="54C543C7">
            <w:pPr>
              <w:pStyle w:val="27"/>
              <w:rPr>
                <w:rFonts w:hint="default" w:cs="仿宋_GB2312" w:asciiTheme="minorEastAsia" w:hAnsiTheme="minorEastAsia"/>
                <w:color w:val="auto"/>
                <w:highlight w:val="none"/>
              </w:rPr>
            </w:pPr>
            <w:bookmarkStart w:id="7" w:name="OLE_LINK46"/>
            <w:bookmarkStart w:id="8" w:name="OLE_LINK47"/>
            <w:r>
              <w:rPr>
                <w:rFonts w:ascii="宋体" w:hAnsi="宋体" w:eastAsia="宋体" w:cs="宋体"/>
                <w:color w:val="auto"/>
                <w:highlight w:val="none"/>
                <w:lang w:bidi="ar"/>
              </w:rPr>
              <w:t>欧式变电站</w:t>
            </w:r>
            <w:bookmarkEnd w:id="7"/>
            <w:bookmarkEnd w:id="8"/>
          </w:p>
        </w:tc>
        <w:tc>
          <w:tcPr>
            <w:tcW w:w="2126" w:type="dxa"/>
          </w:tcPr>
          <w:p w14:paraId="372EE9A7">
            <w:pPr>
              <w:pStyle w:val="27"/>
              <w:rPr>
                <w:rFonts w:cs="仿宋_GB2312" w:asciiTheme="minorEastAsia" w:hAnsiTheme="minorEastAsia"/>
                <w:color w:val="auto"/>
                <w:highlight w:val="none"/>
              </w:rPr>
            </w:pPr>
            <w:r>
              <w:rPr>
                <w:rFonts w:ascii="宋体" w:hAnsi="宋体" w:eastAsia="宋体" w:cs="宋体"/>
                <w:color w:val="auto"/>
                <w:highlight w:val="none"/>
                <w:lang w:bidi="ar"/>
              </w:rPr>
              <w:t>欧式变电站</w:t>
            </w:r>
          </w:p>
        </w:tc>
        <w:tc>
          <w:tcPr>
            <w:tcW w:w="709" w:type="dxa"/>
          </w:tcPr>
          <w:p w14:paraId="64475FA3">
            <w:pPr>
              <w:pStyle w:val="27"/>
              <w:rPr>
                <w:rFonts w:hint="default" w:cs="仿宋_GB2312" w:asciiTheme="minorEastAsia" w:hAnsiTheme="minorEastAsia"/>
                <w:color w:val="auto"/>
                <w:highlight w:val="none"/>
              </w:rPr>
            </w:pPr>
            <w:r>
              <w:rPr>
                <w:rFonts w:hint="default" w:cs="仿宋_GB2312" w:asciiTheme="minorEastAsia" w:hAnsiTheme="minorEastAsia"/>
                <w:color w:val="auto"/>
                <w:highlight w:val="none"/>
              </w:rPr>
              <w:t>台</w:t>
            </w:r>
          </w:p>
        </w:tc>
        <w:tc>
          <w:tcPr>
            <w:tcW w:w="708" w:type="dxa"/>
          </w:tcPr>
          <w:p w14:paraId="01AAED6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06F027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150D0B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4B8DD2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95EFE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143126C">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4</w:t>
            </w:r>
          </w:p>
        </w:tc>
        <w:tc>
          <w:tcPr>
            <w:tcW w:w="2127" w:type="dxa"/>
          </w:tcPr>
          <w:p w14:paraId="04DDF787">
            <w:pPr>
              <w:pStyle w:val="27"/>
              <w:rPr>
                <w:rFonts w:hint="default" w:cs="仿宋_GB2312" w:asciiTheme="minorEastAsia" w:hAnsiTheme="minorEastAsia"/>
                <w:color w:val="auto"/>
                <w:highlight w:val="none"/>
              </w:rPr>
            </w:pPr>
            <w:r>
              <w:rPr>
                <w:rFonts w:ascii="宋体" w:hAnsi="宋体" w:eastAsia="宋体" w:cs="宋体"/>
                <w:color w:val="auto"/>
                <w:highlight w:val="none"/>
                <w:lang w:bidi="ar"/>
              </w:rPr>
              <w:t>电力电缆</w:t>
            </w:r>
          </w:p>
        </w:tc>
        <w:tc>
          <w:tcPr>
            <w:tcW w:w="2126" w:type="dxa"/>
          </w:tcPr>
          <w:p w14:paraId="6EEA7EF6">
            <w:pPr>
              <w:pStyle w:val="27"/>
              <w:rPr>
                <w:rFonts w:cs="仿宋_GB2312" w:asciiTheme="minorEastAsia" w:hAnsiTheme="minorEastAsia"/>
                <w:color w:val="auto"/>
                <w:highlight w:val="none"/>
              </w:rPr>
            </w:pPr>
            <w:r>
              <w:rPr>
                <w:rFonts w:ascii="宋体" w:hAnsi="宋体" w:eastAsia="宋体" w:cs="宋体"/>
                <w:color w:val="auto"/>
                <w:highlight w:val="none"/>
                <w:lang w:bidi="ar"/>
              </w:rPr>
              <w:t>电力电缆</w:t>
            </w:r>
          </w:p>
        </w:tc>
        <w:tc>
          <w:tcPr>
            <w:tcW w:w="709" w:type="dxa"/>
          </w:tcPr>
          <w:p w14:paraId="4DD6DCFF">
            <w:pPr>
              <w:pStyle w:val="27"/>
              <w:rPr>
                <w:rFonts w:cs="仿宋_GB2312" w:asciiTheme="minorEastAsia" w:hAnsiTheme="minorEastAsia"/>
                <w:color w:val="auto"/>
                <w:highlight w:val="none"/>
                <w:lang w:eastAsia="zh-CN"/>
              </w:rPr>
            </w:pPr>
            <w:r>
              <w:rPr>
                <w:rFonts w:hint="default" w:cs="仿宋_GB2312" w:asciiTheme="minorEastAsia" w:hAnsiTheme="minorEastAsia"/>
                <w:color w:val="auto"/>
                <w:highlight w:val="none"/>
                <w:lang w:eastAsia="zh-CN"/>
              </w:rPr>
              <w:t>m</w:t>
            </w:r>
          </w:p>
        </w:tc>
        <w:tc>
          <w:tcPr>
            <w:tcW w:w="708" w:type="dxa"/>
          </w:tcPr>
          <w:p w14:paraId="02D8F58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A74C06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9F5C36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C3A629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45468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1B14BDF">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5</w:t>
            </w:r>
          </w:p>
        </w:tc>
        <w:tc>
          <w:tcPr>
            <w:tcW w:w="2127" w:type="dxa"/>
            <w:vAlign w:val="center"/>
          </w:tcPr>
          <w:p w14:paraId="7EAD9FE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热镀锌扁钢</w:t>
            </w:r>
          </w:p>
        </w:tc>
        <w:tc>
          <w:tcPr>
            <w:tcW w:w="2126" w:type="dxa"/>
            <w:vAlign w:val="center"/>
          </w:tcPr>
          <w:p w14:paraId="079309B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热镀锌扁钢</w:t>
            </w:r>
          </w:p>
        </w:tc>
        <w:tc>
          <w:tcPr>
            <w:tcW w:w="709" w:type="dxa"/>
          </w:tcPr>
          <w:p w14:paraId="6F211B0C">
            <w:pPr>
              <w:pStyle w:val="27"/>
              <w:rPr>
                <w:rFonts w:cs="仿宋_GB2312" w:asciiTheme="minorEastAsia" w:hAnsiTheme="minorEastAsia"/>
                <w:color w:val="auto"/>
                <w:highlight w:val="none"/>
                <w:lang w:eastAsia="zh-CN"/>
              </w:rPr>
            </w:pPr>
            <w:r>
              <w:rPr>
                <w:rFonts w:hint="default" w:cs="仿宋_GB2312" w:asciiTheme="minorEastAsia" w:hAnsiTheme="minorEastAsia"/>
                <w:color w:val="auto"/>
                <w:highlight w:val="none"/>
                <w:lang w:eastAsia="zh-CN"/>
              </w:rPr>
              <w:t>m</w:t>
            </w:r>
          </w:p>
        </w:tc>
        <w:tc>
          <w:tcPr>
            <w:tcW w:w="708" w:type="dxa"/>
          </w:tcPr>
          <w:p w14:paraId="102F5F3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FBA52F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4A278D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A376C1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7F45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84A2B05">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6</w:t>
            </w:r>
          </w:p>
        </w:tc>
        <w:tc>
          <w:tcPr>
            <w:tcW w:w="2127" w:type="dxa"/>
            <w:vAlign w:val="center"/>
          </w:tcPr>
          <w:p w14:paraId="317B40F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桥架</w:t>
            </w:r>
          </w:p>
        </w:tc>
        <w:tc>
          <w:tcPr>
            <w:tcW w:w="2126" w:type="dxa"/>
            <w:vAlign w:val="center"/>
          </w:tcPr>
          <w:p w14:paraId="6D34877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桥架</w:t>
            </w:r>
          </w:p>
        </w:tc>
        <w:tc>
          <w:tcPr>
            <w:tcW w:w="709" w:type="dxa"/>
          </w:tcPr>
          <w:p w14:paraId="5B90F91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m</w:t>
            </w:r>
          </w:p>
        </w:tc>
        <w:tc>
          <w:tcPr>
            <w:tcW w:w="708" w:type="dxa"/>
          </w:tcPr>
          <w:p w14:paraId="20A8045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0B208A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38F25EA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5C49D6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05C2A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0573B00">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7</w:t>
            </w:r>
          </w:p>
        </w:tc>
        <w:tc>
          <w:tcPr>
            <w:tcW w:w="2127" w:type="dxa"/>
            <w:vAlign w:val="center"/>
          </w:tcPr>
          <w:p w14:paraId="0CF88E7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桥架</w:t>
            </w:r>
          </w:p>
        </w:tc>
        <w:tc>
          <w:tcPr>
            <w:tcW w:w="2126" w:type="dxa"/>
            <w:vAlign w:val="center"/>
          </w:tcPr>
          <w:p w14:paraId="77F915F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桥架</w:t>
            </w:r>
          </w:p>
        </w:tc>
        <w:tc>
          <w:tcPr>
            <w:tcW w:w="709" w:type="dxa"/>
          </w:tcPr>
          <w:p w14:paraId="291BDB1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m</w:t>
            </w:r>
          </w:p>
        </w:tc>
        <w:tc>
          <w:tcPr>
            <w:tcW w:w="708" w:type="dxa"/>
          </w:tcPr>
          <w:p w14:paraId="7ECA6B9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C8432A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D13904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BBB713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5DA74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2C615B0">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8</w:t>
            </w:r>
          </w:p>
        </w:tc>
        <w:tc>
          <w:tcPr>
            <w:tcW w:w="2127" w:type="dxa"/>
            <w:vAlign w:val="center"/>
          </w:tcPr>
          <w:p w14:paraId="3A17E2F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太阳能板</w:t>
            </w:r>
          </w:p>
        </w:tc>
        <w:tc>
          <w:tcPr>
            <w:tcW w:w="2126" w:type="dxa"/>
            <w:vAlign w:val="center"/>
          </w:tcPr>
          <w:p w14:paraId="0C000DD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太阳能板</w:t>
            </w:r>
          </w:p>
        </w:tc>
        <w:tc>
          <w:tcPr>
            <w:tcW w:w="709" w:type="dxa"/>
            <w:vAlign w:val="center"/>
          </w:tcPr>
          <w:p w14:paraId="1D9C144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块</w:t>
            </w:r>
          </w:p>
        </w:tc>
        <w:tc>
          <w:tcPr>
            <w:tcW w:w="708" w:type="dxa"/>
          </w:tcPr>
          <w:p w14:paraId="4B88641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D81667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C89C6E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3FBC07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9800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52D671E">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9</w:t>
            </w:r>
          </w:p>
        </w:tc>
        <w:tc>
          <w:tcPr>
            <w:tcW w:w="2127" w:type="dxa"/>
            <w:vAlign w:val="center"/>
          </w:tcPr>
          <w:p w14:paraId="4C9618B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2126" w:type="dxa"/>
            <w:vAlign w:val="center"/>
          </w:tcPr>
          <w:p w14:paraId="0EDE429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709" w:type="dxa"/>
            <w:vAlign w:val="center"/>
          </w:tcPr>
          <w:p w14:paraId="649BE35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组</w:t>
            </w:r>
          </w:p>
        </w:tc>
        <w:tc>
          <w:tcPr>
            <w:tcW w:w="708" w:type="dxa"/>
          </w:tcPr>
          <w:p w14:paraId="7D2E31E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473324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C3A810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CC79A5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6C46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0E53DE9">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0</w:t>
            </w:r>
          </w:p>
        </w:tc>
        <w:tc>
          <w:tcPr>
            <w:tcW w:w="2127" w:type="dxa"/>
            <w:vAlign w:val="center"/>
          </w:tcPr>
          <w:p w14:paraId="1F8A231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2126" w:type="dxa"/>
            <w:vAlign w:val="center"/>
          </w:tcPr>
          <w:p w14:paraId="33BD6FF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709" w:type="dxa"/>
            <w:vAlign w:val="center"/>
          </w:tcPr>
          <w:p w14:paraId="78A1A08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708" w:type="dxa"/>
          </w:tcPr>
          <w:p w14:paraId="339B8F2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4B4D33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CAF624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526FC5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2"/>
      <w:bookmarkEnd w:id="3"/>
      <w:tr w14:paraId="40AFA3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1E6268F">
            <w:pPr>
              <w:pStyle w:val="27"/>
              <w:rPr>
                <w:rFonts w:hint="default" w:cs="仿宋_GB2312" w:asciiTheme="minorEastAsia" w:hAnsiTheme="minorEastAsia"/>
                <w:color w:val="auto"/>
                <w:highlight w:val="none"/>
                <w:lang w:eastAsia="zh-CN"/>
              </w:rPr>
            </w:pPr>
            <w:bookmarkStart w:id="9" w:name="OLE_LINK55"/>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1</w:t>
            </w:r>
          </w:p>
        </w:tc>
        <w:tc>
          <w:tcPr>
            <w:tcW w:w="2127" w:type="dxa"/>
            <w:vAlign w:val="center"/>
          </w:tcPr>
          <w:p w14:paraId="1343263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58949AD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09F1214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13B170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E484F2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056F33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BCFA12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6439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4654B5A">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2</w:t>
            </w:r>
          </w:p>
        </w:tc>
        <w:tc>
          <w:tcPr>
            <w:tcW w:w="2127" w:type="dxa"/>
            <w:vAlign w:val="center"/>
          </w:tcPr>
          <w:p w14:paraId="19B3B0B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4D2E04B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0E93F88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BD5091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82D006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FE433A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9E4F79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D9792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A36FEA2">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3</w:t>
            </w:r>
          </w:p>
        </w:tc>
        <w:tc>
          <w:tcPr>
            <w:tcW w:w="2127" w:type="dxa"/>
            <w:vAlign w:val="center"/>
          </w:tcPr>
          <w:p w14:paraId="7535F64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56E2150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16E907F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267171C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654E9B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6437C7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F9FC38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640BA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6094F68">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4</w:t>
            </w:r>
          </w:p>
        </w:tc>
        <w:tc>
          <w:tcPr>
            <w:tcW w:w="2127" w:type="dxa"/>
            <w:vAlign w:val="center"/>
          </w:tcPr>
          <w:p w14:paraId="0A09CA6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7E019AD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43A309B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4EBCF2E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CD9CBE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B79C7F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AED0BF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F6735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5D054CE">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5</w:t>
            </w:r>
          </w:p>
        </w:tc>
        <w:tc>
          <w:tcPr>
            <w:tcW w:w="2127" w:type="dxa"/>
            <w:vAlign w:val="center"/>
          </w:tcPr>
          <w:p w14:paraId="6B48108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79142FA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36B0F37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4A4005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2796C2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51CC4A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B887AC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9"/>
      <w:tr w14:paraId="1CC928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8F72E64">
            <w:pPr>
              <w:pStyle w:val="27"/>
              <w:rPr>
                <w:rFonts w:hint="default" w:cs="仿宋_GB2312" w:asciiTheme="minorEastAsia" w:hAnsiTheme="minorEastAsia"/>
                <w:color w:val="auto"/>
                <w:highlight w:val="none"/>
                <w:lang w:eastAsia="zh-CN"/>
              </w:rPr>
            </w:pPr>
            <w:bookmarkStart w:id="10" w:name="OLE_LINK58"/>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6</w:t>
            </w:r>
          </w:p>
        </w:tc>
        <w:tc>
          <w:tcPr>
            <w:tcW w:w="2127" w:type="dxa"/>
            <w:vAlign w:val="center"/>
          </w:tcPr>
          <w:p w14:paraId="67809F2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线缆头</w:t>
            </w:r>
          </w:p>
        </w:tc>
        <w:tc>
          <w:tcPr>
            <w:tcW w:w="2126" w:type="dxa"/>
            <w:vAlign w:val="center"/>
          </w:tcPr>
          <w:p w14:paraId="383FADC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线缆头</w:t>
            </w:r>
          </w:p>
        </w:tc>
        <w:tc>
          <w:tcPr>
            <w:tcW w:w="709" w:type="dxa"/>
            <w:vAlign w:val="center"/>
          </w:tcPr>
          <w:p w14:paraId="2F83A8B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708" w:type="dxa"/>
          </w:tcPr>
          <w:p w14:paraId="70F745A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D335D3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BB107D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7F7D6A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7B139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6EBDDE3">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7</w:t>
            </w:r>
          </w:p>
        </w:tc>
        <w:tc>
          <w:tcPr>
            <w:tcW w:w="2127" w:type="dxa"/>
            <w:vAlign w:val="center"/>
          </w:tcPr>
          <w:p w14:paraId="152D4BC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2126" w:type="dxa"/>
            <w:vAlign w:val="center"/>
          </w:tcPr>
          <w:p w14:paraId="4D11FB6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709" w:type="dxa"/>
            <w:vAlign w:val="center"/>
          </w:tcPr>
          <w:p w14:paraId="317CDE2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6D6A07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26399A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41C502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154CA4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CD695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B39785E">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8</w:t>
            </w:r>
          </w:p>
        </w:tc>
        <w:tc>
          <w:tcPr>
            <w:tcW w:w="2127" w:type="dxa"/>
            <w:vAlign w:val="center"/>
          </w:tcPr>
          <w:p w14:paraId="1686250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176A8B5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48F2B48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28EE75B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A4EB9C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032A42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6C537D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F81A0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28AE7D0">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r>
              <w:rPr>
                <w:rFonts w:hint="default" w:cs="仿宋_GB2312" w:asciiTheme="minorEastAsia" w:hAnsiTheme="minorEastAsia"/>
                <w:color w:val="auto"/>
                <w:highlight w:val="none"/>
                <w:lang w:eastAsia="zh-CN"/>
              </w:rPr>
              <w:t>9</w:t>
            </w:r>
          </w:p>
        </w:tc>
        <w:tc>
          <w:tcPr>
            <w:tcW w:w="2127" w:type="dxa"/>
            <w:vAlign w:val="center"/>
          </w:tcPr>
          <w:p w14:paraId="3A31056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5557B3C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0830976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A82F7A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CE5A44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8A439E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2CBF1A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3FAC7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96CCF87">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0</w:t>
            </w:r>
          </w:p>
        </w:tc>
        <w:tc>
          <w:tcPr>
            <w:tcW w:w="2127" w:type="dxa"/>
            <w:vAlign w:val="center"/>
          </w:tcPr>
          <w:p w14:paraId="205686C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4821DA7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173A894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49E9F10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713FF6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1F44CE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7F3CF5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1E09B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9FFA0C3">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1</w:t>
            </w:r>
          </w:p>
        </w:tc>
        <w:tc>
          <w:tcPr>
            <w:tcW w:w="2127" w:type="dxa"/>
            <w:vAlign w:val="center"/>
          </w:tcPr>
          <w:p w14:paraId="7EDFF0C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3E4BE67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64C9A3F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26F3A91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8E073F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928082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889C89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F87F6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5BD8C93">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2</w:t>
            </w:r>
          </w:p>
        </w:tc>
        <w:tc>
          <w:tcPr>
            <w:tcW w:w="2127" w:type="dxa"/>
            <w:vAlign w:val="center"/>
          </w:tcPr>
          <w:p w14:paraId="20F4BDB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2126" w:type="dxa"/>
            <w:vAlign w:val="center"/>
          </w:tcPr>
          <w:p w14:paraId="700A4BB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709" w:type="dxa"/>
            <w:vAlign w:val="center"/>
          </w:tcPr>
          <w:p w14:paraId="4BCB86D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370C216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1B0A58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EECF94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AAA7E5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2A43E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2686E40">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3</w:t>
            </w:r>
          </w:p>
        </w:tc>
        <w:tc>
          <w:tcPr>
            <w:tcW w:w="2127" w:type="dxa"/>
            <w:vAlign w:val="center"/>
          </w:tcPr>
          <w:p w14:paraId="00964F9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2126" w:type="dxa"/>
            <w:vAlign w:val="center"/>
          </w:tcPr>
          <w:p w14:paraId="218B3BD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709" w:type="dxa"/>
            <w:vAlign w:val="center"/>
          </w:tcPr>
          <w:p w14:paraId="5C652D4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kg</w:t>
            </w:r>
          </w:p>
        </w:tc>
        <w:tc>
          <w:tcPr>
            <w:tcW w:w="708" w:type="dxa"/>
          </w:tcPr>
          <w:p w14:paraId="4C9DC8D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568FA4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985DA6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9BC6F8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C926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28BC989">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4</w:t>
            </w:r>
          </w:p>
        </w:tc>
        <w:tc>
          <w:tcPr>
            <w:tcW w:w="2127" w:type="dxa"/>
            <w:vAlign w:val="center"/>
          </w:tcPr>
          <w:p w14:paraId="6D1B207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防火堵洞</w:t>
            </w:r>
          </w:p>
        </w:tc>
        <w:tc>
          <w:tcPr>
            <w:tcW w:w="2126" w:type="dxa"/>
            <w:vAlign w:val="center"/>
          </w:tcPr>
          <w:p w14:paraId="31810FB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防火堵洞</w:t>
            </w:r>
          </w:p>
        </w:tc>
        <w:tc>
          <w:tcPr>
            <w:tcW w:w="709" w:type="dxa"/>
            <w:vAlign w:val="center"/>
          </w:tcPr>
          <w:p w14:paraId="34667BF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处</w:t>
            </w:r>
          </w:p>
        </w:tc>
        <w:tc>
          <w:tcPr>
            <w:tcW w:w="708" w:type="dxa"/>
          </w:tcPr>
          <w:p w14:paraId="7FDEBBE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9F9EF90">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554042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58451C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4B34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E3C3847">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5</w:t>
            </w:r>
          </w:p>
        </w:tc>
        <w:tc>
          <w:tcPr>
            <w:tcW w:w="2127" w:type="dxa"/>
            <w:vAlign w:val="center"/>
          </w:tcPr>
          <w:p w14:paraId="14727D7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灭火器</w:t>
            </w:r>
          </w:p>
        </w:tc>
        <w:tc>
          <w:tcPr>
            <w:tcW w:w="2126" w:type="dxa"/>
            <w:vAlign w:val="center"/>
          </w:tcPr>
          <w:p w14:paraId="7D36517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灭火器</w:t>
            </w:r>
          </w:p>
        </w:tc>
        <w:tc>
          <w:tcPr>
            <w:tcW w:w="709" w:type="dxa"/>
            <w:vAlign w:val="center"/>
          </w:tcPr>
          <w:p w14:paraId="530F3AB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具/组</w:t>
            </w:r>
          </w:p>
        </w:tc>
        <w:tc>
          <w:tcPr>
            <w:tcW w:w="708" w:type="dxa"/>
          </w:tcPr>
          <w:p w14:paraId="25D70B4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B0EBB1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2720C9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6DDD6B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88025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D68BFDE">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6</w:t>
            </w:r>
          </w:p>
        </w:tc>
        <w:tc>
          <w:tcPr>
            <w:tcW w:w="2127" w:type="dxa"/>
            <w:vAlign w:val="center"/>
          </w:tcPr>
          <w:p w14:paraId="2B1D825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热镀锌扁钢</w:t>
            </w:r>
          </w:p>
        </w:tc>
        <w:tc>
          <w:tcPr>
            <w:tcW w:w="2126" w:type="dxa"/>
            <w:vAlign w:val="center"/>
          </w:tcPr>
          <w:p w14:paraId="741668B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热镀锌扁钢</w:t>
            </w:r>
          </w:p>
        </w:tc>
        <w:tc>
          <w:tcPr>
            <w:tcW w:w="709" w:type="dxa"/>
            <w:vAlign w:val="center"/>
          </w:tcPr>
          <w:p w14:paraId="53EFE72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86BF91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FBE23B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330C10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61A1C8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9C2DC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BA1EC98">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7</w:t>
            </w:r>
          </w:p>
        </w:tc>
        <w:tc>
          <w:tcPr>
            <w:tcW w:w="2127" w:type="dxa"/>
            <w:vAlign w:val="center"/>
          </w:tcPr>
          <w:p w14:paraId="3BDD26B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压榨机</w:t>
            </w:r>
          </w:p>
        </w:tc>
        <w:tc>
          <w:tcPr>
            <w:tcW w:w="2126" w:type="dxa"/>
            <w:vAlign w:val="center"/>
          </w:tcPr>
          <w:p w14:paraId="1DF431A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压榨机</w:t>
            </w:r>
          </w:p>
        </w:tc>
        <w:tc>
          <w:tcPr>
            <w:tcW w:w="709" w:type="dxa"/>
            <w:vAlign w:val="center"/>
          </w:tcPr>
          <w:p w14:paraId="5BE0225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708" w:type="dxa"/>
          </w:tcPr>
          <w:p w14:paraId="3BF039B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DA5A2B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36A220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4219F6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0"/>
      <w:tr w14:paraId="40DF3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0810330">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8</w:t>
            </w:r>
          </w:p>
        </w:tc>
        <w:tc>
          <w:tcPr>
            <w:tcW w:w="2127" w:type="dxa"/>
          </w:tcPr>
          <w:p w14:paraId="003A74C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电力电缆</w:t>
            </w:r>
          </w:p>
        </w:tc>
        <w:tc>
          <w:tcPr>
            <w:tcW w:w="2126" w:type="dxa"/>
          </w:tcPr>
          <w:p w14:paraId="551F4DF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电力电缆</w:t>
            </w:r>
          </w:p>
        </w:tc>
        <w:tc>
          <w:tcPr>
            <w:tcW w:w="709" w:type="dxa"/>
          </w:tcPr>
          <w:p w14:paraId="5CC88B3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m</w:t>
            </w:r>
          </w:p>
        </w:tc>
        <w:tc>
          <w:tcPr>
            <w:tcW w:w="708" w:type="dxa"/>
          </w:tcPr>
          <w:p w14:paraId="2A3264E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651DB1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C60ECF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4A842B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CDC29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8FE49DB">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r>
              <w:rPr>
                <w:rFonts w:hint="default" w:cs="仿宋_GB2312" w:asciiTheme="minorEastAsia" w:hAnsiTheme="minorEastAsia"/>
                <w:color w:val="auto"/>
                <w:highlight w:val="none"/>
                <w:lang w:eastAsia="zh-CN"/>
              </w:rPr>
              <w:t>9</w:t>
            </w:r>
          </w:p>
        </w:tc>
        <w:tc>
          <w:tcPr>
            <w:tcW w:w="2127" w:type="dxa"/>
            <w:vAlign w:val="center"/>
          </w:tcPr>
          <w:p w14:paraId="34C2D46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2126" w:type="dxa"/>
            <w:vAlign w:val="center"/>
          </w:tcPr>
          <w:p w14:paraId="08FAA40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709" w:type="dxa"/>
            <w:vAlign w:val="center"/>
          </w:tcPr>
          <w:p w14:paraId="46A25E8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40B6BE5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52122B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256723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CDCC83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D6E6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C2EDFDB">
            <w:pPr>
              <w:pStyle w:val="27"/>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0</w:t>
            </w:r>
          </w:p>
        </w:tc>
        <w:tc>
          <w:tcPr>
            <w:tcW w:w="2127" w:type="dxa"/>
            <w:vAlign w:val="center"/>
          </w:tcPr>
          <w:p w14:paraId="107C802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7FA4570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vAlign w:val="center"/>
          </w:tcPr>
          <w:p w14:paraId="6740670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2B8B279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4D7E04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50B6C6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5B06CC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1E675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C2CD4D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1</w:t>
            </w:r>
          </w:p>
        </w:tc>
        <w:tc>
          <w:tcPr>
            <w:tcW w:w="2127" w:type="dxa"/>
            <w:vAlign w:val="center"/>
          </w:tcPr>
          <w:p w14:paraId="2CD55B8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化学螺栓</w:t>
            </w:r>
          </w:p>
        </w:tc>
        <w:tc>
          <w:tcPr>
            <w:tcW w:w="2126" w:type="dxa"/>
            <w:vAlign w:val="center"/>
          </w:tcPr>
          <w:p w14:paraId="05143F1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化学螺栓</w:t>
            </w:r>
          </w:p>
        </w:tc>
        <w:tc>
          <w:tcPr>
            <w:tcW w:w="709" w:type="dxa"/>
            <w:vAlign w:val="center"/>
          </w:tcPr>
          <w:p w14:paraId="1DAC9BD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708" w:type="dxa"/>
          </w:tcPr>
          <w:p w14:paraId="3310AF2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FAA19F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DE9F2C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67CE0B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7C195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7DE3AE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2</w:t>
            </w:r>
          </w:p>
        </w:tc>
        <w:tc>
          <w:tcPr>
            <w:tcW w:w="2127" w:type="dxa"/>
            <w:vAlign w:val="center"/>
          </w:tcPr>
          <w:p w14:paraId="259C258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2126" w:type="dxa"/>
            <w:vAlign w:val="center"/>
          </w:tcPr>
          <w:p w14:paraId="05DB0F1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709" w:type="dxa"/>
            <w:vAlign w:val="center"/>
          </w:tcPr>
          <w:p w14:paraId="33D0D4D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00FE5FB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60C5A1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DF9C52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55D63C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96DB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74082B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3</w:t>
            </w:r>
          </w:p>
        </w:tc>
        <w:tc>
          <w:tcPr>
            <w:tcW w:w="2127" w:type="dxa"/>
            <w:vAlign w:val="center"/>
          </w:tcPr>
          <w:p w14:paraId="2ED1563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2126" w:type="dxa"/>
            <w:vAlign w:val="center"/>
          </w:tcPr>
          <w:p w14:paraId="12BFB60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709" w:type="dxa"/>
            <w:vAlign w:val="center"/>
          </w:tcPr>
          <w:p w14:paraId="42C7C21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25C461D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B2F94A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FE2680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401395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3B60B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70C043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4</w:t>
            </w:r>
          </w:p>
        </w:tc>
        <w:tc>
          <w:tcPr>
            <w:tcW w:w="2127" w:type="dxa"/>
            <w:vAlign w:val="center"/>
          </w:tcPr>
          <w:p w14:paraId="7F43F3D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2126" w:type="dxa"/>
            <w:vAlign w:val="center"/>
          </w:tcPr>
          <w:p w14:paraId="056FCC7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709" w:type="dxa"/>
            <w:vAlign w:val="center"/>
          </w:tcPr>
          <w:p w14:paraId="460087D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25CDF12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5E7E7B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C68102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34B52A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AA5C9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86BF581">
            <w:pPr>
              <w:pStyle w:val="27"/>
              <w:rPr>
                <w:rFonts w:hint="default" w:asciiTheme="minorEastAsia" w:hAnsiTheme="minorEastAsia"/>
                <w:color w:val="auto"/>
                <w:highlight w:val="none"/>
              </w:rPr>
            </w:pPr>
            <w:r>
              <w:rPr>
                <w:rFonts w:hint="default" w:cs="仿宋_GB2312" w:asciiTheme="minorEastAsia" w:hAnsiTheme="minorEastAsia"/>
                <w:color w:val="auto"/>
                <w:highlight w:val="none"/>
              </w:rPr>
              <w:t>65</w:t>
            </w:r>
          </w:p>
        </w:tc>
        <w:tc>
          <w:tcPr>
            <w:tcW w:w="2127" w:type="dxa"/>
            <w:vAlign w:val="center"/>
          </w:tcPr>
          <w:p w14:paraId="0324307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2126" w:type="dxa"/>
            <w:vAlign w:val="center"/>
          </w:tcPr>
          <w:p w14:paraId="6A4AE73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709" w:type="dxa"/>
            <w:vAlign w:val="center"/>
          </w:tcPr>
          <w:p w14:paraId="401DE0B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88ED0B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F29792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331232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440F43B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EDF5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110C6A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6</w:t>
            </w:r>
          </w:p>
        </w:tc>
        <w:tc>
          <w:tcPr>
            <w:tcW w:w="2127" w:type="dxa"/>
            <w:vAlign w:val="center"/>
          </w:tcPr>
          <w:p w14:paraId="191D4F6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2126" w:type="dxa"/>
            <w:vAlign w:val="center"/>
          </w:tcPr>
          <w:p w14:paraId="5775B74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709" w:type="dxa"/>
            <w:vAlign w:val="center"/>
          </w:tcPr>
          <w:p w14:paraId="51F7E3A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3E86554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D6990E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B5E019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417CD3E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0B96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536597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7</w:t>
            </w:r>
          </w:p>
        </w:tc>
        <w:tc>
          <w:tcPr>
            <w:tcW w:w="2127" w:type="dxa"/>
            <w:vAlign w:val="center"/>
          </w:tcPr>
          <w:p w14:paraId="012ABE5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2C31CDE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4EF0A5D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2EE034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E2D452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97E848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A9EB99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98A2E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42C173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8</w:t>
            </w:r>
          </w:p>
        </w:tc>
        <w:tc>
          <w:tcPr>
            <w:tcW w:w="2127" w:type="dxa"/>
            <w:vAlign w:val="center"/>
          </w:tcPr>
          <w:p w14:paraId="3ED240A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2126" w:type="dxa"/>
            <w:vAlign w:val="center"/>
          </w:tcPr>
          <w:p w14:paraId="3BD4DA3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709" w:type="dxa"/>
            <w:vAlign w:val="center"/>
          </w:tcPr>
          <w:p w14:paraId="1D255BC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D293A4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68D896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D9B8F9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818AFA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7A970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BA09270">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r>
              <w:rPr>
                <w:rFonts w:hint="default" w:cs="仿宋_GB2312" w:asciiTheme="minorEastAsia" w:hAnsiTheme="minorEastAsia"/>
                <w:color w:val="auto"/>
                <w:highlight w:val="none"/>
                <w:lang w:eastAsia="zh-CN"/>
              </w:rPr>
              <w:t>9</w:t>
            </w:r>
          </w:p>
        </w:tc>
        <w:tc>
          <w:tcPr>
            <w:tcW w:w="2127" w:type="dxa"/>
            <w:vAlign w:val="center"/>
          </w:tcPr>
          <w:p w14:paraId="5ADEDD4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2126" w:type="dxa"/>
            <w:vAlign w:val="center"/>
          </w:tcPr>
          <w:p w14:paraId="09D916A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709" w:type="dxa"/>
            <w:vAlign w:val="center"/>
          </w:tcPr>
          <w:p w14:paraId="03FBAE9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AAF812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D140F4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41DCA3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DC0B5E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7022E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79204E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0</w:t>
            </w:r>
          </w:p>
        </w:tc>
        <w:tc>
          <w:tcPr>
            <w:tcW w:w="2127" w:type="dxa"/>
            <w:vAlign w:val="center"/>
          </w:tcPr>
          <w:p w14:paraId="2ABA7E1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2126" w:type="dxa"/>
            <w:vAlign w:val="center"/>
          </w:tcPr>
          <w:p w14:paraId="0F16702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709" w:type="dxa"/>
            <w:vAlign w:val="center"/>
          </w:tcPr>
          <w:p w14:paraId="616B6B2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161E45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2C4A5C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1CC80E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A9E113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D1BE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83612F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1</w:t>
            </w:r>
          </w:p>
        </w:tc>
        <w:tc>
          <w:tcPr>
            <w:tcW w:w="2127" w:type="dxa"/>
            <w:vAlign w:val="center"/>
          </w:tcPr>
          <w:p w14:paraId="2BBD1DE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屋面卷材防水</w:t>
            </w:r>
          </w:p>
        </w:tc>
        <w:tc>
          <w:tcPr>
            <w:tcW w:w="2126" w:type="dxa"/>
            <w:vAlign w:val="center"/>
          </w:tcPr>
          <w:p w14:paraId="333CC2D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屋面卷材防水</w:t>
            </w:r>
          </w:p>
        </w:tc>
        <w:tc>
          <w:tcPr>
            <w:tcW w:w="709" w:type="dxa"/>
            <w:vAlign w:val="center"/>
          </w:tcPr>
          <w:p w14:paraId="5C3292D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2402BD8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200871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ED028D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5D6BA5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AFD5E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7E8251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2</w:t>
            </w:r>
          </w:p>
        </w:tc>
        <w:tc>
          <w:tcPr>
            <w:tcW w:w="2127" w:type="dxa"/>
            <w:vAlign w:val="center"/>
          </w:tcPr>
          <w:p w14:paraId="4698D8E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5B85158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tcPr>
          <w:p w14:paraId="36BD0A3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t</w:t>
            </w:r>
          </w:p>
        </w:tc>
        <w:tc>
          <w:tcPr>
            <w:tcW w:w="708" w:type="dxa"/>
          </w:tcPr>
          <w:p w14:paraId="1687D15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4C85F8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269F69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EB399F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6B32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FE266C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3</w:t>
            </w:r>
          </w:p>
        </w:tc>
        <w:tc>
          <w:tcPr>
            <w:tcW w:w="2127" w:type="dxa"/>
            <w:vAlign w:val="center"/>
          </w:tcPr>
          <w:p w14:paraId="6ED47B9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2126" w:type="dxa"/>
            <w:vAlign w:val="center"/>
          </w:tcPr>
          <w:p w14:paraId="6B6917F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709" w:type="dxa"/>
          </w:tcPr>
          <w:p w14:paraId="6E7AA1B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t</w:t>
            </w:r>
          </w:p>
        </w:tc>
        <w:tc>
          <w:tcPr>
            <w:tcW w:w="708" w:type="dxa"/>
          </w:tcPr>
          <w:p w14:paraId="1D7558D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30E2E6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3E75F0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748C01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EC0F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8A234C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4</w:t>
            </w:r>
          </w:p>
        </w:tc>
        <w:tc>
          <w:tcPr>
            <w:tcW w:w="2127" w:type="dxa"/>
            <w:vAlign w:val="center"/>
          </w:tcPr>
          <w:p w14:paraId="3E561F0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7990E55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tcPr>
          <w:p w14:paraId="248611A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t</w:t>
            </w:r>
          </w:p>
        </w:tc>
        <w:tc>
          <w:tcPr>
            <w:tcW w:w="708" w:type="dxa"/>
          </w:tcPr>
          <w:p w14:paraId="4F848CE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AAD711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5DAABE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2195E7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5F84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0AFEA5C">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5</w:t>
            </w:r>
          </w:p>
        </w:tc>
        <w:tc>
          <w:tcPr>
            <w:tcW w:w="2127" w:type="dxa"/>
            <w:vAlign w:val="center"/>
          </w:tcPr>
          <w:p w14:paraId="103C6B3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2126" w:type="dxa"/>
            <w:vAlign w:val="center"/>
          </w:tcPr>
          <w:p w14:paraId="352CA48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709" w:type="dxa"/>
          </w:tcPr>
          <w:p w14:paraId="3B073B0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t</w:t>
            </w:r>
          </w:p>
        </w:tc>
        <w:tc>
          <w:tcPr>
            <w:tcW w:w="708" w:type="dxa"/>
          </w:tcPr>
          <w:p w14:paraId="510790C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737F14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5001B1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BA31E7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F288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99512E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6</w:t>
            </w:r>
          </w:p>
        </w:tc>
        <w:tc>
          <w:tcPr>
            <w:tcW w:w="2127" w:type="dxa"/>
            <w:vAlign w:val="center"/>
          </w:tcPr>
          <w:p w14:paraId="6309EF9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60ABD68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tcPr>
          <w:p w14:paraId="3AD7E65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t</w:t>
            </w:r>
          </w:p>
        </w:tc>
        <w:tc>
          <w:tcPr>
            <w:tcW w:w="708" w:type="dxa"/>
          </w:tcPr>
          <w:p w14:paraId="58A7911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D5BA1E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237B65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86B576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50D17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D1FD31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7</w:t>
            </w:r>
          </w:p>
        </w:tc>
        <w:tc>
          <w:tcPr>
            <w:tcW w:w="2127" w:type="dxa"/>
            <w:vAlign w:val="center"/>
          </w:tcPr>
          <w:p w14:paraId="20D5310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2126" w:type="dxa"/>
            <w:vAlign w:val="center"/>
          </w:tcPr>
          <w:p w14:paraId="00F8EBC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709" w:type="dxa"/>
          </w:tcPr>
          <w:p w14:paraId="39FA3CE0">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t</w:t>
            </w:r>
          </w:p>
        </w:tc>
        <w:tc>
          <w:tcPr>
            <w:tcW w:w="708" w:type="dxa"/>
          </w:tcPr>
          <w:p w14:paraId="4C241B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F89D61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DDF528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F242EE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DF8A6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949080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8</w:t>
            </w:r>
          </w:p>
        </w:tc>
        <w:tc>
          <w:tcPr>
            <w:tcW w:w="2127" w:type="dxa"/>
            <w:vAlign w:val="center"/>
          </w:tcPr>
          <w:p w14:paraId="346C66C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5D5EE3F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tcPr>
          <w:p w14:paraId="67BC9F0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t</w:t>
            </w:r>
          </w:p>
        </w:tc>
        <w:tc>
          <w:tcPr>
            <w:tcW w:w="708" w:type="dxa"/>
          </w:tcPr>
          <w:p w14:paraId="1DB82BA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FB0488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BEFD91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4797E77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A88D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F55C5C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r>
              <w:rPr>
                <w:rFonts w:hint="default" w:cs="仿宋_GB2312" w:asciiTheme="minorEastAsia" w:hAnsiTheme="minorEastAsia"/>
                <w:color w:val="auto"/>
                <w:highlight w:val="none"/>
                <w:lang w:eastAsia="zh-CN"/>
              </w:rPr>
              <w:t>9</w:t>
            </w:r>
          </w:p>
        </w:tc>
        <w:tc>
          <w:tcPr>
            <w:tcW w:w="2127" w:type="dxa"/>
            <w:vAlign w:val="center"/>
          </w:tcPr>
          <w:p w14:paraId="319CCD7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2126" w:type="dxa"/>
            <w:vAlign w:val="center"/>
          </w:tcPr>
          <w:p w14:paraId="73B7B5F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709" w:type="dxa"/>
          </w:tcPr>
          <w:p w14:paraId="49CA958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t</w:t>
            </w:r>
          </w:p>
        </w:tc>
        <w:tc>
          <w:tcPr>
            <w:tcW w:w="708" w:type="dxa"/>
          </w:tcPr>
          <w:p w14:paraId="5128B2F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4E7182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39DF8D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728BD7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9C84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C93C95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0</w:t>
            </w:r>
          </w:p>
        </w:tc>
        <w:tc>
          <w:tcPr>
            <w:tcW w:w="2127" w:type="dxa"/>
            <w:vAlign w:val="center"/>
          </w:tcPr>
          <w:p w14:paraId="51DD9F0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2126" w:type="dxa"/>
            <w:vAlign w:val="center"/>
          </w:tcPr>
          <w:p w14:paraId="3B739BC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709" w:type="dxa"/>
            <w:vAlign w:val="center"/>
          </w:tcPr>
          <w:p w14:paraId="3EE980D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36A3AFD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1BBC7A0">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E99AD2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A15363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14300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F1B351A">
            <w:pPr>
              <w:pStyle w:val="27"/>
              <w:rPr>
                <w:rFonts w:cs="仿宋_GB2312" w:asciiTheme="minorEastAsia" w:hAnsiTheme="minorEastAsia"/>
                <w:color w:val="auto"/>
                <w:highlight w:val="none"/>
                <w:lang w:eastAsia="zh-CN"/>
              </w:rPr>
            </w:pPr>
            <w:bookmarkStart w:id="11" w:name="OLE_LINK72"/>
            <w:bookmarkStart w:id="12" w:name="_Hlk239608215"/>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1</w:t>
            </w:r>
          </w:p>
        </w:tc>
        <w:tc>
          <w:tcPr>
            <w:tcW w:w="2127" w:type="dxa"/>
            <w:vAlign w:val="center"/>
          </w:tcPr>
          <w:p w14:paraId="5CD5BE8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2126" w:type="dxa"/>
            <w:vAlign w:val="center"/>
          </w:tcPr>
          <w:p w14:paraId="49178A6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709" w:type="dxa"/>
            <w:vAlign w:val="center"/>
          </w:tcPr>
          <w:p w14:paraId="147325C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1365897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6E1348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A16666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D960AF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18B3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68C418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2</w:t>
            </w:r>
          </w:p>
        </w:tc>
        <w:tc>
          <w:tcPr>
            <w:tcW w:w="2127" w:type="dxa"/>
            <w:vAlign w:val="center"/>
          </w:tcPr>
          <w:p w14:paraId="3E4F3BF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2126" w:type="dxa"/>
            <w:vAlign w:val="center"/>
          </w:tcPr>
          <w:p w14:paraId="3680BE7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709" w:type="dxa"/>
            <w:vAlign w:val="center"/>
          </w:tcPr>
          <w:p w14:paraId="12D1D7E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03A8132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AB7073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380071F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D3A4A6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EB06C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9591C8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3</w:t>
            </w:r>
          </w:p>
        </w:tc>
        <w:tc>
          <w:tcPr>
            <w:tcW w:w="2127" w:type="dxa"/>
            <w:vAlign w:val="center"/>
          </w:tcPr>
          <w:p w14:paraId="5FDF7B1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2126" w:type="dxa"/>
            <w:vAlign w:val="center"/>
          </w:tcPr>
          <w:p w14:paraId="765FD60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709" w:type="dxa"/>
            <w:vAlign w:val="center"/>
          </w:tcPr>
          <w:p w14:paraId="64CFD2D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46DA9C6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5515C4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CFCCE1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DAC2E7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F67F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81707E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4</w:t>
            </w:r>
          </w:p>
        </w:tc>
        <w:tc>
          <w:tcPr>
            <w:tcW w:w="2127" w:type="dxa"/>
            <w:vAlign w:val="center"/>
          </w:tcPr>
          <w:p w14:paraId="7AEE04D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2126" w:type="dxa"/>
            <w:vAlign w:val="center"/>
          </w:tcPr>
          <w:p w14:paraId="5255673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709" w:type="dxa"/>
            <w:vAlign w:val="center"/>
          </w:tcPr>
          <w:p w14:paraId="0966CC1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770B119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51E741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210376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0DA368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F60F0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199CBC3">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5</w:t>
            </w:r>
          </w:p>
        </w:tc>
        <w:tc>
          <w:tcPr>
            <w:tcW w:w="2127" w:type="dxa"/>
            <w:vAlign w:val="center"/>
          </w:tcPr>
          <w:p w14:paraId="09675E9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2126" w:type="dxa"/>
            <w:vAlign w:val="center"/>
          </w:tcPr>
          <w:p w14:paraId="7B8299B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709" w:type="dxa"/>
            <w:vAlign w:val="center"/>
          </w:tcPr>
          <w:p w14:paraId="36A0177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57A5AD3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68EB84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EDCBEA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83D2D5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E7458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0B95AD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6</w:t>
            </w:r>
          </w:p>
        </w:tc>
        <w:tc>
          <w:tcPr>
            <w:tcW w:w="2127" w:type="dxa"/>
            <w:vAlign w:val="center"/>
          </w:tcPr>
          <w:p w14:paraId="6AB1B34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2126" w:type="dxa"/>
            <w:vAlign w:val="center"/>
          </w:tcPr>
          <w:p w14:paraId="48B3067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709" w:type="dxa"/>
            <w:vAlign w:val="center"/>
          </w:tcPr>
          <w:p w14:paraId="639A453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B8AF20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539566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03D47B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FC9CAF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1"/>
      <w:tr w14:paraId="1C05CA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2CA772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7</w:t>
            </w:r>
          </w:p>
        </w:tc>
        <w:tc>
          <w:tcPr>
            <w:tcW w:w="2127" w:type="dxa"/>
            <w:vAlign w:val="center"/>
          </w:tcPr>
          <w:p w14:paraId="1813AB7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2126" w:type="dxa"/>
            <w:vAlign w:val="center"/>
          </w:tcPr>
          <w:p w14:paraId="2139ABC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709" w:type="dxa"/>
            <w:vAlign w:val="center"/>
          </w:tcPr>
          <w:p w14:paraId="7F9A3266">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t</w:t>
            </w:r>
          </w:p>
        </w:tc>
        <w:tc>
          <w:tcPr>
            <w:tcW w:w="708" w:type="dxa"/>
          </w:tcPr>
          <w:p w14:paraId="086E5AE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8B97D4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5BC94F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3872E8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E255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77C925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8</w:t>
            </w:r>
          </w:p>
        </w:tc>
        <w:tc>
          <w:tcPr>
            <w:tcW w:w="2127" w:type="dxa"/>
            <w:vAlign w:val="center"/>
          </w:tcPr>
          <w:p w14:paraId="044B903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023182D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vAlign w:val="center"/>
          </w:tcPr>
          <w:p w14:paraId="5D4C807E">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t</w:t>
            </w:r>
          </w:p>
        </w:tc>
        <w:tc>
          <w:tcPr>
            <w:tcW w:w="708" w:type="dxa"/>
          </w:tcPr>
          <w:p w14:paraId="26D553F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ACF1E7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A4F874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4511E1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5C259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4F93A2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r>
              <w:rPr>
                <w:rFonts w:hint="default" w:cs="仿宋_GB2312" w:asciiTheme="minorEastAsia" w:hAnsiTheme="minorEastAsia"/>
                <w:color w:val="auto"/>
                <w:highlight w:val="none"/>
                <w:lang w:eastAsia="zh-CN"/>
              </w:rPr>
              <w:t>9</w:t>
            </w:r>
          </w:p>
        </w:tc>
        <w:tc>
          <w:tcPr>
            <w:tcW w:w="2127" w:type="dxa"/>
            <w:vAlign w:val="center"/>
          </w:tcPr>
          <w:p w14:paraId="3D7426B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25EEB9B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vAlign w:val="center"/>
          </w:tcPr>
          <w:p w14:paraId="0B40722B">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t</w:t>
            </w:r>
          </w:p>
        </w:tc>
        <w:tc>
          <w:tcPr>
            <w:tcW w:w="708" w:type="dxa"/>
          </w:tcPr>
          <w:p w14:paraId="7965720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FAF415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6A8C01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94D948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9D06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EB732B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0</w:t>
            </w:r>
          </w:p>
        </w:tc>
        <w:tc>
          <w:tcPr>
            <w:tcW w:w="2127" w:type="dxa"/>
            <w:vAlign w:val="center"/>
          </w:tcPr>
          <w:p w14:paraId="5E11887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钢结构基底灌浆</w:t>
            </w:r>
          </w:p>
        </w:tc>
        <w:tc>
          <w:tcPr>
            <w:tcW w:w="2126" w:type="dxa"/>
            <w:vAlign w:val="center"/>
          </w:tcPr>
          <w:p w14:paraId="7C49C57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钢结构基底灌浆</w:t>
            </w:r>
          </w:p>
        </w:tc>
        <w:tc>
          <w:tcPr>
            <w:tcW w:w="709" w:type="dxa"/>
            <w:vAlign w:val="center"/>
          </w:tcPr>
          <w:p w14:paraId="15A36049">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m3</w:t>
            </w:r>
          </w:p>
        </w:tc>
        <w:tc>
          <w:tcPr>
            <w:tcW w:w="708" w:type="dxa"/>
          </w:tcPr>
          <w:p w14:paraId="1DA48D2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96F5EB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B6E4F8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8A3733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44A5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3A2E1E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1</w:t>
            </w:r>
          </w:p>
        </w:tc>
        <w:tc>
          <w:tcPr>
            <w:tcW w:w="2127" w:type="dxa"/>
            <w:vAlign w:val="center"/>
          </w:tcPr>
          <w:p w14:paraId="42AE381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2126" w:type="dxa"/>
            <w:vAlign w:val="center"/>
          </w:tcPr>
          <w:p w14:paraId="0E116F5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709" w:type="dxa"/>
            <w:vAlign w:val="center"/>
          </w:tcPr>
          <w:p w14:paraId="5183E9F8">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m3</w:t>
            </w:r>
          </w:p>
        </w:tc>
        <w:tc>
          <w:tcPr>
            <w:tcW w:w="708" w:type="dxa"/>
          </w:tcPr>
          <w:p w14:paraId="48D3CE0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26733D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EDF5A6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7C22E7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6E94E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621F0D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2</w:t>
            </w:r>
          </w:p>
        </w:tc>
        <w:tc>
          <w:tcPr>
            <w:tcW w:w="2127" w:type="dxa"/>
            <w:vAlign w:val="center"/>
          </w:tcPr>
          <w:p w14:paraId="523771B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实腹钢柱</w:t>
            </w:r>
          </w:p>
        </w:tc>
        <w:tc>
          <w:tcPr>
            <w:tcW w:w="2126" w:type="dxa"/>
            <w:vAlign w:val="center"/>
          </w:tcPr>
          <w:p w14:paraId="0FC326A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实腹钢柱</w:t>
            </w:r>
          </w:p>
        </w:tc>
        <w:tc>
          <w:tcPr>
            <w:tcW w:w="709" w:type="dxa"/>
            <w:vAlign w:val="center"/>
          </w:tcPr>
          <w:p w14:paraId="48D37445">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t</w:t>
            </w:r>
          </w:p>
        </w:tc>
        <w:tc>
          <w:tcPr>
            <w:tcW w:w="708" w:type="dxa"/>
          </w:tcPr>
          <w:p w14:paraId="44D9360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A2AEA3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34CB46C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1C04A6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ECEE5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9C68EB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3</w:t>
            </w:r>
          </w:p>
        </w:tc>
        <w:tc>
          <w:tcPr>
            <w:tcW w:w="2127" w:type="dxa"/>
            <w:vAlign w:val="center"/>
          </w:tcPr>
          <w:p w14:paraId="684B5B8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2126" w:type="dxa"/>
            <w:vAlign w:val="center"/>
          </w:tcPr>
          <w:p w14:paraId="4E76592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709" w:type="dxa"/>
            <w:vAlign w:val="center"/>
          </w:tcPr>
          <w:p w14:paraId="6E407450">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t</w:t>
            </w:r>
          </w:p>
        </w:tc>
        <w:tc>
          <w:tcPr>
            <w:tcW w:w="708" w:type="dxa"/>
          </w:tcPr>
          <w:p w14:paraId="67CA0F6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B59F31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17F746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C74E31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211C8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4E6B49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4</w:t>
            </w:r>
          </w:p>
        </w:tc>
        <w:tc>
          <w:tcPr>
            <w:tcW w:w="2127" w:type="dxa"/>
            <w:vAlign w:val="center"/>
          </w:tcPr>
          <w:p w14:paraId="53EB89B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2126" w:type="dxa"/>
            <w:vAlign w:val="center"/>
          </w:tcPr>
          <w:p w14:paraId="73F9DC8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709" w:type="dxa"/>
            <w:vAlign w:val="center"/>
          </w:tcPr>
          <w:p w14:paraId="6F8854D2">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t</w:t>
            </w:r>
          </w:p>
        </w:tc>
        <w:tc>
          <w:tcPr>
            <w:tcW w:w="708" w:type="dxa"/>
          </w:tcPr>
          <w:p w14:paraId="139585B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77D05E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15DCF6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C79BFA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39F65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5DBB3D0">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5</w:t>
            </w:r>
          </w:p>
        </w:tc>
        <w:tc>
          <w:tcPr>
            <w:tcW w:w="2127" w:type="dxa"/>
            <w:vAlign w:val="center"/>
          </w:tcPr>
          <w:p w14:paraId="57D5E44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59137B8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21A524CA">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t</w:t>
            </w:r>
          </w:p>
        </w:tc>
        <w:tc>
          <w:tcPr>
            <w:tcW w:w="708" w:type="dxa"/>
          </w:tcPr>
          <w:p w14:paraId="7F5E766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0B279A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8FBB4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A800CE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E8BD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E56487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6</w:t>
            </w:r>
          </w:p>
        </w:tc>
        <w:tc>
          <w:tcPr>
            <w:tcW w:w="2127" w:type="dxa"/>
            <w:vAlign w:val="center"/>
          </w:tcPr>
          <w:p w14:paraId="730145D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236FDAF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2E54C51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5AD8178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F462160">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38C2BD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D48445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B3E2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523609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7</w:t>
            </w:r>
          </w:p>
        </w:tc>
        <w:tc>
          <w:tcPr>
            <w:tcW w:w="2127" w:type="dxa"/>
            <w:vAlign w:val="center"/>
          </w:tcPr>
          <w:p w14:paraId="2F81CF3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58CDCC6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3322244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7EA696B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D01A72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519CA4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82A0B9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B8C24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EEE069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8</w:t>
            </w:r>
          </w:p>
        </w:tc>
        <w:tc>
          <w:tcPr>
            <w:tcW w:w="2127" w:type="dxa"/>
            <w:vAlign w:val="center"/>
          </w:tcPr>
          <w:p w14:paraId="1AFFD5A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57C4F8A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2FD3FA9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547587A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F90497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07D8C4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294907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0055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D83C49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r>
              <w:rPr>
                <w:rFonts w:hint="default" w:cs="仿宋_GB2312" w:asciiTheme="minorEastAsia" w:hAnsiTheme="minorEastAsia"/>
                <w:color w:val="auto"/>
                <w:highlight w:val="none"/>
                <w:lang w:eastAsia="zh-CN"/>
              </w:rPr>
              <w:t>9</w:t>
            </w:r>
          </w:p>
        </w:tc>
        <w:tc>
          <w:tcPr>
            <w:tcW w:w="2127" w:type="dxa"/>
            <w:vAlign w:val="center"/>
          </w:tcPr>
          <w:p w14:paraId="558F8C8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12A69C7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0731DF1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6B577F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E45137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C2BDF8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0280E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EE074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1A2054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00</w:t>
            </w:r>
          </w:p>
        </w:tc>
        <w:tc>
          <w:tcPr>
            <w:tcW w:w="2127" w:type="dxa"/>
            <w:vAlign w:val="center"/>
          </w:tcPr>
          <w:p w14:paraId="573C737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0FECD8F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18564E3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806700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D3381E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E9412C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4B3DA0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FE03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071614A">
            <w:pPr>
              <w:pStyle w:val="27"/>
              <w:rPr>
                <w:rFonts w:cs="仿宋_GB2312" w:asciiTheme="minorEastAsia" w:hAnsiTheme="minorEastAsia"/>
                <w:color w:val="auto"/>
                <w:highlight w:val="none"/>
                <w:lang w:eastAsia="zh-CN"/>
              </w:rPr>
            </w:pPr>
            <w:bookmarkStart w:id="13" w:name="OLE_LINK78"/>
            <w:bookmarkStart w:id="14" w:name="OLE_LINK79"/>
            <w:bookmarkStart w:id="15" w:name="_Hlk239613531"/>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01</w:t>
            </w:r>
          </w:p>
        </w:tc>
        <w:tc>
          <w:tcPr>
            <w:tcW w:w="2127" w:type="dxa"/>
            <w:vAlign w:val="center"/>
          </w:tcPr>
          <w:p w14:paraId="52C7498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(1)材料品种:花篮螺栓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(2)材料规格:M20</w:t>
            </w:r>
          </w:p>
        </w:tc>
        <w:tc>
          <w:tcPr>
            <w:tcW w:w="2126" w:type="dxa"/>
            <w:vAlign w:val="center"/>
          </w:tcPr>
          <w:p w14:paraId="764C77B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(1)材料品种:花篮螺栓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(2)材料规格:M20</w:t>
            </w:r>
          </w:p>
        </w:tc>
        <w:tc>
          <w:tcPr>
            <w:tcW w:w="709" w:type="dxa"/>
            <w:vAlign w:val="center"/>
          </w:tcPr>
          <w:p w14:paraId="3056BB1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6675A7B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0B0E5A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BC41B2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5A8354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39919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A63AD8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02</w:t>
            </w:r>
          </w:p>
        </w:tc>
        <w:tc>
          <w:tcPr>
            <w:tcW w:w="2127" w:type="dxa"/>
            <w:vAlign w:val="center"/>
          </w:tcPr>
          <w:p w14:paraId="73C58BD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64ECFBA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3C8182F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146A0C7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4F495E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1AD4C5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E8BB09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C653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F63764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03</w:t>
            </w:r>
          </w:p>
        </w:tc>
        <w:tc>
          <w:tcPr>
            <w:tcW w:w="2127" w:type="dxa"/>
            <w:vAlign w:val="center"/>
          </w:tcPr>
          <w:p w14:paraId="48C7BEF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07E9A00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2293B14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321C0CC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CE8F59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CD38C3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CA5A0D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EB19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20B194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04</w:t>
            </w:r>
          </w:p>
        </w:tc>
        <w:tc>
          <w:tcPr>
            <w:tcW w:w="2127" w:type="dxa"/>
            <w:vAlign w:val="center"/>
          </w:tcPr>
          <w:p w14:paraId="5A51A06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2126" w:type="dxa"/>
            <w:vAlign w:val="center"/>
          </w:tcPr>
          <w:p w14:paraId="1C1A117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709" w:type="dxa"/>
            <w:vAlign w:val="center"/>
          </w:tcPr>
          <w:p w14:paraId="5C587F8C">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1579CD0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61AF76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35552F5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0D5E20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3"/>
      <w:bookmarkEnd w:id="14"/>
      <w:tr w14:paraId="60DF3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266F05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05</w:t>
            </w:r>
          </w:p>
        </w:tc>
        <w:tc>
          <w:tcPr>
            <w:tcW w:w="2127" w:type="dxa"/>
            <w:vAlign w:val="center"/>
          </w:tcPr>
          <w:p w14:paraId="51C16A3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2126" w:type="dxa"/>
            <w:vAlign w:val="center"/>
          </w:tcPr>
          <w:p w14:paraId="2FF932B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709" w:type="dxa"/>
            <w:vAlign w:val="center"/>
          </w:tcPr>
          <w:p w14:paraId="298F49D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2429D9A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4F30F6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3C790B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EED1DF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95402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6FFB26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06</w:t>
            </w:r>
          </w:p>
        </w:tc>
        <w:tc>
          <w:tcPr>
            <w:tcW w:w="2127" w:type="dxa"/>
            <w:vAlign w:val="center"/>
          </w:tcPr>
          <w:p w14:paraId="0EE96B3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2126" w:type="dxa"/>
            <w:vAlign w:val="center"/>
          </w:tcPr>
          <w:p w14:paraId="49B43B0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709" w:type="dxa"/>
            <w:vAlign w:val="center"/>
          </w:tcPr>
          <w:p w14:paraId="5220F8C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7AFAFB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4F985A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1BDE1F5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42C27BB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FE90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292604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07</w:t>
            </w:r>
          </w:p>
        </w:tc>
        <w:tc>
          <w:tcPr>
            <w:tcW w:w="2127" w:type="dxa"/>
            <w:vAlign w:val="center"/>
          </w:tcPr>
          <w:p w14:paraId="3020272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2126" w:type="dxa"/>
            <w:vAlign w:val="center"/>
          </w:tcPr>
          <w:p w14:paraId="597CCFB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709" w:type="dxa"/>
            <w:vAlign w:val="center"/>
          </w:tcPr>
          <w:p w14:paraId="4DCF8FE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3B19539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9C94D5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F57E50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443817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4AB1A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21B6D7C">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08</w:t>
            </w:r>
          </w:p>
        </w:tc>
        <w:tc>
          <w:tcPr>
            <w:tcW w:w="2127" w:type="dxa"/>
            <w:vAlign w:val="center"/>
          </w:tcPr>
          <w:p w14:paraId="202C502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2126" w:type="dxa"/>
            <w:vAlign w:val="center"/>
          </w:tcPr>
          <w:p w14:paraId="5886B90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709" w:type="dxa"/>
            <w:vAlign w:val="center"/>
          </w:tcPr>
          <w:p w14:paraId="09DF700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4B0C5DE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87A746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516C515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1B9A818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1A77A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83B171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09</w:t>
            </w:r>
          </w:p>
        </w:tc>
        <w:tc>
          <w:tcPr>
            <w:tcW w:w="2127" w:type="dxa"/>
            <w:vAlign w:val="center"/>
          </w:tcPr>
          <w:p w14:paraId="6B94689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2126" w:type="dxa"/>
            <w:vAlign w:val="center"/>
          </w:tcPr>
          <w:p w14:paraId="1614431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709" w:type="dxa"/>
            <w:vAlign w:val="center"/>
          </w:tcPr>
          <w:p w14:paraId="286F987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5634FB3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7FF132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3F44756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7C60A2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7B05B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19008E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10</w:t>
            </w:r>
          </w:p>
        </w:tc>
        <w:tc>
          <w:tcPr>
            <w:tcW w:w="2127" w:type="dxa"/>
            <w:vAlign w:val="center"/>
          </w:tcPr>
          <w:p w14:paraId="76E2577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2126" w:type="dxa"/>
            <w:vAlign w:val="center"/>
          </w:tcPr>
          <w:p w14:paraId="535E441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709" w:type="dxa"/>
            <w:vAlign w:val="center"/>
          </w:tcPr>
          <w:p w14:paraId="4E1D71D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20D1E4C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3F63EA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7849050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78339E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5"/>
      <w:tr w14:paraId="5C3A26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50FD7A5">
            <w:pPr>
              <w:pStyle w:val="27"/>
              <w:rPr>
                <w:rFonts w:cs="仿宋_GB2312" w:asciiTheme="minorEastAsia" w:hAnsiTheme="minorEastAsia"/>
                <w:color w:val="auto"/>
                <w:highlight w:val="none"/>
                <w:lang w:eastAsia="zh-CN"/>
              </w:rPr>
            </w:pPr>
            <w:bookmarkStart w:id="16" w:name="OLE_LINK86"/>
            <w:bookmarkStart w:id="17" w:name="OLE_LINK87"/>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11</w:t>
            </w:r>
          </w:p>
        </w:tc>
        <w:tc>
          <w:tcPr>
            <w:tcW w:w="2127" w:type="dxa"/>
            <w:vAlign w:val="center"/>
          </w:tcPr>
          <w:p w14:paraId="302A914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2126" w:type="dxa"/>
            <w:vAlign w:val="center"/>
          </w:tcPr>
          <w:p w14:paraId="378A0FA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709" w:type="dxa"/>
            <w:vAlign w:val="center"/>
          </w:tcPr>
          <w:p w14:paraId="3D8D2A6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49094EF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70FCD47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0F38CA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473C01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FEC6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7ABECC3">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12</w:t>
            </w:r>
          </w:p>
        </w:tc>
        <w:tc>
          <w:tcPr>
            <w:tcW w:w="2127" w:type="dxa"/>
            <w:vAlign w:val="center"/>
          </w:tcPr>
          <w:p w14:paraId="1EEF945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2126" w:type="dxa"/>
            <w:vAlign w:val="center"/>
          </w:tcPr>
          <w:p w14:paraId="7A7ABD1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709" w:type="dxa"/>
            <w:vAlign w:val="center"/>
          </w:tcPr>
          <w:p w14:paraId="56E32FD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77740DD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3626E3C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9A04DB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68F825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A9F0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CBC598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13</w:t>
            </w:r>
          </w:p>
        </w:tc>
        <w:tc>
          <w:tcPr>
            <w:tcW w:w="2127" w:type="dxa"/>
            <w:vAlign w:val="center"/>
          </w:tcPr>
          <w:p w14:paraId="305B4F2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2126" w:type="dxa"/>
            <w:vAlign w:val="center"/>
          </w:tcPr>
          <w:p w14:paraId="3C88F94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709" w:type="dxa"/>
            <w:vAlign w:val="center"/>
          </w:tcPr>
          <w:p w14:paraId="3015F7A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39B4FD0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0C6B86A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252291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40362A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BDE6B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8632508">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14</w:t>
            </w:r>
          </w:p>
        </w:tc>
        <w:tc>
          <w:tcPr>
            <w:tcW w:w="2127" w:type="dxa"/>
            <w:vAlign w:val="center"/>
          </w:tcPr>
          <w:p w14:paraId="0FC24E3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2126" w:type="dxa"/>
            <w:vAlign w:val="center"/>
          </w:tcPr>
          <w:p w14:paraId="432451E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709" w:type="dxa"/>
            <w:vAlign w:val="center"/>
          </w:tcPr>
          <w:p w14:paraId="13D2012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0CC1464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71939B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3FAD913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72A6DFE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06C7A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F6607A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15</w:t>
            </w:r>
          </w:p>
        </w:tc>
        <w:tc>
          <w:tcPr>
            <w:tcW w:w="2127" w:type="dxa"/>
            <w:vAlign w:val="center"/>
          </w:tcPr>
          <w:p w14:paraId="268C865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2126" w:type="dxa"/>
            <w:vAlign w:val="center"/>
          </w:tcPr>
          <w:p w14:paraId="4FA7290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709" w:type="dxa"/>
            <w:vAlign w:val="center"/>
          </w:tcPr>
          <w:p w14:paraId="1920F2D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4AD3560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2BAF89C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000B1EA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548362B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5DC9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7B3E9B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16</w:t>
            </w:r>
          </w:p>
        </w:tc>
        <w:tc>
          <w:tcPr>
            <w:tcW w:w="2127" w:type="dxa"/>
            <w:vAlign w:val="center"/>
          </w:tcPr>
          <w:p w14:paraId="1B4E2A0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2126" w:type="dxa"/>
            <w:vAlign w:val="center"/>
          </w:tcPr>
          <w:p w14:paraId="2F0D7EA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709" w:type="dxa"/>
            <w:vAlign w:val="center"/>
          </w:tcPr>
          <w:p w14:paraId="03EC685C">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44405AE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4217F49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39AEEC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36597CF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8EC60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07A329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17</w:t>
            </w:r>
          </w:p>
        </w:tc>
        <w:tc>
          <w:tcPr>
            <w:tcW w:w="2127" w:type="dxa"/>
            <w:vAlign w:val="center"/>
          </w:tcPr>
          <w:p w14:paraId="2163A49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5614CD1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vAlign w:val="center"/>
          </w:tcPr>
          <w:p w14:paraId="589E201C">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FA1F21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82B85E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2B12B91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F3231A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6"/>
      <w:bookmarkEnd w:id="17"/>
      <w:tr w14:paraId="0E8300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DAF182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18</w:t>
            </w:r>
          </w:p>
        </w:tc>
        <w:tc>
          <w:tcPr>
            <w:tcW w:w="2127" w:type="dxa"/>
            <w:vAlign w:val="center"/>
          </w:tcPr>
          <w:p w14:paraId="221FD16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5507189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vAlign w:val="center"/>
          </w:tcPr>
          <w:p w14:paraId="5C05750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7C22196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56CD486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BDDE6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2231052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21B6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389D83C">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19</w:t>
            </w:r>
          </w:p>
        </w:tc>
        <w:tc>
          <w:tcPr>
            <w:tcW w:w="2127" w:type="dxa"/>
            <w:vAlign w:val="center"/>
          </w:tcPr>
          <w:p w14:paraId="00B61CE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钢结构基底灌浆</w:t>
            </w:r>
          </w:p>
        </w:tc>
        <w:tc>
          <w:tcPr>
            <w:tcW w:w="2126" w:type="dxa"/>
            <w:vAlign w:val="center"/>
          </w:tcPr>
          <w:p w14:paraId="20F8385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钢结构基底灌浆</w:t>
            </w:r>
          </w:p>
        </w:tc>
        <w:tc>
          <w:tcPr>
            <w:tcW w:w="709" w:type="dxa"/>
            <w:vAlign w:val="center"/>
          </w:tcPr>
          <w:p w14:paraId="3A61E9E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27B57B4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6AD633B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629BAE5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673E667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2DF3C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C021E9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20</w:t>
            </w:r>
          </w:p>
        </w:tc>
        <w:tc>
          <w:tcPr>
            <w:tcW w:w="2127" w:type="dxa"/>
            <w:vAlign w:val="center"/>
          </w:tcPr>
          <w:p w14:paraId="09B2C78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2126" w:type="dxa"/>
            <w:vAlign w:val="center"/>
          </w:tcPr>
          <w:p w14:paraId="0E91DC0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709" w:type="dxa"/>
            <w:vAlign w:val="center"/>
          </w:tcPr>
          <w:p w14:paraId="1AF7006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587961B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Borders>
              <w:top w:val="single" w:color="auto" w:sz="2" w:space="0"/>
              <w:left w:val="single" w:color="auto" w:sz="2" w:space="0"/>
              <w:bottom w:val="single" w:color="auto" w:sz="2" w:space="0"/>
              <w:right w:val="single" w:color="auto" w:sz="2" w:space="0"/>
            </w:tcBorders>
          </w:tcPr>
          <w:p w14:paraId="12D3354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Borders>
              <w:top w:val="single" w:color="auto" w:sz="2" w:space="0"/>
              <w:left w:val="single" w:color="auto" w:sz="2" w:space="0"/>
              <w:bottom w:val="single" w:color="auto" w:sz="2" w:space="0"/>
              <w:right w:val="single" w:color="auto" w:sz="2" w:space="0"/>
            </w:tcBorders>
          </w:tcPr>
          <w:p w14:paraId="40990C3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Borders>
              <w:top w:val="single" w:color="auto" w:sz="2" w:space="0"/>
              <w:left w:val="single" w:color="auto" w:sz="2" w:space="0"/>
              <w:bottom w:val="single" w:color="auto" w:sz="2" w:space="0"/>
              <w:right w:val="single" w:color="auto" w:sz="2" w:space="0"/>
            </w:tcBorders>
          </w:tcPr>
          <w:p w14:paraId="08C8D87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2"/>
      <w:tr w14:paraId="56423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B8116D6">
            <w:pPr>
              <w:pStyle w:val="27"/>
              <w:rPr>
                <w:rFonts w:cs="仿宋_GB2312" w:asciiTheme="minorEastAsia" w:hAnsiTheme="minorEastAsia"/>
                <w:color w:val="auto"/>
                <w:highlight w:val="none"/>
                <w:lang w:eastAsia="zh-CN"/>
              </w:rPr>
            </w:pPr>
            <w:bookmarkStart w:id="18" w:name="OLE_LINK89"/>
            <w:bookmarkStart w:id="19" w:name="_Hlk239613628"/>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21</w:t>
            </w:r>
          </w:p>
        </w:tc>
        <w:tc>
          <w:tcPr>
            <w:tcW w:w="2127" w:type="dxa"/>
            <w:vAlign w:val="center"/>
          </w:tcPr>
          <w:p w14:paraId="62C84BC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实腹钢柱</w:t>
            </w:r>
          </w:p>
        </w:tc>
        <w:tc>
          <w:tcPr>
            <w:tcW w:w="2126" w:type="dxa"/>
            <w:vAlign w:val="center"/>
          </w:tcPr>
          <w:p w14:paraId="17D2F70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实腹钢柱</w:t>
            </w:r>
          </w:p>
        </w:tc>
        <w:tc>
          <w:tcPr>
            <w:tcW w:w="709" w:type="dxa"/>
            <w:vAlign w:val="center"/>
          </w:tcPr>
          <w:p w14:paraId="3939207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1BD228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179A17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CF8EE7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6E7A1CB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F2F6A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DB91C0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22</w:t>
            </w:r>
          </w:p>
        </w:tc>
        <w:tc>
          <w:tcPr>
            <w:tcW w:w="2127" w:type="dxa"/>
            <w:vAlign w:val="center"/>
          </w:tcPr>
          <w:p w14:paraId="5E3F820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2126" w:type="dxa"/>
            <w:vAlign w:val="center"/>
          </w:tcPr>
          <w:p w14:paraId="576DA33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709" w:type="dxa"/>
            <w:vAlign w:val="center"/>
          </w:tcPr>
          <w:p w14:paraId="5308560C">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35BCE7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FCC3F8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7370FD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03886D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2098D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3429D32">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23</w:t>
            </w:r>
          </w:p>
        </w:tc>
        <w:tc>
          <w:tcPr>
            <w:tcW w:w="2127" w:type="dxa"/>
            <w:vAlign w:val="center"/>
          </w:tcPr>
          <w:p w14:paraId="0FC124D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2126" w:type="dxa"/>
            <w:vAlign w:val="center"/>
          </w:tcPr>
          <w:p w14:paraId="34C8C8D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709" w:type="dxa"/>
            <w:vAlign w:val="center"/>
          </w:tcPr>
          <w:p w14:paraId="4272EB1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0CCBA56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5402AC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0D76C9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60BEF63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64EE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41847E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24</w:t>
            </w:r>
          </w:p>
        </w:tc>
        <w:tc>
          <w:tcPr>
            <w:tcW w:w="2127" w:type="dxa"/>
            <w:vAlign w:val="center"/>
          </w:tcPr>
          <w:p w14:paraId="3E17C4C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3D683C5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4422637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02732B7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E75ECE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3D7F75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2BF23D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77A24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DA24AF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25</w:t>
            </w:r>
          </w:p>
        </w:tc>
        <w:tc>
          <w:tcPr>
            <w:tcW w:w="2127" w:type="dxa"/>
            <w:vAlign w:val="center"/>
          </w:tcPr>
          <w:p w14:paraId="43D9873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6052F0E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117AECE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5507311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BF56A6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B2BD15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A68553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D0838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03C049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26</w:t>
            </w:r>
          </w:p>
        </w:tc>
        <w:tc>
          <w:tcPr>
            <w:tcW w:w="2127" w:type="dxa"/>
            <w:vAlign w:val="center"/>
          </w:tcPr>
          <w:p w14:paraId="44E32A6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02B156E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03E64D9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7360964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B9665F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E1D71D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D0C2C2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0BE3D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8E629E2">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27</w:t>
            </w:r>
          </w:p>
        </w:tc>
        <w:tc>
          <w:tcPr>
            <w:tcW w:w="2127" w:type="dxa"/>
            <w:vAlign w:val="center"/>
          </w:tcPr>
          <w:p w14:paraId="28FA9BC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77D353E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7309E58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3BFEB1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97B71E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183DCA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E08BEB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8"/>
      <w:tr w14:paraId="65D2C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9CD9EB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28</w:t>
            </w:r>
          </w:p>
        </w:tc>
        <w:tc>
          <w:tcPr>
            <w:tcW w:w="2127" w:type="dxa"/>
            <w:vAlign w:val="center"/>
          </w:tcPr>
          <w:p w14:paraId="679C638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68DAD94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7E7F61C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54ADA28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8923CD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6CC28A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03E251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66A0F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242E31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29</w:t>
            </w:r>
          </w:p>
        </w:tc>
        <w:tc>
          <w:tcPr>
            <w:tcW w:w="2127" w:type="dxa"/>
            <w:vAlign w:val="center"/>
          </w:tcPr>
          <w:p w14:paraId="327C3E4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5BC979F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4257C58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264F8C1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88152D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7B9600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018C31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6A10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E1B867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30</w:t>
            </w:r>
          </w:p>
        </w:tc>
        <w:tc>
          <w:tcPr>
            <w:tcW w:w="2127" w:type="dxa"/>
            <w:vAlign w:val="center"/>
          </w:tcPr>
          <w:p w14:paraId="61A77CF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2126" w:type="dxa"/>
            <w:vAlign w:val="center"/>
          </w:tcPr>
          <w:p w14:paraId="1FED16B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709" w:type="dxa"/>
            <w:vAlign w:val="center"/>
          </w:tcPr>
          <w:p w14:paraId="15742CE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2B78542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53908E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8ACA3B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7085C2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30C67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E83025A">
            <w:pPr>
              <w:pStyle w:val="27"/>
              <w:rPr>
                <w:rFonts w:cs="仿宋_GB2312" w:asciiTheme="minorEastAsia" w:hAnsiTheme="minorEastAsia"/>
                <w:color w:val="auto"/>
                <w:highlight w:val="none"/>
                <w:lang w:eastAsia="zh-CN"/>
              </w:rPr>
            </w:pPr>
            <w:bookmarkStart w:id="20" w:name="OLE_LINK93"/>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31</w:t>
            </w:r>
          </w:p>
        </w:tc>
        <w:tc>
          <w:tcPr>
            <w:tcW w:w="2127" w:type="dxa"/>
            <w:vAlign w:val="center"/>
          </w:tcPr>
          <w:p w14:paraId="604DEA8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5712576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33443F9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11FD72B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B734F4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3B0FE8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FD513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2D9C0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7BEDFC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32</w:t>
            </w:r>
          </w:p>
        </w:tc>
        <w:tc>
          <w:tcPr>
            <w:tcW w:w="2127" w:type="dxa"/>
            <w:vAlign w:val="center"/>
          </w:tcPr>
          <w:p w14:paraId="203BCA6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2126" w:type="dxa"/>
            <w:vAlign w:val="center"/>
          </w:tcPr>
          <w:p w14:paraId="674EFD3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709" w:type="dxa"/>
            <w:vAlign w:val="center"/>
          </w:tcPr>
          <w:p w14:paraId="01A82D1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60D3B96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257A63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BF23F0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AA8DCB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3F78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AA817D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33</w:t>
            </w:r>
          </w:p>
        </w:tc>
        <w:tc>
          <w:tcPr>
            <w:tcW w:w="2127" w:type="dxa"/>
            <w:vAlign w:val="center"/>
          </w:tcPr>
          <w:p w14:paraId="703CADD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2126" w:type="dxa"/>
            <w:vAlign w:val="center"/>
          </w:tcPr>
          <w:p w14:paraId="6BA487E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709" w:type="dxa"/>
            <w:vAlign w:val="center"/>
          </w:tcPr>
          <w:p w14:paraId="32BC89E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446ECC9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87597F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A833A9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02D4E1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A9B3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8A8BC9C">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34</w:t>
            </w:r>
          </w:p>
        </w:tc>
        <w:tc>
          <w:tcPr>
            <w:tcW w:w="2127" w:type="dxa"/>
            <w:vAlign w:val="center"/>
          </w:tcPr>
          <w:p w14:paraId="1D6DA48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2126" w:type="dxa"/>
            <w:vAlign w:val="center"/>
          </w:tcPr>
          <w:p w14:paraId="3A73B2D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709" w:type="dxa"/>
            <w:vAlign w:val="center"/>
          </w:tcPr>
          <w:p w14:paraId="6BB5F9B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68D4B6A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AC83A1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D01CF3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5052D1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A53C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71EC8A1">
            <w:pPr>
              <w:pStyle w:val="27"/>
              <w:rPr>
                <w:rFonts w:cs="仿宋_GB2312" w:asciiTheme="minorEastAsia" w:hAnsiTheme="minorEastAsia"/>
                <w:color w:val="auto"/>
                <w:highlight w:val="none"/>
                <w:lang w:eastAsia="zh-CN"/>
              </w:rPr>
            </w:pPr>
            <w:r>
              <w:rPr>
                <w:rFonts w:hint="default" w:cs="仿宋_GB2312" w:asciiTheme="minorEastAsia" w:hAnsiTheme="minorEastAsia"/>
                <w:color w:val="auto"/>
                <w:highlight w:val="none"/>
                <w:lang w:eastAsia="zh-CN"/>
              </w:rPr>
              <w:t>135</w:t>
            </w:r>
          </w:p>
        </w:tc>
        <w:tc>
          <w:tcPr>
            <w:tcW w:w="2127" w:type="dxa"/>
            <w:vAlign w:val="center"/>
          </w:tcPr>
          <w:p w14:paraId="246C6B2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2126" w:type="dxa"/>
            <w:vAlign w:val="center"/>
          </w:tcPr>
          <w:p w14:paraId="33BAA25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709" w:type="dxa"/>
            <w:vAlign w:val="center"/>
          </w:tcPr>
          <w:p w14:paraId="3F9DE8F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896F8D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1AE00E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706B00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C59E65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432E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B625472">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36</w:t>
            </w:r>
          </w:p>
        </w:tc>
        <w:tc>
          <w:tcPr>
            <w:tcW w:w="2127" w:type="dxa"/>
            <w:vAlign w:val="center"/>
          </w:tcPr>
          <w:p w14:paraId="09B52B4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2126" w:type="dxa"/>
            <w:vAlign w:val="center"/>
          </w:tcPr>
          <w:p w14:paraId="53EDDAF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709" w:type="dxa"/>
            <w:vAlign w:val="center"/>
          </w:tcPr>
          <w:p w14:paraId="4E7382B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37C4B8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41D843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E4BB26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A8CE6B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B59E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55AD5B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37</w:t>
            </w:r>
          </w:p>
        </w:tc>
        <w:tc>
          <w:tcPr>
            <w:tcW w:w="2127" w:type="dxa"/>
            <w:vAlign w:val="center"/>
          </w:tcPr>
          <w:p w14:paraId="1F57120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2126" w:type="dxa"/>
            <w:vAlign w:val="center"/>
          </w:tcPr>
          <w:p w14:paraId="7A429E6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709" w:type="dxa"/>
            <w:vAlign w:val="center"/>
          </w:tcPr>
          <w:p w14:paraId="5ABFCC1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336E79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596D97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5C5B6E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566781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20"/>
      <w:tr w14:paraId="20D482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D9D36C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38</w:t>
            </w:r>
          </w:p>
        </w:tc>
        <w:tc>
          <w:tcPr>
            <w:tcW w:w="2127" w:type="dxa"/>
            <w:vAlign w:val="center"/>
          </w:tcPr>
          <w:p w14:paraId="6592527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2126" w:type="dxa"/>
            <w:vAlign w:val="center"/>
          </w:tcPr>
          <w:p w14:paraId="1A51B1A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709" w:type="dxa"/>
            <w:vAlign w:val="center"/>
          </w:tcPr>
          <w:p w14:paraId="64E0418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708" w:type="dxa"/>
          </w:tcPr>
          <w:p w14:paraId="08BF22D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A452CE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FBA4DA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10070F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FBC87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E85724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39</w:t>
            </w:r>
          </w:p>
        </w:tc>
        <w:tc>
          <w:tcPr>
            <w:tcW w:w="2127" w:type="dxa"/>
            <w:vAlign w:val="center"/>
          </w:tcPr>
          <w:p w14:paraId="4EFF991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2126" w:type="dxa"/>
            <w:vAlign w:val="center"/>
          </w:tcPr>
          <w:p w14:paraId="2E5D238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709" w:type="dxa"/>
            <w:vAlign w:val="center"/>
          </w:tcPr>
          <w:p w14:paraId="233BCAB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708" w:type="dxa"/>
          </w:tcPr>
          <w:p w14:paraId="08C6F5B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F066B2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5FF8CF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575D9E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EA845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A3D0E5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40</w:t>
            </w:r>
          </w:p>
        </w:tc>
        <w:tc>
          <w:tcPr>
            <w:tcW w:w="2127" w:type="dxa"/>
            <w:vAlign w:val="center"/>
          </w:tcPr>
          <w:p w14:paraId="772E5E1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2126" w:type="dxa"/>
            <w:vAlign w:val="center"/>
          </w:tcPr>
          <w:p w14:paraId="6D0A3E3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709" w:type="dxa"/>
            <w:vAlign w:val="center"/>
          </w:tcPr>
          <w:p w14:paraId="4A818F6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708" w:type="dxa"/>
          </w:tcPr>
          <w:p w14:paraId="1893994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D1CE0A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6DC170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B14334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4FA24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802E119">
            <w:pPr>
              <w:pStyle w:val="27"/>
              <w:rPr>
                <w:rFonts w:cs="仿宋_GB2312" w:asciiTheme="minorEastAsia" w:hAnsiTheme="minorEastAsia"/>
                <w:color w:val="auto"/>
                <w:highlight w:val="none"/>
                <w:lang w:eastAsia="zh-CN"/>
              </w:rPr>
            </w:pPr>
            <w:bookmarkStart w:id="21" w:name="OLE_LINK101"/>
            <w:bookmarkStart w:id="22" w:name="_Hlk239607629"/>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41</w:t>
            </w:r>
          </w:p>
        </w:tc>
        <w:tc>
          <w:tcPr>
            <w:tcW w:w="2127" w:type="dxa"/>
            <w:vAlign w:val="center"/>
          </w:tcPr>
          <w:p w14:paraId="3AE4499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2126" w:type="dxa"/>
            <w:vAlign w:val="center"/>
          </w:tcPr>
          <w:p w14:paraId="378F6C3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709" w:type="dxa"/>
            <w:vAlign w:val="center"/>
          </w:tcPr>
          <w:p w14:paraId="3AB634B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708" w:type="dxa"/>
          </w:tcPr>
          <w:p w14:paraId="3D2479E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C4FE5D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1BC759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12F726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570B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519DED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42</w:t>
            </w:r>
          </w:p>
        </w:tc>
        <w:tc>
          <w:tcPr>
            <w:tcW w:w="2127" w:type="dxa"/>
            <w:vAlign w:val="center"/>
          </w:tcPr>
          <w:p w14:paraId="521E31A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2126" w:type="dxa"/>
            <w:vAlign w:val="center"/>
          </w:tcPr>
          <w:p w14:paraId="36E86A6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709" w:type="dxa"/>
            <w:vAlign w:val="center"/>
          </w:tcPr>
          <w:p w14:paraId="5F89111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708" w:type="dxa"/>
          </w:tcPr>
          <w:p w14:paraId="0F61A42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FABD09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131EDC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8ECCE5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F57E8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E2EAA4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43</w:t>
            </w:r>
          </w:p>
        </w:tc>
        <w:tc>
          <w:tcPr>
            <w:tcW w:w="2127" w:type="dxa"/>
            <w:vAlign w:val="center"/>
          </w:tcPr>
          <w:p w14:paraId="6CA303C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2126" w:type="dxa"/>
            <w:vAlign w:val="center"/>
          </w:tcPr>
          <w:p w14:paraId="563D275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709" w:type="dxa"/>
            <w:vAlign w:val="center"/>
          </w:tcPr>
          <w:p w14:paraId="1F3E513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4D35859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E33D19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57B977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ADC97C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21"/>
      <w:tr w14:paraId="7FD85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71E78C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44</w:t>
            </w:r>
          </w:p>
        </w:tc>
        <w:tc>
          <w:tcPr>
            <w:tcW w:w="2127" w:type="dxa"/>
            <w:vAlign w:val="center"/>
          </w:tcPr>
          <w:p w14:paraId="71DF212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金属（塑钢）门</w:t>
            </w:r>
          </w:p>
        </w:tc>
        <w:tc>
          <w:tcPr>
            <w:tcW w:w="2126" w:type="dxa"/>
            <w:vAlign w:val="center"/>
          </w:tcPr>
          <w:p w14:paraId="47087B1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金属（塑钢）门</w:t>
            </w:r>
          </w:p>
        </w:tc>
        <w:tc>
          <w:tcPr>
            <w:tcW w:w="709" w:type="dxa"/>
            <w:vAlign w:val="center"/>
          </w:tcPr>
          <w:p w14:paraId="49B5F8D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31F3ACA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E0E58E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65952F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061112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0A14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B09209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45</w:t>
            </w:r>
          </w:p>
        </w:tc>
        <w:tc>
          <w:tcPr>
            <w:tcW w:w="2127" w:type="dxa"/>
            <w:vAlign w:val="center"/>
          </w:tcPr>
          <w:p w14:paraId="4F85D0A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金属（塑钢、断桥）窗</w:t>
            </w:r>
          </w:p>
        </w:tc>
        <w:tc>
          <w:tcPr>
            <w:tcW w:w="2126" w:type="dxa"/>
            <w:vAlign w:val="center"/>
          </w:tcPr>
          <w:p w14:paraId="1C028C0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金属（塑钢、断桥）窗</w:t>
            </w:r>
          </w:p>
        </w:tc>
        <w:tc>
          <w:tcPr>
            <w:tcW w:w="709" w:type="dxa"/>
            <w:vAlign w:val="center"/>
          </w:tcPr>
          <w:p w14:paraId="0838521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6022B84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23190E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20995A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0FC8D4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18A1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434A22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46</w:t>
            </w:r>
          </w:p>
        </w:tc>
        <w:tc>
          <w:tcPr>
            <w:tcW w:w="2127" w:type="dxa"/>
            <w:vAlign w:val="center"/>
          </w:tcPr>
          <w:p w14:paraId="22D5F73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原有瓷砖墙面清洗</w:t>
            </w:r>
          </w:p>
        </w:tc>
        <w:tc>
          <w:tcPr>
            <w:tcW w:w="2126" w:type="dxa"/>
            <w:vAlign w:val="center"/>
          </w:tcPr>
          <w:p w14:paraId="7C113D3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原有瓷砖墙面清洗</w:t>
            </w:r>
          </w:p>
        </w:tc>
        <w:tc>
          <w:tcPr>
            <w:tcW w:w="709" w:type="dxa"/>
            <w:vAlign w:val="center"/>
          </w:tcPr>
          <w:p w14:paraId="71177E6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2726C5A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5BA02A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5237BB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68A254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6B238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4933FD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47</w:t>
            </w:r>
          </w:p>
        </w:tc>
        <w:tc>
          <w:tcPr>
            <w:tcW w:w="2127" w:type="dxa"/>
            <w:vAlign w:val="center"/>
          </w:tcPr>
          <w:p w14:paraId="6F680DC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抹灰面油漆涂料</w:t>
            </w:r>
          </w:p>
        </w:tc>
        <w:tc>
          <w:tcPr>
            <w:tcW w:w="2126" w:type="dxa"/>
            <w:vAlign w:val="center"/>
          </w:tcPr>
          <w:p w14:paraId="0E6F470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抹灰面油漆涂料</w:t>
            </w:r>
          </w:p>
        </w:tc>
        <w:tc>
          <w:tcPr>
            <w:tcW w:w="709" w:type="dxa"/>
            <w:vAlign w:val="center"/>
          </w:tcPr>
          <w:p w14:paraId="6455EFB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66869CC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1D985E0">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2A0340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2F7AC3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2975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AD19C73">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48</w:t>
            </w:r>
          </w:p>
        </w:tc>
        <w:tc>
          <w:tcPr>
            <w:tcW w:w="2127" w:type="dxa"/>
            <w:vAlign w:val="center"/>
          </w:tcPr>
          <w:p w14:paraId="1F85DCF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抹灰面油漆涂料</w:t>
            </w:r>
          </w:p>
        </w:tc>
        <w:tc>
          <w:tcPr>
            <w:tcW w:w="2126" w:type="dxa"/>
            <w:vAlign w:val="center"/>
          </w:tcPr>
          <w:p w14:paraId="69D86EB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抹灰面油漆涂料</w:t>
            </w:r>
          </w:p>
        </w:tc>
        <w:tc>
          <w:tcPr>
            <w:tcW w:w="709" w:type="dxa"/>
            <w:vAlign w:val="center"/>
          </w:tcPr>
          <w:p w14:paraId="646D68D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126890D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713147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D104E6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4E1394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6B23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900A07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49</w:t>
            </w:r>
          </w:p>
        </w:tc>
        <w:tc>
          <w:tcPr>
            <w:tcW w:w="2127" w:type="dxa"/>
            <w:vAlign w:val="center"/>
          </w:tcPr>
          <w:p w14:paraId="20EC8F0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2126" w:type="dxa"/>
            <w:vAlign w:val="center"/>
          </w:tcPr>
          <w:p w14:paraId="5D6592D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709" w:type="dxa"/>
            <w:vAlign w:val="center"/>
          </w:tcPr>
          <w:p w14:paraId="2B1210D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54926C9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FD47FA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82B73A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326C09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B9F84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9EDB9D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50</w:t>
            </w:r>
          </w:p>
        </w:tc>
        <w:tc>
          <w:tcPr>
            <w:tcW w:w="2127" w:type="dxa"/>
            <w:vAlign w:val="center"/>
          </w:tcPr>
          <w:p w14:paraId="48E4178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31E79DF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vAlign w:val="center"/>
          </w:tcPr>
          <w:p w14:paraId="7CDDF50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4EA4818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BD6309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5632CA8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BBA595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19"/>
      <w:tr w14:paraId="5F817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23AB469">
            <w:pPr>
              <w:pStyle w:val="27"/>
              <w:rPr>
                <w:rFonts w:cs="仿宋_GB2312" w:asciiTheme="minorEastAsia" w:hAnsiTheme="minorEastAsia"/>
                <w:color w:val="auto"/>
                <w:highlight w:val="none"/>
                <w:lang w:eastAsia="zh-CN"/>
              </w:rPr>
            </w:pPr>
            <w:bookmarkStart w:id="23" w:name="OLE_LINK109"/>
            <w:bookmarkStart w:id="24" w:name="OLE_LINK108"/>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51</w:t>
            </w:r>
          </w:p>
        </w:tc>
        <w:tc>
          <w:tcPr>
            <w:tcW w:w="2127" w:type="dxa"/>
            <w:vAlign w:val="center"/>
          </w:tcPr>
          <w:p w14:paraId="2BDC8B1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化学螺栓</w:t>
            </w:r>
          </w:p>
        </w:tc>
        <w:tc>
          <w:tcPr>
            <w:tcW w:w="2126" w:type="dxa"/>
            <w:vAlign w:val="center"/>
          </w:tcPr>
          <w:p w14:paraId="5C4A183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化学螺栓</w:t>
            </w:r>
          </w:p>
        </w:tc>
        <w:tc>
          <w:tcPr>
            <w:tcW w:w="709" w:type="dxa"/>
            <w:vAlign w:val="center"/>
          </w:tcPr>
          <w:p w14:paraId="40208B6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708" w:type="dxa"/>
          </w:tcPr>
          <w:p w14:paraId="7EF63F6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4CC7F30">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0C764C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64D083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024F0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509C95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52</w:t>
            </w:r>
          </w:p>
        </w:tc>
        <w:tc>
          <w:tcPr>
            <w:tcW w:w="2127" w:type="dxa"/>
            <w:vAlign w:val="center"/>
          </w:tcPr>
          <w:p w14:paraId="3924F1A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2126" w:type="dxa"/>
            <w:vAlign w:val="center"/>
          </w:tcPr>
          <w:p w14:paraId="14D1E46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709" w:type="dxa"/>
            <w:vAlign w:val="center"/>
          </w:tcPr>
          <w:p w14:paraId="76F1163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78AA427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16060E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4FA5A4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6A4D8E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B8873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AB30E5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53</w:t>
            </w:r>
          </w:p>
        </w:tc>
        <w:tc>
          <w:tcPr>
            <w:tcW w:w="2127" w:type="dxa"/>
            <w:vAlign w:val="center"/>
          </w:tcPr>
          <w:p w14:paraId="26BD329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2126" w:type="dxa"/>
            <w:vAlign w:val="center"/>
          </w:tcPr>
          <w:p w14:paraId="7E83B3A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709" w:type="dxa"/>
            <w:vAlign w:val="center"/>
          </w:tcPr>
          <w:p w14:paraId="119DB2E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3DB7845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2B2B0A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B39D8C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F6618E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E1EB1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BA82D9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54</w:t>
            </w:r>
          </w:p>
        </w:tc>
        <w:tc>
          <w:tcPr>
            <w:tcW w:w="2127" w:type="dxa"/>
            <w:vAlign w:val="center"/>
          </w:tcPr>
          <w:p w14:paraId="2ADAE9C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2126" w:type="dxa"/>
            <w:vAlign w:val="center"/>
          </w:tcPr>
          <w:p w14:paraId="4801481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709" w:type="dxa"/>
            <w:vAlign w:val="center"/>
          </w:tcPr>
          <w:p w14:paraId="0726088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0376CCF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F608CF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4F35B1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366024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2B4C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EF1912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55</w:t>
            </w:r>
          </w:p>
        </w:tc>
        <w:tc>
          <w:tcPr>
            <w:tcW w:w="2127" w:type="dxa"/>
            <w:vAlign w:val="center"/>
          </w:tcPr>
          <w:p w14:paraId="7FE5C5F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型材屋面</w:t>
            </w:r>
          </w:p>
        </w:tc>
        <w:tc>
          <w:tcPr>
            <w:tcW w:w="2126" w:type="dxa"/>
            <w:vAlign w:val="center"/>
          </w:tcPr>
          <w:p w14:paraId="016902D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型材屋面</w:t>
            </w:r>
          </w:p>
        </w:tc>
        <w:tc>
          <w:tcPr>
            <w:tcW w:w="709" w:type="dxa"/>
            <w:vAlign w:val="center"/>
          </w:tcPr>
          <w:p w14:paraId="33F80D4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6A0ADE5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683904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0FBFF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C2F19B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02188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E40FFC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56</w:t>
            </w:r>
          </w:p>
        </w:tc>
        <w:tc>
          <w:tcPr>
            <w:tcW w:w="2127" w:type="dxa"/>
            <w:vAlign w:val="center"/>
          </w:tcPr>
          <w:p w14:paraId="7A625EA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2126" w:type="dxa"/>
            <w:vAlign w:val="center"/>
          </w:tcPr>
          <w:p w14:paraId="2244013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709" w:type="dxa"/>
            <w:vAlign w:val="center"/>
          </w:tcPr>
          <w:p w14:paraId="7B42411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578206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4265A7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07F904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58994E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3795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ECA8BF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57</w:t>
            </w:r>
          </w:p>
        </w:tc>
        <w:tc>
          <w:tcPr>
            <w:tcW w:w="2127" w:type="dxa"/>
            <w:vAlign w:val="center"/>
          </w:tcPr>
          <w:p w14:paraId="2613FA9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2126" w:type="dxa"/>
            <w:vAlign w:val="center"/>
          </w:tcPr>
          <w:p w14:paraId="4604468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709" w:type="dxa"/>
            <w:vAlign w:val="center"/>
          </w:tcPr>
          <w:p w14:paraId="7DBD5DD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0E9EAD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7D0A3A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D17C3A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362EEA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6F9E7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7E5AD2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58</w:t>
            </w:r>
          </w:p>
        </w:tc>
        <w:tc>
          <w:tcPr>
            <w:tcW w:w="2127" w:type="dxa"/>
            <w:vAlign w:val="center"/>
          </w:tcPr>
          <w:p w14:paraId="1E5E432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2126" w:type="dxa"/>
            <w:vAlign w:val="center"/>
          </w:tcPr>
          <w:p w14:paraId="32D1DE4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709" w:type="dxa"/>
            <w:vAlign w:val="center"/>
          </w:tcPr>
          <w:p w14:paraId="444DC0C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9C7F54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0FEBE1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6C2FF4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16650B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1ACBD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AE5AFD8">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59</w:t>
            </w:r>
          </w:p>
        </w:tc>
        <w:tc>
          <w:tcPr>
            <w:tcW w:w="2127" w:type="dxa"/>
            <w:vAlign w:val="center"/>
          </w:tcPr>
          <w:p w14:paraId="0B3B8D7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屋面卷材防水</w:t>
            </w:r>
          </w:p>
        </w:tc>
        <w:tc>
          <w:tcPr>
            <w:tcW w:w="2126" w:type="dxa"/>
            <w:vAlign w:val="center"/>
          </w:tcPr>
          <w:p w14:paraId="5070CF4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屋面卷材防水</w:t>
            </w:r>
          </w:p>
        </w:tc>
        <w:tc>
          <w:tcPr>
            <w:tcW w:w="709" w:type="dxa"/>
            <w:vAlign w:val="center"/>
          </w:tcPr>
          <w:p w14:paraId="3853842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5203947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AE5129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AF5123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6532A5D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23"/>
      <w:bookmarkEnd w:id="24"/>
      <w:tr w14:paraId="4412AC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2C73A88">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60</w:t>
            </w:r>
          </w:p>
        </w:tc>
        <w:tc>
          <w:tcPr>
            <w:tcW w:w="2127" w:type="dxa"/>
            <w:vAlign w:val="center"/>
          </w:tcPr>
          <w:p w14:paraId="116F998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高压成套配电柜</w:t>
            </w:r>
          </w:p>
        </w:tc>
        <w:tc>
          <w:tcPr>
            <w:tcW w:w="2126" w:type="dxa"/>
            <w:vAlign w:val="center"/>
          </w:tcPr>
          <w:p w14:paraId="46FE808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高压成套配电柜</w:t>
            </w:r>
          </w:p>
        </w:tc>
        <w:tc>
          <w:tcPr>
            <w:tcW w:w="709" w:type="dxa"/>
            <w:vAlign w:val="center"/>
          </w:tcPr>
          <w:p w14:paraId="2889D52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708" w:type="dxa"/>
          </w:tcPr>
          <w:p w14:paraId="1396C02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9CFB41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33CDDA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942C1D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CF8FC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E6024CF">
            <w:pPr>
              <w:pStyle w:val="27"/>
              <w:rPr>
                <w:rFonts w:cs="仿宋_GB2312" w:asciiTheme="minorEastAsia" w:hAnsiTheme="minorEastAsia"/>
                <w:color w:val="auto"/>
                <w:highlight w:val="none"/>
                <w:lang w:eastAsia="zh-CN"/>
              </w:rPr>
            </w:pPr>
            <w:bookmarkStart w:id="25" w:name="_Hlk239607735"/>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61</w:t>
            </w:r>
          </w:p>
        </w:tc>
        <w:tc>
          <w:tcPr>
            <w:tcW w:w="2127" w:type="dxa"/>
            <w:vAlign w:val="center"/>
          </w:tcPr>
          <w:p w14:paraId="4FEA11B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2126" w:type="dxa"/>
            <w:vAlign w:val="center"/>
          </w:tcPr>
          <w:p w14:paraId="4891AFE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709" w:type="dxa"/>
            <w:vAlign w:val="center"/>
          </w:tcPr>
          <w:p w14:paraId="062EAFA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708" w:type="dxa"/>
          </w:tcPr>
          <w:p w14:paraId="4EB482F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9964F2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7C3A73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3A5458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1F407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B59B4A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62</w:t>
            </w:r>
          </w:p>
        </w:tc>
        <w:tc>
          <w:tcPr>
            <w:tcW w:w="2127" w:type="dxa"/>
            <w:vAlign w:val="center"/>
          </w:tcPr>
          <w:p w14:paraId="4A4774F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2126" w:type="dxa"/>
            <w:vAlign w:val="center"/>
          </w:tcPr>
          <w:p w14:paraId="4C4EE8B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709" w:type="dxa"/>
            <w:vAlign w:val="center"/>
          </w:tcPr>
          <w:p w14:paraId="74696B3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708" w:type="dxa"/>
          </w:tcPr>
          <w:p w14:paraId="35F743D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6A83E1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418634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8ECF94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9D44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913093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63</w:t>
            </w:r>
          </w:p>
        </w:tc>
        <w:tc>
          <w:tcPr>
            <w:tcW w:w="2127" w:type="dxa"/>
            <w:vAlign w:val="center"/>
          </w:tcPr>
          <w:p w14:paraId="22777AA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2126" w:type="dxa"/>
            <w:vAlign w:val="center"/>
          </w:tcPr>
          <w:p w14:paraId="4690D6C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709" w:type="dxa"/>
            <w:vAlign w:val="center"/>
          </w:tcPr>
          <w:p w14:paraId="7CE737E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根/块</w:t>
            </w:r>
          </w:p>
        </w:tc>
        <w:tc>
          <w:tcPr>
            <w:tcW w:w="708" w:type="dxa"/>
          </w:tcPr>
          <w:p w14:paraId="5A0596A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E86607B">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E07B36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D40BC0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3B475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D958898">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64</w:t>
            </w:r>
          </w:p>
        </w:tc>
        <w:tc>
          <w:tcPr>
            <w:tcW w:w="2127" w:type="dxa"/>
            <w:vAlign w:val="center"/>
          </w:tcPr>
          <w:p w14:paraId="5D6103F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2126" w:type="dxa"/>
            <w:vAlign w:val="center"/>
          </w:tcPr>
          <w:p w14:paraId="3EC4E86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709" w:type="dxa"/>
            <w:vAlign w:val="center"/>
          </w:tcPr>
          <w:p w14:paraId="57211A0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0AD297B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23AEDA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03184C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BF62A8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FBA71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43607F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65</w:t>
            </w:r>
          </w:p>
        </w:tc>
        <w:tc>
          <w:tcPr>
            <w:tcW w:w="2127" w:type="dxa"/>
            <w:vAlign w:val="center"/>
          </w:tcPr>
          <w:p w14:paraId="3B90D94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2126" w:type="dxa"/>
            <w:vAlign w:val="center"/>
          </w:tcPr>
          <w:p w14:paraId="5337834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709" w:type="dxa"/>
            <w:vAlign w:val="center"/>
          </w:tcPr>
          <w:p w14:paraId="73FD5EA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44DBEBD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490472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DA5380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E6AA9F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10F3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708CD02">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66</w:t>
            </w:r>
          </w:p>
        </w:tc>
        <w:tc>
          <w:tcPr>
            <w:tcW w:w="2127" w:type="dxa"/>
            <w:vAlign w:val="center"/>
          </w:tcPr>
          <w:p w14:paraId="1448768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电缆试验</w:t>
            </w:r>
          </w:p>
        </w:tc>
        <w:tc>
          <w:tcPr>
            <w:tcW w:w="2126" w:type="dxa"/>
            <w:vAlign w:val="center"/>
          </w:tcPr>
          <w:p w14:paraId="61C85C2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电缆试验</w:t>
            </w:r>
          </w:p>
        </w:tc>
        <w:tc>
          <w:tcPr>
            <w:tcW w:w="709" w:type="dxa"/>
            <w:vAlign w:val="center"/>
          </w:tcPr>
          <w:p w14:paraId="038FDC2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次/根/点</w:t>
            </w:r>
          </w:p>
        </w:tc>
        <w:tc>
          <w:tcPr>
            <w:tcW w:w="708" w:type="dxa"/>
          </w:tcPr>
          <w:p w14:paraId="6E7BF77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E2EF82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301908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B42930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0E11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AF155C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67</w:t>
            </w:r>
          </w:p>
        </w:tc>
        <w:tc>
          <w:tcPr>
            <w:tcW w:w="2127" w:type="dxa"/>
            <w:vAlign w:val="center"/>
          </w:tcPr>
          <w:p w14:paraId="364942B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欧式变电站</w:t>
            </w:r>
          </w:p>
        </w:tc>
        <w:tc>
          <w:tcPr>
            <w:tcW w:w="2126" w:type="dxa"/>
            <w:vAlign w:val="center"/>
          </w:tcPr>
          <w:p w14:paraId="6FE5FB8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欧式变电站</w:t>
            </w:r>
          </w:p>
        </w:tc>
        <w:tc>
          <w:tcPr>
            <w:tcW w:w="709" w:type="dxa"/>
          </w:tcPr>
          <w:p w14:paraId="0E385CE0">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348C1CC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49BEAE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F12686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BD2E75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77C6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51541A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68</w:t>
            </w:r>
          </w:p>
        </w:tc>
        <w:tc>
          <w:tcPr>
            <w:tcW w:w="2127" w:type="dxa"/>
            <w:vAlign w:val="center"/>
          </w:tcPr>
          <w:p w14:paraId="74EEEFA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一体式直流充电</w:t>
            </w:r>
            <w:r>
              <w:rPr>
                <w:rFonts w:hint="eastAsia" w:ascii="宋体" w:hAnsi="宋体" w:eastAsia="宋体" w:cs="宋体"/>
                <w:bCs/>
                <w:color w:val="auto"/>
                <w:highlight w:val="none"/>
              </w:rPr>
              <w:t>机</w:t>
            </w:r>
          </w:p>
        </w:tc>
        <w:tc>
          <w:tcPr>
            <w:tcW w:w="2126" w:type="dxa"/>
            <w:vAlign w:val="center"/>
          </w:tcPr>
          <w:p w14:paraId="32A96C2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一体式直流充电</w:t>
            </w:r>
            <w:r>
              <w:rPr>
                <w:rFonts w:hint="eastAsia" w:ascii="宋体" w:hAnsi="宋体" w:eastAsia="宋体" w:cs="宋体"/>
                <w:bCs/>
                <w:color w:val="auto"/>
                <w:highlight w:val="none"/>
              </w:rPr>
              <w:t>机</w:t>
            </w:r>
          </w:p>
        </w:tc>
        <w:tc>
          <w:tcPr>
            <w:tcW w:w="709" w:type="dxa"/>
          </w:tcPr>
          <w:p w14:paraId="53B38F8F">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台</w:t>
            </w:r>
          </w:p>
        </w:tc>
        <w:tc>
          <w:tcPr>
            <w:tcW w:w="708" w:type="dxa"/>
          </w:tcPr>
          <w:p w14:paraId="74E564A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C8466A0">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446D2B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AB4AD9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0D304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7388C2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69</w:t>
            </w:r>
          </w:p>
        </w:tc>
        <w:tc>
          <w:tcPr>
            <w:tcW w:w="2127" w:type="dxa"/>
            <w:vAlign w:val="center"/>
          </w:tcPr>
          <w:p w14:paraId="19339FCE">
            <w:pPr>
              <w:widowControl/>
              <w:jc w:val="left"/>
              <w:textAlignment w:val="center"/>
              <w:rPr>
                <w:rFonts w:hint="eastAsia" w:ascii="宋体" w:hAnsi="宋体" w:eastAsia="宋体" w:cs="宋体"/>
                <w:color w:val="auto"/>
                <w:sz w:val="20"/>
                <w:szCs w:val="20"/>
                <w:highlight w:val="none"/>
              </w:rPr>
            </w:pPr>
            <w:r>
              <w:rPr>
                <w:rFonts w:hint="eastAsia" w:hAnsi="宋体"/>
                <w:color w:val="auto"/>
                <w:highlight w:val="none"/>
              </w:rPr>
              <w:t>充电运营管理平台</w:t>
            </w:r>
          </w:p>
        </w:tc>
        <w:tc>
          <w:tcPr>
            <w:tcW w:w="2126" w:type="dxa"/>
            <w:vAlign w:val="center"/>
          </w:tcPr>
          <w:p w14:paraId="6B54240B">
            <w:pPr>
              <w:widowControl/>
              <w:jc w:val="left"/>
              <w:textAlignment w:val="center"/>
              <w:rPr>
                <w:rFonts w:hint="eastAsia" w:ascii="宋体" w:hAnsi="宋体" w:eastAsia="宋体" w:cs="宋体"/>
                <w:color w:val="auto"/>
                <w:sz w:val="20"/>
                <w:szCs w:val="20"/>
                <w:highlight w:val="none"/>
              </w:rPr>
            </w:pPr>
            <w:r>
              <w:rPr>
                <w:rFonts w:hint="eastAsia" w:hAnsi="宋体"/>
                <w:color w:val="auto"/>
                <w:highlight w:val="none"/>
              </w:rPr>
              <w:t>充电运营管理平台</w:t>
            </w:r>
          </w:p>
        </w:tc>
        <w:tc>
          <w:tcPr>
            <w:tcW w:w="709" w:type="dxa"/>
          </w:tcPr>
          <w:p w14:paraId="398F2A06">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lang w:eastAsia="zh-CN"/>
              </w:rPr>
              <w:t>套</w:t>
            </w:r>
          </w:p>
        </w:tc>
        <w:tc>
          <w:tcPr>
            <w:tcW w:w="708" w:type="dxa"/>
          </w:tcPr>
          <w:p w14:paraId="4CB9F42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AAA58B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D9475C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FA8448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73411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33DBC46">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70</w:t>
            </w:r>
          </w:p>
        </w:tc>
        <w:tc>
          <w:tcPr>
            <w:tcW w:w="2127" w:type="dxa"/>
            <w:vAlign w:val="center"/>
          </w:tcPr>
          <w:p w14:paraId="11ACB4E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2126" w:type="dxa"/>
            <w:vAlign w:val="center"/>
          </w:tcPr>
          <w:p w14:paraId="0123535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709" w:type="dxa"/>
            <w:vAlign w:val="center"/>
          </w:tcPr>
          <w:p w14:paraId="49EBE0C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B62178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909CEB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FB463B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3CD0FD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1B86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7F6043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71</w:t>
            </w:r>
          </w:p>
        </w:tc>
        <w:tc>
          <w:tcPr>
            <w:tcW w:w="2127" w:type="dxa"/>
            <w:vAlign w:val="center"/>
          </w:tcPr>
          <w:p w14:paraId="060ABF5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控制电缆</w:t>
            </w:r>
          </w:p>
        </w:tc>
        <w:tc>
          <w:tcPr>
            <w:tcW w:w="2126" w:type="dxa"/>
            <w:vAlign w:val="center"/>
          </w:tcPr>
          <w:p w14:paraId="79ADADA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控制电缆</w:t>
            </w:r>
          </w:p>
        </w:tc>
        <w:tc>
          <w:tcPr>
            <w:tcW w:w="709" w:type="dxa"/>
            <w:vAlign w:val="center"/>
          </w:tcPr>
          <w:p w14:paraId="4E137DF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192AFB2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545E17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041D82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DDD29D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1A9F8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5D64C7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72</w:t>
            </w:r>
          </w:p>
        </w:tc>
        <w:tc>
          <w:tcPr>
            <w:tcW w:w="2127" w:type="dxa"/>
            <w:vAlign w:val="center"/>
          </w:tcPr>
          <w:p w14:paraId="423487C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工厂灯</w:t>
            </w:r>
          </w:p>
        </w:tc>
        <w:tc>
          <w:tcPr>
            <w:tcW w:w="2126" w:type="dxa"/>
            <w:vAlign w:val="center"/>
          </w:tcPr>
          <w:p w14:paraId="41B7C77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工厂灯</w:t>
            </w:r>
          </w:p>
        </w:tc>
        <w:tc>
          <w:tcPr>
            <w:tcW w:w="709" w:type="dxa"/>
            <w:vAlign w:val="center"/>
          </w:tcPr>
          <w:p w14:paraId="2569AC3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0B2DF41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887134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7BC53D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081BDE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6EF56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386796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73</w:t>
            </w:r>
          </w:p>
        </w:tc>
        <w:tc>
          <w:tcPr>
            <w:tcW w:w="2127" w:type="dxa"/>
            <w:vAlign w:val="center"/>
          </w:tcPr>
          <w:p w14:paraId="2EB981C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配电箱</w:t>
            </w:r>
          </w:p>
        </w:tc>
        <w:tc>
          <w:tcPr>
            <w:tcW w:w="2126" w:type="dxa"/>
            <w:vAlign w:val="center"/>
          </w:tcPr>
          <w:p w14:paraId="539929C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配电箱</w:t>
            </w:r>
          </w:p>
        </w:tc>
        <w:tc>
          <w:tcPr>
            <w:tcW w:w="709" w:type="dxa"/>
            <w:vAlign w:val="center"/>
          </w:tcPr>
          <w:p w14:paraId="462B882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708" w:type="dxa"/>
          </w:tcPr>
          <w:p w14:paraId="651ABDD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E9ACE1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83F3CF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55EEE2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82269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37A6A1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74</w:t>
            </w:r>
          </w:p>
        </w:tc>
        <w:tc>
          <w:tcPr>
            <w:tcW w:w="2127" w:type="dxa"/>
            <w:vAlign w:val="center"/>
          </w:tcPr>
          <w:p w14:paraId="2192032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2126" w:type="dxa"/>
            <w:vAlign w:val="center"/>
          </w:tcPr>
          <w:p w14:paraId="3CE3586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709" w:type="dxa"/>
            <w:vAlign w:val="center"/>
          </w:tcPr>
          <w:p w14:paraId="37CA793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根/块</w:t>
            </w:r>
          </w:p>
        </w:tc>
        <w:tc>
          <w:tcPr>
            <w:tcW w:w="708" w:type="dxa"/>
          </w:tcPr>
          <w:p w14:paraId="4CA0D1E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3CDAA8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0CE113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432D29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6313E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FE18F0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75</w:t>
            </w:r>
          </w:p>
        </w:tc>
        <w:tc>
          <w:tcPr>
            <w:tcW w:w="2127" w:type="dxa"/>
            <w:vAlign w:val="center"/>
          </w:tcPr>
          <w:p w14:paraId="0E9F06D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2126" w:type="dxa"/>
            <w:vAlign w:val="center"/>
          </w:tcPr>
          <w:p w14:paraId="3D244D5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709" w:type="dxa"/>
            <w:vAlign w:val="center"/>
          </w:tcPr>
          <w:p w14:paraId="4E7D634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00FFB2D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10469D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6539D8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FC0BE5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F0C9C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D4A4B7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76</w:t>
            </w:r>
          </w:p>
        </w:tc>
        <w:tc>
          <w:tcPr>
            <w:tcW w:w="2127" w:type="dxa"/>
            <w:vAlign w:val="center"/>
          </w:tcPr>
          <w:p w14:paraId="4B37E96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2126" w:type="dxa"/>
            <w:vAlign w:val="center"/>
          </w:tcPr>
          <w:p w14:paraId="421BB85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709" w:type="dxa"/>
            <w:vAlign w:val="center"/>
          </w:tcPr>
          <w:p w14:paraId="00BFCAA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kg</w:t>
            </w:r>
          </w:p>
        </w:tc>
        <w:tc>
          <w:tcPr>
            <w:tcW w:w="708" w:type="dxa"/>
          </w:tcPr>
          <w:p w14:paraId="2E74DB8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022843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3AC24B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B9B9A4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C0CF4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B605A0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77</w:t>
            </w:r>
          </w:p>
        </w:tc>
        <w:tc>
          <w:tcPr>
            <w:tcW w:w="2127" w:type="dxa"/>
            <w:vAlign w:val="center"/>
          </w:tcPr>
          <w:p w14:paraId="0B83941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箱式变围栏</w:t>
            </w:r>
          </w:p>
        </w:tc>
        <w:tc>
          <w:tcPr>
            <w:tcW w:w="2126" w:type="dxa"/>
            <w:vAlign w:val="center"/>
          </w:tcPr>
          <w:p w14:paraId="20799EC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箱式变围栏</w:t>
            </w:r>
          </w:p>
        </w:tc>
        <w:tc>
          <w:tcPr>
            <w:tcW w:w="709" w:type="dxa"/>
            <w:vAlign w:val="center"/>
          </w:tcPr>
          <w:p w14:paraId="39CDC2F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1CB13AF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83AD1B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6CDCD6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DFC20B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5607C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1ECD4C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78</w:t>
            </w:r>
          </w:p>
        </w:tc>
        <w:tc>
          <w:tcPr>
            <w:tcW w:w="2127" w:type="dxa"/>
            <w:vAlign w:val="center"/>
          </w:tcPr>
          <w:p w14:paraId="52AC5B6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充电桩标准化</w:t>
            </w:r>
          </w:p>
        </w:tc>
        <w:tc>
          <w:tcPr>
            <w:tcW w:w="2126" w:type="dxa"/>
            <w:vAlign w:val="center"/>
          </w:tcPr>
          <w:p w14:paraId="694B29D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充电桩标准化</w:t>
            </w:r>
          </w:p>
        </w:tc>
        <w:tc>
          <w:tcPr>
            <w:tcW w:w="709" w:type="dxa"/>
            <w:vAlign w:val="center"/>
          </w:tcPr>
          <w:p w14:paraId="68CF179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项</w:t>
            </w:r>
          </w:p>
        </w:tc>
        <w:tc>
          <w:tcPr>
            <w:tcW w:w="708" w:type="dxa"/>
          </w:tcPr>
          <w:p w14:paraId="10C46AE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104834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8B3913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608FD32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8DB2A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ACE37F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79</w:t>
            </w:r>
          </w:p>
        </w:tc>
        <w:tc>
          <w:tcPr>
            <w:tcW w:w="2127" w:type="dxa"/>
            <w:vAlign w:val="center"/>
          </w:tcPr>
          <w:p w14:paraId="127C094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2126" w:type="dxa"/>
            <w:vAlign w:val="center"/>
          </w:tcPr>
          <w:p w14:paraId="1859DB4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709" w:type="dxa"/>
            <w:vAlign w:val="center"/>
          </w:tcPr>
          <w:p w14:paraId="1BE91BF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34E9210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E00DF1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61916E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29E095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60681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E1497A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80</w:t>
            </w:r>
          </w:p>
        </w:tc>
        <w:tc>
          <w:tcPr>
            <w:tcW w:w="2127" w:type="dxa"/>
            <w:vAlign w:val="center"/>
          </w:tcPr>
          <w:p w14:paraId="73FCC28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2126" w:type="dxa"/>
            <w:vAlign w:val="center"/>
          </w:tcPr>
          <w:p w14:paraId="56E66B7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709" w:type="dxa"/>
            <w:vAlign w:val="center"/>
          </w:tcPr>
          <w:p w14:paraId="1BB5B63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A1D5B2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52C2CB6">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8CEE98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2CFEB1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22"/>
      <w:bookmarkEnd w:id="25"/>
      <w:tr w14:paraId="51EEC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656ACCC">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81</w:t>
            </w:r>
          </w:p>
        </w:tc>
        <w:tc>
          <w:tcPr>
            <w:tcW w:w="2127" w:type="dxa"/>
            <w:vAlign w:val="center"/>
          </w:tcPr>
          <w:p w14:paraId="1311679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2126" w:type="dxa"/>
            <w:vAlign w:val="center"/>
          </w:tcPr>
          <w:p w14:paraId="2F47786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709" w:type="dxa"/>
            <w:vAlign w:val="center"/>
          </w:tcPr>
          <w:p w14:paraId="065BC5C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708" w:type="dxa"/>
          </w:tcPr>
          <w:p w14:paraId="42E86D6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20E58B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C53DF9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AB9819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D35EA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B1E4EB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82</w:t>
            </w:r>
          </w:p>
        </w:tc>
        <w:tc>
          <w:tcPr>
            <w:tcW w:w="2127" w:type="dxa"/>
            <w:vAlign w:val="center"/>
          </w:tcPr>
          <w:p w14:paraId="4F0BEAB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2126" w:type="dxa"/>
            <w:vAlign w:val="center"/>
          </w:tcPr>
          <w:p w14:paraId="5707FCC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709" w:type="dxa"/>
            <w:vAlign w:val="center"/>
          </w:tcPr>
          <w:p w14:paraId="2B97761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708" w:type="dxa"/>
          </w:tcPr>
          <w:p w14:paraId="6810D8E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7C9C40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21B7D5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F4A6BD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C71C8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84F21A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83</w:t>
            </w:r>
          </w:p>
        </w:tc>
        <w:tc>
          <w:tcPr>
            <w:tcW w:w="2127" w:type="dxa"/>
            <w:vAlign w:val="center"/>
          </w:tcPr>
          <w:p w14:paraId="01BA8AE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二次搬运</w:t>
            </w:r>
          </w:p>
        </w:tc>
        <w:tc>
          <w:tcPr>
            <w:tcW w:w="2126" w:type="dxa"/>
            <w:vAlign w:val="center"/>
          </w:tcPr>
          <w:p w14:paraId="167BE80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二次搬运</w:t>
            </w:r>
          </w:p>
        </w:tc>
        <w:tc>
          <w:tcPr>
            <w:tcW w:w="709" w:type="dxa"/>
            <w:vAlign w:val="center"/>
          </w:tcPr>
          <w:p w14:paraId="282497C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项</w:t>
            </w:r>
          </w:p>
        </w:tc>
        <w:tc>
          <w:tcPr>
            <w:tcW w:w="708" w:type="dxa"/>
          </w:tcPr>
          <w:p w14:paraId="2917B7A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7E78CD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678582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EFE5D6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8F17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8ADB3F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84</w:t>
            </w:r>
          </w:p>
        </w:tc>
        <w:tc>
          <w:tcPr>
            <w:tcW w:w="2127" w:type="dxa"/>
            <w:vAlign w:val="center"/>
          </w:tcPr>
          <w:p w14:paraId="1DFD0D8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箱变标准化配置</w:t>
            </w:r>
          </w:p>
        </w:tc>
        <w:tc>
          <w:tcPr>
            <w:tcW w:w="2126" w:type="dxa"/>
            <w:vAlign w:val="center"/>
          </w:tcPr>
          <w:p w14:paraId="774C817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箱变标准化配置</w:t>
            </w:r>
          </w:p>
        </w:tc>
        <w:tc>
          <w:tcPr>
            <w:tcW w:w="709" w:type="dxa"/>
            <w:vAlign w:val="center"/>
          </w:tcPr>
          <w:p w14:paraId="6801FAD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2A65682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47C752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195339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28654C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D69AB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F550FEF">
            <w:pPr>
              <w:pStyle w:val="27"/>
              <w:rPr>
                <w:rFonts w:cs="仿宋_GB2312" w:asciiTheme="minorEastAsia" w:hAnsiTheme="minorEastAsia"/>
                <w:color w:val="auto"/>
                <w:highlight w:val="none"/>
                <w:lang w:eastAsia="zh-CN"/>
              </w:rPr>
            </w:pPr>
            <w:r>
              <w:rPr>
                <w:rFonts w:hint="default" w:cs="仿宋_GB2312" w:asciiTheme="minorEastAsia" w:hAnsiTheme="minorEastAsia"/>
                <w:color w:val="auto"/>
                <w:highlight w:val="none"/>
                <w:lang w:eastAsia="zh-CN"/>
              </w:rPr>
              <w:t>185</w:t>
            </w:r>
          </w:p>
        </w:tc>
        <w:tc>
          <w:tcPr>
            <w:tcW w:w="2127" w:type="dxa"/>
            <w:vAlign w:val="center"/>
          </w:tcPr>
          <w:p w14:paraId="6B081CF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监控材料</w:t>
            </w:r>
          </w:p>
        </w:tc>
        <w:tc>
          <w:tcPr>
            <w:tcW w:w="2126" w:type="dxa"/>
            <w:vAlign w:val="center"/>
          </w:tcPr>
          <w:p w14:paraId="4BCB523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监控材料</w:t>
            </w:r>
          </w:p>
        </w:tc>
        <w:tc>
          <w:tcPr>
            <w:tcW w:w="709" w:type="dxa"/>
            <w:vAlign w:val="center"/>
          </w:tcPr>
          <w:p w14:paraId="1869DA0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708" w:type="dxa"/>
          </w:tcPr>
          <w:p w14:paraId="1D9BA7A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307183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5684AE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17B941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6DD4D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AF5127D">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86</w:t>
            </w:r>
          </w:p>
        </w:tc>
        <w:tc>
          <w:tcPr>
            <w:tcW w:w="2127" w:type="dxa"/>
            <w:vAlign w:val="center"/>
          </w:tcPr>
          <w:p w14:paraId="73A01E5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挖沟槽土方</w:t>
            </w:r>
          </w:p>
        </w:tc>
        <w:tc>
          <w:tcPr>
            <w:tcW w:w="2126" w:type="dxa"/>
            <w:vAlign w:val="center"/>
          </w:tcPr>
          <w:p w14:paraId="58D86FE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挖沟槽土方</w:t>
            </w:r>
          </w:p>
        </w:tc>
        <w:tc>
          <w:tcPr>
            <w:tcW w:w="709" w:type="dxa"/>
            <w:vAlign w:val="center"/>
          </w:tcPr>
          <w:p w14:paraId="32EA7B9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65BF4D3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C5F037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E236F1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6808139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A1C3F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BC833F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87</w:t>
            </w:r>
          </w:p>
        </w:tc>
        <w:tc>
          <w:tcPr>
            <w:tcW w:w="2127" w:type="dxa"/>
            <w:vAlign w:val="center"/>
          </w:tcPr>
          <w:p w14:paraId="45267AF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2126" w:type="dxa"/>
            <w:vAlign w:val="center"/>
          </w:tcPr>
          <w:p w14:paraId="39C6CF1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709" w:type="dxa"/>
            <w:vAlign w:val="center"/>
          </w:tcPr>
          <w:p w14:paraId="51AF31E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0D5F210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8210B98">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92384D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165EA6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0AC75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2D27CA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88</w:t>
            </w:r>
          </w:p>
        </w:tc>
        <w:tc>
          <w:tcPr>
            <w:tcW w:w="2127" w:type="dxa"/>
            <w:vAlign w:val="center"/>
          </w:tcPr>
          <w:p w14:paraId="76E7973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2126" w:type="dxa"/>
            <w:vAlign w:val="center"/>
          </w:tcPr>
          <w:p w14:paraId="6EB021B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709" w:type="dxa"/>
            <w:vAlign w:val="center"/>
          </w:tcPr>
          <w:p w14:paraId="5249821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579CD69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0689DE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8DB48E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08D3CF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2A653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59C857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89</w:t>
            </w:r>
          </w:p>
        </w:tc>
        <w:tc>
          <w:tcPr>
            <w:tcW w:w="2127" w:type="dxa"/>
            <w:vAlign w:val="center"/>
          </w:tcPr>
          <w:p w14:paraId="464096C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2126" w:type="dxa"/>
            <w:vAlign w:val="center"/>
          </w:tcPr>
          <w:p w14:paraId="3E94F7C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709" w:type="dxa"/>
            <w:vAlign w:val="center"/>
          </w:tcPr>
          <w:p w14:paraId="4E83177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29CB9E9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C870DB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7769A7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DA84D8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E2E11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9396DE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90</w:t>
            </w:r>
          </w:p>
        </w:tc>
        <w:tc>
          <w:tcPr>
            <w:tcW w:w="2127" w:type="dxa"/>
            <w:vAlign w:val="center"/>
          </w:tcPr>
          <w:p w14:paraId="788FC60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实心砖墙</w:t>
            </w:r>
          </w:p>
        </w:tc>
        <w:tc>
          <w:tcPr>
            <w:tcW w:w="2126" w:type="dxa"/>
            <w:vAlign w:val="center"/>
          </w:tcPr>
          <w:p w14:paraId="7E2CC8A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实心砖墙</w:t>
            </w:r>
          </w:p>
        </w:tc>
        <w:tc>
          <w:tcPr>
            <w:tcW w:w="709" w:type="dxa"/>
            <w:vAlign w:val="center"/>
          </w:tcPr>
          <w:p w14:paraId="745E074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4855A54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DBE155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FDC3CD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0D38F9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75B6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799540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91</w:t>
            </w:r>
          </w:p>
        </w:tc>
        <w:tc>
          <w:tcPr>
            <w:tcW w:w="2127" w:type="dxa"/>
            <w:vAlign w:val="center"/>
          </w:tcPr>
          <w:p w14:paraId="0DC31E4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墙面一般抹灰</w:t>
            </w:r>
          </w:p>
        </w:tc>
        <w:tc>
          <w:tcPr>
            <w:tcW w:w="2126" w:type="dxa"/>
            <w:vAlign w:val="center"/>
          </w:tcPr>
          <w:p w14:paraId="1F78AB8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墙面一般抹灰</w:t>
            </w:r>
          </w:p>
        </w:tc>
        <w:tc>
          <w:tcPr>
            <w:tcW w:w="709" w:type="dxa"/>
            <w:vAlign w:val="center"/>
          </w:tcPr>
          <w:p w14:paraId="7720E2E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3C5AE84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4E920D0">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8A2806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948CA7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2E536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8A696C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92</w:t>
            </w:r>
          </w:p>
        </w:tc>
        <w:tc>
          <w:tcPr>
            <w:tcW w:w="2127" w:type="dxa"/>
            <w:vAlign w:val="center"/>
          </w:tcPr>
          <w:p w14:paraId="1C59B1D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压顶</w:t>
            </w:r>
          </w:p>
        </w:tc>
        <w:tc>
          <w:tcPr>
            <w:tcW w:w="2126" w:type="dxa"/>
            <w:vAlign w:val="center"/>
          </w:tcPr>
          <w:p w14:paraId="179FDE6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压顶</w:t>
            </w:r>
          </w:p>
        </w:tc>
        <w:tc>
          <w:tcPr>
            <w:tcW w:w="709" w:type="dxa"/>
            <w:vAlign w:val="center"/>
          </w:tcPr>
          <w:p w14:paraId="5EDB319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6B47746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2DA7AC9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EFB3D9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34AF34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A4577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B35DEC2">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93</w:t>
            </w:r>
          </w:p>
        </w:tc>
        <w:tc>
          <w:tcPr>
            <w:tcW w:w="2127" w:type="dxa"/>
            <w:vAlign w:val="center"/>
          </w:tcPr>
          <w:p w14:paraId="75547EF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39C7FB0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vAlign w:val="center"/>
          </w:tcPr>
          <w:p w14:paraId="15EC1BE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76F9135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3493E6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311617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AEDEDD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6AEF4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811384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94</w:t>
            </w:r>
          </w:p>
        </w:tc>
        <w:tc>
          <w:tcPr>
            <w:tcW w:w="2127" w:type="dxa"/>
            <w:vAlign w:val="center"/>
          </w:tcPr>
          <w:p w14:paraId="4E5460D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2126" w:type="dxa"/>
            <w:vAlign w:val="center"/>
          </w:tcPr>
          <w:p w14:paraId="3C4A7E80">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709" w:type="dxa"/>
            <w:vAlign w:val="center"/>
          </w:tcPr>
          <w:p w14:paraId="487D8F8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3579A91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B7EB1F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F70772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5504FC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948AA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C86705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95</w:t>
            </w:r>
          </w:p>
        </w:tc>
        <w:tc>
          <w:tcPr>
            <w:tcW w:w="2127" w:type="dxa"/>
            <w:vAlign w:val="center"/>
          </w:tcPr>
          <w:p w14:paraId="7A9D16D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2126" w:type="dxa"/>
            <w:vAlign w:val="center"/>
          </w:tcPr>
          <w:p w14:paraId="0D9755B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709" w:type="dxa"/>
            <w:vAlign w:val="center"/>
          </w:tcPr>
          <w:p w14:paraId="0EA82A9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0F63A39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9AB1CF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A91898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8EAC6C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AA0E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9BCD3C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96</w:t>
            </w:r>
          </w:p>
        </w:tc>
        <w:tc>
          <w:tcPr>
            <w:tcW w:w="2127" w:type="dxa"/>
            <w:vAlign w:val="center"/>
          </w:tcPr>
          <w:p w14:paraId="3130E72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块料墙面</w:t>
            </w:r>
          </w:p>
        </w:tc>
        <w:tc>
          <w:tcPr>
            <w:tcW w:w="2126" w:type="dxa"/>
            <w:vAlign w:val="center"/>
          </w:tcPr>
          <w:p w14:paraId="4441FCB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块料墙面</w:t>
            </w:r>
          </w:p>
        </w:tc>
        <w:tc>
          <w:tcPr>
            <w:tcW w:w="709" w:type="dxa"/>
            <w:vAlign w:val="center"/>
          </w:tcPr>
          <w:p w14:paraId="3B4A53C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78279B3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25445C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65834F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C6EA58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B7039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B69933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97</w:t>
            </w:r>
          </w:p>
        </w:tc>
        <w:tc>
          <w:tcPr>
            <w:tcW w:w="2127" w:type="dxa"/>
            <w:vAlign w:val="center"/>
          </w:tcPr>
          <w:p w14:paraId="5CD7B71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混凝土井</w:t>
            </w:r>
          </w:p>
        </w:tc>
        <w:tc>
          <w:tcPr>
            <w:tcW w:w="2126" w:type="dxa"/>
            <w:vAlign w:val="center"/>
          </w:tcPr>
          <w:p w14:paraId="37EF7EE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混凝土井</w:t>
            </w:r>
          </w:p>
        </w:tc>
        <w:tc>
          <w:tcPr>
            <w:tcW w:w="709" w:type="dxa"/>
            <w:vAlign w:val="center"/>
          </w:tcPr>
          <w:p w14:paraId="527E894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座</w:t>
            </w:r>
          </w:p>
        </w:tc>
        <w:tc>
          <w:tcPr>
            <w:tcW w:w="708" w:type="dxa"/>
          </w:tcPr>
          <w:p w14:paraId="79DA082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F1A4E1A">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AA8960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303648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46999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C2878D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98</w:t>
            </w:r>
          </w:p>
        </w:tc>
        <w:tc>
          <w:tcPr>
            <w:tcW w:w="2127" w:type="dxa"/>
            <w:vAlign w:val="center"/>
          </w:tcPr>
          <w:p w14:paraId="01F36B8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拆除路面</w:t>
            </w:r>
          </w:p>
        </w:tc>
        <w:tc>
          <w:tcPr>
            <w:tcW w:w="2126" w:type="dxa"/>
            <w:vAlign w:val="center"/>
          </w:tcPr>
          <w:p w14:paraId="6B2CD2B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拆除路面</w:t>
            </w:r>
          </w:p>
        </w:tc>
        <w:tc>
          <w:tcPr>
            <w:tcW w:w="709" w:type="dxa"/>
            <w:vAlign w:val="center"/>
          </w:tcPr>
          <w:p w14:paraId="154E913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6C12EEA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4E8087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C39F71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DB4DF3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38B00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3BF16A9">
            <w:pPr>
              <w:pStyle w:val="27"/>
              <w:rPr>
                <w:rFonts w:cs="仿宋_GB2312" w:asciiTheme="minorEastAsia" w:hAnsiTheme="minorEastAsia"/>
                <w:color w:val="auto"/>
                <w:highlight w:val="none"/>
                <w:lang w:eastAsia="zh-CN"/>
              </w:rPr>
            </w:pPr>
            <w:r>
              <w:rPr>
                <w:rFonts w:hint="default" w:cs="仿宋_GB2312" w:asciiTheme="minorEastAsia" w:hAnsiTheme="minorEastAsia"/>
                <w:color w:val="auto"/>
                <w:highlight w:val="none"/>
                <w:lang w:eastAsia="zh-CN"/>
              </w:rPr>
              <w:t>199</w:t>
            </w:r>
          </w:p>
        </w:tc>
        <w:tc>
          <w:tcPr>
            <w:tcW w:w="2127" w:type="dxa"/>
            <w:vAlign w:val="center"/>
          </w:tcPr>
          <w:p w14:paraId="42A9913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2126" w:type="dxa"/>
            <w:vAlign w:val="center"/>
          </w:tcPr>
          <w:p w14:paraId="0F2BEAC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709" w:type="dxa"/>
            <w:vAlign w:val="center"/>
          </w:tcPr>
          <w:p w14:paraId="5AA2D1D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12E4F91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3EDCE84">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64213A6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13C281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E6285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762707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00</w:t>
            </w:r>
          </w:p>
        </w:tc>
        <w:tc>
          <w:tcPr>
            <w:tcW w:w="2127" w:type="dxa"/>
            <w:vAlign w:val="center"/>
          </w:tcPr>
          <w:p w14:paraId="246C32D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挖沟槽土方</w:t>
            </w:r>
          </w:p>
        </w:tc>
        <w:tc>
          <w:tcPr>
            <w:tcW w:w="2126" w:type="dxa"/>
            <w:vAlign w:val="center"/>
          </w:tcPr>
          <w:p w14:paraId="0373A6F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挖沟槽土方</w:t>
            </w:r>
          </w:p>
        </w:tc>
        <w:tc>
          <w:tcPr>
            <w:tcW w:w="709" w:type="dxa"/>
            <w:vAlign w:val="center"/>
          </w:tcPr>
          <w:p w14:paraId="2E21403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6E5C90B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3DD145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6B5DF5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FC696B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DCBCB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D459631">
            <w:pPr>
              <w:pStyle w:val="27"/>
              <w:rPr>
                <w:rFonts w:cs="仿宋_GB2312" w:asciiTheme="minorEastAsia" w:hAnsiTheme="minorEastAsia"/>
                <w:color w:val="auto"/>
                <w:highlight w:val="none"/>
                <w:lang w:eastAsia="zh-CN"/>
              </w:rPr>
            </w:pPr>
            <w:bookmarkStart w:id="26" w:name="OLE_LINK132"/>
            <w:bookmarkStart w:id="27" w:name="OLE_LINK131"/>
            <w:bookmarkStart w:id="28" w:name="OLE_LINK130"/>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01</w:t>
            </w:r>
          </w:p>
        </w:tc>
        <w:tc>
          <w:tcPr>
            <w:tcW w:w="2127" w:type="dxa"/>
            <w:vAlign w:val="center"/>
          </w:tcPr>
          <w:p w14:paraId="188325C6">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2126" w:type="dxa"/>
            <w:vAlign w:val="center"/>
          </w:tcPr>
          <w:p w14:paraId="7E29518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709" w:type="dxa"/>
            <w:vAlign w:val="center"/>
          </w:tcPr>
          <w:p w14:paraId="4266CF0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7B7FEE1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2D824D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CD46E9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5C78AA3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DFA32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9EBDC1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02</w:t>
            </w:r>
          </w:p>
        </w:tc>
        <w:tc>
          <w:tcPr>
            <w:tcW w:w="2127" w:type="dxa"/>
            <w:vAlign w:val="center"/>
          </w:tcPr>
          <w:p w14:paraId="1C8ADF8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2126" w:type="dxa"/>
            <w:vAlign w:val="center"/>
          </w:tcPr>
          <w:p w14:paraId="4F76C80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709" w:type="dxa"/>
            <w:vAlign w:val="center"/>
          </w:tcPr>
          <w:p w14:paraId="666636D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43ABC50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D8A919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36F935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73B6DE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9332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3A1D8E0">
            <w:pPr>
              <w:pStyle w:val="27"/>
              <w:rPr>
                <w:rFonts w:cs="仿宋_GB2312" w:asciiTheme="minorEastAsia" w:hAnsiTheme="minorEastAsia"/>
                <w:color w:val="auto"/>
                <w:highlight w:val="none"/>
                <w:lang w:eastAsia="zh-CN"/>
              </w:rPr>
            </w:pPr>
            <w:r>
              <w:rPr>
                <w:rFonts w:hint="default" w:cs="仿宋_GB2312" w:asciiTheme="minorEastAsia" w:hAnsiTheme="minorEastAsia"/>
                <w:color w:val="auto"/>
                <w:highlight w:val="none"/>
                <w:lang w:eastAsia="zh-CN"/>
              </w:rPr>
              <w:t>203</w:t>
            </w:r>
          </w:p>
        </w:tc>
        <w:tc>
          <w:tcPr>
            <w:tcW w:w="2127" w:type="dxa"/>
            <w:vAlign w:val="center"/>
          </w:tcPr>
          <w:p w14:paraId="6E03364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2126" w:type="dxa"/>
            <w:vAlign w:val="center"/>
          </w:tcPr>
          <w:p w14:paraId="2543C7A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709" w:type="dxa"/>
            <w:vAlign w:val="center"/>
          </w:tcPr>
          <w:p w14:paraId="220F30E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51A1842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827647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B120BE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DEB57E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7427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A2B581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04</w:t>
            </w:r>
          </w:p>
        </w:tc>
        <w:tc>
          <w:tcPr>
            <w:tcW w:w="2127" w:type="dxa"/>
            <w:vAlign w:val="center"/>
          </w:tcPr>
          <w:p w14:paraId="2199818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2126" w:type="dxa"/>
            <w:vAlign w:val="center"/>
          </w:tcPr>
          <w:p w14:paraId="4D5F2FF3">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709" w:type="dxa"/>
            <w:vAlign w:val="center"/>
          </w:tcPr>
          <w:p w14:paraId="300ADB6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38A9027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119A54B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1AFF03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E1CFC4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D3A08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6C199F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05</w:t>
            </w:r>
          </w:p>
        </w:tc>
        <w:tc>
          <w:tcPr>
            <w:tcW w:w="2127" w:type="dxa"/>
            <w:vAlign w:val="center"/>
          </w:tcPr>
          <w:p w14:paraId="723C40B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电缆保护管</w:t>
            </w:r>
          </w:p>
        </w:tc>
        <w:tc>
          <w:tcPr>
            <w:tcW w:w="2126" w:type="dxa"/>
            <w:vAlign w:val="center"/>
          </w:tcPr>
          <w:p w14:paraId="4797068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电缆保护管</w:t>
            </w:r>
          </w:p>
        </w:tc>
        <w:tc>
          <w:tcPr>
            <w:tcW w:w="709" w:type="dxa"/>
            <w:vAlign w:val="center"/>
          </w:tcPr>
          <w:p w14:paraId="7F03CC8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7670637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6E7D1C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8D2F9F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C59208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B22F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6DEC04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06</w:t>
            </w:r>
          </w:p>
        </w:tc>
        <w:tc>
          <w:tcPr>
            <w:tcW w:w="2127" w:type="dxa"/>
            <w:vAlign w:val="center"/>
          </w:tcPr>
          <w:p w14:paraId="17CC988F">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2126" w:type="dxa"/>
            <w:vAlign w:val="center"/>
          </w:tcPr>
          <w:p w14:paraId="7AA0FB1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709" w:type="dxa"/>
            <w:vAlign w:val="center"/>
          </w:tcPr>
          <w:p w14:paraId="51ADEC2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019877B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E89808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5158E12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6E90154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FE1EB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7F44DE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07</w:t>
            </w:r>
          </w:p>
        </w:tc>
        <w:tc>
          <w:tcPr>
            <w:tcW w:w="2127" w:type="dxa"/>
            <w:vAlign w:val="center"/>
          </w:tcPr>
          <w:p w14:paraId="10D0023C">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警示（示踪）带铺设</w:t>
            </w:r>
          </w:p>
        </w:tc>
        <w:tc>
          <w:tcPr>
            <w:tcW w:w="2126" w:type="dxa"/>
            <w:vAlign w:val="center"/>
          </w:tcPr>
          <w:p w14:paraId="73960EF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警示（示踪）带铺设</w:t>
            </w:r>
          </w:p>
        </w:tc>
        <w:tc>
          <w:tcPr>
            <w:tcW w:w="709" w:type="dxa"/>
            <w:vAlign w:val="center"/>
          </w:tcPr>
          <w:p w14:paraId="17ADBDD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3F13702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BEEE80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3854C2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E992C0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9F33C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96A262C">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08</w:t>
            </w:r>
          </w:p>
        </w:tc>
        <w:tc>
          <w:tcPr>
            <w:tcW w:w="2127" w:type="dxa"/>
            <w:vAlign w:val="center"/>
          </w:tcPr>
          <w:p w14:paraId="35DE525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水泥混凝土</w:t>
            </w:r>
          </w:p>
        </w:tc>
        <w:tc>
          <w:tcPr>
            <w:tcW w:w="2126" w:type="dxa"/>
            <w:vAlign w:val="center"/>
          </w:tcPr>
          <w:p w14:paraId="25FE091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水泥混凝土</w:t>
            </w:r>
          </w:p>
        </w:tc>
        <w:tc>
          <w:tcPr>
            <w:tcW w:w="709" w:type="dxa"/>
            <w:vAlign w:val="center"/>
          </w:tcPr>
          <w:p w14:paraId="1272953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5D4D4FD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98E6E71">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5D23E18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53AE05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26"/>
      <w:bookmarkEnd w:id="27"/>
      <w:bookmarkEnd w:id="28"/>
      <w:tr w14:paraId="04AA3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4DC682C">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09</w:t>
            </w:r>
          </w:p>
        </w:tc>
        <w:tc>
          <w:tcPr>
            <w:tcW w:w="2127" w:type="dxa"/>
            <w:vAlign w:val="center"/>
          </w:tcPr>
          <w:p w14:paraId="6C1A630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电缆沟、地沟、明暗沟</w:t>
            </w:r>
          </w:p>
        </w:tc>
        <w:tc>
          <w:tcPr>
            <w:tcW w:w="2126" w:type="dxa"/>
            <w:vAlign w:val="center"/>
          </w:tcPr>
          <w:p w14:paraId="191D6F6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电缆沟、地沟、明暗沟</w:t>
            </w:r>
          </w:p>
        </w:tc>
        <w:tc>
          <w:tcPr>
            <w:tcW w:w="709" w:type="dxa"/>
            <w:vAlign w:val="center"/>
          </w:tcPr>
          <w:p w14:paraId="27B4479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6312176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A202B6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40446D7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59E2FF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133338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18BA4B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10</w:t>
            </w:r>
          </w:p>
        </w:tc>
        <w:tc>
          <w:tcPr>
            <w:tcW w:w="2127" w:type="dxa"/>
            <w:vAlign w:val="center"/>
          </w:tcPr>
          <w:p w14:paraId="49C0D50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沟盖板、井盖板、井圈</w:t>
            </w:r>
          </w:p>
        </w:tc>
        <w:tc>
          <w:tcPr>
            <w:tcW w:w="2126" w:type="dxa"/>
            <w:vAlign w:val="center"/>
          </w:tcPr>
          <w:p w14:paraId="4DD9529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沟盖板、井盖板、井圈</w:t>
            </w:r>
          </w:p>
        </w:tc>
        <w:tc>
          <w:tcPr>
            <w:tcW w:w="709" w:type="dxa"/>
            <w:vAlign w:val="center"/>
          </w:tcPr>
          <w:p w14:paraId="0497484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5D165CB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8D3570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1BCB0E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7022C2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4645F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609B8D4">
            <w:pPr>
              <w:pStyle w:val="27"/>
              <w:rPr>
                <w:rFonts w:cs="仿宋_GB2312" w:asciiTheme="minorEastAsia" w:hAnsiTheme="minorEastAsia"/>
                <w:color w:val="auto"/>
                <w:highlight w:val="none"/>
                <w:lang w:eastAsia="zh-CN"/>
              </w:rPr>
            </w:pPr>
            <w:bookmarkStart w:id="29" w:name="OLE_LINK135"/>
            <w:bookmarkStart w:id="30" w:name="OLE_LINK136"/>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11</w:t>
            </w:r>
          </w:p>
        </w:tc>
        <w:tc>
          <w:tcPr>
            <w:tcW w:w="2127" w:type="dxa"/>
            <w:vAlign w:val="center"/>
          </w:tcPr>
          <w:p w14:paraId="440F853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电缆沟钢支架</w:t>
            </w:r>
          </w:p>
        </w:tc>
        <w:tc>
          <w:tcPr>
            <w:tcW w:w="2126" w:type="dxa"/>
            <w:vAlign w:val="center"/>
          </w:tcPr>
          <w:p w14:paraId="6BF23FFD">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电缆沟钢支架</w:t>
            </w:r>
          </w:p>
        </w:tc>
        <w:tc>
          <w:tcPr>
            <w:tcW w:w="709" w:type="dxa"/>
            <w:vAlign w:val="center"/>
          </w:tcPr>
          <w:p w14:paraId="3B07AC6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34D378C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528ED8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337BBBE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01378B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CF95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F502553">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12</w:t>
            </w:r>
          </w:p>
        </w:tc>
        <w:tc>
          <w:tcPr>
            <w:tcW w:w="2127" w:type="dxa"/>
            <w:vAlign w:val="center"/>
          </w:tcPr>
          <w:p w14:paraId="71AFF62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2126" w:type="dxa"/>
            <w:vAlign w:val="center"/>
          </w:tcPr>
          <w:p w14:paraId="11C1B15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709" w:type="dxa"/>
            <w:vAlign w:val="center"/>
          </w:tcPr>
          <w:p w14:paraId="37F9C58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根</w:t>
            </w:r>
          </w:p>
        </w:tc>
        <w:tc>
          <w:tcPr>
            <w:tcW w:w="708" w:type="dxa"/>
          </w:tcPr>
          <w:p w14:paraId="4867BFA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1431C8F">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BC3E5A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5EEFCD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72611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722D54D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13</w:t>
            </w:r>
          </w:p>
        </w:tc>
        <w:tc>
          <w:tcPr>
            <w:tcW w:w="2127" w:type="dxa"/>
            <w:vAlign w:val="center"/>
          </w:tcPr>
          <w:p w14:paraId="22D53FB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2126" w:type="dxa"/>
            <w:vAlign w:val="center"/>
          </w:tcPr>
          <w:p w14:paraId="40AE7C85">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709" w:type="dxa"/>
            <w:vAlign w:val="center"/>
          </w:tcPr>
          <w:p w14:paraId="5499E34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5899BB00">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64AA2E7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C67D1B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427F9E02">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29"/>
      <w:bookmarkEnd w:id="30"/>
      <w:tr w14:paraId="33645A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AAC42EC">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14</w:t>
            </w:r>
          </w:p>
        </w:tc>
        <w:tc>
          <w:tcPr>
            <w:tcW w:w="2127" w:type="dxa"/>
            <w:vAlign w:val="center"/>
          </w:tcPr>
          <w:p w14:paraId="4C8444B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拆除路面</w:t>
            </w:r>
          </w:p>
        </w:tc>
        <w:tc>
          <w:tcPr>
            <w:tcW w:w="2126" w:type="dxa"/>
            <w:vAlign w:val="center"/>
          </w:tcPr>
          <w:p w14:paraId="35741BA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拆除路面</w:t>
            </w:r>
          </w:p>
        </w:tc>
        <w:tc>
          <w:tcPr>
            <w:tcW w:w="709" w:type="dxa"/>
            <w:vAlign w:val="center"/>
          </w:tcPr>
          <w:p w14:paraId="237EE44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3B7A02F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56498D2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DC2CC4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4AD208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591C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D990AC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15</w:t>
            </w:r>
          </w:p>
        </w:tc>
        <w:tc>
          <w:tcPr>
            <w:tcW w:w="2127" w:type="dxa"/>
            <w:vAlign w:val="center"/>
          </w:tcPr>
          <w:p w14:paraId="505BD50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2126" w:type="dxa"/>
            <w:vAlign w:val="center"/>
          </w:tcPr>
          <w:p w14:paraId="27E7F022">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709" w:type="dxa"/>
            <w:vAlign w:val="center"/>
          </w:tcPr>
          <w:p w14:paraId="0977916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6420453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7654D2C">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2B1B258E">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12F4290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3A2611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202F78A4">
            <w:pPr>
              <w:pStyle w:val="27"/>
              <w:rPr>
                <w:rFonts w:cs="仿宋_GB2312" w:asciiTheme="minorEastAsia" w:hAnsiTheme="minorEastAsia"/>
                <w:color w:val="auto"/>
                <w:highlight w:val="none"/>
                <w:lang w:eastAsia="zh-CN"/>
              </w:rPr>
            </w:pPr>
            <w:bookmarkStart w:id="31" w:name="_Hlk239607831"/>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16</w:t>
            </w:r>
          </w:p>
        </w:tc>
        <w:tc>
          <w:tcPr>
            <w:tcW w:w="2127" w:type="dxa"/>
            <w:vAlign w:val="center"/>
          </w:tcPr>
          <w:p w14:paraId="672774C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2126" w:type="dxa"/>
            <w:vAlign w:val="center"/>
          </w:tcPr>
          <w:p w14:paraId="140BDCF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709" w:type="dxa"/>
            <w:vAlign w:val="center"/>
          </w:tcPr>
          <w:p w14:paraId="54BAD88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0B0A046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43B3ED1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E90D7C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B9A4C3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2A1DBD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1CE8321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17</w:t>
            </w:r>
          </w:p>
        </w:tc>
        <w:tc>
          <w:tcPr>
            <w:tcW w:w="2127" w:type="dxa"/>
            <w:vAlign w:val="center"/>
          </w:tcPr>
          <w:p w14:paraId="22C5867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砌筑井</w:t>
            </w:r>
          </w:p>
        </w:tc>
        <w:tc>
          <w:tcPr>
            <w:tcW w:w="2126" w:type="dxa"/>
            <w:vAlign w:val="center"/>
          </w:tcPr>
          <w:p w14:paraId="0C7D11CA">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砌筑井</w:t>
            </w:r>
          </w:p>
        </w:tc>
        <w:tc>
          <w:tcPr>
            <w:tcW w:w="709" w:type="dxa"/>
            <w:vAlign w:val="center"/>
          </w:tcPr>
          <w:p w14:paraId="0AD3216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座</w:t>
            </w:r>
          </w:p>
        </w:tc>
        <w:tc>
          <w:tcPr>
            <w:tcW w:w="708" w:type="dxa"/>
          </w:tcPr>
          <w:p w14:paraId="156D79A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0C591CC9">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051389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8C1F09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7D378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4E36443">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18</w:t>
            </w:r>
          </w:p>
        </w:tc>
        <w:tc>
          <w:tcPr>
            <w:tcW w:w="2127" w:type="dxa"/>
            <w:vAlign w:val="center"/>
          </w:tcPr>
          <w:p w14:paraId="065B0B0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2126" w:type="dxa"/>
            <w:vAlign w:val="center"/>
          </w:tcPr>
          <w:p w14:paraId="1EA40C3B">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709" w:type="dxa"/>
            <w:vAlign w:val="center"/>
          </w:tcPr>
          <w:p w14:paraId="2B9588A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72E0D3D5">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8A63843">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8F5D17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35AC277">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7FF4B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32C95C0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19</w:t>
            </w:r>
          </w:p>
        </w:tc>
        <w:tc>
          <w:tcPr>
            <w:tcW w:w="2127" w:type="dxa"/>
            <w:vAlign w:val="center"/>
          </w:tcPr>
          <w:p w14:paraId="63E0C5F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2126" w:type="dxa"/>
            <w:vAlign w:val="center"/>
          </w:tcPr>
          <w:p w14:paraId="59C8F09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709" w:type="dxa"/>
            <w:vAlign w:val="center"/>
          </w:tcPr>
          <w:p w14:paraId="608DFB0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457B109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340020E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A76CA9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09DFA57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18AC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FEB616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20</w:t>
            </w:r>
          </w:p>
        </w:tc>
        <w:tc>
          <w:tcPr>
            <w:tcW w:w="2127" w:type="dxa"/>
            <w:vAlign w:val="center"/>
          </w:tcPr>
          <w:p w14:paraId="743C1CD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设备基础</w:t>
            </w:r>
          </w:p>
        </w:tc>
        <w:tc>
          <w:tcPr>
            <w:tcW w:w="2126" w:type="dxa"/>
            <w:vAlign w:val="center"/>
          </w:tcPr>
          <w:p w14:paraId="007AEC49">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设备基础</w:t>
            </w:r>
          </w:p>
        </w:tc>
        <w:tc>
          <w:tcPr>
            <w:tcW w:w="709" w:type="dxa"/>
            <w:vAlign w:val="center"/>
          </w:tcPr>
          <w:p w14:paraId="7A35C0A2">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708" w:type="dxa"/>
          </w:tcPr>
          <w:p w14:paraId="0B1AF7C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元</w:t>
            </w:r>
          </w:p>
        </w:tc>
        <w:tc>
          <w:tcPr>
            <w:tcW w:w="736" w:type="dxa"/>
          </w:tcPr>
          <w:p w14:paraId="79D18EC5">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05C68004">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A93383B">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31"/>
      <w:tr w14:paraId="6AFCF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FA1061E">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21</w:t>
            </w:r>
          </w:p>
        </w:tc>
        <w:tc>
          <w:tcPr>
            <w:tcW w:w="2127" w:type="dxa"/>
            <w:vAlign w:val="center"/>
          </w:tcPr>
          <w:p w14:paraId="11F2B7C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2126" w:type="dxa"/>
            <w:vAlign w:val="center"/>
          </w:tcPr>
          <w:p w14:paraId="340378D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709" w:type="dxa"/>
            <w:vAlign w:val="center"/>
          </w:tcPr>
          <w:p w14:paraId="2CB4F55C">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根</w:t>
            </w:r>
          </w:p>
        </w:tc>
        <w:tc>
          <w:tcPr>
            <w:tcW w:w="708" w:type="dxa"/>
          </w:tcPr>
          <w:p w14:paraId="7EB6E56B">
            <w:pPr>
              <w:rPr>
                <w:color w:val="auto"/>
                <w:highlight w:val="none"/>
              </w:rPr>
            </w:pPr>
            <w:r>
              <w:rPr>
                <w:rFonts w:hint="eastAsia"/>
                <w:color w:val="auto"/>
                <w:highlight w:val="none"/>
              </w:rPr>
              <w:t>元</w:t>
            </w:r>
          </w:p>
        </w:tc>
        <w:tc>
          <w:tcPr>
            <w:tcW w:w="736" w:type="dxa"/>
          </w:tcPr>
          <w:p w14:paraId="1AF3166E">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4DFE0F3">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C2AE436">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8B16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586526F1">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22</w:t>
            </w:r>
          </w:p>
        </w:tc>
        <w:tc>
          <w:tcPr>
            <w:tcW w:w="2127" w:type="dxa"/>
            <w:vAlign w:val="center"/>
          </w:tcPr>
          <w:p w14:paraId="41A7A82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2126" w:type="dxa"/>
            <w:vAlign w:val="center"/>
          </w:tcPr>
          <w:p w14:paraId="47EC74BE">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709" w:type="dxa"/>
            <w:vAlign w:val="center"/>
          </w:tcPr>
          <w:p w14:paraId="634473A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708" w:type="dxa"/>
          </w:tcPr>
          <w:p w14:paraId="6A999E5A">
            <w:pPr>
              <w:rPr>
                <w:color w:val="auto"/>
                <w:highlight w:val="none"/>
              </w:rPr>
            </w:pPr>
            <w:r>
              <w:rPr>
                <w:rFonts w:hint="eastAsia"/>
                <w:color w:val="auto"/>
                <w:highlight w:val="none"/>
              </w:rPr>
              <w:t>元</w:t>
            </w:r>
          </w:p>
        </w:tc>
        <w:tc>
          <w:tcPr>
            <w:tcW w:w="736" w:type="dxa"/>
          </w:tcPr>
          <w:p w14:paraId="466D2F7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8A89CC9">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7D65A77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09A813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4CC8300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23</w:t>
            </w:r>
          </w:p>
        </w:tc>
        <w:tc>
          <w:tcPr>
            <w:tcW w:w="2127" w:type="dxa"/>
            <w:vAlign w:val="center"/>
          </w:tcPr>
          <w:p w14:paraId="15424BD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2126" w:type="dxa"/>
            <w:vAlign w:val="center"/>
          </w:tcPr>
          <w:p w14:paraId="4C21C374">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709" w:type="dxa"/>
            <w:vAlign w:val="center"/>
          </w:tcPr>
          <w:p w14:paraId="34714E8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708" w:type="dxa"/>
          </w:tcPr>
          <w:p w14:paraId="1EF883F4">
            <w:pPr>
              <w:rPr>
                <w:color w:val="auto"/>
                <w:highlight w:val="none"/>
              </w:rPr>
            </w:pPr>
            <w:r>
              <w:rPr>
                <w:rFonts w:hint="eastAsia"/>
                <w:color w:val="auto"/>
                <w:highlight w:val="none"/>
              </w:rPr>
              <w:t>元</w:t>
            </w:r>
          </w:p>
        </w:tc>
        <w:tc>
          <w:tcPr>
            <w:tcW w:w="736" w:type="dxa"/>
          </w:tcPr>
          <w:p w14:paraId="10EF713D">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599911DF">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60C5F6C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69E316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0F43675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24</w:t>
            </w:r>
          </w:p>
        </w:tc>
        <w:tc>
          <w:tcPr>
            <w:tcW w:w="2127" w:type="dxa"/>
            <w:vAlign w:val="center"/>
          </w:tcPr>
          <w:p w14:paraId="36B9A89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金属面油漆</w:t>
            </w:r>
          </w:p>
        </w:tc>
        <w:tc>
          <w:tcPr>
            <w:tcW w:w="2126" w:type="dxa"/>
            <w:vAlign w:val="center"/>
          </w:tcPr>
          <w:p w14:paraId="387134D1">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金属面油漆</w:t>
            </w:r>
          </w:p>
        </w:tc>
        <w:tc>
          <w:tcPr>
            <w:tcW w:w="709" w:type="dxa"/>
            <w:vAlign w:val="center"/>
          </w:tcPr>
          <w:p w14:paraId="6F25441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708" w:type="dxa"/>
          </w:tcPr>
          <w:p w14:paraId="400506BF">
            <w:pPr>
              <w:rPr>
                <w:color w:val="auto"/>
                <w:highlight w:val="none"/>
              </w:rPr>
            </w:pPr>
            <w:r>
              <w:rPr>
                <w:rFonts w:hint="eastAsia"/>
                <w:color w:val="auto"/>
                <w:highlight w:val="none"/>
              </w:rPr>
              <w:t>元</w:t>
            </w:r>
          </w:p>
        </w:tc>
        <w:tc>
          <w:tcPr>
            <w:tcW w:w="736" w:type="dxa"/>
          </w:tcPr>
          <w:p w14:paraId="51BFDF32">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1882EFB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2CFF9D28">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tr w14:paraId="599B2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7" w:type="dxa"/>
          </w:tcPr>
          <w:p w14:paraId="6C99A69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25</w:t>
            </w:r>
          </w:p>
        </w:tc>
        <w:tc>
          <w:tcPr>
            <w:tcW w:w="2127" w:type="dxa"/>
          </w:tcPr>
          <w:p w14:paraId="447FEFAE">
            <w:pPr>
              <w:pStyle w:val="27"/>
              <w:rPr>
                <w:rFonts w:hint="default" w:cs="仿宋_GB2312" w:asciiTheme="minorEastAsia" w:hAnsiTheme="minorEastAsia"/>
                <w:color w:val="auto"/>
                <w:highlight w:val="none"/>
              </w:rPr>
            </w:pPr>
            <w:r>
              <w:rPr>
                <w:rFonts w:ascii="宋体" w:hAnsi="宋体" w:eastAsia="宋体" w:cs="宋体"/>
                <w:color w:val="auto"/>
                <w:highlight w:val="none"/>
                <w:lang w:bidi="ar"/>
              </w:rPr>
              <w:t>砌筑井</w:t>
            </w:r>
          </w:p>
        </w:tc>
        <w:tc>
          <w:tcPr>
            <w:tcW w:w="2126" w:type="dxa"/>
          </w:tcPr>
          <w:p w14:paraId="65FC7A33">
            <w:pPr>
              <w:pStyle w:val="27"/>
              <w:rPr>
                <w:rFonts w:cs="仿宋_GB2312" w:asciiTheme="minorEastAsia" w:hAnsiTheme="minorEastAsia"/>
                <w:color w:val="auto"/>
                <w:highlight w:val="none"/>
              </w:rPr>
            </w:pPr>
            <w:r>
              <w:rPr>
                <w:rFonts w:ascii="宋体" w:hAnsi="宋体" w:eastAsia="宋体" w:cs="宋体"/>
                <w:color w:val="auto"/>
                <w:highlight w:val="none"/>
                <w:lang w:bidi="ar"/>
              </w:rPr>
              <w:t>砌筑井</w:t>
            </w:r>
          </w:p>
        </w:tc>
        <w:tc>
          <w:tcPr>
            <w:tcW w:w="709" w:type="dxa"/>
          </w:tcPr>
          <w:p w14:paraId="4D30420A">
            <w:pPr>
              <w:pStyle w:val="27"/>
              <w:rPr>
                <w:rFonts w:hint="default" w:cs="仿宋_GB2312" w:asciiTheme="minorEastAsia" w:hAnsiTheme="minorEastAsia"/>
                <w:color w:val="auto"/>
                <w:highlight w:val="none"/>
              </w:rPr>
            </w:pPr>
            <w:r>
              <w:rPr>
                <w:rFonts w:hint="default" w:cs="仿宋_GB2312" w:asciiTheme="minorEastAsia" w:hAnsiTheme="minorEastAsia"/>
                <w:color w:val="auto"/>
                <w:highlight w:val="none"/>
              </w:rPr>
              <w:t>座</w:t>
            </w:r>
          </w:p>
        </w:tc>
        <w:tc>
          <w:tcPr>
            <w:tcW w:w="708" w:type="dxa"/>
          </w:tcPr>
          <w:p w14:paraId="6A2EDA1F">
            <w:pPr>
              <w:rPr>
                <w:color w:val="auto"/>
                <w:highlight w:val="none"/>
              </w:rPr>
            </w:pPr>
            <w:r>
              <w:rPr>
                <w:rFonts w:hint="eastAsia"/>
                <w:color w:val="auto"/>
                <w:highlight w:val="none"/>
              </w:rPr>
              <w:t>元</w:t>
            </w:r>
          </w:p>
        </w:tc>
        <w:tc>
          <w:tcPr>
            <w:tcW w:w="736" w:type="dxa"/>
          </w:tcPr>
          <w:p w14:paraId="0A9E1B97">
            <w:pPr>
              <w:pStyle w:val="27"/>
              <w:jc w:val="right"/>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w:t>
            </w:r>
          </w:p>
        </w:tc>
        <w:tc>
          <w:tcPr>
            <w:tcW w:w="694" w:type="dxa"/>
          </w:tcPr>
          <w:p w14:paraId="7777972C">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总价</w:t>
            </w:r>
          </w:p>
        </w:tc>
        <w:tc>
          <w:tcPr>
            <w:tcW w:w="639" w:type="dxa"/>
          </w:tcPr>
          <w:p w14:paraId="3DC39A41">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无</w:t>
            </w:r>
          </w:p>
        </w:tc>
      </w:tr>
      <w:bookmarkEnd w:id="4"/>
    </w:tbl>
    <w:p w14:paraId="25857682">
      <w:pPr>
        <w:pStyle w:val="27"/>
        <w:rPr>
          <w:rFonts w:hint="default" w:asciiTheme="minorEastAsia" w:hAnsiTheme="minorEastAsia"/>
          <w:color w:val="auto"/>
          <w:highlight w:val="none"/>
        </w:rPr>
      </w:pPr>
      <w:r>
        <w:rPr>
          <w:rFonts w:cs="仿宋_GB2312" w:asciiTheme="minorEastAsia" w:hAnsiTheme="minorEastAsia"/>
          <w:color w:val="auto"/>
          <w:highlight w:val="none"/>
        </w:rPr>
        <w:br w:type="page"/>
      </w:r>
    </w:p>
    <w:p w14:paraId="7C7B8381">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第二章 投标人须知前附表</w:t>
      </w:r>
    </w:p>
    <w:p w14:paraId="0DDAFE1D">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一、投标人须知前附表1</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417"/>
        <w:gridCol w:w="6176"/>
      </w:tblGrid>
      <w:tr w14:paraId="49084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3"/>
          </w:tcPr>
          <w:p w14:paraId="73306EFE">
            <w:pPr>
              <w:pStyle w:val="27"/>
              <w:rPr>
                <w:rFonts w:hint="default" w:asciiTheme="minorEastAsia" w:hAnsiTheme="minorEastAsia"/>
                <w:color w:val="auto"/>
                <w:highlight w:val="none"/>
              </w:rPr>
            </w:pPr>
            <w:r>
              <w:rPr>
                <w:rFonts w:cs="仿宋_GB2312" w:asciiTheme="minorEastAsia" w:hAnsiTheme="minorEastAsia"/>
                <w:color w:val="auto"/>
                <w:highlight w:val="none"/>
              </w:rPr>
              <w:t>特别提示：本表与招标文件对应章节的内容若不一致，以本表为准。</w:t>
            </w:r>
          </w:p>
        </w:tc>
      </w:tr>
      <w:tr w14:paraId="62FCD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E7072A0">
            <w:pPr>
              <w:pStyle w:val="27"/>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1418" w:type="dxa"/>
          </w:tcPr>
          <w:p w14:paraId="4C742667">
            <w:pPr>
              <w:pStyle w:val="27"/>
              <w:rPr>
                <w:rFonts w:hint="default" w:asciiTheme="minorEastAsia" w:hAnsiTheme="minorEastAsia"/>
                <w:color w:val="auto"/>
                <w:highlight w:val="none"/>
              </w:rPr>
            </w:pPr>
            <w:r>
              <w:rPr>
                <w:rFonts w:cs="仿宋_GB2312" w:asciiTheme="minorEastAsia" w:hAnsiTheme="minorEastAsia"/>
                <w:color w:val="auto"/>
                <w:highlight w:val="none"/>
              </w:rPr>
              <w:t>招标文件</w:t>
            </w:r>
          </w:p>
          <w:p w14:paraId="1BE9B67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（第三章）</w:t>
            </w:r>
          </w:p>
        </w:tc>
        <w:tc>
          <w:tcPr>
            <w:tcW w:w="6179" w:type="dxa"/>
          </w:tcPr>
          <w:p w14:paraId="2CEF25CA">
            <w:pPr>
              <w:pStyle w:val="27"/>
              <w:rPr>
                <w:rFonts w:hint="default" w:asciiTheme="minorEastAsia" w:hAnsiTheme="minorEastAsia"/>
                <w:color w:val="auto"/>
                <w:highlight w:val="none"/>
              </w:rPr>
            </w:pPr>
            <w:r>
              <w:rPr>
                <w:rFonts w:cs="仿宋_GB2312" w:asciiTheme="minorEastAsia" w:hAnsiTheme="minorEastAsia"/>
                <w:color w:val="auto"/>
                <w:highlight w:val="none"/>
              </w:rPr>
              <w:t>编列内容</w:t>
            </w:r>
          </w:p>
        </w:tc>
      </w:tr>
      <w:tr w14:paraId="571279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F5B9705">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1418" w:type="dxa"/>
          </w:tcPr>
          <w:p w14:paraId="7251EEA4">
            <w:pPr>
              <w:pStyle w:val="27"/>
              <w:rPr>
                <w:rFonts w:hint="default" w:asciiTheme="minorEastAsia" w:hAnsiTheme="minorEastAsia"/>
                <w:color w:val="auto"/>
                <w:highlight w:val="none"/>
              </w:rPr>
            </w:pPr>
            <w:r>
              <w:rPr>
                <w:rFonts w:cs="仿宋_GB2312" w:asciiTheme="minorEastAsia" w:hAnsiTheme="minorEastAsia"/>
                <w:color w:val="auto"/>
                <w:highlight w:val="none"/>
              </w:rPr>
              <w:t>6.1</w:t>
            </w:r>
          </w:p>
        </w:tc>
        <w:tc>
          <w:tcPr>
            <w:tcW w:w="6179" w:type="dxa"/>
          </w:tcPr>
          <w:p w14:paraId="7F24D68B">
            <w:pPr>
              <w:pStyle w:val="27"/>
              <w:rPr>
                <w:rFonts w:hint="default" w:asciiTheme="minorEastAsia" w:hAnsiTheme="minorEastAsia"/>
                <w:color w:val="auto"/>
                <w:highlight w:val="none"/>
              </w:rPr>
            </w:pPr>
            <w:r>
              <w:rPr>
                <w:rFonts w:cs="仿宋_GB2312" w:asciiTheme="minorEastAsia" w:hAnsiTheme="minorEastAsia"/>
                <w:color w:val="auto"/>
                <w:highlight w:val="none"/>
              </w:rPr>
              <w:t>是否组织现场考察或召开开标前答疑会：</w:t>
            </w:r>
          </w:p>
          <w:p w14:paraId="2E27B09E">
            <w:pPr>
              <w:pStyle w:val="27"/>
              <w:rPr>
                <w:rFonts w:hint="default" w:asciiTheme="minorEastAsia" w:hAnsiTheme="minorEastAsia"/>
                <w:color w:val="auto"/>
                <w:highlight w:val="none"/>
              </w:rPr>
            </w:pPr>
            <w:r>
              <w:rPr>
                <w:rFonts w:cs="仿宋_GB2312" w:asciiTheme="minorEastAsia" w:hAnsiTheme="minorEastAsia"/>
                <w:color w:val="auto"/>
                <w:highlight w:val="none"/>
              </w:rPr>
              <w:t>采购包1：不组织</w:t>
            </w:r>
          </w:p>
        </w:tc>
      </w:tr>
      <w:tr w14:paraId="2CE4E9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2BC7E1A">
            <w:pPr>
              <w:pStyle w:val="27"/>
              <w:rPr>
                <w:rFonts w:hint="default" w:asciiTheme="minorEastAsia" w:hAnsiTheme="minorEastAsia"/>
                <w:color w:val="auto"/>
                <w:highlight w:val="none"/>
              </w:rPr>
            </w:pPr>
            <w:r>
              <w:rPr>
                <w:rFonts w:cs="仿宋_GB2312" w:asciiTheme="minorEastAsia" w:hAnsiTheme="minorEastAsia"/>
                <w:color w:val="auto"/>
                <w:highlight w:val="none"/>
              </w:rPr>
              <w:t>2</w:t>
            </w:r>
          </w:p>
        </w:tc>
        <w:tc>
          <w:tcPr>
            <w:tcW w:w="1418" w:type="dxa"/>
          </w:tcPr>
          <w:p w14:paraId="325BE707">
            <w:pPr>
              <w:pStyle w:val="27"/>
              <w:rPr>
                <w:rFonts w:hint="default" w:asciiTheme="minorEastAsia" w:hAnsiTheme="minorEastAsia"/>
                <w:color w:val="auto"/>
                <w:highlight w:val="none"/>
              </w:rPr>
            </w:pPr>
            <w:r>
              <w:rPr>
                <w:rFonts w:cs="仿宋_GB2312" w:asciiTheme="minorEastAsia" w:hAnsiTheme="minorEastAsia"/>
                <w:color w:val="auto"/>
                <w:highlight w:val="none"/>
              </w:rPr>
              <w:t>10.4</w:t>
            </w:r>
          </w:p>
        </w:tc>
        <w:tc>
          <w:tcPr>
            <w:tcW w:w="6179" w:type="dxa"/>
          </w:tcPr>
          <w:p w14:paraId="55DECCB6">
            <w:pPr>
              <w:pStyle w:val="27"/>
              <w:rPr>
                <w:rFonts w:hint="default" w:asciiTheme="minorEastAsia" w:hAnsiTheme="minorEastAsia"/>
                <w:color w:val="auto"/>
                <w:highlight w:val="none"/>
              </w:rPr>
            </w:pPr>
            <w:r>
              <w:rPr>
                <w:rFonts w:cs="仿宋_GB2312" w:asciiTheme="minorEastAsia" w:hAnsiTheme="minorEastAsia"/>
                <w:color w:val="auto"/>
                <w:highlight w:val="none"/>
              </w:rPr>
              <w:t>投标文件的份数：</w:t>
            </w:r>
          </w:p>
          <w:p w14:paraId="571FB144">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（1）可读介质（光盘或U盘）</w:t>
            </w:r>
            <w:r>
              <w:rPr>
                <w:rFonts w:hint="default" w:cs="仿宋_GB2312" w:asciiTheme="minorEastAsia" w:hAnsiTheme="minorEastAsia"/>
                <w:color w:val="auto"/>
                <w:highlight w:val="none"/>
              </w:rPr>
              <w:t>1</w:t>
            </w:r>
            <w:r>
              <w:rPr>
                <w:rFonts w:cs="仿宋_GB2312" w:asciiTheme="minorEastAsia" w:hAnsiTheme="minorEastAsia"/>
                <w:color w:val="auto"/>
                <w:highlight w:val="none"/>
              </w:rPr>
              <w:t xml:space="preserve"> 份：投标人应将其上传至福建省政府采购网上公开信息系统的电子投标文件在该可读介质中另存 </w:t>
            </w:r>
            <w:r>
              <w:rPr>
                <w:rFonts w:hint="default" w:cs="仿宋_GB2312" w:asciiTheme="minorEastAsia" w:hAnsiTheme="minorEastAsia"/>
                <w:color w:val="auto"/>
                <w:highlight w:val="none"/>
              </w:rPr>
              <w:t>1</w:t>
            </w:r>
            <w:r>
              <w:rPr>
                <w:rFonts w:cs="仿宋_GB2312" w:asciiTheme="minorEastAsia" w:hAnsiTheme="minorEastAsia"/>
                <w:color w:val="auto"/>
                <w:highlight w:val="none"/>
              </w:rPr>
              <w:t xml:space="preserve"> 份。</w:t>
            </w:r>
          </w:p>
          <w:p w14:paraId="11F5F9A6">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（2）电子投标文件：详见投标人须知前附表2《关于电子招标投标活动的专门规定》。</w:t>
            </w:r>
          </w:p>
        </w:tc>
      </w:tr>
      <w:tr w14:paraId="017426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E62B3BA">
            <w:pPr>
              <w:pStyle w:val="27"/>
              <w:rPr>
                <w:rFonts w:hint="default" w:asciiTheme="minorEastAsia" w:hAnsiTheme="minorEastAsia"/>
                <w:color w:val="auto"/>
                <w:highlight w:val="none"/>
              </w:rPr>
            </w:pPr>
            <w:r>
              <w:rPr>
                <w:rFonts w:cs="仿宋_GB2312" w:asciiTheme="minorEastAsia" w:hAnsiTheme="minorEastAsia"/>
                <w:color w:val="auto"/>
                <w:highlight w:val="none"/>
              </w:rPr>
              <w:t>3</w:t>
            </w:r>
          </w:p>
        </w:tc>
        <w:tc>
          <w:tcPr>
            <w:tcW w:w="1418" w:type="dxa"/>
          </w:tcPr>
          <w:p w14:paraId="2702D43B">
            <w:pPr>
              <w:pStyle w:val="27"/>
              <w:rPr>
                <w:rFonts w:hint="default" w:asciiTheme="minorEastAsia" w:hAnsiTheme="minorEastAsia"/>
                <w:color w:val="auto"/>
                <w:highlight w:val="none"/>
              </w:rPr>
            </w:pPr>
            <w:r>
              <w:rPr>
                <w:rFonts w:cs="仿宋_GB2312" w:asciiTheme="minorEastAsia" w:hAnsiTheme="minorEastAsia"/>
                <w:color w:val="auto"/>
                <w:highlight w:val="none"/>
              </w:rPr>
              <w:t>10.7-（1）</w:t>
            </w:r>
          </w:p>
        </w:tc>
        <w:tc>
          <w:tcPr>
            <w:tcW w:w="6179" w:type="dxa"/>
          </w:tcPr>
          <w:p w14:paraId="4B00BA44">
            <w:pPr>
              <w:pStyle w:val="27"/>
              <w:rPr>
                <w:rFonts w:hint="default" w:asciiTheme="minorEastAsia" w:hAnsiTheme="minorEastAsia"/>
                <w:color w:val="auto"/>
                <w:highlight w:val="none"/>
              </w:rPr>
            </w:pPr>
            <w:r>
              <w:rPr>
                <w:rFonts w:cs="仿宋_GB2312" w:asciiTheme="minorEastAsia" w:hAnsiTheme="minorEastAsia"/>
                <w:color w:val="auto"/>
                <w:highlight w:val="none"/>
              </w:rPr>
              <w:t>是否允许中标人将本项目的非主体、非关键性工作进行分包：</w:t>
            </w:r>
          </w:p>
          <w:p w14:paraId="5879093B">
            <w:pPr>
              <w:pStyle w:val="27"/>
              <w:rPr>
                <w:rFonts w:asciiTheme="minorEastAsia" w:hAnsiTheme="minorEastAsia"/>
                <w:color w:val="auto"/>
                <w:highlight w:val="none"/>
              </w:rPr>
            </w:pPr>
            <w:r>
              <w:rPr>
                <w:rFonts w:cs="仿宋_GB2312" w:asciiTheme="minorEastAsia" w:hAnsiTheme="minorEastAsia"/>
                <w:color w:val="auto"/>
                <w:highlight w:val="none"/>
              </w:rPr>
              <w:t>采购包1：不允许合同分包；</w:t>
            </w:r>
          </w:p>
        </w:tc>
      </w:tr>
      <w:tr w14:paraId="3F111F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411DA63">
            <w:pPr>
              <w:pStyle w:val="27"/>
              <w:rPr>
                <w:rFonts w:hint="default" w:asciiTheme="minorEastAsia" w:hAnsiTheme="minorEastAsia"/>
                <w:color w:val="auto"/>
                <w:highlight w:val="none"/>
              </w:rPr>
            </w:pPr>
            <w:r>
              <w:rPr>
                <w:rFonts w:cs="仿宋_GB2312" w:asciiTheme="minorEastAsia" w:hAnsiTheme="minorEastAsia"/>
                <w:color w:val="auto"/>
                <w:highlight w:val="none"/>
              </w:rPr>
              <w:t>4</w:t>
            </w:r>
          </w:p>
        </w:tc>
        <w:tc>
          <w:tcPr>
            <w:tcW w:w="1418" w:type="dxa"/>
          </w:tcPr>
          <w:p w14:paraId="05E88EC9">
            <w:pPr>
              <w:pStyle w:val="27"/>
              <w:rPr>
                <w:rFonts w:hint="default" w:asciiTheme="minorEastAsia" w:hAnsiTheme="minorEastAsia"/>
                <w:color w:val="auto"/>
                <w:highlight w:val="none"/>
              </w:rPr>
            </w:pPr>
            <w:r>
              <w:rPr>
                <w:rFonts w:cs="仿宋_GB2312" w:asciiTheme="minorEastAsia" w:hAnsiTheme="minorEastAsia"/>
                <w:color w:val="auto"/>
                <w:highlight w:val="none"/>
              </w:rPr>
              <w:t>10.8-（1）</w:t>
            </w:r>
          </w:p>
        </w:tc>
        <w:tc>
          <w:tcPr>
            <w:tcW w:w="6179" w:type="dxa"/>
          </w:tcPr>
          <w:p w14:paraId="154EF92B">
            <w:pPr>
              <w:pStyle w:val="27"/>
              <w:rPr>
                <w:rFonts w:hint="default" w:asciiTheme="minorEastAsia" w:hAnsiTheme="minorEastAsia"/>
                <w:color w:val="auto"/>
                <w:highlight w:val="none"/>
              </w:rPr>
            </w:pPr>
            <w:r>
              <w:rPr>
                <w:rFonts w:cs="仿宋_GB2312" w:asciiTheme="minorEastAsia" w:hAnsiTheme="minorEastAsia"/>
                <w:color w:val="auto"/>
                <w:highlight w:val="none"/>
              </w:rPr>
              <w:t>投标有效期：投标截止时间起 90 个日历日。</w:t>
            </w:r>
          </w:p>
        </w:tc>
      </w:tr>
      <w:tr w14:paraId="45D669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4568F72">
            <w:pPr>
              <w:pStyle w:val="27"/>
              <w:rPr>
                <w:rFonts w:hint="default" w:asciiTheme="minorEastAsia" w:hAnsiTheme="minorEastAsia"/>
                <w:color w:val="auto"/>
                <w:highlight w:val="none"/>
              </w:rPr>
            </w:pPr>
            <w:r>
              <w:rPr>
                <w:rFonts w:cs="仿宋_GB2312" w:asciiTheme="minorEastAsia" w:hAnsiTheme="minorEastAsia"/>
                <w:color w:val="auto"/>
                <w:highlight w:val="none"/>
              </w:rPr>
              <w:t>5</w:t>
            </w:r>
          </w:p>
        </w:tc>
        <w:tc>
          <w:tcPr>
            <w:tcW w:w="1418" w:type="dxa"/>
          </w:tcPr>
          <w:p w14:paraId="65EA5953">
            <w:pPr>
              <w:pStyle w:val="27"/>
              <w:rPr>
                <w:rFonts w:hint="default" w:asciiTheme="minorEastAsia" w:hAnsiTheme="minorEastAsia"/>
                <w:color w:val="auto"/>
                <w:highlight w:val="none"/>
              </w:rPr>
            </w:pPr>
            <w:r>
              <w:rPr>
                <w:rFonts w:cs="仿宋_GB2312" w:asciiTheme="minorEastAsia" w:hAnsiTheme="minorEastAsia"/>
                <w:color w:val="auto"/>
                <w:highlight w:val="none"/>
              </w:rPr>
              <w:t>12.1</w:t>
            </w:r>
          </w:p>
        </w:tc>
        <w:tc>
          <w:tcPr>
            <w:tcW w:w="6179" w:type="dxa"/>
          </w:tcPr>
          <w:p w14:paraId="3E71132E">
            <w:pPr>
              <w:pStyle w:val="27"/>
              <w:rPr>
                <w:rFonts w:hint="default" w:asciiTheme="minorEastAsia" w:hAnsiTheme="minorEastAsia"/>
                <w:color w:val="auto"/>
                <w:highlight w:val="none"/>
              </w:rPr>
            </w:pPr>
            <w:r>
              <w:rPr>
                <w:rFonts w:cs="仿宋_GB2312" w:asciiTheme="minorEastAsia" w:hAnsiTheme="minorEastAsia"/>
                <w:color w:val="auto"/>
                <w:highlight w:val="none"/>
              </w:rPr>
              <w:t>确定中标候选人名单：</w:t>
            </w:r>
          </w:p>
          <w:p w14:paraId="464F2961">
            <w:pPr>
              <w:pStyle w:val="27"/>
              <w:rPr>
                <w:rFonts w:asciiTheme="minorEastAsia" w:hAnsiTheme="minorEastAsia"/>
                <w:color w:val="auto"/>
                <w:highlight w:val="none"/>
              </w:rPr>
            </w:pPr>
            <w:r>
              <w:rPr>
                <w:rFonts w:cs="仿宋_GB2312" w:asciiTheme="minorEastAsia" w:hAnsiTheme="minorEastAsia"/>
                <w:color w:val="auto"/>
                <w:highlight w:val="none"/>
              </w:rPr>
              <w:t>采购包1：1名</w:t>
            </w:r>
          </w:p>
        </w:tc>
      </w:tr>
      <w:tr w14:paraId="1AA8B8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8012F6C">
            <w:pPr>
              <w:pStyle w:val="27"/>
              <w:rPr>
                <w:rFonts w:hint="default" w:asciiTheme="minorEastAsia" w:hAnsiTheme="minorEastAsia"/>
                <w:color w:val="auto"/>
                <w:highlight w:val="none"/>
              </w:rPr>
            </w:pPr>
            <w:r>
              <w:rPr>
                <w:rFonts w:cs="仿宋_GB2312" w:asciiTheme="minorEastAsia" w:hAnsiTheme="minorEastAsia"/>
                <w:color w:val="auto"/>
                <w:highlight w:val="none"/>
              </w:rPr>
              <w:t>6</w:t>
            </w:r>
          </w:p>
        </w:tc>
        <w:tc>
          <w:tcPr>
            <w:tcW w:w="1418" w:type="dxa"/>
          </w:tcPr>
          <w:p w14:paraId="1B801B88">
            <w:pPr>
              <w:pStyle w:val="27"/>
              <w:rPr>
                <w:rFonts w:hint="default" w:asciiTheme="minorEastAsia" w:hAnsiTheme="minorEastAsia"/>
                <w:color w:val="auto"/>
                <w:highlight w:val="none"/>
              </w:rPr>
            </w:pPr>
            <w:r>
              <w:rPr>
                <w:rFonts w:cs="仿宋_GB2312" w:asciiTheme="minorEastAsia" w:hAnsiTheme="minorEastAsia"/>
                <w:color w:val="auto"/>
                <w:highlight w:val="none"/>
              </w:rPr>
              <w:t>12.2</w:t>
            </w:r>
          </w:p>
        </w:tc>
        <w:tc>
          <w:tcPr>
            <w:tcW w:w="6179" w:type="dxa"/>
          </w:tcPr>
          <w:p w14:paraId="0803023E">
            <w:pPr>
              <w:pStyle w:val="27"/>
              <w:rPr>
                <w:rFonts w:hint="default" w:asciiTheme="minorEastAsia" w:hAnsiTheme="minorEastAsia"/>
                <w:color w:val="auto"/>
                <w:highlight w:val="none"/>
              </w:rPr>
            </w:pPr>
            <w:r>
              <w:rPr>
                <w:rFonts w:cs="仿宋_GB2312" w:asciiTheme="minorEastAsia" w:hAnsiTheme="minorEastAsia"/>
                <w:color w:val="auto"/>
                <w:highlight w:val="none"/>
              </w:rPr>
              <w:t>本项目中标人的确定（以采购包为单位）：</w:t>
            </w:r>
          </w:p>
          <w:p w14:paraId="66FB3583">
            <w:pPr>
              <w:pStyle w:val="27"/>
              <w:rPr>
                <w:rFonts w:hint="default" w:asciiTheme="minorEastAsia" w:hAnsiTheme="minorEastAsia"/>
                <w:color w:val="auto"/>
                <w:highlight w:val="none"/>
              </w:rPr>
            </w:pPr>
            <w:r>
              <w:rPr>
                <w:rFonts w:cs="仿宋_GB2312" w:asciiTheme="minorEastAsia" w:hAnsiTheme="minorEastAsia"/>
                <w:color w:val="auto"/>
                <w:highlight w:val="none"/>
              </w:rPr>
              <w:t>（1） 采购人应在政府采购招投标管理办法规定的时限内确定中标人。</w:t>
            </w:r>
          </w:p>
          <w:p w14:paraId="433EB6FD">
            <w:pPr>
              <w:pStyle w:val="27"/>
              <w:rPr>
                <w:rFonts w:hint="default" w:asciiTheme="minorEastAsia" w:hAnsiTheme="minorEastAsia"/>
                <w:color w:val="auto"/>
                <w:highlight w:val="none"/>
              </w:rPr>
            </w:pPr>
            <w:r>
              <w:rPr>
                <w:rFonts w:cs="仿宋_GB2312" w:asciiTheme="minorEastAsia" w:hAnsiTheme="minorEastAsia"/>
                <w:color w:val="auto"/>
                <w:highlight w:val="none"/>
              </w:rPr>
              <w:t>（2）若出现中标候选人并列情形，则按照下列方式确定中标人：</w:t>
            </w:r>
          </w:p>
          <w:p w14:paraId="32505596">
            <w:pPr>
              <w:pStyle w:val="27"/>
              <w:rPr>
                <w:rFonts w:hint="default" w:asciiTheme="minorEastAsia" w:hAnsiTheme="minorEastAsia"/>
                <w:color w:val="auto"/>
                <w:highlight w:val="none"/>
              </w:rPr>
            </w:pPr>
            <w:r>
              <w:rPr>
                <w:rFonts w:cs="仿宋_GB2312" w:asciiTheme="minorEastAsia" w:hAnsiTheme="minorEastAsia"/>
                <w:color w:val="auto"/>
                <w:highlight w:val="none"/>
              </w:rPr>
              <w:t>①招标文件规定的方式：</w:t>
            </w:r>
          </w:p>
          <w:p w14:paraId="75CA2F18">
            <w:pPr>
              <w:pStyle w:val="27"/>
              <w:rPr>
                <w:rFonts w:hint="default" w:asciiTheme="minorEastAsia" w:hAnsiTheme="minorEastAsia"/>
                <w:color w:val="auto"/>
                <w:highlight w:val="none"/>
              </w:rPr>
            </w:pPr>
            <w:r>
              <w:rPr>
                <w:rFonts w:cs="仿宋_GB2312" w:asciiTheme="minorEastAsia" w:hAnsiTheme="minorEastAsia"/>
                <w:color w:val="auto"/>
                <w:highlight w:val="none"/>
              </w:rPr>
              <w:t>无</w:t>
            </w:r>
          </w:p>
          <w:p w14:paraId="49B9D749">
            <w:pPr>
              <w:pStyle w:val="27"/>
              <w:rPr>
                <w:rFonts w:hint="default" w:asciiTheme="minorEastAsia" w:hAnsiTheme="minorEastAsia"/>
                <w:color w:val="auto"/>
                <w:highlight w:val="none"/>
              </w:rPr>
            </w:pPr>
            <w:r>
              <w:rPr>
                <w:rFonts w:cs="仿宋_GB2312" w:asciiTheme="minorEastAsia" w:hAnsiTheme="minorEastAsia"/>
                <w:color w:val="auto"/>
                <w:highlight w:val="none"/>
              </w:rPr>
              <w:t>②若本款第①点规定方式为“无”，则按照下列方式确定：</w:t>
            </w:r>
          </w:p>
          <w:p w14:paraId="4DD44186">
            <w:pPr>
              <w:pStyle w:val="27"/>
              <w:rPr>
                <w:rFonts w:hint="default" w:asciiTheme="minorEastAsia" w:hAnsiTheme="minorEastAsia"/>
                <w:color w:val="auto"/>
                <w:highlight w:val="none"/>
              </w:rPr>
            </w:pPr>
            <w:r>
              <w:rPr>
                <w:rFonts w:cs="仿宋_GB2312" w:asciiTheme="minorEastAsia" w:hAnsiTheme="minorEastAsia"/>
                <w:color w:val="auto"/>
                <w:highlight w:val="none"/>
              </w:rPr>
              <w:t>无</w:t>
            </w:r>
          </w:p>
          <w:p w14:paraId="0FECC712">
            <w:pPr>
              <w:pStyle w:val="27"/>
              <w:rPr>
                <w:rFonts w:hint="default" w:asciiTheme="minorEastAsia" w:hAnsiTheme="minorEastAsia"/>
                <w:color w:val="auto"/>
                <w:highlight w:val="none"/>
              </w:rPr>
            </w:pPr>
            <w:r>
              <w:rPr>
                <w:rFonts w:cs="仿宋_GB2312" w:asciiTheme="minorEastAsia" w:hAnsiTheme="minorEastAsia"/>
                <w:color w:val="auto"/>
                <w:highlight w:val="none"/>
              </w:rPr>
              <w:t>③若本款第①、②点规定方式均为“无”，则按照下列方式确定：随机抽取。</w:t>
            </w:r>
          </w:p>
          <w:p w14:paraId="58771C27">
            <w:pPr>
              <w:pStyle w:val="27"/>
              <w:rPr>
                <w:rFonts w:hint="default" w:asciiTheme="minorEastAsia" w:hAnsiTheme="minorEastAsia"/>
                <w:color w:val="auto"/>
                <w:highlight w:val="none"/>
              </w:rPr>
            </w:pPr>
            <w:r>
              <w:rPr>
                <w:rFonts w:cs="仿宋_GB2312" w:asciiTheme="minorEastAsia" w:hAnsiTheme="minorEastAsia"/>
                <w:color w:val="auto"/>
                <w:highlight w:val="none"/>
              </w:rPr>
              <w:t>（3）本项目确定的中标人家数：</w:t>
            </w:r>
          </w:p>
          <w:p w14:paraId="5FF74C99">
            <w:pPr>
              <w:pStyle w:val="27"/>
              <w:rPr>
                <w:rFonts w:asciiTheme="minorEastAsia" w:hAnsiTheme="minorEastAsia"/>
                <w:color w:val="auto"/>
                <w:highlight w:val="none"/>
              </w:rPr>
            </w:pPr>
            <w:r>
              <w:rPr>
                <w:rFonts w:cs="仿宋_GB2312" w:asciiTheme="minorEastAsia" w:hAnsiTheme="minorEastAsia"/>
                <w:color w:val="auto"/>
                <w:highlight w:val="none"/>
              </w:rPr>
              <w:t>采购包1：1名</w:t>
            </w:r>
          </w:p>
        </w:tc>
      </w:tr>
      <w:tr w14:paraId="01A7F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0009236">
            <w:pPr>
              <w:pStyle w:val="27"/>
              <w:rPr>
                <w:rFonts w:hint="default" w:asciiTheme="minorEastAsia" w:hAnsiTheme="minorEastAsia"/>
                <w:color w:val="auto"/>
                <w:highlight w:val="none"/>
              </w:rPr>
            </w:pPr>
            <w:r>
              <w:rPr>
                <w:rFonts w:cs="仿宋_GB2312" w:asciiTheme="minorEastAsia" w:hAnsiTheme="minorEastAsia"/>
                <w:color w:val="auto"/>
                <w:highlight w:val="none"/>
              </w:rPr>
              <w:t>7</w:t>
            </w:r>
          </w:p>
        </w:tc>
        <w:tc>
          <w:tcPr>
            <w:tcW w:w="1418" w:type="dxa"/>
          </w:tcPr>
          <w:p w14:paraId="73E63AB5">
            <w:pPr>
              <w:pStyle w:val="27"/>
              <w:rPr>
                <w:rFonts w:hint="default" w:asciiTheme="minorEastAsia" w:hAnsiTheme="minorEastAsia"/>
                <w:color w:val="auto"/>
                <w:highlight w:val="none"/>
              </w:rPr>
            </w:pPr>
            <w:r>
              <w:rPr>
                <w:rFonts w:cs="仿宋_GB2312" w:asciiTheme="minorEastAsia" w:hAnsiTheme="minorEastAsia"/>
                <w:color w:val="auto"/>
                <w:highlight w:val="none"/>
              </w:rPr>
              <w:t>13.2</w:t>
            </w:r>
          </w:p>
        </w:tc>
        <w:tc>
          <w:tcPr>
            <w:tcW w:w="6179" w:type="dxa"/>
          </w:tcPr>
          <w:p w14:paraId="69C17132">
            <w:pPr>
              <w:pStyle w:val="27"/>
              <w:rPr>
                <w:rFonts w:hint="default" w:asciiTheme="minorEastAsia" w:hAnsiTheme="minorEastAsia"/>
                <w:color w:val="auto"/>
                <w:highlight w:val="none"/>
              </w:rPr>
            </w:pPr>
            <w:r>
              <w:rPr>
                <w:rFonts w:cs="仿宋_GB2312" w:asciiTheme="minorEastAsia" w:hAnsiTheme="minorEastAsia"/>
                <w:color w:val="auto"/>
                <w:highlight w:val="none"/>
              </w:rPr>
              <w:t>合同签订时限： 自中标通知书发出之日起30个日历日内。</w:t>
            </w:r>
          </w:p>
        </w:tc>
      </w:tr>
      <w:tr w14:paraId="7A25DE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187CEEA">
            <w:pPr>
              <w:pStyle w:val="27"/>
              <w:rPr>
                <w:rFonts w:hint="default" w:asciiTheme="minorEastAsia" w:hAnsiTheme="minorEastAsia"/>
                <w:color w:val="auto"/>
                <w:highlight w:val="none"/>
              </w:rPr>
            </w:pPr>
            <w:r>
              <w:rPr>
                <w:rFonts w:cs="仿宋_GB2312" w:asciiTheme="minorEastAsia" w:hAnsiTheme="minorEastAsia"/>
                <w:color w:val="auto"/>
                <w:highlight w:val="none"/>
              </w:rPr>
              <w:t>8</w:t>
            </w:r>
          </w:p>
        </w:tc>
        <w:tc>
          <w:tcPr>
            <w:tcW w:w="1418" w:type="dxa"/>
          </w:tcPr>
          <w:p w14:paraId="0E48B52E">
            <w:pPr>
              <w:pStyle w:val="27"/>
              <w:rPr>
                <w:rFonts w:hint="default" w:asciiTheme="minorEastAsia" w:hAnsiTheme="minorEastAsia"/>
                <w:color w:val="auto"/>
                <w:highlight w:val="none"/>
              </w:rPr>
            </w:pPr>
            <w:r>
              <w:rPr>
                <w:rFonts w:cs="仿宋_GB2312" w:asciiTheme="minorEastAsia" w:hAnsiTheme="minorEastAsia"/>
                <w:color w:val="auto"/>
                <w:highlight w:val="none"/>
              </w:rPr>
              <w:t>15.1-（2）</w:t>
            </w:r>
          </w:p>
        </w:tc>
        <w:tc>
          <w:tcPr>
            <w:tcW w:w="6179" w:type="dxa"/>
          </w:tcPr>
          <w:p w14:paraId="7EB85601">
            <w:pPr>
              <w:pStyle w:val="27"/>
              <w:rPr>
                <w:rFonts w:hint="default" w:asciiTheme="minorEastAsia" w:hAnsiTheme="minorEastAsia"/>
                <w:color w:val="auto"/>
                <w:highlight w:val="none"/>
              </w:rPr>
            </w:pPr>
            <w:r>
              <w:rPr>
                <w:rFonts w:cs="仿宋_GB2312" w:asciiTheme="minorEastAsia" w:hAnsiTheme="minorEastAsia"/>
                <w:color w:val="auto"/>
                <w:highlight w:val="none"/>
              </w:rPr>
              <w:t>质疑函原件应采用下列方式提交：书面形式。</w:t>
            </w:r>
          </w:p>
        </w:tc>
      </w:tr>
      <w:tr w14:paraId="3A300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5226ACE">
            <w:pPr>
              <w:pStyle w:val="27"/>
              <w:rPr>
                <w:rFonts w:hint="default" w:asciiTheme="minorEastAsia" w:hAnsiTheme="minorEastAsia"/>
                <w:color w:val="auto"/>
                <w:highlight w:val="none"/>
              </w:rPr>
            </w:pPr>
            <w:r>
              <w:rPr>
                <w:rFonts w:cs="仿宋_GB2312" w:asciiTheme="minorEastAsia" w:hAnsiTheme="minorEastAsia"/>
                <w:color w:val="auto"/>
                <w:highlight w:val="none"/>
              </w:rPr>
              <w:t>9</w:t>
            </w:r>
          </w:p>
        </w:tc>
        <w:tc>
          <w:tcPr>
            <w:tcW w:w="1418" w:type="dxa"/>
          </w:tcPr>
          <w:p w14:paraId="3A366F2E">
            <w:pPr>
              <w:pStyle w:val="27"/>
              <w:rPr>
                <w:rFonts w:hint="default" w:asciiTheme="minorEastAsia" w:hAnsiTheme="minorEastAsia"/>
                <w:color w:val="auto"/>
                <w:highlight w:val="none"/>
              </w:rPr>
            </w:pPr>
            <w:r>
              <w:rPr>
                <w:rFonts w:cs="仿宋_GB2312" w:asciiTheme="minorEastAsia" w:hAnsiTheme="minorEastAsia"/>
                <w:color w:val="auto"/>
                <w:highlight w:val="none"/>
              </w:rPr>
              <w:t>15.4</w:t>
            </w:r>
          </w:p>
        </w:tc>
        <w:tc>
          <w:tcPr>
            <w:tcW w:w="6179" w:type="dxa"/>
          </w:tcPr>
          <w:p w14:paraId="1FB36864">
            <w:pPr>
              <w:pStyle w:val="27"/>
              <w:rPr>
                <w:rFonts w:hint="default" w:asciiTheme="minorEastAsia" w:hAnsiTheme="minorEastAsia"/>
                <w:color w:val="auto"/>
                <w:highlight w:val="none"/>
              </w:rPr>
            </w:pPr>
            <w:r>
              <w:rPr>
                <w:rFonts w:cs="仿宋_GB2312" w:asciiTheme="minorEastAsia" w:hAnsiTheme="minorEastAsia"/>
                <w:color w:val="auto"/>
                <w:highlight w:val="none"/>
              </w:rPr>
              <w:t>招标文件的质疑</w:t>
            </w:r>
          </w:p>
          <w:p w14:paraId="51FF0ADD">
            <w:pPr>
              <w:pStyle w:val="27"/>
              <w:rPr>
                <w:rFonts w:hint="default" w:asciiTheme="minorEastAsia" w:hAnsiTheme="minorEastAsia"/>
                <w:color w:val="auto"/>
                <w:highlight w:val="none"/>
              </w:rPr>
            </w:pPr>
            <w:r>
              <w:rPr>
                <w:rFonts w:cs="仿宋_GB2312" w:asciiTheme="minorEastAsia" w:hAnsiTheme="minorEastAsia"/>
                <w:color w:val="auto"/>
                <w:highlight w:val="none"/>
              </w:rPr>
              <w:t>（1）潜在投标人可在质疑时效期间内对招标文件以书面形式提出质疑。</w:t>
            </w:r>
          </w:p>
          <w:p w14:paraId="0C5ADFDB">
            <w:pPr>
              <w:pStyle w:val="27"/>
              <w:rPr>
                <w:rFonts w:hint="default" w:asciiTheme="minorEastAsia" w:hAnsiTheme="minorEastAsia"/>
                <w:color w:val="auto"/>
                <w:highlight w:val="none"/>
              </w:rPr>
            </w:pPr>
            <w:r>
              <w:rPr>
                <w:rFonts w:cs="仿宋_GB2312" w:asciiTheme="minorEastAsia" w:hAnsiTheme="minorEastAsia"/>
                <w:color w:val="auto"/>
                <w:highlight w:val="none"/>
              </w:rPr>
              <w:t>（2）质疑时效期间：应在依法获取招标文件之日起7个工作日内向 福建磐诚工程管理有限公司 提出，依法获取招标文件的时间以福建省政府采购网上公开信息系统记载的为准。</w:t>
            </w:r>
          </w:p>
          <w:p w14:paraId="08B19D17">
            <w:pPr>
              <w:pStyle w:val="27"/>
              <w:rPr>
                <w:rFonts w:hint="default" w:asciiTheme="minorEastAsia" w:hAnsiTheme="minorEastAsia"/>
                <w:color w:val="auto"/>
                <w:highlight w:val="none"/>
              </w:rPr>
            </w:pPr>
            <w:r>
              <w:rPr>
                <w:rFonts w:cs="仿宋_GB2312" w:asciiTheme="minorEastAsia" w:hAnsiTheme="minorEastAsia"/>
                <w:color w:val="auto"/>
                <w:highlight w:val="none"/>
              </w:rPr>
              <w:t>※除上述规定外，对招标文件提出的质疑还应符合招标文件第三章第15.1条的有关规定。</w:t>
            </w:r>
          </w:p>
        </w:tc>
      </w:tr>
      <w:tr w14:paraId="2CA92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B9F3F1C">
            <w:pPr>
              <w:pStyle w:val="27"/>
              <w:rPr>
                <w:rFonts w:hint="default" w:asciiTheme="minorEastAsia" w:hAnsiTheme="minorEastAsia"/>
                <w:color w:val="auto"/>
                <w:highlight w:val="none"/>
              </w:rPr>
            </w:pPr>
            <w:r>
              <w:rPr>
                <w:rFonts w:cs="仿宋_GB2312" w:asciiTheme="minorEastAsia" w:hAnsiTheme="minorEastAsia"/>
                <w:color w:val="auto"/>
                <w:highlight w:val="none"/>
              </w:rPr>
              <w:t>10</w:t>
            </w:r>
          </w:p>
        </w:tc>
        <w:tc>
          <w:tcPr>
            <w:tcW w:w="1418" w:type="dxa"/>
          </w:tcPr>
          <w:p w14:paraId="5F1E6273">
            <w:pPr>
              <w:pStyle w:val="27"/>
              <w:rPr>
                <w:rFonts w:hint="default" w:asciiTheme="minorEastAsia" w:hAnsiTheme="minorEastAsia"/>
                <w:color w:val="auto"/>
                <w:highlight w:val="none"/>
              </w:rPr>
            </w:pPr>
            <w:r>
              <w:rPr>
                <w:rFonts w:cs="仿宋_GB2312" w:asciiTheme="minorEastAsia" w:hAnsiTheme="minorEastAsia"/>
                <w:color w:val="auto"/>
                <w:highlight w:val="none"/>
              </w:rPr>
              <w:t>16.1</w:t>
            </w:r>
          </w:p>
        </w:tc>
        <w:tc>
          <w:tcPr>
            <w:tcW w:w="6179" w:type="dxa"/>
          </w:tcPr>
          <w:p w14:paraId="2CE48BDA">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监督管理部门： </w:t>
            </w:r>
            <w:r>
              <w:rPr>
                <w:rFonts w:cs="仿宋_GB2312" w:asciiTheme="minorEastAsia" w:hAnsiTheme="minorEastAsia"/>
                <w:color w:val="auto"/>
                <w:highlight w:val="none"/>
                <w:lang w:eastAsia="zh-CN"/>
              </w:rPr>
              <w:t>宁化县财政局</w:t>
            </w:r>
            <w:r>
              <w:rPr>
                <w:rFonts w:cs="仿宋_GB2312" w:asciiTheme="minorEastAsia" w:hAnsiTheme="minorEastAsia"/>
                <w:color w:val="auto"/>
                <w:highlight w:val="none"/>
              </w:rPr>
              <w:t>政府采购监督管理办公室 （仅限依法进行政府采购的货物或服务类项目）。</w:t>
            </w:r>
          </w:p>
        </w:tc>
      </w:tr>
      <w:tr w14:paraId="5049B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4D5B7DB">
            <w:pPr>
              <w:pStyle w:val="27"/>
              <w:rPr>
                <w:rFonts w:hint="default" w:asciiTheme="minorEastAsia" w:hAnsiTheme="minorEastAsia"/>
                <w:color w:val="auto"/>
                <w:highlight w:val="none"/>
              </w:rPr>
            </w:pPr>
            <w:r>
              <w:rPr>
                <w:rFonts w:cs="仿宋_GB2312" w:asciiTheme="minorEastAsia" w:hAnsiTheme="minorEastAsia"/>
                <w:color w:val="auto"/>
                <w:highlight w:val="none"/>
              </w:rPr>
              <w:t>11</w:t>
            </w:r>
          </w:p>
        </w:tc>
        <w:tc>
          <w:tcPr>
            <w:tcW w:w="1418" w:type="dxa"/>
          </w:tcPr>
          <w:p w14:paraId="45E5C846">
            <w:pPr>
              <w:pStyle w:val="27"/>
              <w:rPr>
                <w:rFonts w:hint="default" w:asciiTheme="minorEastAsia" w:hAnsiTheme="minorEastAsia"/>
                <w:color w:val="auto"/>
                <w:highlight w:val="none"/>
              </w:rPr>
            </w:pPr>
            <w:r>
              <w:rPr>
                <w:rFonts w:cs="仿宋_GB2312" w:asciiTheme="minorEastAsia" w:hAnsiTheme="minorEastAsia"/>
                <w:color w:val="auto"/>
                <w:highlight w:val="none"/>
              </w:rPr>
              <w:t>18.1</w:t>
            </w:r>
          </w:p>
        </w:tc>
        <w:tc>
          <w:tcPr>
            <w:tcW w:w="6179" w:type="dxa"/>
          </w:tcPr>
          <w:p w14:paraId="32FC5508">
            <w:pPr>
              <w:pStyle w:val="27"/>
              <w:rPr>
                <w:rFonts w:hint="default" w:asciiTheme="minorEastAsia" w:hAnsiTheme="minorEastAsia"/>
                <w:color w:val="auto"/>
                <w:highlight w:val="none"/>
              </w:rPr>
            </w:pPr>
            <w:r>
              <w:rPr>
                <w:rFonts w:cs="仿宋_GB2312" w:asciiTheme="minorEastAsia" w:hAnsiTheme="minorEastAsia"/>
                <w:color w:val="auto"/>
                <w:highlight w:val="none"/>
              </w:rPr>
              <w:t>财政部和福建省财政厅指定的政府采购信息发布媒体（以下简称：“指定媒体”）：</w:t>
            </w:r>
          </w:p>
          <w:p w14:paraId="11459FE7">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（1）中国政府采购网，网址www.ccgp.gov.cn。</w:t>
            </w:r>
          </w:p>
          <w:p w14:paraId="32EFB90A">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（2）中国政府采购网福建分网（福建省政府采购网），网址zfcg.czt.fujian.gov.cn。</w:t>
            </w:r>
          </w:p>
          <w:p w14:paraId="11A9F485">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※若出现上述指定媒体信息不一致情形，应以中国政府采购网福建分网（福建省政府采购网）发布的为准。</w:t>
            </w:r>
          </w:p>
        </w:tc>
      </w:tr>
      <w:tr w14:paraId="5DF01A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771C094D">
            <w:pPr>
              <w:pStyle w:val="27"/>
              <w:rPr>
                <w:rFonts w:hint="default" w:asciiTheme="minorEastAsia" w:hAnsiTheme="minorEastAsia"/>
                <w:color w:val="auto"/>
                <w:highlight w:val="none"/>
              </w:rPr>
            </w:pPr>
            <w:r>
              <w:rPr>
                <w:rFonts w:cs="仿宋_GB2312" w:asciiTheme="minorEastAsia" w:hAnsiTheme="minorEastAsia"/>
                <w:color w:val="auto"/>
                <w:highlight w:val="none"/>
              </w:rPr>
              <w:t>12</w:t>
            </w:r>
          </w:p>
        </w:tc>
        <w:tc>
          <w:tcPr>
            <w:tcW w:w="1418" w:type="dxa"/>
          </w:tcPr>
          <w:p w14:paraId="150EC663">
            <w:pPr>
              <w:pStyle w:val="27"/>
              <w:rPr>
                <w:rFonts w:hint="default" w:asciiTheme="minorEastAsia" w:hAnsiTheme="minorEastAsia"/>
                <w:color w:val="auto"/>
                <w:highlight w:val="none"/>
              </w:rPr>
            </w:pPr>
            <w:r>
              <w:rPr>
                <w:rFonts w:cs="仿宋_GB2312" w:asciiTheme="minorEastAsia" w:hAnsiTheme="minorEastAsia"/>
                <w:color w:val="auto"/>
                <w:highlight w:val="none"/>
              </w:rPr>
              <w:t>19</w:t>
            </w:r>
          </w:p>
        </w:tc>
        <w:tc>
          <w:tcPr>
            <w:tcW w:w="6179" w:type="dxa"/>
          </w:tcPr>
          <w:p w14:paraId="3DC19490">
            <w:pPr>
              <w:pStyle w:val="27"/>
              <w:rPr>
                <w:rFonts w:hint="default" w:asciiTheme="minorEastAsia" w:hAnsiTheme="minorEastAsia"/>
                <w:color w:val="auto"/>
                <w:highlight w:val="none"/>
              </w:rPr>
            </w:pPr>
            <w:r>
              <w:rPr>
                <w:rFonts w:cs="仿宋_GB2312" w:asciiTheme="minorEastAsia" w:hAnsiTheme="minorEastAsia"/>
                <w:color w:val="auto"/>
                <w:highlight w:val="none"/>
              </w:rPr>
              <w:t>其他事项：</w:t>
            </w:r>
          </w:p>
          <w:p w14:paraId="221ECA1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(1)本项目代理服务费：</w:t>
            </w:r>
          </w:p>
          <w:p w14:paraId="1E3B2807">
            <w:pPr>
              <w:pStyle w:val="27"/>
              <w:rPr>
                <w:rFonts w:hint="default" w:asciiTheme="minorEastAsia" w:hAnsiTheme="minorEastAsia"/>
                <w:color w:val="auto"/>
                <w:highlight w:val="none"/>
              </w:rPr>
            </w:pPr>
            <w:r>
              <w:rPr>
                <w:rFonts w:cs="仿宋_GB2312" w:asciiTheme="minorEastAsia" w:hAnsiTheme="minorEastAsia"/>
                <w:color w:val="auto"/>
                <w:highlight w:val="none"/>
              </w:rPr>
              <w:t>本项目收取代理服务费</w:t>
            </w:r>
          </w:p>
          <w:p w14:paraId="07677FB6">
            <w:pPr>
              <w:pStyle w:val="27"/>
              <w:rPr>
                <w:rFonts w:hint="default" w:asciiTheme="minorEastAsia" w:hAnsiTheme="minorEastAsia"/>
                <w:color w:val="auto"/>
                <w:highlight w:val="none"/>
              </w:rPr>
            </w:pPr>
            <w:r>
              <w:rPr>
                <w:rFonts w:cs="仿宋_GB2312" w:asciiTheme="minorEastAsia" w:hAnsiTheme="minorEastAsia"/>
                <w:color w:val="auto"/>
                <w:highlight w:val="none"/>
              </w:rPr>
              <w:t>代理服务费用收取对象：中标/成交供应商</w:t>
            </w:r>
          </w:p>
          <w:p w14:paraId="3ECB0D1C">
            <w:pPr>
              <w:pStyle w:val="27"/>
              <w:rPr>
                <w:rFonts w:hint="default" w:asciiTheme="minorEastAsia" w:hAnsiTheme="minorEastAsia"/>
                <w:color w:val="auto"/>
                <w:highlight w:val="none"/>
              </w:rPr>
            </w:pPr>
            <w:r>
              <w:rPr>
                <w:rFonts w:cs="仿宋_GB2312" w:asciiTheme="minorEastAsia" w:hAnsiTheme="minorEastAsia"/>
                <w:color w:val="auto"/>
                <w:highlight w:val="none"/>
              </w:rPr>
              <w:t>代理服务费收费标准：按采购包收取，100万元以下按中标总金额的1.</w:t>
            </w:r>
            <w:r>
              <w:rPr>
                <w:rFonts w:hint="default" w:cs="仿宋_GB2312" w:asciiTheme="minorEastAsia" w:hAnsiTheme="minorEastAsia"/>
                <w:color w:val="auto"/>
                <w:highlight w:val="none"/>
              </w:rPr>
              <w:t>5</w:t>
            </w:r>
            <w:r>
              <w:rPr>
                <w:rFonts w:cs="仿宋_GB2312" w:asciiTheme="minorEastAsia" w:hAnsiTheme="minorEastAsia"/>
                <w:color w:val="auto"/>
                <w:highlight w:val="none"/>
              </w:rPr>
              <w:t>%收取，100万元～500万元，按中标总金额的</w:t>
            </w:r>
            <w:r>
              <w:rPr>
                <w:rFonts w:hint="default" w:cs="仿宋_GB2312" w:asciiTheme="minorEastAsia" w:hAnsiTheme="minorEastAsia"/>
                <w:color w:val="auto"/>
                <w:highlight w:val="none"/>
              </w:rPr>
              <w:t>1.1</w:t>
            </w:r>
            <w:r>
              <w:rPr>
                <w:rFonts w:cs="仿宋_GB2312" w:asciiTheme="minorEastAsia" w:hAnsiTheme="minorEastAsia"/>
                <w:color w:val="auto"/>
                <w:highlight w:val="none"/>
              </w:rPr>
              <w:t>%收取；服务费按差额累计法计算收取。招标服务费由中标人在领取中标通知书前以支票、现金等付款方式一次性付清。户名：福建磐诚工程管理有限公司；账号：13895201040006415；开户行：中国农业银行股份有限公司宁化城关支行。</w:t>
            </w:r>
          </w:p>
          <w:p w14:paraId="2161AE94">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(2)其他：</w:t>
            </w:r>
          </w:p>
          <w:p w14:paraId="02A82CF0">
            <w:pPr>
              <w:pStyle w:val="27"/>
              <w:rPr>
                <w:rFonts w:hint="default" w:asciiTheme="minorEastAsia" w:hAnsiTheme="minorEastAsia"/>
                <w:color w:val="auto"/>
                <w:highlight w:val="none"/>
              </w:rPr>
            </w:pPr>
            <w:r>
              <w:rPr>
                <w:rFonts w:cs="仿宋_GB2312" w:asciiTheme="minorEastAsia" w:hAnsiTheme="minorEastAsia"/>
                <w:color w:val="auto"/>
                <w:highlight w:val="none"/>
              </w:rPr>
              <w:t>无</w:t>
            </w:r>
          </w:p>
        </w:tc>
      </w:tr>
      <w:tr w14:paraId="4E6D2B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7" w:type="dxa"/>
            <w:gridSpan w:val="2"/>
          </w:tcPr>
          <w:p w14:paraId="3D39F5ED">
            <w:pPr>
              <w:pStyle w:val="27"/>
              <w:rPr>
                <w:rFonts w:hint="default" w:asciiTheme="minorEastAsia" w:hAnsiTheme="minorEastAsia"/>
                <w:color w:val="auto"/>
                <w:highlight w:val="none"/>
              </w:rPr>
            </w:pPr>
            <w:r>
              <w:rPr>
                <w:rFonts w:cs="仿宋_GB2312" w:asciiTheme="minorEastAsia" w:hAnsiTheme="minorEastAsia"/>
                <w:color w:val="auto"/>
                <w:highlight w:val="none"/>
              </w:rPr>
              <w:t>备注</w:t>
            </w:r>
          </w:p>
        </w:tc>
        <w:tc>
          <w:tcPr>
            <w:tcW w:w="6179" w:type="dxa"/>
          </w:tcPr>
          <w:p w14:paraId="7EB881A5">
            <w:pPr>
              <w:pStyle w:val="27"/>
              <w:rPr>
                <w:rFonts w:hint="default" w:asciiTheme="minorEastAsia" w:hAnsiTheme="minorEastAsia"/>
                <w:color w:val="auto"/>
                <w:highlight w:val="none"/>
              </w:rPr>
            </w:pPr>
            <w:r>
              <w:rPr>
                <w:rFonts w:cs="仿宋_GB2312" w:asciiTheme="minorEastAsia" w:hAnsiTheme="minorEastAsia"/>
                <w:color w:val="auto"/>
                <w:highlight w:val="none"/>
              </w:rPr>
              <w:t>后有投标人须知前附表2，请勿遗漏。</w:t>
            </w:r>
          </w:p>
        </w:tc>
      </w:tr>
    </w:tbl>
    <w:p w14:paraId="25DE8790">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二、投标人须知前附表2</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7593"/>
      </w:tblGrid>
      <w:tr w14:paraId="7AD8FE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7707F756">
            <w:pPr>
              <w:pStyle w:val="27"/>
              <w:rPr>
                <w:rFonts w:hint="default" w:asciiTheme="minorEastAsia" w:hAnsiTheme="minorEastAsia"/>
                <w:color w:val="auto"/>
                <w:highlight w:val="none"/>
              </w:rPr>
            </w:pPr>
            <w:r>
              <w:rPr>
                <w:rFonts w:cs="仿宋_GB2312" w:asciiTheme="minorEastAsia" w:hAnsiTheme="minorEastAsia"/>
                <w:color w:val="auto"/>
                <w:highlight w:val="none"/>
              </w:rPr>
              <w:t>关于电子招标投标活动的专门规定</w:t>
            </w:r>
          </w:p>
        </w:tc>
      </w:tr>
      <w:tr w14:paraId="4C718B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40D3A85">
            <w:pPr>
              <w:pStyle w:val="27"/>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7597" w:type="dxa"/>
          </w:tcPr>
          <w:p w14:paraId="4F0457B4">
            <w:pPr>
              <w:pStyle w:val="27"/>
              <w:rPr>
                <w:rFonts w:hint="default" w:asciiTheme="minorEastAsia" w:hAnsiTheme="minorEastAsia"/>
                <w:color w:val="auto"/>
                <w:highlight w:val="none"/>
              </w:rPr>
            </w:pPr>
            <w:r>
              <w:rPr>
                <w:rFonts w:cs="仿宋_GB2312" w:asciiTheme="minorEastAsia" w:hAnsiTheme="minorEastAsia"/>
                <w:color w:val="auto"/>
                <w:highlight w:val="none"/>
              </w:rPr>
              <w:t>编列内容</w:t>
            </w:r>
          </w:p>
        </w:tc>
      </w:tr>
      <w:tr w14:paraId="244C51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80CFD1D">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7597" w:type="dxa"/>
          </w:tcPr>
          <w:p w14:paraId="4F44597B">
            <w:pPr>
              <w:pStyle w:val="27"/>
              <w:rPr>
                <w:rFonts w:hint="default" w:asciiTheme="minorEastAsia" w:hAnsiTheme="minorEastAsia"/>
                <w:color w:val="auto"/>
                <w:highlight w:val="none"/>
              </w:rPr>
            </w:pPr>
            <w:r>
              <w:rPr>
                <w:rFonts w:cs="仿宋_GB2312" w:asciiTheme="minorEastAsia" w:hAnsiTheme="minorEastAsia"/>
                <w:color w:val="auto"/>
                <w:highlight w:val="none"/>
              </w:rPr>
              <w:t>（1）电子招标投标活动的专门规定适用本项目电子招标投标活动。</w:t>
            </w:r>
          </w:p>
          <w:p w14:paraId="38CCCF98">
            <w:pPr>
              <w:pStyle w:val="27"/>
              <w:rPr>
                <w:rFonts w:hint="default" w:asciiTheme="minorEastAsia" w:hAnsiTheme="minorEastAsia"/>
                <w:color w:val="auto"/>
                <w:highlight w:val="none"/>
              </w:rPr>
            </w:pPr>
            <w:r>
              <w:rPr>
                <w:rFonts w:cs="仿宋_GB2312" w:asciiTheme="minorEastAsia" w:hAnsiTheme="minorEastAsia"/>
                <w:color w:val="auto"/>
                <w:highlight w:val="none"/>
              </w:rPr>
              <w:t>（2）将招标文件</w:t>
            </w:r>
          </w:p>
          <w:p w14:paraId="7DD2499D">
            <w:pPr>
              <w:pStyle w:val="27"/>
              <w:rPr>
                <w:rFonts w:hint="default" w:asciiTheme="minorEastAsia" w:hAnsiTheme="minorEastAsia"/>
                <w:color w:val="auto"/>
                <w:highlight w:val="none"/>
              </w:rPr>
            </w:pPr>
            <w:r>
              <w:rPr>
                <w:rFonts w:cs="仿宋_GB2312" w:asciiTheme="minorEastAsia" w:hAnsiTheme="minorEastAsia"/>
                <w:color w:val="auto"/>
                <w:highlight w:val="none"/>
              </w:rPr>
              <w:t>无 的内容修正为下列内容：</w:t>
            </w:r>
          </w:p>
          <w:p w14:paraId="514C45F1">
            <w:pPr>
              <w:pStyle w:val="27"/>
              <w:rPr>
                <w:rFonts w:hint="default" w:asciiTheme="minorEastAsia" w:hAnsiTheme="minorEastAsia"/>
                <w:color w:val="auto"/>
                <w:highlight w:val="none"/>
              </w:rPr>
            </w:pPr>
            <w:r>
              <w:rPr>
                <w:rFonts w:cs="仿宋_GB2312" w:asciiTheme="minorEastAsia" w:hAnsiTheme="minorEastAsia"/>
                <w:color w:val="auto"/>
                <w:highlight w:val="none"/>
              </w:rPr>
              <w:t>无 后适用本项目的电子招标投标活动。</w:t>
            </w:r>
          </w:p>
          <w:p w14:paraId="58E2AF31">
            <w:pPr>
              <w:pStyle w:val="27"/>
              <w:rPr>
                <w:rFonts w:hint="default" w:asciiTheme="minorEastAsia" w:hAnsiTheme="minorEastAsia"/>
                <w:color w:val="auto"/>
                <w:highlight w:val="none"/>
              </w:rPr>
            </w:pPr>
            <w:r>
              <w:rPr>
                <w:rFonts w:cs="仿宋_GB2312" w:asciiTheme="minorEastAsia" w:hAnsiTheme="minorEastAsia"/>
                <w:color w:val="auto"/>
                <w:highlight w:val="none"/>
              </w:rPr>
              <w:t>（3）将下列内容增列为招标文件的组成部分（以下简称：“增列内容”）适用本项目的电子招标投标活动，若增列内容与招标文件其他章节内容有冲突，应以增列内容为准：</w:t>
            </w:r>
          </w:p>
          <w:p w14:paraId="3319D5F7">
            <w:pPr>
              <w:pStyle w:val="27"/>
              <w:rPr>
                <w:rFonts w:hint="default" w:asciiTheme="minorEastAsia" w:hAnsiTheme="minorEastAsia"/>
                <w:color w:val="auto"/>
                <w:highlight w:val="none"/>
              </w:rPr>
            </w:pPr>
            <w:r>
              <w:rPr>
                <w:rFonts w:cs="仿宋_GB2312" w:asciiTheme="minorEastAsia" w:hAnsiTheme="minorEastAsia"/>
                <w:color w:val="auto"/>
                <w:highlight w:val="none"/>
              </w:rPr>
              <w:t>①电子招标投标活动的具体操作流程以福建省政府采购网上公开信息系统设定的为准。</w:t>
            </w:r>
          </w:p>
          <w:p w14:paraId="497EB0B3">
            <w:pPr>
              <w:pStyle w:val="27"/>
              <w:rPr>
                <w:rFonts w:hint="default" w:asciiTheme="minorEastAsia" w:hAnsiTheme="minorEastAsia"/>
                <w:color w:val="auto"/>
                <w:highlight w:val="none"/>
              </w:rPr>
            </w:pPr>
            <w:r>
              <w:rPr>
                <w:rFonts w:cs="仿宋_GB2312" w:asciiTheme="minorEastAsia" w:hAnsiTheme="minorEastAsia"/>
                <w:color w:val="auto"/>
                <w:highlight w:val="none"/>
              </w:rPr>
              <w:t>②关于电子投标文件：</w:t>
            </w:r>
          </w:p>
          <w:p w14:paraId="3533DB79">
            <w:pPr>
              <w:pStyle w:val="27"/>
              <w:rPr>
                <w:rFonts w:hint="default" w:asciiTheme="minorEastAsia" w:hAnsiTheme="minorEastAsia"/>
                <w:color w:val="auto"/>
                <w:highlight w:val="none"/>
              </w:rPr>
            </w:pPr>
            <w:r>
              <w:rPr>
                <w:rFonts w:cs="仿宋_GB2312" w:asciiTheme="minorEastAsia" w:hAnsiTheme="minorEastAsia"/>
                <w:color w:val="auto"/>
                <w:highlight w:val="none"/>
              </w:rPr>
              <w:t>a.投标人应按照福建省政府采购网上公开信息系统设定的评审节点编制电子投标文件，否则资格审查小组、评标委员会将按照不利于投标人的内容进行认定。</w:t>
            </w:r>
          </w:p>
          <w:p w14:paraId="06EC0599">
            <w:pPr>
              <w:pStyle w:val="27"/>
              <w:rPr>
                <w:rFonts w:hint="default" w:asciiTheme="minorEastAsia" w:hAnsiTheme="minorEastAsia"/>
                <w:color w:val="auto"/>
                <w:highlight w:val="none"/>
              </w:rPr>
            </w:pPr>
            <w:r>
              <w:rPr>
                <w:rFonts w:cs="仿宋_GB2312" w:asciiTheme="minorEastAsia" w:hAnsiTheme="minorEastAsia"/>
                <w:color w:val="auto"/>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67297BCE">
            <w:pPr>
              <w:pStyle w:val="27"/>
              <w:rPr>
                <w:rFonts w:hint="default" w:asciiTheme="minorEastAsia" w:hAnsiTheme="minorEastAsia"/>
                <w:color w:val="auto"/>
                <w:highlight w:val="none"/>
              </w:rPr>
            </w:pPr>
            <w:r>
              <w:rPr>
                <w:rFonts w:cs="仿宋_GB2312" w:asciiTheme="minorEastAsia" w:hAnsiTheme="minorEastAsia"/>
                <w:color w:val="auto"/>
                <w:highlight w:val="none"/>
              </w:rPr>
              <w:t>③关于证明材料或资料：</w:t>
            </w:r>
          </w:p>
          <w:p w14:paraId="6384166A">
            <w:pPr>
              <w:pStyle w:val="27"/>
              <w:rPr>
                <w:rFonts w:hint="default" w:asciiTheme="minorEastAsia" w:hAnsiTheme="minorEastAsia"/>
                <w:color w:val="auto"/>
                <w:highlight w:val="none"/>
              </w:rPr>
            </w:pPr>
            <w:r>
              <w:rPr>
                <w:rFonts w:cs="仿宋_GB2312" w:asciiTheme="minorEastAsia" w:hAnsiTheme="minorEastAsia"/>
                <w:color w:val="auto"/>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64D9ACA5">
            <w:pPr>
              <w:pStyle w:val="27"/>
              <w:rPr>
                <w:rFonts w:hint="default" w:asciiTheme="minorEastAsia" w:hAnsiTheme="minorEastAsia"/>
                <w:color w:val="auto"/>
                <w:highlight w:val="none"/>
              </w:rPr>
            </w:pPr>
            <w:r>
              <w:rPr>
                <w:rFonts w:cs="仿宋_GB2312" w:asciiTheme="minorEastAsia" w:hAnsiTheme="minorEastAsia"/>
                <w:color w:val="auto"/>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718763D7">
            <w:pPr>
              <w:pStyle w:val="27"/>
              <w:rPr>
                <w:rFonts w:hint="default" w:asciiTheme="minorEastAsia" w:hAnsiTheme="minorEastAsia"/>
                <w:color w:val="auto"/>
                <w:highlight w:val="none"/>
              </w:rPr>
            </w:pPr>
            <w:r>
              <w:rPr>
                <w:rFonts w:cs="仿宋_GB2312" w:asciiTheme="minorEastAsia" w:hAnsiTheme="minorEastAsia"/>
                <w:color w:val="auto"/>
                <w:highlight w:val="none"/>
              </w:rPr>
              <w:t>④关于“全称”、“投标人代表签字”及“加盖单位公章”：</w:t>
            </w:r>
          </w:p>
          <w:p w14:paraId="198B62F2">
            <w:pPr>
              <w:pStyle w:val="27"/>
              <w:rPr>
                <w:rFonts w:hint="default" w:asciiTheme="minorEastAsia" w:hAnsiTheme="minorEastAsia"/>
                <w:color w:val="auto"/>
                <w:highlight w:val="none"/>
              </w:rPr>
            </w:pPr>
            <w:r>
              <w:rPr>
                <w:rFonts w:cs="仿宋_GB2312" w:asciiTheme="minorEastAsia" w:hAnsiTheme="minorEastAsia"/>
                <w:color w:val="auto"/>
                <w:highlight w:val="none"/>
              </w:rPr>
              <w:t>a.在电子投标文件中，涉及“全称”和“投标人代表签字”的内容可使用打字录入方式完成。</w:t>
            </w:r>
          </w:p>
          <w:p w14:paraId="799D6D80">
            <w:pPr>
              <w:pStyle w:val="27"/>
              <w:rPr>
                <w:rFonts w:hint="default" w:asciiTheme="minorEastAsia" w:hAnsiTheme="minorEastAsia"/>
                <w:color w:val="auto"/>
                <w:highlight w:val="none"/>
              </w:rPr>
            </w:pPr>
            <w:r>
              <w:rPr>
                <w:rFonts w:cs="仿宋_GB2312" w:asciiTheme="minorEastAsia" w:hAnsiTheme="minorEastAsia"/>
                <w:color w:val="auto"/>
                <w:highlight w:val="none"/>
              </w:rPr>
              <w:t>b.在电子投标文件中，涉及“加盖单位公章”的内容应使用投标人的CA证书完成，否则投标无效。</w:t>
            </w:r>
          </w:p>
          <w:p w14:paraId="17DF8685">
            <w:pPr>
              <w:pStyle w:val="27"/>
              <w:rPr>
                <w:rFonts w:hint="default" w:asciiTheme="minorEastAsia" w:hAnsiTheme="minorEastAsia"/>
                <w:color w:val="auto"/>
                <w:highlight w:val="none"/>
              </w:rPr>
            </w:pPr>
            <w:r>
              <w:rPr>
                <w:rFonts w:cs="仿宋_GB2312" w:asciiTheme="minorEastAsia" w:hAnsiTheme="minorEastAsia"/>
                <w:color w:val="auto"/>
                <w:highlight w:val="none"/>
              </w:rPr>
              <w:t>c.在电子投标文件中，若投标人按照本增列内容第④点第b项规定加盖其单位公章，则出现无全称、或投标人代表未签字等情形，不视为投标无效。</w:t>
            </w:r>
          </w:p>
          <w:p w14:paraId="4B826246">
            <w:pPr>
              <w:pStyle w:val="27"/>
              <w:rPr>
                <w:rFonts w:hint="default" w:asciiTheme="minorEastAsia" w:hAnsiTheme="minorEastAsia"/>
                <w:color w:val="auto"/>
                <w:highlight w:val="none"/>
              </w:rPr>
            </w:pPr>
            <w:r>
              <w:rPr>
                <w:rFonts w:cs="仿宋_GB2312" w:asciiTheme="minorEastAsia" w:hAnsiTheme="minorEastAsia"/>
                <w:color w:val="auto"/>
                <w:highlight w:val="none"/>
              </w:rPr>
              <w:t>⑤关于投标人的CA证书：</w:t>
            </w:r>
          </w:p>
          <w:p w14:paraId="2FCAEAAE">
            <w:pPr>
              <w:pStyle w:val="27"/>
              <w:rPr>
                <w:rFonts w:hint="default" w:asciiTheme="minorEastAsia" w:hAnsiTheme="minorEastAsia"/>
                <w:color w:val="auto"/>
                <w:highlight w:val="none"/>
              </w:rPr>
            </w:pPr>
            <w:r>
              <w:rPr>
                <w:rFonts w:cs="仿宋_GB2312" w:asciiTheme="minorEastAsia" w:hAnsiTheme="minorEastAsia"/>
                <w:color w:val="auto"/>
                <w:highlight w:val="none"/>
              </w:rPr>
              <w:t>a.投标人的CA证书应在系统规定时间内使用CA证书进行电子投标文件的解密操作，逾期未解密的视为放弃投标。</w:t>
            </w:r>
          </w:p>
          <w:p w14:paraId="1574A270">
            <w:pPr>
              <w:pStyle w:val="27"/>
              <w:rPr>
                <w:rFonts w:hint="default" w:asciiTheme="minorEastAsia" w:hAnsiTheme="minorEastAsia"/>
                <w:color w:val="auto"/>
                <w:highlight w:val="none"/>
              </w:rPr>
            </w:pPr>
            <w:r>
              <w:rPr>
                <w:rFonts w:cs="仿宋_GB2312" w:asciiTheme="minorEastAsia" w:hAnsiTheme="minorEastAsia"/>
                <w:color w:val="auto"/>
                <w:highlight w:val="none"/>
              </w:rPr>
              <w:t>b.投标人的CA证书可采用信封（包括但不限于：信封、档案袋、文件袋等）作为外包装进行单独包装。外包装密封、不密封皆可。</w:t>
            </w:r>
          </w:p>
          <w:p w14:paraId="33AA5EB5">
            <w:pPr>
              <w:pStyle w:val="27"/>
              <w:rPr>
                <w:rFonts w:hint="default" w:asciiTheme="minorEastAsia" w:hAnsiTheme="minorEastAsia"/>
                <w:color w:val="auto"/>
                <w:highlight w:val="none"/>
              </w:rPr>
            </w:pPr>
            <w:r>
              <w:rPr>
                <w:rFonts w:cs="仿宋_GB2312" w:asciiTheme="minorEastAsia" w:hAnsiTheme="minorEastAsia"/>
                <w:color w:val="auto"/>
                <w:highlight w:val="none"/>
              </w:rPr>
              <w:t>c.投标人的CA证书或外包装应标记“项目名称、项目编号、投标人的全称”等内容，以方便识别、使用。</w:t>
            </w:r>
          </w:p>
          <w:p w14:paraId="00DA01B6">
            <w:pPr>
              <w:pStyle w:val="27"/>
              <w:rPr>
                <w:rFonts w:hint="default" w:asciiTheme="minorEastAsia" w:hAnsiTheme="minorEastAsia"/>
                <w:color w:val="auto"/>
                <w:highlight w:val="none"/>
              </w:rPr>
            </w:pPr>
            <w:r>
              <w:rPr>
                <w:rFonts w:cs="仿宋_GB2312" w:asciiTheme="minorEastAsia" w:hAnsiTheme="minorEastAsia"/>
                <w:color w:val="auto"/>
                <w:highlight w:val="none"/>
              </w:rPr>
              <w:t>d.投标人的CA证书应能正常、有效使用，否则产生不利后果由投标人承担责任。</w:t>
            </w:r>
          </w:p>
          <w:p w14:paraId="2F1A50EB">
            <w:pPr>
              <w:pStyle w:val="27"/>
              <w:rPr>
                <w:rFonts w:hint="default" w:asciiTheme="minorEastAsia" w:hAnsiTheme="minorEastAsia"/>
                <w:color w:val="auto"/>
                <w:highlight w:val="none"/>
              </w:rPr>
            </w:pPr>
            <w:r>
              <w:rPr>
                <w:rFonts w:cs="仿宋_GB2312" w:asciiTheme="minorEastAsia" w:hAnsiTheme="minorEastAsia"/>
                <w:color w:val="auto"/>
                <w:highlight w:val="none"/>
              </w:rPr>
              <w:t>⑥关于投标截止时间过后</w:t>
            </w:r>
          </w:p>
          <w:p w14:paraId="31FCC14D">
            <w:pPr>
              <w:pStyle w:val="27"/>
              <w:rPr>
                <w:rFonts w:hint="default" w:asciiTheme="minorEastAsia" w:hAnsiTheme="minorEastAsia"/>
                <w:color w:val="auto"/>
                <w:highlight w:val="none"/>
              </w:rPr>
            </w:pPr>
            <w:r>
              <w:rPr>
                <w:rFonts w:cs="仿宋_GB2312" w:asciiTheme="minorEastAsia" w:hAnsiTheme="minorEastAsia"/>
                <w:color w:val="auto"/>
                <w:highlight w:val="none"/>
              </w:rPr>
              <w:t>a.未按招标文件规定提交投标保证金的，其投标将按无效投标处理。</w:t>
            </w:r>
          </w:p>
          <w:p w14:paraId="037842A7">
            <w:pPr>
              <w:pStyle w:val="27"/>
              <w:rPr>
                <w:rFonts w:hint="default" w:asciiTheme="minorEastAsia" w:hAnsiTheme="minorEastAsia"/>
                <w:color w:val="auto"/>
                <w:highlight w:val="none"/>
              </w:rPr>
            </w:pPr>
            <w:r>
              <w:rPr>
                <w:rFonts w:cs="仿宋_GB2312" w:asciiTheme="minorEastAsia" w:hAnsiTheme="minorEastAsia"/>
                <w:color w:val="auto"/>
                <w:highlight w:val="none"/>
              </w:rPr>
              <w:t>b.有下列情形之一的，其投标无效,其保证金不予退还或通过投标保函进行索赔：</w:t>
            </w:r>
          </w:p>
          <w:p w14:paraId="62718916">
            <w:pPr>
              <w:pStyle w:val="27"/>
              <w:rPr>
                <w:rFonts w:hint="default" w:asciiTheme="minorEastAsia" w:hAnsiTheme="minorEastAsia"/>
                <w:color w:val="auto"/>
                <w:highlight w:val="none"/>
              </w:rPr>
            </w:pPr>
            <w:r>
              <w:rPr>
                <w:rFonts w:cs="仿宋_GB2312" w:asciiTheme="minorEastAsia" w:hAnsiTheme="minorEastAsia"/>
                <w:color w:val="auto"/>
                <w:highlight w:val="none"/>
              </w:rPr>
              <w:t>b1不同投标人的电子投标文件具有相同内部识别码；</w:t>
            </w:r>
          </w:p>
          <w:p w14:paraId="4438A5F5">
            <w:pPr>
              <w:pStyle w:val="27"/>
              <w:rPr>
                <w:rFonts w:hint="default" w:asciiTheme="minorEastAsia" w:hAnsiTheme="minorEastAsia"/>
                <w:color w:val="auto"/>
                <w:highlight w:val="none"/>
              </w:rPr>
            </w:pPr>
            <w:r>
              <w:rPr>
                <w:rFonts w:cs="仿宋_GB2312" w:asciiTheme="minorEastAsia" w:hAnsiTheme="minorEastAsia"/>
                <w:color w:val="auto"/>
                <w:highlight w:val="none"/>
              </w:rPr>
              <w:t>b2不同投标人的投标保证金从同一单位或个人的账户转出；</w:t>
            </w:r>
          </w:p>
          <w:p w14:paraId="2A9A7D96">
            <w:pPr>
              <w:pStyle w:val="27"/>
              <w:rPr>
                <w:rFonts w:hint="default" w:asciiTheme="minorEastAsia" w:hAnsiTheme="minorEastAsia"/>
                <w:color w:val="auto"/>
                <w:highlight w:val="none"/>
              </w:rPr>
            </w:pPr>
            <w:r>
              <w:rPr>
                <w:rFonts w:cs="仿宋_GB2312" w:asciiTheme="minorEastAsia" w:hAnsiTheme="minorEastAsia"/>
                <w:color w:val="auto"/>
                <w:highlight w:val="none"/>
              </w:rPr>
              <w:t>b3投标人的投标保证金同一采购包下有其他投标人提交的投标保证金；</w:t>
            </w:r>
          </w:p>
          <w:p w14:paraId="3C9D2914">
            <w:pPr>
              <w:pStyle w:val="27"/>
              <w:rPr>
                <w:rFonts w:hint="default" w:asciiTheme="minorEastAsia" w:hAnsiTheme="minorEastAsia"/>
                <w:color w:val="auto"/>
                <w:highlight w:val="none"/>
              </w:rPr>
            </w:pPr>
            <w:r>
              <w:rPr>
                <w:rFonts w:cs="仿宋_GB2312" w:asciiTheme="minorEastAsia" w:hAnsiTheme="minorEastAsia"/>
                <w:color w:val="auto"/>
                <w:highlight w:val="none"/>
              </w:rPr>
              <w:t>b4不同投标人存在串通投标的其他情形。</w:t>
            </w:r>
          </w:p>
          <w:p w14:paraId="5D117DBA">
            <w:pPr>
              <w:pStyle w:val="27"/>
              <w:rPr>
                <w:rFonts w:hint="default" w:asciiTheme="minorEastAsia" w:hAnsiTheme="minorEastAsia"/>
                <w:color w:val="auto"/>
                <w:highlight w:val="none"/>
              </w:rPr>
            </w:pPr>
            <w:r>
              <w:rPr>
                <w:rFonts w:cs="仿宋_GB2312" w:asciiTheme="minorEastAsia" w:hAnsiTheme="minorEastAsia"/>
                <w:color w:val="auto"/>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7C9EDC4B">
            <w:pPr>
              <w:pStyle w:val="27"/>
              <w:rPr>
                <w:rFonts w:hint="default" w:asciiTheme="minorEastAsia" w:hAnsiTheme="minorEastAsia"/>
                <w:color w:val="auto"/>
                <w:highlight w:val="none"/>
              </w:rPr>
            </w:pPr>
            <w:r>
              <w:rPr>
                <w:rFonts w:cs="仿宋_GB2312" w:asciiTheme="minorEastAsia" w:hAnsiTheme="minorEastAsia"/>
                <w:color w:val="auto"/>
                <w:highlight w:val="none"/>
              </w:rPr>
              <w:t>⑧其他：</w:t>
            </w:r>
          </w:p>
          <w:p w14:paraId="21D1AD03">
            <w:pPr>
              <w:pStyle w:val="27"/>
              <w:rPr>
                <w:rFonts w:hint="default" w:asciiTheme="minorEastAsia" w:hAnsiTheme="minorEastAsia"/>
                <w:color w:val="auto"/>
                <w:highlight w:val="none"/>
              </w:rPr>
            </w:pPr>
            <w:r>
              <w:rPr>
                <w:rFonts w:cs="仿宋_GB2312" w:asciiTheme="minorEastAsia" w:hAnsiTheme="minorEastAsia"/>
                <w:color w:val="auto"/>
                <w:highlight w:val="none"/>
              </w:rPr>
              <w:t>无</w:t>
            </w:r>
          </w:p>
        </w:tc>
      </w:tr>
    </w:tbl>
    <w:p w14:paraId="3B873E3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075778B7">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第三章 投标人须知</w:t>
      </w:r>
    </w:p>
    <w:p w14:paraId="3267A760">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一、总则</w:t>
      </w:r>
    </w:p>
    <w:p w14:paraId="6DFF306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1、适用范围</w:t>
      </w:r>
    </w:p>
    <w:p w14:paraId="31D45C5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1.1适用于招标文件载明项目的政府采购活动（以下简称：“本次采购活动”）。</w:t>
      </w:r>
    </w:p>
    <w:p w14:paraId="338EB6C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2、定义</w:t>
      </w:r>
    </w:p>
    <w:p w14:paraId="473C03F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2.1“采购标的”指招标文件载明的需要采购的货物或服务。</w:t>
      </w:r>
    </w:p>
    <w:p w14:paraId="3F5E756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2.2“潜在投标人”指按照招标文件第一章第7条规定获取招标文件且有意向参加本项目投标的供应商。</w:t>
      </w:r>
    </w:p>
    <w:p w14:paraId="42A81F9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2.3“投标人”指按照招标文件第一章第7条规定获取招标文件并参加本项目投标的供应商。</w:t>
      </w:r>
    </w:p>
    <w:p w14:paraId="3B42715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2.4“单位负责人”指单位法定代表人或法律、法规规定代表单位行使职权的主要负责人。</w:t>
      </w:r>
    </w:p>
    <w:p w14:paraId="6C8C2AE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2.5“投标人代表”指投标人的单位负责人或“单位负责人授权书”中载明的接受授权方。</w:t>
      </w:r>
    </w:p>
    <w:p w14:paraId="4E752A9B">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二、投标人</w:t>
      </w:r>
    </w:p>
    <w:p w14:paraId="6ADEC0F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3、合格投标人</w:t>
      </w:r>
    </w:p>
    <w:p w14:paraId="313EB48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3.1一般规定</w:t>
      </w:r>
    </w:p>
    <w:p w14:paraId="7DDB981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2434895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54805B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（2）投标人的资格要求：详见招标文件第一章。</w:t>
      </w:r>
    </w:p>
    <w:p w14:paraId="18BE5BA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3.2若本项目接受联合体投标且投标人为联合体，则联合体各方应遵守本章第3.1条规定，同时还应遵守下列规定：</w:t>
      </w:r>
    </w:p>
    <w:p w14:paraId="67DFD49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（1）联合体各方应提交联合体协议，联合体协议应符合招标文件规定。</w:t>
      </w:r>
    </w:p>
    <w:p w14:paraId="7616940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（2）联合体各方不得再单独参加或与其他供应商另外组成联合体参加同一合同项下的投标。</w:t>
      </w:r>
    </w:p>
    <w:p w14:paraId="717C4C2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（3）联合体各方应共同与采购人签订政府采购合同，就政府采购合同约定的事项对采购人承担连带责任。</w:t>
      </w:r>
    </w:p>
    <w:p w14:paraId="4F4BBE0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48613B4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（5）联合体一方放弃中标的，视为联合体整体放弃中标，联合体各方承担连带责任。</w:t>
      </w:r>
    </w:p>
    <w:p w14:paraId="3DD311A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（6）如本项目不接受联合体投标而投标人为联合体的，或者本项目接受联合体投标但投标人组成的联合体不符合本章第3.2条规定的，投标无效。</w:t>
      </w:r>
    </w:p>
    <w:p w14:paraId="3279B33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4、投标费用</w:t>
      </w:r>
    </w:p>
    <w:p w14:paraId="7A7BA97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4.1除招标文件另有规定外，投标人应自行承担其参加本项目投标所涉及的一切费用。</w:t>
      </w:r>
    </w:p>
    <w:p w14:paraId="025B57C6">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三、招标</w:t>
      </w:r>
    </w:p>
    <w:p w14:paraId="5324B0E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5、招标文件</w:t>
      </w:r>
    </w:p>
    <w:p w14:paraId="0C1D82F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5.1招标文件由下述部分组成：</w:t>
      </w:r>
    </w:p>
    <w:p w14:paraId="0739566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（1）投标邀请</w:t>
      </w:r>
    </w:p>
    <w:p w14:paraId="0645B6B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（2）投标人须知前附表（表1、2）</w:t>
      </w:r>
    </w:p>
    <w:p w14:paraId="73785AF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（3）投标人须知</w:t>
      </w:r>
    </w:p>
    <w:p w14:paraId="136C16C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（4）资格审查与评标</w:t>
      </w:r>
    </w:p>
    <w:p w14:paraId="1278B57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（5）招标内容及要求</w:t>
      </w:r>
    </w:p>
    <w:p w14:paraId="0D20BF2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（6）政府采购合同（参考文本）</w:t>
      </w:r>
    </w:p>
    <w:p w14:paraId="3407122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（7）电子投标文件格式</w:t>
      </w:r>
    </w:p>
    <w:p w14:paraId="5B0218F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（8）按照招标文件规定作为招标文件组成部分的其他内容（若有）</w:t>
      </w:r>
    </w:p>
    <w:p w14:paraId="2AA0649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5.2招标文件的澄清或修改</w:t>
      </w:r>
    </w:p>
    <w:p w14:paraId="3E853B9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 福建磐诚工程管理有限公司 可对已发出的招标文件进行必要的澄清或修改，但不得对招标文件载明的采购标的和投标人的资格要求进行改变。</w:t>
      </w:r>
    </w:p>
    <w:p w14:paraId="21468EA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（2）除本章第5.2条第（3）款规定情形外，澄清或修改的内容可能影响电子投标文件编制的， 福建磐诚工程管理有限公司 将在投标截止时间至少15个日历日前，在招标文件载明的指定媒体以更正公告的形式发布澄清或修改的内容。不足15个日历日的， 福建磐诚工程管理有限公司 将顺延投标截止时间及开标时间， 福建磐诚工程管理有限公司 和投标人受原投标截止时间及开标时间制约的所有权利和义务均延长至新的投标截止时间及开标时间。</w:t>
      </w:r>
    </w:p>
    <w:p w14:paraId="51B485F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（3）澄清或修改的内容可能改变招标文件载明的采购标的和投标人的资格要求的，本次采购活动结束， 福建磐诚工程管理有限公司 将依法组织后续采购活动（包括但不限于：重新招标、采用其他方式采购等）。</w:t>
      </w:r>
    </w:p>
    <w:p w14:paraId="3942B74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6、现场考察或开标前答疑会</w:t>
      </w:r>
    </w:p>
    <w:p w14:paraId="4B7B637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6.1是否组织现场考察或召开开标前答疑会：详见招标文件第二章。</w:t>
      </w:r>
    </w:p>
    <w:p w14:paraId="11482BC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7、更正公告</w:t>
      </w:r>
    </w:p>
    <w:p w14:paraId="0EBE013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7.1若 福建磐诚工程管理有限公司 发布更正公告，则更正公告及其所发布的内容或信息（包括但不限于：招标文件的澄清或修改、现场考察或答疑会的有关事宜等）作为招标文件组成部分，对投标人具有约束力。</w:t>
      </w:r>
    </w:p>
    <w:p w14:paraId="0FF3238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7.2更正公告作为 福建磐诚工程管理有限公司 通知所有潜在投标人的书面形式。</w:t>
      </w:r>
    </w:p>
    <w:p w14:paraId="477E482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8、终止公告</w:t>
      </w:r>
    </w:p>
    <w:p w14:paraId="7BF84E6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8.1若出现因重大变故导致采购任务取消情形， 福建磐诚工程管理有限公司 可终止招标并发布终止公告。</w:t>
      </w:r>
    </w:p>
    <w:p w14:paraId="47DD1AE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8.2终止公告作为 福建磐诚工程管理有限公司 通知所有潜在投标人的书面形式。</w:t>
      </w:r>
    </w:p>
    <w:p w14:paraId="73822FDC">
      <w:pPr>
        <w:pStyle w:val="27"/>
        <w:ind w:firstLine="480"/>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四、投标</w:t>
      </w:r>
    </w:p>
    <w:p w14:paraId="0FBD1A0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9、投标</w:t>
      </w:r>
    </w:p>
    <w:p w14:paraId="337F071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9.1投标人可对招标文件载明的全部或部分采购包进行投标。</w:t>
      </w:r>
    </w:p>
    <w:p w14:paraId="63F991F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9.2投标人应对同一个采购包内的所有内容进行完整投标，否则投标无效。</w:t>
      </w:r>
    </w:p>
    <w:p w14:paraId="4CCA01C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9.3投标人代表只能接受一个投标人的授权参加投标，否则投标无效。</w:t>
      </w:r>
    </w:p>
    <w:p w14:paraId="71A7A12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9.4单位负责人为同一人或存在直接控股、管理关系的不同供应商，不得同时参加同一合同项下的投标，否则投标无效。</w:t>
      </w:r>
    </w:p>
    <w:p w14:paraId="060E2AF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9.5为本项目提供整体设计、规范编制或项目管理、监理、检测等服务的供应商，不得参加本项目除整体设计、规范编制和项目管理、监理、检测等服务外的采购活动，否则投标无效。</w:t>
      </w:r>
    </w:p>
    <w:p w14:paraId="55FB23D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9.6列入失信被执行人、重大税收违法案件当事人名单、政府采购严重违法失信行为记录名单及其他不符合政府采购法第二十二条规定条件的供应商，不得参加投标，否则投标无效。</w:t>
      </w:r>
    </w:p>
    <w:p w14:paraId="0240FB2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9.7有下列情形之一的，视为投标人串通投标，其投标无效：</w:t>
      </w:r>
    </w:p>
    <w:p w14:paraId="706E928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（1）不同投标人的电子投标文件由同一单位或个人编制；</w:t>
      </w:r>
    </w:p>
    <w:p w14:paraId="3155B5E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（2）不同投标人委托同一单位或个人办理投标事宜；</w:t>
      </w:r>
    </w:p>
    <w:p w14:paraId="25E3BF2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（3）不同投标人的电子投标文件载明的项目管理成员或联系人员为同一人；</w:t>
      </w:r>
    </w:p>
    <w:p w14:paraId="2DF0688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（4）不同投标人的电子投标文件异常一致或投标报价呈规律性差异；</w:t>
      </w:r>
    </w:p>
    <w:p w14:paraId="51ED0ED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（5）不同投标人的电子投标文件相互混装；</w:t>
      </w:r>
    </w:p>
    <w:p w14:paraId="7FBA64E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（6）不同投标人的投标保证金从同一单位或个人的账户转出；</w:t>
      </w:r>
    </w:p>
    <w:p w14:paraId="1E16BC7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（7）有关法律、法规和规章及招标文件规定的其他串通投标情形。</w:t>
      </w:r>
    </w:p>
    <w:p w14:paraId="1D0FB9F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10、电子投标文件</w:t>
      </w:r>
    </w:p>
    <w:p w14:paraId="1E537B8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10.1电子投标文件的编制</w:t>
      </w:r>
    </w:p>
    <w:p w14:paraId="0315F88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（1）投标人应先仔细阅读招标文件的全部内容后，再进行电子投标文件的编制。</w:t>
      </w:r>
    </w:p>
    <w:p w14:paraId="362B9FC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（2）电子投标文件应按照本章第10.2条规定编制其组成部分。</w:t>
      </w:r>
    </w:p>
    <w:p w14:paraId="04AFA1B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（3）电子投标文件应满足招标文件提出的实质性要求和条件，并保证其所提交的全部资料是不可割离且真实、有效、准确、完整和不具有任何误导性的，否则造成不利后果由投标人承担责任。</w:t>
      </w:r>
    </w:p>
    <w:p w14:paraId="748ACB2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10.2电子投标文件由下述部分组成：</w:t>
      </w:r>
    </w:p>
    <w:p w14:paraId="7D09AC3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（1）资格及资信证明部分</w:t>
      </w:r>
    </w:p>
    <w:p w14:paraId="2BAB911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①投标函</w:t>
      </w:r>
    </w:p>
    <w:p w14:paraId="59DF5B5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②投标人的资格及资信证明文件</w:t>
      </w:r>
    </w:p>
    <w:p w14:paraId="3E03384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③投标保证金</w:t>
      </w:r>
    </w:p>
    <w:p w14:paraId="4612D5E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（2）报价部分</w:t>
      </w:r>
    </w:p>
    <w:p w14:paraId="143BDB9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①开标（报价）一览表</w:t>
      </w:r>
    </w:p>
    <w:p w14:paraId="382D823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②投标（响应）报价明细表</w:t>
      </w:r>
    </w:p>
    <w:p w14:paraId="350589C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③招标文件规定的价格扣除证明材料（若有）</w:t>
      </w:r>
    </w:p>
    <w:p w14:paraId="6C266A6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④招标文件规定的加分证明材料（若有）</w:t>
      </w:r>
    </w:p>
    <w:p w14:paraId="18AF324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（3）技术商务部分</w:t>
      </w:r>
    </w:p>
    <w:p w14:paraId="38E4166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①标的说明一览表</w:t>
      </w:r>
    </w:p>
    <w:p w14:paraId="034A686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②技术和服务要求响应表</w:t>
      </w:r>
    </w:p>
    <w:p w14:paraId="433D637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③商务条件响应表</w:t>
      </w:r>
    </w:p>
    <w:p w14:paraId="504764F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④投标人提交的其他资料（若有）</w:t>
      </w:r>
    </w:p>
    <w:p w14:paraId="000AD51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⑤招标文件规定作为电子投标文件组成部分的其他内容（若有）</w:t>
      </w:r>
    </w:p>
    <w:p w14:paraId="1EF0EA5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10.3电子投标文件的语言</w:t>
      </w:r>
    </w:p>
    <w:p w14:paraId="1FE2E64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（1）除招标文件另有规定外，电子投标文件应使用中文文本，若有不同文本，以中文文本为准。</w:t>
      </w:r>
    </w:p>
    <w:p w14:paraId="1A2256C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A2A7DD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10.4投标文件的份数：详见招标文件第二章。</w:t>
      </w:r>
    </w:p>
    <w:p w14:paraId="605109A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10.5电子投标文件的格式</w:t>
      </w:r>
    </w:p>
    <w:p w14:paraId="5D3EBC5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（1）除招标文件另有规定外，电子投标文件应使用招标文件第七章规定的格式。</w:t>
      </w:r>
    </w:p>
    <w:p w14:paraId="7A1601C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（2）除招标文件另有规定外，电子投标文件应使用不能擦去的墨料或墨水打印、书写或复印。</w:t>
      </w:r>
    </w:p>
    <w:p w14:paraId="2672337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（3）除招标文件另有规定外，电子投标文件应使用人民币作为计量货币。</w:t>
      </w:r>
    </w:p>
    <w:p w14:paraId="7ED96C7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（4）除招标文件另有规定外，签署、盖章应遵守下列规定：</w:t>
      </w:r>
    </w:p>
    <w:p w14:paraId="5D7DA0A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①电子投标文件应加盖投标人的单位公章。若投标人代表为单位授权的委托代理人，应提供“单位授权书”。</w:t>
      </w:r>
    </w:p>
    <w:p w14:paraId="686450B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②电子投标文件应没有涂改或行间插字，除非这些改动是根据 福建磐诚工程管理有限公司 的指示进行的，或是为改正投标人造成的应修改的错误而进行的。若有前述改动，应按照下列规定之一对改动处进行处理：</w:t>
      </w:r>
    </w:p>
    <w:p w14:paraId="674CECE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a.投标人代表签字确认；</w:t>
      </w:r>
    </w:p>
    <w:p w14:paraId="2184D68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b.加盖投标人的单位公章或校正章。</w:t>
      </w:r>
    </w:p>
    <w:p w14:paraId="6C1DD15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10.6投标报价</w:t>
      </w:r>
    </w:p>
    <w:p w14:paraId="6A1DC71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（1）投标报价超出最高限价将导致投标无效。</w:t>
      </w:r>
    </w:p>
    <w:p w14:paraId="3C15A60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（2）最高限价由采购人根据价格测算情况，在预算金额的额度内合理设定。最高限价不得超出预算金额。</w:t>
      </w:r>
    </w:p>
    <w:p w14:paraId="5C3C27F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（3）除招标文件另有规定外，电子投标文件不能出现任何选择性的投标报价，即每一个采购包和品目号的采购标的都只能有一个投标报价。任何选择性的投标报价将导致投标无效。</w:t>
      </w:r>
    </w:p>
    <w:p w14:paraId="7E0ABD6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10.7分包</w:t>
      </w:r>
    </w:p>
    <w:p w14:paraId="0F1CAA2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（1）是否允许中标人将本项目的非主体、非关键性工作进行分包：详见招标文件第二章。</w:t>
      </w:r>
    </w:p>
    <w:p w14:paraId="5CA9887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6995B5F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（3）招标文件允许中标人将非主体、非关键性工作进行分包的项目，有下列情形之一的，中标人不得分包：</w:t>
      </w:r>
    </w:p>
    <w:p w14:paraId="0719688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①电子投标文件中未载明分包承担主体；</w:t>
      </w:r>
    </w:p>
    <w:p w14:paraId="3562490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②电子投标文件载明的分包承担主体不具备相应资质条件；</w:t>
      </w:r>
    </w:p>
    <w:p w14:paraId="12223CC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③电子投标文件载明的分包承担主体拟再次分包；</w:t>
      </w:r>
    </w:p>
    <w:p w14:paraId="422A093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④享受中小企业扶持政策获得政府采购合同的，小微企业不得将合同分包给大中型企业，中型企业不得将合同分包给大型企业。</w:t>
      </w:r>
    </w:p>
    <w:p w14:paraId="109B757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10.8投标有效期</w:t>
      </w:r>
    </w:p>
    <w:p w14:paraId="77A8998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（1）招标文件载明的投标有效期：详见招标文件第二章。</w:t>
      </w:r>
    </w:p>
    <w:p w14:paraId="107A1B9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（2）电子投标文件承诺的投标有效期不得少于招标文件载明的投标有效期，否则投标无效。</w:t>
      </w:r>
    </w:p>
    <w:p w14:paraId="2818F8B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（3）根据本次采购活动的需要， 福建磐诚工程管理有限公司 可于投标有效期届满之前书面要求投标人延长投标有效期，投标人应在 福建磐诚工程管理有限公司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9D7A34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10.9投标保证金</w:t>
      </w:r>
    </w:p>
    <w:p w14:paraId="473935D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（1）投标保证金作为投标人按照招标文件规定履行相应投标责任、义务的约束及担保。</w:t>
      </w:r>
    </w:p>
    <w:p w14:paraId="23F8A5F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（2）投标人以电子保函形式提交投标保证金的，保函的有效期应等于或长于电子投标文件承诺的投标有效期，否则投标无效。</w:t>
      </w:r>
    </w:p>
    <w:p w14:paraId="19C65D0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（3）提交</w:t>
      </w:r>
    </w:p>
    <w:p w14:paraId="057C690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219D1E4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65169A4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③其他形式：</w:t>
      </w:r>
    </w:p>
    <w:p w14:paraId="0ADFE28B">
      <w:pPr>
        <w:pStyle w:val="27"/>
        <w:rPr>
          <w:rFonts w:hint="default" w:asciiTheme="minorEastAsia" w:hAnsiTheme="minorEastAsia"/>
          <w:color w:val="auto"/>
          <w:highlight w:val="none"/>
        </w:rPr>
      </w:pPr>
      <w:r>
        <w:rPr>
          <w:rFonts w:cs="仿宋_GB2312" w:asciiTheme="minorEastAsia" w:hAnsiTheme="minorEastAsia"/>
          <w:color w:val="auto"/>
          <w:highlight w:val="none"/>
        </w:rPr>
        <w:t>无</w:t>
      </w:r>
    </w:p>
    <w:p w14:paraId="6503D71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④若本项目接受联合体投标且投标人为联合体，则联合体中的牵头方应按照本章第10.9条第（3）款第①、②、③点规定提交投标保证金。</w:t>
      </w:r>
    </w:p>
    <w:p w14:paraId="35960C5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※除招标文件另有规定外，未按照上述规定提交投标保证金将导致资格审查不合格。</w:t>
      </w:r>
    </w:p>
    <w:p w14:paraId="394FC30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（4）退还</w:t>
      </w:r>
    </w:p>
    <w:p w14:paraId="0C447DB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①在投标截止时间前撤回已提交的电子投标文件的投标人，其投标保证金将在 福建磐诚工程管理有限公司 收到投标人书面撤回通知之日起5个工作日内退回原账户。</w:t>
      </w:r>
    </w:p>
    <w:p w14:paraId="2316C17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②未中标人的投标保证金将在中标通知书发出之日起5个工作日内退回原账户。</w:t>
      </w:r>
    </w:p>
    <w:p w14:paraId="70A8F3F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③中标人的投标保证金将在政府采购合同签订之日起5个工作日内退回原账户；合同签订之日以福建省政府采购网上公开信息系统记载的为准。</w:t>
      </w:r>
    </w:p>
    <w:p w14:paraId="58EB433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④终止招标的， 福建磐诚工程管理有限公司 将在终止公告发布之日起5个工作日内退回已收取的投标保证金及其在银行产生的孳息。</w:t>
      </w:r>
    </w:p>
    <w:p w14:paraId="2D3EA53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⑤除招标文件另有规定外，质疑或投诉涉及的投标人，若投标保证金尚未退还，则待质疑或投诉处理完毕后不计利息原额退还。</w:t>
      </w:r>
    </w:p>
    <w:p w14:paraId="2959BF0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※本章第10.9条第（4）款第①、②、③点规定的投标保证金退还时限不包括因投标人自身原因导致无法及时退还而增加的时间。</w:t>
      </w:r>
    </w:p>
    <w:p w14:paraId="5B1FA1E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085EAF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（6）有下列情形之一的，投标保证金将不予退还或通过投标保函进行索赔：</w:t>
      </w:r>
    </w:p>
    <w:p w14:paraId="504528B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①投标人串通投标；</w:t>
      </w:r>
    </w:p>
    <w:p w14:paraId="5BD4E1F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②投标人提供虚假材料；</w:t>
      </w:r>
    </w:p>
    <w:p w14:paraId="3FCD1BA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③投标人采取不正当手段诋毁、排挤其他投标人；</w:t>
      </w:r>
    </w:p>
    <w:p w14:paraId="5AD5C24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④投标截止时间后，投标人在投标有效期内撤销电子投标文件；</w:t>
      </w:r>
    </w:p>
    <w:p w14:paraId="645ED83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⑤招标文件规定的其他不予退还情形；</w:t>
      </w:r>
    </w:p>
    <w:p w14:paraId="03A42CB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⑥中标人有下列情形之一的：</w:t>
      </w:r>
    </w:p>
    <w:p w14:paraId="7C14CA2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a.除不可抗力外，因中标人自身原因未在中标通知书要求的期限内与采购人签订政府采购合同；</w:t>
      </w:r>
    </w:p>
    <w:p w14:paraId="33B3E46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b.未按照招标文件、投标文件的约定签订政府采购合同或提交履约保证金。</w:t>
      </w:r>
    </w:p>
    <w:p w14:paraId="0B6E356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※若上述投标保证金不予退还情形给采购人（采购代理机构）造成损失，则投标人还要承担相应的赔偿责任。</w:t>
      </w:r>
    </w:p>
    <w:p w14:paraId="46BEF9F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10.10电子投标文件的提交</w:t>
      </w:r>
    </w:p>
    <w:p w14:paraId="50CF123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（1）一个投标人只能提交一个电子投标文件，并按照招标文件第一章规定在系统上完成上传、解密操作。</w:t>
      </w:r>
    </w:p>
    <w:p w14:paraId="0869412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10.11电子投标文件的补充、修改或撤回</w:t>
      </w:r>
    </w:p>
    <w:p w14:paraId="23A4017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（1）投标截止时间前，投标人可对所提交的电子投标文件进行补充、修改或撤回，并书面通知 福建磐诚工程管理有限公司 。</w:t>
      </w:r>
    </w:p>
    <w:p w14:paraId="2268BA7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（2）补充、修改的内容应按照本章第10.5条第（4）款规定进行签署、盖章，并按照本章第10.10条规定提交，否则将被拒收。</w:t>
      </w:r>
    </w:p>
    <w:p w14:paraId="150D754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※按照上述规定提交的补充、修改内容作为电子投标文件组成部分。</w:t>
      </w:r>
    </w:p>
    <w:p w14:paraId="42A03A8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10.12除招标文件另有规定外，有下列情形之一的，投标无效：</w:t>
      </w:r>
    </w:p>
    <w:p w14:paraId="0125F39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（1）电子投标文件未按照招标文件要求签署、盖章；</w:t>
      </w:r>
    </w:p>
    <w:p w14:paraId="0D9C6DE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（2）不符合招标文件中规定的资格要求；</w:t>
      </w:r>
    </w:p>
    <w:p w14:paraId="6DF83C6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（3）投标报价超过招标文件中规定的预算金额或最高限价；</w:t>
      </w:r>
    </w:p>
    <w:p w14:paraId="5E88E3A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（4）电子投标文件含有采购人不能接受的附加条件；</w:t>
      </w:r>
    </w:p>
    <w:p w14:paraId="5292D41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（5）有关法律、法规和规章及招标文件规定的其他无效情形。</w:t>
      </w:r>
    </w:p>
    <w:p w14:paraId="1D9AB432">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五、开标</w:t>
      </w:r>
    </w:p>
    <w:p w14:paraId="7BD2313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11、开标</w:t>
      </w:r>
    </w:p>
    <w:p w14:paraId="40ED9C5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11.1 福建磐诚工程管理有限公司 将在招标文件载明的开标时间及地点主持召开开标会，并邀请投标人参加。</w:t>
      </w:r>
    </w:p>
    <w:p w14:paraId="09112B4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11.2开标会的主持人、唱标人、记录人及其他工作人员（若有）均由 福建磐诚工程管理有限公司 派出，现场监督人员（若有）可由有关方面派出。</w:t>
      </w:r>
    </w:p>
    <w:p w14:paraId="2AC5355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40A6DF3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11.4开标会应遵守下列规定：</w:t>
      </w:r>
    </w:p>
    <w:p w14:paraId="485D00E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2F72D59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1E2E3ED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（3）唱标结束后，参加现场开标会的投标人代表应对开标记录进行签字确认，通过远程参与开标流程的投标人须在系统远程签章开启后，在系统规定时间内对开标结果进行签章确认。</w:t>
      </w:r>
    </w:p>
    <w:p w14:paraId="4AC604A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41B6D44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（5）若投标人未到开标现场参加开标会，也未通过远程参加开标会的，视同认可开标结果。</w:t>
      </w:r>
    </w:p>
    <w:p w14:paraId="70A04E1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福建磐诚工程管理有限公司 提出任何疑义或要求（包括质疑）。</w:t>
      </w:r>
    </w:p>
    <w:p w14:paraId="13004D4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11.5投标截止时间后，参加投标的投标人不足三家的，不进行开标。同时，本次采购活动结束， 福建磐诚工程管理有限公司 将依法组织后续采购活动（包括但不限于：重新招标、采用其他方式采购等）。</w:t>
      </w:r>
    </w:p>
    <w:p w14:paraId="7BE6667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11.6投标截止时间后撤销投标的处理</w:t>
      </w:r>
    </w:p>
    <w:p w14:paraId="421D80A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投标截止时间后，投标人在投标有效期内撤销投标的，其撤销投标的行为无效。</w:t>
      </w:r>
    </w:p>
    <w:p w14:paraId="79C2A0E2">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六、中标与政府采购合同</w:t>
      </w:r>
    </w:p>
    <w:p w14:paraId="1071E79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12、中标</w:t>
      </w:r>
    </w:p>
    <w:p w14:paraId="5DF79AC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12.1本项目推荐的中标候选人家数：详见招标文件第二章。</w:t>
      </w:r>
    </w:p>
    <w:p w14:paraId="3036858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12.2本项目中标人的确定：详见招标文件第二章。</w:t>
      </w:r>
    </w:p>
    <w:p w14:paraId="45BE406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12.3中标公告</w:t>
      </w:r>
    </w:p>
    <w:p w14:paraId="1BC344B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（1）中标人确定之日起2个工作日内， 福建磐诚工程管理有限公司 将在招标文件载明的指定媒体以中标公告的形式发布中标结果。</w:t>
      </w:r>
    </w:p>
    <w:p w14:paraId="44F2AF7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（2）中标公告的公告期限为1个工作日。</w:t>
      </w:r>
    </w:p>
    <w:p w14:paraId="721B013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12.4中标通知书</w:t>
      </w:r>
    </w:p>
    <w:p w14:paraId="65F1B40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（1）中标公告发布的同时， 福建磐诚工程管理有限公司 将向中标人发出中标通知书。</w:t>
      </w:r>
    </w:p>
    <w:p w14:paraId="54EE0E6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（2）中标通知书发出后，采购人不得违法改变中标结果，中标人无正当理由不得放弃中标。</w:t>
      </w:r>
    </w:p>
    <w:p w14:paraId="2E2F87B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13、政府采购合同</w:t>
      </w:r>
    </w:p>
    <w:p w14:paraId="0FAEA06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22F1E78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13.2签订时限：详见须知前附表1的13.2。</w:t>
      </w:r>
    </w:p>
    <w:p w14:paraId="37CBC2E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13.3政府采购合同的履行、违约责任和解决争议的方法等适用民法典。</w:t>
      </w:r>
    </w:p>
    <w:p w14:paraId="5ECE746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13.4采购人与中标人应根据政府采购合同的约定依法履行合同义务。</w:t>
      </w:r>
    </w:p>
    <w:p w14:paraId="78FC7F7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13.5政府采购合同履行过程中，采购人若需追加与合同标的相同的货物或服务，则追加采购金额不得超过原合同采购金额的10%。</w:t>
      </w:r>
    </w:p>
    <w:p w14:paraId="6B46E37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13.6中标人在政府采购合同履行过程中应遵守有关法律、法规和规章的强制性规定（即使前述强制性规定有可能在招标文件中未予列明）。</w:t>
      </w:r>
    </w:p>
    <w:p w14:paraId="323A3C7E">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七、询问、质疑与投诉</w:t>
      </w:r>
    </w:p>
    <w:p w14:paraId="53D159E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14、询问</w:t>
      </w:r>
    </w:p>
    <w:p w14:paraId="0445EF6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14.1潜在投标人或投标人对本次采购活动的有关事项若有疑问，可向 福建磐诚工程管理有限公司 提出询问， 福建磐诚工程管理有限公司 将按照政府采购法及实施条例的有关规定进行答复。</w:t>
      </w:r>
    </w:p>
    <w:p w14:paraId="23957A9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15、质疑</w:t>
      </w:r>
    </w:p>
    <w:p w14:paraId="2927C4F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326CB2A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（1）对招标文件提出质疑的，质疑人应为潜在投标人，且两者的身份、名称等均应保持一致。对采购过程、结果提出质疑的，质疑人应为投标人，且两者的身份、名称等均应保持一致。</w:t>
      </w:r>
    </w:p>
    <w:p w14:paraId="5A8D057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（2）质疑人应按照招标文件第二章规定方式提交质疑函。</w:t>
      </w:r>
    </w:p>
    <w:p w14:paraId="4A8F41F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（3）质疑函应包括下列主要内容：</w:t>
      </w:r>
    </w:p>
    <w:p w14:paraId="12C03C3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①质疑人的基本信息，至少包括：全称、地址、邮政编码等；</w:t>
      </w:r>
    </w:p>
    <w:p w14:paraId="3B075B7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②所质疑项目的基本信息，至少包括：项目编号、项目名称等；</w:t>
      </w:r>
    </w:p>
    <w:p w14:paraId="5048B51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③所质疑的具体事项（以下简称：“质疑事项”）；</w:t>
      </w:r>
    </w:p>
    <w:p w14:paraId="6E67E31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④针对质疑事项提出的明确请求，前述明确请求指质疑人提出质疑的目的以及希望 福建磐诚工程管理有限公司 对其质疑作出的处理结果，如：暂停招标投标活动、修改招标文件、停止或纠正违法违规行为、中标结果无效、废标、重新招标等；</w:t>
      </w:r>
    </w:p>
    <w:p w14:paraId="7E4F203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⑤针对质疑事项导致质疑人自身权益受到损害的必要证明材料，至少包括：</w:t>
      </w:r>
    </w:p>
    <w:p w14:paraId="704CA70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a.质疑人代表的身份证明材料：</w:t>
      </w:r>
    </w:p>
    <w:p w14:paraId="5FAA4C4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5DB04AE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a2若本项目接受自然人投标且质疑人为自然人的，提供本人的身份证复印件。</w:t>
      </w:r>
    </w:p>
    <w:p w14:paraId="7AB594E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b.其他证明材料（即事实依据和必要的法律依据）包括但不限于下列材料：</w:t>
      </w:r>
    </w:p>
    <w:p w14:paraId="78B268B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b1所质疑的具体事项是与自己有利害关系的证明材料；</w:t>
      </w:r>
    </w:p>
    <w:p w14:paraId="197C4DA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b2质疑函所述事实存在的证明材料，如：采购文件、采购过程或中标结果违法违规或不符合采购文件要求等证明材料；</w:t>
      </w:r>
    </w:p>
    <w:p w14:paraId="14D646A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b3依法应终止采购程序的证明材料；</w:t>
      </w:r>
    </w:p>
    <w:p w14:paraId="5A40381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b4应重新采购的证明材料；</w:t>
      </w:r>
    </w:p>
    <w:p w14:paraId="35D3899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b5采购文件、采购过程或中标、成交结果损害自己合法权益的证明材料等；</w:t>
      </w:r>
    </w:p>
    <w:p w14:paraId="2AE430C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32BF08A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⑥质疑人代表及其联系方法的信息，至少包括：姓名、手机、电子信箱、邮寄地址等。</w:t>
      </w:r>
    </w:p>
    <w:p w14:paraId="425E020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⑦提出质疑的日期。</w:t>
      </w:r>
    </w:p>
    <w:p w14:paraId="25A3534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※质疑人为法人或其他组织的，质疑函应由单位负责人或委托代理人签字或盖章，并加盖投标人的单位公章。质疑人为自然人的，质疑函应由本人签字。</w:t>
      </w:r>
    </w:p>
    <w:p w14:paraId="07F2C2A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15.2对不符合本章第15.1条规定的质疑，将按照下列规定进行处理：</w:t>
      </w:r>
    </w:p>
    <w:p w14:paraId="3A43161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（1）不符合其中第（1）、（2）条规定的，书面告知质疑人不予受理及其理由。</w:t>
      </w:r>
    </w:p>
    <w:p w14:paraId="4659F02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（2）不符合其中第（3）条规定的，书面告知质疑人修改、补充后在规定时限内重新提交质疑函。</w:t>
      </w:r>
    </w:p>
    <w:p w14:paraId="7935EC3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15.3对符合本章第15.1条规定的质疑，将按照政府采购法及实施条例、政府采购质疑和投诉办法的有关规定进行答复。</w:t>
      </w:r>
    </w:p>
    <w:p w14:paraId="6F69A41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15.4招标文件的质疑：详见招标文件第二章。</w:t>
      </w:r>
    </w:p>
    <w:p w14:paraId="31EBAD6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16、投诉</w:t>
      </w:r>
    </w:p>
    <w:p w14:paraId="384E01D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5D1E068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16.2投诉应有明确的请求和必要的证明材料，投诉的事项不得超出已质疑事项的范围。</w:t>
      </w:r>
    </w:p>
    <w:p w14:paraId="2196D995">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八、政府采购政策</w:t>
      </w:r>
    </w:p>
    <w:p w14:paraId="434F4D4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17、政府采购政策由财政部根据国家的经济和社会发展政策并会同国家有关部委制定，包括但不限于下列具体政策要求：</w:t>
      </w:r>
    </w:p>
    <w:p w14:paraId="2BC1926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17.1本国产品与非本国产品相关约定</w:t>
      </w:r>
    </w:p>
    <w:p w14:paraId="16DA757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17.1.1本国产品</w:t>
      </w:r>
    </w:p>
    <w:p w14:paraId="0CAE599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30FC233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64942C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1A56FF5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3927B2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17.1.2 非本国产品</w:t>
      </w:r>
    </w:p>
    <w:p w14:paraId="7324B5F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17.1.2.1 进口产品：指通过中国海关报关验放进入中国境内且产自关境外的产品，其中：</w:t>
      </w:r>
    </w:p>
    <w:p w14:paraId="7A2F482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CA4463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（2）凡在海关特殊监管区域内企业生产或加工（包括从境外进口料件）销往境内其他地区的产品，不作为政府采购项下进口产品。</w:t>
      </w:r>
    </w:p>
    <w:p w14:paraId="63B71E7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（3）对从境外进入海关特殊监管区域，再经办理报关手续后从海关特殊监管区进入境内其他地区的产品，认定为进口产品。</w:t>
      </w:r>
    </w:p>
    <w:p w14:paraId="2E9A8F3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（4）招标文件列明不允许或未列明允许进口产品参加投标的，均视为拒绝进口产品参加投标。</w:t>
      </w:r>
    </w:p>
    <w:p w14:paraId="023B398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17.1.2.2 其它非本国产品：指非进口产品且不符合本国产品标准的产品。</w:t>
      </w:r>
    </w:p>
    <w:p w14:paraId="563FFFC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07A6F61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6DA92AC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（1）中小企业指符合下列条件的中型、小型、微型企业：</w:t>
      </w:r>
    </w:p>
    <w:p w14:paraId="24ABAEA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B28FAA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②符合中小企业划分标准的个体工商户，在政府采购活动中视同中小企业。</w:t>
      </w:r>
    </w:p>
    <w:p w14:paraId="59B7781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（2）在政府采购活动中，供应商提供的货物、工程或者服务符合下列情形的，享受本办法规定的中小企业扶持政策：</w:t>
      </w:r>
    </w:p>
    <w:p w14:paraId="14EDF38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①在货物采购项目中，货物由中小企业制造，即货物由中小企业生产且使用该中小企业商号或者注册商标；</w:t>
      </w:r>
    </w:p>
    <w:p w14:paraId="050C539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②在工程采购项目中，工程由中小企业承建，即工程施工单位为中小企业；</w:t>
      </w:r>
    </w:p>
    <w:p w14:paraId="69C6A3B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③在服务采购项目中，服务由中小企业承接，即提供服务的人员为中小企业依照《中华人民共和国劳动合同法》订立劳动合同的从业人员。</w:t>
      </w:r>
    </w:p>
    <w:p w14:paraId="2D406B7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在货物采购项目中，供应商提供的货物既有中小企业制造货物，也有大型企业制造货物的，不享受本办法规定的中小企业扶持政策。</w:t>
      </w:r>
    </w:p>
    <w:p w14:paraId="58B6D8F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以联合体形式参加政府采购活动，联合体各方均为中小企业的，联合体视同中小企业。其中，联合体各方均为小微企业的，联合体视同小微企业。</w:t>
      </w:r>
    </w:p>
    <w:p w14:paraId="6A001CD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（3）投标人应当按照招标文件明确的采购标的对应行业的划分标准出具中小企业声明函。</w:t>
      </w:r>
    </w:p>
    <w:p w14:paraId="1AB951C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4251545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66BBEB5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①监狱企业参加采购活动时，应提供由省级以上监狱管理局、戒毒管理局（含新疆生产建设兵团）出具的属于监狱企业的证明文件。</w:t>
      </w:r>
    </w:p>
    <w:p w14:paraId="756EFA1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②监狱企业视同小型、微型企业。</w:t>
      </w:r>
    </w:p>
    <w:p w14:paraId="58E9D20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（5）残疾人福利性单位指同时符合下列条件的单位：</w:t>
      </w:r>
    </w:p>
    <w:p w14:paraId="4523BB1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①安置的残疾人占本单位在职职工人数的比例不低于25%（含25%），并且安置的残疾人人数不少于10人（含10人）；</w:t>
      </w:r>
    </w:p>
    <w:p w14:paraId="7B78289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②依法与安置的每位残疾人签订了一年以上（含一年）的劳动合同或服务协议；</w:t>
      </w:r>
    </w:p>
    <w:p w14:paraId="1FF3292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③为安置的每位残疾人按月足额缴纳了基本养老保险、基本医疗保险、失业保险、工伤保险和生育保险等社会保险费；</w:t>
      </w:r>
    </w:p>
    <w:p w14:paraId="2975C84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④通过银行等金融机构向安置的每位残疾人，按月支付了不低于单位所在区县适用的经省级人民政府批准的月最低工资标准的工资；</w:t>
      </w:r>
    </w:p>
    <w:p w14:paraId="0656F08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⑤提供本单位制造的货物、承担的工程或服务，或提供其他残疾人福利性单位制造的货物（不包括使用非残疾人福利性单位注册商标的货物）。</w:t>
      </w:r>
    </w:p>
    <w:p w14:paraId="10B4C7C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44498A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9E8801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17.4信用记录指由财政部确定的有关网站提供的相关主体信用信息。信用记录的查询及使用应符合财政部文件（财库[2016]125号）规定。</w:t>
      </w:r>
    </w:p>
    <w:p w14:paraId="16E497E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17.5为落实政府采购政策需满足的要求：详见招标文件第一章。</w:t>
      </w:r>
    </w:p>
    <w:p w14:paraId="170C52DC">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九、本项目的有关信息</w:t>
      </w:r>
    </w:p>
    <w:p w14:paraId="2225DB7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18、本项目的有关信息，包括但不限于：招标公告、更正公告（若有）、招标文件、招标文件的澄清或修改（若有）、中标公告、终止公告（若有）、废标公告（若有）等都将在招标文件载明的指定媒体发布。</w:t>
      </w:r>
    </w:p>
    <w:p w14:paraId="629059F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18.1指定媒体：详见招标文件第二章。</w:t>
      </w:r>
    </w:p>
    <w:p w14:paraId="5F0A79E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18.2本项目的潜在投标人或投标人应随时关注指定媒体，否则产生不利后果由其自行承担。</w:t>
      </w:r>
    </w:p>
    <w:p w14:paraId="26A9EC3C">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十、其他事项</w:t>
      </w:r>
    </w:p>
    <w:p w14:paraId="6E3DCD8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19、其他事项：</w:t>
      </w:r>
    </w:p>
    <w:p w14:paraId="150328B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6FF242A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19.2其他：详见招标文件第二章。</w:t>
      </w:r>
    </w:p>
    <w:p w14:paraId="1895EABA">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3C1E1270">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第四章 资格审查与评标</w:t>
      </w:r>
    </w:p>
    <w:p w14:paraId="3828D94C">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一、资格审查</w:t>
      </w:r>
    </w:p>
    <w:p w14:paraId="10685EB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1、开标结束后，由 福建磐诚工程管理有限公司 负责资格审查小组的组建及资格审查工作的组织。</w:t>
      </w:r>
    </w:p>
    <w:p w14:paraId="1B504B0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1.1资格审查小组</w:t>
      </w:r>
    </w:p>
    <w:p w14:paraId="286A58C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资格审查小组由3人组成，并负责具体审查事务，其中由采购人派出的采购人代表至少1人，由福建磐诚工程管理有限公司派出的工作人员至少1人，其余1人可为采购人代表或福建磐诚工程管理有限公司的工作人员。</w:t>
      </w:r>
    </w:p>
    <w:p w14:paraId="4271B31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1.2资格审查的依据是招标文件和电子投标文件。</w:t>
      </w:r>
    </w:p>
    <w:p w14:paraId="5FF5806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1.3资格审查的范围及内容：电子投标文件（资格及资信证明部分），具体如下：</w:t>
      </w:r>
    </w:p>
    <w:p w14:paraId="083606D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（1）“投标函”；</w:t>
      </w:r>
    </w:p>
    <w:p w14:paraId="6E25F4F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（2）“投标人的资格及资信证明文件”</w:t>
      </w:r>
    </w:p>
    <w:p w14:paraId="1CF23B8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①一般资格证明文件：</w:t>
      </w:r>
    </w:p>
    <w:p w14:paraId="0B8B30F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采购包1：</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8"/>
        <w:gridCol w:w="1984"/>
        <w:gridCol w:w="5610"/>
      </w:tblGrid>
      <w:tr w14:paraId="6F4EC1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18AD329E">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1985" w:type="dxa"/>
          </w:tcPr>
          <w:p w14:paraId="4D7AD55A">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 xml:space="preserve"> 资格审查要求概况</w:t>
            </w:r>
          </w:p>
        </w:tc>
        <w:tc>
          <w:tcPr>
            <w:tcW w:w="5612" w:type="dxa"/>
          </w:tcPr>
          <w:p w14:paraId="51289BC9">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 xml:space="preserve"> 评审点具体描述</w:t>
            </w:r>
          </w:p>
        </w:tc>
      </w:tr>
      <w:tr w14:paraId="2F6A00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17456162">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1985" w:type="dxa"/>
          </w:tcPr>
          <w:p w14:paraId="25E7A8C9">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单位授权书</w:t>
            </w:r>
          </w:p>
        </w:tc>
        <w:tc>
          <w:tcPr>
            <w:tcW w:w="5612" w:type="dxa"/>
          </w:tcPr>
          <w:p w14:paraId="732D97FC">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081E9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A447C77">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2</w:t>
            </w:r>
          </w:p>
        </w:tc>
        <w:tc>
          <w:tcPr>
            <w:tcW w:w="1985" w:type="dxa"/>
          </w:tcPr>
          <w:p w14:paraId="33A42196">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营业执照等证明文件</w:t>
            </w:r>
          </w:p>
        </w:tc>
        <w:tc>
          <w:tcPr>
            <w:tcW w:w="5612" w:type="dxa"/>
          </w:tcPr>
          <w:p w14:paraId="1F5E15EB">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ED243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068B29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3</w:t>
            </w:r>
          </w:p>
        </w:tc>
        <w:tc>
          <w:tcPr>
            <w:tcW w:w="1985" w:type="dxa"/>
          </w:tcPr>
          <w:p w14:paraId="7AC0F14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提供财务状况报告(财务报告、或资信证明）</w:t>
            </w:r>
          </w:p>
        </w:tc>
        <w:tc>
          <w:tcPr>
            <w:tcW w:w="5612" w:type="dxa"/>
          </w:tcPr>
          <w:p w14:paraId="0A6F19CD">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59BF07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3014AD82">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4</w:t>
            </w:r>
          </w:p>
        </w:tc>
        <w:tc>
          <w:tcPr>
            <w:tcW w:w="1985" w:type="dxa"/>
          </w:tcPr>
          <w:p w14:paraId="6561889E">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依法缴纳税收证明材料</w:t>
            </w:r>
          </w:p>
        </w:tc>
        <w:tc>
          <w:tcPr>
            <w:tcW w:w="5612" w:type="dxa"/>
          </w:tcPr>
          <w:p w14:paraId="389A21C8">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4C1446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8C2DD78">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5</w:t>
            </w:r>
          </w:p>
        </w:tc>
        <w:tc>
          <w:tcPr>
            <w:tcW w:w="1985" w:type="dxa"/>
          </w:tcPr>
          <w:p w14:paraId="44D98E1B">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依法缴纳社会保障资金证明材料</w:t>
            </w:r>
          </w:p>
        </w:tc>
        <w:tc>
          <w:tcPr>
            <w:tcW w:w="5612" w:type="dxa"/>
          </w:tcPr>
          <w:p w14:paraId="7434DD9F">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625DBA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C9A7843">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6</w:t>
            </w:r>
          </w:p>
        </w:tc>
        <w:tc>
          <w:tcPr>
            <w:tcW w:w="1985" w:type="dxa"/>
          </w:tcPr>
          <w:p w14:paraId="31BC4E22">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具备履行合同所必需设备和专业技术能力的声明函(若有)</w:t>
            </w:r>
          </w:p>
        </w:tc>
        <w:tc>
          <w:tcPr>
            <w:tcW w:w="5612" w:type="dxa"/>
          </w:tcPr>
          <w:p w14:paraId="2884CCB6">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1B21F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71EA6977">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7</w:t>
            </w:r>
          </w:p>
        </w:tc>
        <w:tc>
          <w:tcPr>
            <w:tcW w:w="1985" w:type="dxa"/>
          </w:tcPr>
          <w:p w14:paraId="784324A7">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参加采购活动前三年内在经营活动中没有重大违法记录的声明</w:t>
            </w:r>
          </w:p>
        </w:tc>
        <w:tc>
          <w:tcPr>
            <w:tcW w:w="5612" w:type="dxa"/>
          </w:tcPr>
          <w:p w14:paraId="445DF018">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7141D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375FC4E6">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8</w:t>
            </w:r>
          </w:p>
        </w:tc>
        <w:tc>
          <w:tcPr>
            <w:tcW w:w="1985" w:type="dxa"/>
          </w:tcPr>
          <w:p w14:paraId="386F6817">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信用记录查询结果</w:t>
            </w:r>
          </w:p>
        </w:tc>
        <w:tc>
          <w:tcPr>
            <w:tcW w:w="5612" w:type="dxa"/>
          </w:tcPr>
          <w:p w14:paraId="295BBCE6">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90A93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5AF5AFD">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9</w:t>
            </w:r>
          </w:p>
        </w:tc>
        <w:tc>
          <w:tcPr>
            <w:tcW w:w="1985" w:type="dxa"/>
          </w:tcPr>
          <w:p w14:paraId="4E57095E">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中小企业声明函（以资格条件落实中小企业扶持政策时适用 ）</w:t>
            </w:r>
          </w:p>
        </w:tc>
        <w:tc>
          <w:tcPr>
            <w:tcW w:w="5612" w:type="dxa"/>
          </w:tcPr>
          <w:p w14:paraId="154B8BCB">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633DB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78F7FD15">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10</w:t>
            </w:r>
          </w:p>
        </w:tc>
        <w:tc>
          <w:tcPr>
            <w:tcW w:w="1985" w:type="dxa"/>
          </w:tcPr>
          <w:p w14:paraId="41D9077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联合体协议（若有）</w:t>
            </w:r>
          </w:p>
        </w:tc>
        <w:tc>
          <w:tcPr>
            <w:tcW w:w="5612" w:type="dxa"/>
          </w:tcPr>
          <w:p w14:paraId="556EABFC">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278D64C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※备注说明</w:t>
      </w:r>
    </w:p>
    <w:p w14:paraId="025264A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①投标人应根据自身实际情况提供上述资格要求的证明材料，格式可参考招标文件第七章提供。</w:t>
      </w:r>
    </w:p>
    <w:p w14:paraId="11611A8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②投标人提供的相应证明材料复印件均应符合：内容完整、清晰、整洁，并由投标人加盖其单位公章。</w:t>
      </w:r>
    </w:p>
    <w:p w14:paraId="2F4E747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③根据招标文件第四章第一点资格审查的1.3“④其他资格证明文件”要求，允许供应商采用资格承诺制的并提供符合要求的资格承诺函，视为满足招标文件的资格要求。</w:t>
      </w:r>
    </w:p>
    <w:p w14:paraId="1233CAA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④.其他资格证明文件：</w:t>
      </w:r>
    </w:p>
    <w:p w14:paraId="5CC804D2">
      <w:pPr>
        <w:pStyle w:val="27"/>
        <w:rPr>
          <w:rFonts w:hint="default" w:asciiTheme="minorEastAsia" w:hAnsiTheme="minorEastAsia"/>
          <w:color w:val="auto"/>
          <w:highlight w:val="none"/>
        </w:rPr>
      </w:pPr>
      <w:r>
        <w:rPr>
          <w:rFonts w:cs="仿宋_GB2312" w:asciiTheme="minorEastAsia" w:hAnsiTheme="minorEastAsia"/>
          <w:color w:val="auto"/>
          <w:highlight w:val="none"/>
        </w:rPr>
        <w:t>采购包1：</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84"/>
        <w:gridCol w:w="6318"/>
      </w:tblGrid>
      <w:tr w14:paraId="23564C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tcPr>
          <w:p w14:paraId="4CBA2466">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资格审查要求概况</w:t>
            </w:r>
          </w:p>
        </w:tc>
        <w:tc>
          <w:tcPr>
            <w:tcW w:w="6321" w:type="dxa"/>
          </w:tcPr>
          <w:p w14:paraId="7D97E93A">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评审点具体描述</w:t>
            </w:r>
          </w:p>
        </w:tc>
      </w:tr>
      <w:tr w14:paraId="0D668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tcPr>
          <w:p w14:paraId="0E50106C">
            <w:pPr>
              <w:pStyle w:val="27"/>
              <w:rPr>
                <w:rFonts w:hint="default" w:asciiTheme="minorEastAsia" w:hAnsiTheme="minorEastAsia"/>
                <w:color w:val="auto"/>
                <w:highlight w:val="none"/>
              </w:rPr>
            </w:pPr>
            <w:r>
              <w:rPr>
                <w:rFonts w:cs="仿宋_GB2312" w:asciiTheme="minorEastAsia" w:hAnsiTheme="minorEastAsia"/>
                <w:color w:val="auto"/>
                <w:highlight w:val="none"/>
              </w:rPr>
              <w:t>资格承诺函</w:t>
            </w:r>
          </w:p>
        </w:tc>
        <w:tc>
          <w:tcPr>
            <w:tcW w:w="6321" w:type="dxa"/>
          </w:tcPr>
          <w:p w14:paraId="357C8979">
            <w:pPr>
              <w:pStyle w:val="27"/>
              <w:rPr>
                <w:rFonts w:hint="default" w:asciiTheme="minorEastAsia" w:hAnsiTheme="minorEastAsia"/>
                <w:color w:val="auto"/>
                <w:highlight w:val="none"/>
              </w:rPr>
            </w:pPr>
            <w:r>
              <w:rPr>
                <w:rFonts w:cs="仿宋_GB2312" w:asciiTheme="minorEastAsia" w:hAnsiTheme="minorEastAsia"/>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56F71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tcBorders>
              <w:top w:val="single" w:color="auto" w:sz="2" w:space="0"/>
              <w:left w:val="single" w:color="auto" w:sz="2" w:space="0"/>
              <w:bottom w:val="single" w:color="auto" w:sz="2" w:space="0"/>
              <w:right w:val="single" w:color="auto" w:sz="2" w:space="0"/>
            </w:tcBorders>
            <w:vAlign w:val="center"/>
          </w:tcPr>
          <w:p w14:paraId="15B32A7C">
            <w:pPr>
              <w:pStyle w:val="27"/>
              <w:jc w:val="center"/>
              <w:rPr>
                <w:rFonts w:asciiTheme="minorEastAsia" w:hAnsiTheme="minorEastAsia" w:cstheme="minorEastAsia"/>
                <w:color w:val="auto"/>
                <w:sz w:val="24"/>
                <w:szCs w:val="24"/>
                <w:highlight w:val="none"/>
              </w:rPr>
            </w:pPr>
            <w:r>
              <w:rPr>
                <w:rFonts w:asciiTheme="minorEastAsia" w:hAnsiTheme="minorEastAsia" w:cstheme="minorEastAsia"/>
                <w:color w:val="auto"/>
                <w:sz w:val="24"/>
                <w:szCs w:val="24"/>
                <w:highlight w:val="none"/>
              </w:rPr>
              <w:t>其他资格条件1</w:t>
            </w:r>
          </w:p>
        </w:tc>
        <w:tc>
          <w:tcPr>
            <w:tcW w:w="6321" w:type="dxa"/>
            <w:tcBorders>
              <w:top w:val="single" w:color="auto" w:sz="2" w:space="0"/>
              <w:left w:val="single" w:color="auto" w:sz="2" w:space="0"/>
              <w:bottom w:val="single" w:color="auto" w:sz="2" w:space="0"/>
              <w:right w:val="single" w:color="auto" w:sz="2" w:space="0"/>
            </w:tcBorders>
            <w:vAlign w:val="center"/>
          </w:tcPr>
          <w:p w14:paraId="7575C2C4">
            <w:pPr>
              <w:pStyle w:val="27"/>
              <w:jc w:val="both"/>
              <w:rPr>
                <w:rFonts w:asciiTheme="minorEastAsia" w:hAnsiTheme="minorEastAsia" w:cstheme="minorEastAsia"/>
                <w:color w:val="auto"/>
                <w:sz w:val="24"/>
                <w:szCs w:val="24"/>
                <w:highlight w:val="none"/>
              </w:rPr>
            </w:pPr>
            <w:r>
              <w:rPr>
                <w:rFonts w:asciiTheme="minorEastAsia" w:hAnsiTheme="minorEastAsia" w:cstheme="minorEastAsia"/>
                <w:color w:val="auto"/>
                <w:sz w:val="24"/>
                <w:szCs w:val="24"/>
                <w:highlight w:val="none"/>
              </w:rPr>
              <w:t>投标人或联合体成员具备有效的三级及以上电力工程施工总承包资质或输变电工程专业承包三级及以上资质和施工企业安全生产许可证。（须提供有效的证书复印件并加盖投标人公章。）</w:t>
            </w:r>
          </w:p>
        </w:tc>
      </w:tr>
      <w:tr w14:paraId="23769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5" w:type="dxa"/>
            <w:tcBorders>
              <w:top w:val="single" w:color="auto" w:sz="2" w:space="0"/>
              <w:left w:val="single" w:color="auto" w:sz="2" w:space="0"/>
              <w:bottom w:val="single" w:color="auto" w:sz="2" w:space="0"/>
              <w:right w:val="single" w:color="auto" w:sz="2" w:space="0"/>
            </w:tcBorders>
            <w:vAlign w:val="center"/>
          </w:tcPr>
          <w:p w14:paraId="08ECE747">
            <w:pPr>
              <w:pStyle w:val="27"/>
              <w:jc w:val="center"/>
              <w:rPr>
                <w:rFonts w:asciiTheme="minorEastAsia" w:hAnsiTheme="minorEastAsia" w:cstheme="minorEastAsia"/>
                <w:color w:val="auto"/>
                <w:sz w:val="24"/>
                <w:szCs w:val="24"/>
                <w:highlight w:val="none"/>
              </w:rPr>
            </w:pPr>
            <w:r>
              <w:rPr>
                <w:rFonts w:asciiTheme="minorEastAsia" w:hAnsiTheme="minorEastAsia" w:cstheme="minorEastAsia"/>
                <w:color w:val="auto"/>
                <w:sz w:val="24"/>
                <w:szCs w:val="24"/>
                <w:highlight w:val="none"/>
              </w:rPr>
              <w:t>其他资格条件2</w:t>
            </w:r>
          </w:p>
        </w:tc>
        <w:tc>
          <w:tcPr>
            <w:tcW w:w="6321" w:type="dxa"/>
            <w:tcBorders>
              <w:top w:val="single" w:color="auto" w:sz="2" w:space="0"/>
              <w:left w:val="single" w:color="auto" w:sz="2" w:space="0"/>
              <w:bottom w:val="single" w:color="auto" w:sz="2" w:space="0"/>
              <w:right w:val="single" w:color="auto" w:sz="2" w:space="0"/>
            </w:tcBorders>
            <w:vAlign w:val="center"/>
          </w:tcPr>
          <w:p w14:paraId="17044839">
            <w:pPr>
              <w:pStyle w:val="27"/>
              <w:jc w:val="both"/>
              <w:rPr>
                <w:rFonts w:asciiTheme="minorEastAsia" w:hAnsiTheme="minorEastAsia" w:cstheme="minorEastAsia"/>
                <w:color w:val="auto"/>
                <w:sz w:val="24"/>
                <w:szCs w:val="24"/>
                <w:highlight w:val="none"/>
              </w:rPr>
            </w:pPr>
            <w:r>
              <w:rPr>
                <w:rFonts w:asciiTheme="minorEastAsia" w:hAnsiTheme="minorEastAsia" w:cstheme="minorEastAsia"/>
                <w:color w:val="auto"/>
                <w:sz w:val="24"/>
                <w:szCs w:val="24"/>
                <w:highlight w:val="none"/>
              </w:rPr>
              <w:t>投标人或联合体成员拟担任本项目的项目负责人（即项目经理）须具备有效的不低于二级机电工程注册建造师执业资格，并具备有效的安全生产考核合格证书（B证）。</w:t>
            </w:r>
          </w:p>
        </w:tc>
      </w:tr>
    </w:tbl>
    <w:p w14:paraId="632E5BA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（3）投标保证金。</w:t>
      </w:r>
    </w:p>
    <w:p w14:paraId="466320C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1.4有下列情形之一的，资格审查不合格：</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2"/>
      </w:tblGrid>
      <w:tr w14:paraId="572FC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0445E9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明细</w:t>
            </w:r>
          </w:p>
        </w:tc>
      </w:tr>
      <w:tr w14:paraId="4D9F4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1B89693">
            <w:pPr>
              <w:pStyle w:val="27"/>
              <w:rPr>
                <w:rFonts w:hint="default" w:asciiTheme="minorEastAsia" w:hAnsiTheme="minorEastAsia"/>
                <w:color w:val="auto"/>
                <w:highlight w:val="none"/>
              </w:rPr>
            </w:pPr>
            <w:r>
              <w:rPr>
                <w:rFonts w:cs="仿宋_GB2312" w:asciiTheme="minorEastAsia" w:hAnsiTheme="minorEastAsia"/>
                <w:color w:val="auto"/>
                <w:highlight w:val="none"/>
              </w:rPr>
              <w:t>未按照招标文件规定提交投标函</w:t>
            </w:r>
          </w:p>
        </w:tc>
      </w:tr>
      <w:tr w14:paraId="5A218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1846FF6">
            <w:pPr>
              <w:pStyle w:val="27"/>
              <w:rPr>
                <w:rFonts w:hint="default" w:asciiTheme="minorEastAsia" w:hAnsiTheme="minorEastAsia"/>
                <w:color w:val="auto"/>
                <w:highlight w:val="none"/>
              </w:rPr>
            </w:pPr>
            <w:r>
              <w:rPr>
                <w:rFonts w:cs="仿宋_GB2312" w:asciiTheme="minorEastAsia" w:hAnsiTheme="minorEastAsia"/>
                <w:color w:val="auto"/>
                <w:highlight w:val="none"/>
              </w:rPr>
              <w:t>未按照招标文件规定提交投标人的资格及资信文件</w:t>
            </w:r>
          </w:p>
        </w:tc>
      </w:tr>
      <w:tr w14:paraId="709627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0C10640">
            <w:pPr>
              <w:pStyle w:val="27"/>
              <w:rPr>
                <w:rFonts w:hint="default" w:asciiTheme="minorEastAsia" w:hAnsiTheme="minorEastAsia"/>
                <w:color w:val="auto"/>
                <w:highlight w:val="none"/>
              </w:rPr>
            </w:pPr>
            <w:r>
              <w:rPr>
                <w:rFonts w:cs="仿宋_GB2312" w:asciiTheme="minorEastAsia" w:hAnsiTheme="minorEastAsia"/>
                <w:color w:val="auto"/>
                <w:highlight w:val="none"/>
              </w:rPr>
              <w:t>未按照招标文件规定提交投标保证金</w:t>
            </w:r>
          </w:p>
        </w:tc>
      </w:tr>
    </w:tbl>
    <w:p w14:paraId="5B49841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采购包1：</w:t>
      </w:r>
    </w:p>
    <w:p w14:paraId="56117651">
      <w:pPr>
        <w:pStyle w:val="27"/>
        <w:rPr>
          <w:rFonts w:hint="default" w:asciiTheme="minorEastAsia" w:hAnsiTheme="minorEastAsia"/>
          <w:color w:val="auto"/>
          <w:highlight w:val="none"/>
        </w:rPr>
      </w:pPr>
      <w:r>
        <w:rPr>
          <w:rFonts w:cs="仿宋_GB2312" w:asciiTheme="minorEastAsia" w:hAnsiTheme="minorEastAsia"/>
          <w:color w:val="auto"/>
          <w:highlight w:val="none"/>
        </w:rPr>
        <w:t>资格审查不合格项：</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4"/>
        <w:gridCol w:w="7168"/>
      </w:tblGrid>
      <w:tr w14:paraId="00EA8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4" w:type="dxa"/>
          </w:tcPr>
          <w:p w14:paraId="42F5221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情形</w:t>
            </w:r>
          </w:p>
        </w:tc>
        <w:tc>
          <w:tcPr>
            <w:tcW w:w="7172" w:type="dxa"/>
          </w:tcPr>
          <w:p w14:paraId="3FD32281">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明细</w:t>
            </w:r>
          </w:p>
        </w:tc>
      </w:tr>
      <w:tr w14:paraId="5BEFF0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4" w:type="dxa"/>
          </w:tcPr>
          <w:p w14:paraId="10FB7723">
            <w:pPr>
              <w:pStyle w:val="27"/>
              <w:rPr>
                <w:rFonts w:hint="default" w:asciiTheme="minorEastAsia" w:hAnsiTheme="minorEastAsia"/>
                <w:color w:val="auto"/>
                <w:highlight w:val="none"/>
              </w:rPr>
            </w:pPr>
            <w:r>
              <w:rPr>
                <w:rFonts w:cs="仿宋_GB2312" w:asciiTheme="minorEastAsia" w:hAnsiTheme="minorEastAsia"/>
                <w:color w:val="auto"/>
                <w:highlight w:val="none"/>
              </w:rPr>
              <w:t>其他情形</w:t>
            </w:r>
          </w:p>
        </w:tc>
        <w:tc>
          <w:tcPr>
            <w:tcW w:w="7172" w:type="dxa"/>
          </w:tcPr>
          <w:p w14:paraId="2BD28F0F">
            <w:pPr>
              <w:pStyle w:val="27"/>
              <w:rPr>
                <w:rFonts w:hint="default" w:asciiTheme="minorEastAsia" w:hAnsiTheme="minorEastAsia"/>
                <w:color w:val="auto"/>
                <w:highlight w:val="none"/>
              </w:rPr>
            </w:pPr>
            <w:r>
              <w:rPr>
                <w:rFonts w:cs="仿宋_GB2312" w:asciiTheme="minorEastAsia" w:hAnsiTheme="minorEastAsia"/>
                <w:color w:val="auto"/>
                <w:highlight w:val="none"/>
              </w:rPr>
              <w:t>资格及资信证明部分中不得出现报价部分的全部或部分的投标报价信息（或组成资料），否则资格审查不合格。</w:t>
            </w:r>
          </w:p>
        </w:tc>
      </w:tr>
    </w:tbl>
    <w:p w14:paraId="55DF036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101E9FF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2、资格审查情况不得私自外泄，有关信息由 福建磐诚工程管理有限公司 统一对外发布。</w:t>
      </w:r>
    </w:p>
    <w:p w14:paraId="52E7EA2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3、资格审查合格的投标人不足三家的，不进行评标。同时，本次采购活动结束， 福建磐诚工程管理有限公司 将依法组织后续采购活动（包括但不限于：重新招标、采用其他方式采购等）。</w:t>
      </w:r>
    </w:p>
    <w:p w14:paraId="49A37F67">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二、评标</w:t>
      </w:r>
    </w:p>
    <w:p w14:paraId="6154779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4、资格审查结束后，由 福建磐诚工程管理有限公司 负责评标委员会的组建及评标工作的组织。</w:t>
      </w:r>
    </w:p>
    <w:p w14:paraId="72ED738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5、评标委员会</w:t>
      </w:r>
    </w:p>
    <w:p w14:paraId="5CC7408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由采购人代表和评审专家两部分共5人组成，其中由福建省政府采购评审专家库产生的评审专家4人，由采购人派出的采购人代表1人。</w:t>
      </w:r>
    </w:p>
    <w:p w14:paraId="4FA5DBB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5.2评标委员会负责具体评标事务，并按照下列原则依法独立履行有关职责：</w:t>
      </w:r>
    </w:p>
    <w:p w14:paraId="4B8BCEF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（1）评标应保护国家利益、社会公共利益和各方当事人合法权益，提高采购效益，保证项目质量。</w:t>
      </w:r>
    </w:p>
    <w:p w14:paraId="227EA90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（2）评标应遵循公平、公正、科学、严谨和择优原则。</w:t>
      </w:r>
    </w:p>
    <w:p w14:paraId="14CE99A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（3）评标的依据是招标文件和电子投标文件。</w:t>
      </w:r>
    </w:p>
    <w:p w14:paraId="35A2C49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（4）应按照招标文件规定推荐中标候选人或确定中标人。</w:t>
      </w:r>
    </w:p>
    <w:p w14:paraId="65BB1C3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（5）评标应遵守下列评标纪律：</w:t>
      </w:r>
    </w:p>
    <w:p w14:paraId="57F35BF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①评标情况不得私自外泄，有关信息由 福建磐诚工程管理有限公司 统一对外发布。</w:t>
      </w:r>
    </w:p>
    <w:p w14:paraId="3F97F8E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②对 福建磐诚工程管理有限公司 或投标人提供的要求保密的资料，不得摘记翻印和外传。</w:t>
      </w:r>
    </w:p>
    <w:p w14:paraId="1DEC964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③不得收受投标人或有关人员的任何礼物，不得串联鼓动其他人袒护某投标人。若与投标人存在利害关系，则应主动声明并回避。</w:t>
      </w:r>
    </w:p>
    <w:p w14:paraId="1739ABA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④全体评委应按照招标文件规定进行评标，一切认定事项应查有实据且不得弄虚作假。</w:t>
      </w:r>
    </w:p>
    <w:p w14:paraId="6F366BB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⑤评标中应充分发扬民主，推荐中标候选人或确定中标人后要服从评标报告。</w:t>
      </w:r>
    </w:p>
    <w:p w14:paraId="6B3C581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※对违反评标纪律的评委，将取消其评委资格，对评标工作造成严重损失者将予以通报批评乃至追究法律责任。</w:t>
      </w:r>
    </w:p>
    <w:p w14:paraId="063DEF5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6、评标程序</w:t>
      </w:r>
    </w:p>
    <w:p w14:paraId="38702BC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6.1评标前的准备工作</w:t>
      </w:r>
    </w:p>
    <w:p w14:paraId="0D8057D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（1）全体评委应认真审阅招标文件，了解评委应履行或遵守的职责、义务和评标纪律。</w:t>
      </w:r>
    </w:p>
    <w:p w14:paraId="08B3AEB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4303181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6.2符合性审查</w:t>
      </w:r>
    </w:p>
    <w:p w14:paraId="7AE5447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（1）评标委员会依据招标文件的实质性要求，对通过资格审查的电子投标文件进行符合性审查，以确定其是否满足招标文件的实质性要求。</w:t>
      </w:r>
    </w:p>
    <w:p w14:paraId="41B09C4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（2）满足招标文件的实质性要求指电子投标文件对招标文件实质性要求的响应不存在重大偏差或保留。</w:t>
      </w:r>
    </w:p>
    <w:p w14:paraId="7B31D12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30BAAED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77F3D9C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（5）评标委员会对所有投标人都执行相同的程序和标准。</w:t>
      </w:r>
    </w:p>
    <w:p w14:paraId="49D397B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（6）有下列情形之一的，符合性审查不合格：</w:t>
      </w:r>
    </w:p>
    <w:p w14:paraId="37EDCB7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①项目一般情形：</w:t>
      </w:r>
    </w:p>
    <w:p w14:paraId="3D13FAFD">
      <w:pPr>
        <w:pStyle w:val="27"/>
        <w:rPr>
          <w:rFonts w:hint="default" w:asciiTheme="minorEastAsia" w:hAnsiTheme="minorEastAsia"/>
          <w:color w:val="auto"/>
          <w:highlight w:val="none"/>
        </w:rPr>
      </w:pPr>
      <w:r>
        <w:rPr>
          <w:rFonts w:cs="仿宋_GB2312" w:asciiTheme="minorEastAsia" w:hAnsiTheme="minorEastAsia"/>
          <w:color w:val="auto"/>
          <w:highlight w:val="none"/>
        </w:rPr>
        <w:t>采购包1：</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1"/>
        <w:gridCol w:w="1983"/>
        <w:gridCol w:w="5468"/>
      </w:tblGrid>
      <w:tr w14:paraId="0D6F6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1" w:type="dxa"/>
          </w:tcPr>
          <w:p w14:paraId="316D48C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序号</w:t>
            </w:r>
          </w:p>
        </w:tc>
        <w:tc>
          <w:tcPr>
            <w:tcW w:w="1984" w:type="dxa"/>
          </w:tcPr>
          <w:p w14:paraId="62993CD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符合审查要求概况</w:t>
            </w:r>
          </w:p>
        </w:tc>
        <w:tc>
          <w:tcPr>
            <w:tcW w:w="5471" w:type="dxa"/>
          </w:tcPr>
          <w:p w14:paraId="374843AE">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评审点具体描述</w:t>
            </w:r>
          </w:p>
        </w:tc>
      </w:tr>
      <w:tr w14:paraId="711BF5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1" w:type="dxa"/>
          </w:tcPr>
          <w:p w14:paraId="4E5A50F1">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1984" w:type="dxa"/>
          </w:tcPr>
          <w:p w14:paraId="5C262B0A">
            <w:pPr>
              <w:pStyle w:val="27"/>
              <w:rPr>
                <w:rFonts w:hint="default" w:asciiTheme="minorEastAsia" w:hAnsiTheme="minorEastAsia"/>
                <w:color w:val="auto"/>
                <w:highlight w:val="none"/>
              </w:rPr>
            </w:pPr>
            <w:r>
              <w:rPr>
                <w:rFonts w:cs="仿宋_GB2312" w:asciiTheme="minorEastAsia" w:hAnsiTheme="minorEastAsia"/>
                <w:color w:val="auto"/>
                <w:highlight w:val="none"/>
              </w:rPr>
              <w:t>情形1</w:t>
            </w:r>
          </w:p>
        </w:tc>
        <w:tc>
          <w:tcPr>
            <w:tcW w:w="5471" w:type="dxa"/>
          </w:tcPr>
          <w:p w14:paraId="12FBE2C5">
            <w:pPr>
              <w:pStyle w:val="27"/>
              <w:rPr>
                <w:rFonts w:hint="default" w:asciiTheme="minorEastAsia" w:hAnsiTheme="minorEastAsia"/>
                <w:color w:val="auto"/>
                <w:highlight w:val="none"/>
              </w:rPr>
            </w:pPr>
            <w:r>
              <w:rPr>
                <w:rFonts w:cs="仿宋_GB2312" w:asciiTheme="minorEastAsia" w:hAnsiTheme="minorEastAsia"/>
                <w:color w:val="auto"/>
                <w:highlight w:val="none"/>
              </w:rPr>
              <w:t>违反招标文件中载明“投标无效”条款的规定；</w:t>
            </w:r>
          </w:p>
        </w:tc>
      </w:tr>
      <w:tr w14:paraId="7AC646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1" w:type="dxa"/>
          </w:tcPr>
          <w:p w14:paraId="05863F69">
            <w:pPr>
              <w:pStyle w:val="27"/>
              <w:rPr>
                <w:rFonts w:hint="default" w:asciiTheme="minorEastAsia" w:hAnsiTheme="minorEastAsia"/>
                <w:color w:val="auto"/>
                <w:highlight w:val="none"/>
              </w:rPr>
            </w:pPr>
            <w:r>
              <w:rPr>
                <w:rFonts w:cs="仿宋_GB2312" w:asciiTheme="minorEastAsia" w:hAnsiTheme="minorEastAsia"/>
                <w:color w:val="auto"/>
                <w:highlight w:val="none"/>
              </w:rPr>
              <w:t>2</w:t>
            </w:r>
          </w:p>
        </w:tc>
        <w:tc>
          <w:tcPr>
            <w:tcW w:w="1984" w:type="dxa"/>
          </w:tcPr>
          <w:p w14:paraId="166E0759">
            <w:pPr>
              <w:pStyle w:val="27"/>
              <w:rPr>
                <w:rFonts w:hint="default" w:asciiTheme="minorEastAsia" w:hAnsiTheme="minorEastAsia"/>
                <w:color w:val="auto"/>
                <w:highlight w:val="none"/>
              </w:rPr>
            </w:pPr>
            <w:r>
              <w:rPr>
                <w:rFonts w:cs="仿宋_GB2312" w:asciiTheme="minorEastAsia" w:hAnsiTheme="minorEastAsia"/>
                <w:color w:val="auto"/>
                <w:highlight w:val="none"/>
              </w:rPr>
              <w:t>情形2</w:t>
            </w:r>
          </w:p>
        </w:tc>
        <w:tc>
          <w:tcPr>
            <w:tcW w:w="5471" w:type="dxa"/>
          </w:tcPr>
          <w:p w14:paraId="0F13DE2B">
            <w:pPr>
              <w:pStyle w:val="27"/>
              <w:rPr>
                <w:rFonts w:hint="default" w:asciiTheme="minorEastAsia" w:hAnsiTheme="minorEastAsia"/>
                <w:color w:val="auto"/>
                <w:highlight w:val="none"/>
              </w:rPr>
            </w:pPr>
            <w:r>
              <w:rPr>
                <w:rFonts w:cs="仿宋_GB2312" w:asciiTheme="minorEastAsia" w:hAnsiTheme="minorEastAsia"/>
                <w:color w:val="auto"/>
                <w:highlight w:val="none"/>
              </w:rPr>
              <w:t>属于招标文件第三章第10.12条规定的投标无效情形；</w:t>
            </w:r>
          </w:p>
        </w:tc>
      </w:tr>
      <w:tr w14:paraId="3BC016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1" w:type="dxa"/>
          </w:tcPr>
          <w:p w14:paraId="6C520312">
            <w:pPr>
              <w:pStyle w:val="27"/>
              <w:rPr>
                <w:rFonts w:hint="default" w:asciiTheme="minorEastAsia" w:hAnsiTheme="minorEastAsia"/>
                <w:color w:val="auto"/>
                <w:highlight w:val="none"/>
              </w:rPr>
            </w:pPr>
            <w:r>
              <w:rPr>
                <w:rFonts w:cs="仿宋_GB2312" w:asciiTheme="minorEastAsia" w:hAnsiTheme="minorEastAsia"/>
                <w:color w:val="auto"/>
                <w:highlight w:val="none"/>
              </w:rPr>
              <w:t>3</w:t>
            </w:r>
          </w:p>
        </w:tc>
        <w:tc>
          <w:tcPr>
            <w:tcW w:w="1984" w:type="dxa"/>
          </w:tcPr>
          <w:p w14:paraId="7B048889">
            <w:pPr>
              <w:pStyle w:val="27"/>
              <w:rPr>
                <w:rFonts w:hint="default" w:asciiTheme="minorEastAsia" w:hAnsiTheme="minorEastAsia"/>
                <w:color w:val="auto"/>
                <w:highlight w:val="none"/>
              </w:rPr>
            </w:pPr>
            <w:r>
              <w:rPr>
                <w:rFonts w:cs="仿宋_GB2312" w:asciiTheme="minorEastAsia" w:hAnsiTheme="minorEastAsia"/>
                <w:color w:val="auto"/>
                <w:highlight w:val="none"/>
              </w:rPr>
              <w:t>情形3</w:t>
            </w:r>
          </w:p>
        </w:tc>
        <w:tc>
          <w:tcPr>
            <w:tcW w:w="5471" w:type="dxa"/>
          </w:tcPr>
          <w:p w14:paraId="3DBEE2E5">
            <w:pPr>
              <w:pStyle w:val="27"/>
              <w:rPr>
                <w:rFonts w:hint="default" w:asciiTheme="minorEastAsia" w:hAnsiTheme="minorEastAsia"/>
                <w:color w:val="auto"/>
                <w:highlight w:val="none"/>
              </w:rPr>
            </w:pPr>
            <w:r>
              <w:rPr>
                <w:rFonts w:cs="仿宋_GB2312" w:asciiTheme="minorEastAsia" w:hAnsiTheme="minorEastAsia"/>
                <w:color w:val="auto"/>
                <w:highlight w:val="none"/>
              </w:rPr>
              <w:t>投标文件对招标文件实质性要求的响应存在重大偏离或保留。</w:t>
            </w:r>
          </w:p>
        </w:tc>
      </w:tr>
    </w:tbl>
    <w:p w14:paraId="2A3EB9B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②本项目规定的其他情形：</w:t>
      </w:r>
    </w:p>
    <w:p w14:paraId="141B9120">
      <w:pPr>
        <w:pStyle w:val="27"/>
        <w:rPr>
          <w:rFonts w:hint="default" w:asciiTheme="minorEastAsia" w:hAnsiTheme="minorEastAsia"/>
          <w:color w:val="auto"/>
          <w:highlight w:val="none"/>
        </w:rPr>
      </w:pPr>
      <w:r>
        <w:rPr>
          <w:rFonts w:cs="仿宋_GB2312" w:asciiTheme="minorEastAsia" w:hAnsiTheme="minorEastAsia"/>
          <w:color w:val="auto"/>
          <w:highlight w:val="none"/>
        </w:rPr>
        <w:t>采购包1：</w:t>
      </w:r>
    </w:p>
    <w:p w14:paraId="7CC43A7A">
      <w:pPr>
        <w:pStyle w:val="27"/>
        <w:rPr>
          <w:rFonts w:hint="default" w:asciiTheme="minorEastAsia" w:hAnsiTheme="minorEastAsia"/>
          <w:color w:val="auto"/>
          <w:highlight w:val="none"/>
        </w:rPr>
      </w:pPr>
      <w:r>
        <w:rPr>
          <w:rFonts w:cs="仿宋_GB2312" w:asciiTheme="minorEastAsia" w:hAnsiTheme="minorEastAsia"/>
          <w:color w:val="auto"/>
          <w:highlight w:val="none"/>
        </w:rPr>
        <w:t>技术符合性</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4"/>
        <w:gridCol w:w="7168"/>
      </w:tblGrid>
      <w:tr w14:paraId="74255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4" w:type="dxa"/>
          </w:tcPr>
          <w:p w14:paraId="17777F2A">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情形</w:t>
            </w:r>
          </w:p>
        </w:tc>
        <w:tc>
          <w:tcPr>
            <w:tcW w:w="7172" w:type="dxa"/>
          </w:tcPr>
          <w:p w14:paraId="7688C02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明细</w:t>
            </w:r>
          </w:p>
        </w:tc>
      </w:tr>
      <w:tr w14:paraId="5664D7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4" w:type="dxa"/>
          </w:tcPr>
          <w:p w14:paraId="0A6245A6">
            <w:pPr>
              <w:pStyle w:val="27"/>
              <w:rPr>
                <w:rFonts w:hint="default" w:asciiTheme="minorEastAsia" w:hAnsiTheme="minorEastAsia"/>
                <w:color w:val="auto"/>
                <w:highlight w:val="none"/>
              </w:rPr>
            </w:pPr>
            <w:r>
              <w:rPr>
                <w:rFonts w:cs="仿宋_GB2312" w:asciiTheme="minorEastAsia" w:hAnsiTheme="minorEastAsia"/>
                <w:color w:val="auto"/>
                <w:highlight w:val="none"/>
              </w:rPr>
              <w:t>其他情形</w:t>
            </w:r>
          </w:p>
        </w:tc>
        <w:tc>
          <w:tcPr>
            <w:tcW w:w="7172" w:type="dxa"/>
          </w:tcPr>
          <w:p w14:paraId="3EE0BECB">
            <w:pPr>
              <w:pStyle w:val="27"/>
              <w:rPr>
                <w:rFonts w:hint="default" w:asciiTheme="minorEastAsia" w:hAnsiTheme="minorEastAsia"/>
                <w:color w:val="auto"/>
                <w:highlight w:val="none"/>
              </w:rPr>
            </w:pPr>
            <w:r>
              <w:rPr>
                <w:rFonts w:cs="仿宋_GB2312" w:asciiTheme="minorEastAsia" w:hAnsiTheme="minorEastAsia"/>
                <w:color w:val="auto"/>
                <w:highlight w:val="none"/>
              </w:rPr>
              <w:t>（1）若投标人的技术部分实际得分少于招标文件设定的技术部分总分50%，即视为技术部分未实质性响应招标文件要求，按无效投标处理；（2）招标文件 第五章 招标内容及要求中“二、技术和服务要求（以“★”标示的内容为不允许负偏离的实质性要求）”若出现负偏离，按无效投标处理；（3）出现评标标准中规定的投标无效的情形；（4）出现招标文件中载明“投标无效”条款的规定；（5）技术部分中不得出现报价部分的全部或部分的投标报价信息（或组成资料），否则按无效投标处理。</w:t>
            </w:r>
          </w:p>
        </w:tc>
      </w:tr>
    </w:tbl>
    <w:p w14:paraId="7B619D02">
      <w:pPr>
        <w:pStyle w:val="27"/>
        <w:rPr>
          <w:rFonts w:hint="default" w:asciiTheme="minorEastAsia" w:hAnsiTheme="minorEastAsia"/>
          <w:color w:val="auto"/>
          <w:highlight w:val="none"/>
        </w:rPr>
      </w:pPr>
      <w:r>
        <w:rPr>
          <w:rFonts w:cs="仿宋_GB2312" w:asciiTheme="minorEastAsia" w:hAnsiTheme="minorEastAsia"/>
          <w:color w:val="auto"/>
          <w:highlight w:val="none"/>
        </w:rPr>
        <w:t>商务符合性</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4"/>
        <w:gridCol w:w="7168"/>
      </w:tblGrid>
      <w:tr w14:paraId="1A132F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34" w:type="dxa"/>
          </w:tcPr>
          <w:p w14:paraId="69EC4EB8">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情形</w:t>
            </w:r>
          </w:p>
        </w:tc>
        <w:tc>
          <w:tcPr>
            <w:tcW w:w="7172" w:type="dxa"/>
          </w:tcPr>
          <w:p w14:paraId="38DB6A5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明细</w:t>
            </w:r>
          </w:p>
        </w:tc>
      </w:tr>
      <w:tr w14:paraId="4B95D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4" w:type="dxa"/>
          </w:tcPr>
          <w:p w14:paraId="5500A3CD">
            <w:pPr>
              <w:pStyle w:val="27"/>
              <w:rPr>
                <w:rFonts w:hint="default" w:asciiTheme="minorEastAsia" w:hAnsiTheme="minorEastAsia"/>
                <w:color w:val="auto"/>
                <w:highlight w:val="none"/>
              </w:rPr>
            </w:pPr>
            <w:r>
              <w:rPr>
                <w:rFonts w:cs="仿宋_GB2312" w:asciiTheme="minorEastAsia" w:hAnsiTheme="minorEastAsia"/>
                <w:color w:val="auto"/>
                <w:highlight w:val="none"/>
              </w:rPr>
              <w:t>其他情形</w:t>
            </w:r>
          </w:p>
        </w:tc>
        <w:tc>
          <w:tcPr>
            <w:tcW w:w="7172" w:type="dxa"/>
          </w:tcPr>
          <w:p w14:paraId="1BBB31A5">
            <w:pPr>
              <w:pStyle w:val="27"/>
              <w:rPr>
                <w:rFonts w:hint="default" w:asciiTheme="minorEastAsia" w:hAnsiTheme="minorEastAsia"/>
                <w:color w:val="auto"/>
                <w:highlight w:val="none"/>
              </w:rPr>
            </w:pPr>
            <w:r>
              <w:rPr>
                <w:rFonts w:cs="仿宋_GB2312" w:asciiTheme="minorEastAsia" w:hAnsiTheme="minorEastAsia"/>
                <w:color w:val="auto"/>
                <w:highlight w:val="none"/>
              </w:rPr>
              <w:t>（1）出现招标文件中载明“投标无效”条款的规定；（2）商务部分中不得出现报价部分的全部或部分的投标报价信息（或组成资料），否则按无效投标处理；（3）招标文件 第五章 招标内容及要求中“三、商务条件（以“★”标示的内容为不允许负偏离的实质性要求）”，其全部条款内容均为“以“★”标示的内容”，即均为不允许负偏离的实质性要求。</w:t>
            </w:r>
          </w:p>
        </w:tc>
      </w:tr>
    </w:tbl>
    <w:p w14:paraId="6607E333">
      <w:pPr>
        <w:pStyle w:val="27"/>
        <w:rPr>
          <w:rFonts w:hint="default" w:asciiTheme="minorEastAsia" w:hAnsiTheme="minorEastAsia"/>
          <w:color w:val="auto"/>
          <w:highlight w:val="none"/>
        </w:rPr>
      </w:pPr>
      <w:r>
        <w:rPr>
          <w:rFonts w:cs="仿宋_GB2312" w:asciiTheme="minorEastAsia" w:hAnsiTheme="minorEastAsia"/>
          <w:color w:val="auto"/>
          <w:highlight w:val="none"/>
        </w:rPr>
        <w:t>价格符合性</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4"/>
        <w:gridCol w:w="7168"/>
      </w:tblGrid>
      <w:tr w14:paraId="6AF9F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4" w:type="dxa"/>
          </w:tcPr>
          <w:p w14:paraId="3A3972C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情形</w:t>
            </w:r>
          </w:p>
        </w:tc>
        <w:tc>
          <w:tcPr>
            <w:tcW w:w="7172" w:type="dxa"/>
          </w:tcPr>
          <w:p w14:paraId="73A6784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明细</w:t>
            </w:r>
          </w:p>
        </w:tc>
      </w:tr>
      <w:tr w14:paraId="590548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4" w:type="dxa"/>
          </w:tcPr>
          <w:p w14:paraId="5476D1A8">
            <w:pPr>
              <w:pStyle w:val="27"/>
              <w:rPr>
                <w:rFonts w:hint="default" w:asciiTheme="minorEastAsia" w:hAnsiTheme="minorEastAsia"/>
                <w:color w:val="auto"/>
                <w:highlight w:val="none"/>
              </w:rPr>
            </w:pPr>
            <w:r>
              <w:rPr>
                <w:rFonts w:cs="仿宋_GB2312" w:asciiTheme="minorEastAsia" w:hAnsiTheme="minorEastAsia"/>
                <w:color w:val="auto"/>
                <w:highlight w:val="none"/>
              </w:rPr>
              <w:t>其他情形</w:t>
            </w:r>
          </w:p>
        </w:tc>
        <w:tc>
          <w:tcPr>
            <w:tcW w:w="7172" w:type="dxa"/>
          </w:tcPr>
          <w:p w14:paraId="3B7932FF">
            <w:pPr>
              <w:pStyle w:val="27"/>
              <w:rPr>
                <w:rFonts w:hint="default" w:asciiTheme="minorEastAsia" w:hAnsiTheme="minorEastAsia"/>
                <w:color w:val="auto"/>
                <w:highlight w:val="none"/>
              </w:rPr>
            </w:pPr>
            <w:r>
              <w:rPr>
                <w:rFonts w:cs="仿宋_GB2312" w:asciiTheme="minorEastAsia" w:hAnsiTheme="minorEastAsia"/>
                <w:color w:val="auto"/>
                <w:highlight w:val="none"/>
              </w:rPr>
              <w:t>（1）投标人所投采购包投标报价超过招标文件中规定的预算金额或最高限价。（2）评标委员会认为投标人的报价明显低于其他通过符合性审查的投标人的报价，有可能影响产品质量或不能诚信履约的，应要求其在评标现场合理的时间内提供书面说明，必要时还应要求其一并提交有关证明材料；投标人不能证明其报价合理性的。（3）违反招标文件中载明“投标无效”条款的规定。</w:t>
            </w:r>
          </w:p>
        </w:tc>
      </w:tr>
    </w:tbl>
    <w:p w14:paraId="11C60DD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6.3澄清有关问题</w:t>
      </w:r>
    </w:p>
    <w:p w14:paraId="6D81968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（1）对通过符合性审查的电子投标文件中含义不明确、同类问题表述不一致或有明显文字和计算错误的内容，评标委员会将以书面形式要求投标人作出必要的澄清、说明或补正。</w:t>
      </w:r>
    </w:p>
    <w:p w14:paraId="0EB4563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3542E54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（3）电子投标文件报价出现前后不一致的，除招标文件另有规定外，按照下列规定修正：</w:t>
      </w:r>
    </w:p>
    <w:p w14:paraId="2737527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①开标（报价）一览表内容与电子投标文件中相应内容不一致的，以开标（报价）一览表为准；</w:t>
      </w:r>
    </w:p>
    <w:p w14:paraId="47E5977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②大写金额和小写金额不一致的，以大写金额为准；</w:t>
      </w:r>
    </w:p>
    <w:p w14:paraId="1D9120F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③单价金额小数点或百分比有明显错位的，以开标（报价）一览表的总价为准，并修改单价；</w:t>
      </w:r>
    </w:p>
    <w:p w14:paraId="7C27039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④总价金额与按照单价汇总金额不一致的，以单价金额计算结果为准。</w:t>
      </w:r>
    </w:p>
    <w:p w14:paraId="6E19143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※同时出现两种以上不一致的，按照前款规定的顺序修正。修正后的报价应按照本章第6.3条第（1）、（2）款规定经投标人确认后产生约束力，投标人不确认的，其投标无效。</w:t>
      </w:r>
    </w:p>
    <w:p w14:paraId="6D5FF89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（4）关于细微偏差</w:t>
      </w:r>
    </w:p>
    <w:p w14:paraId="30084AF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59C14E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②评标委员会将以书面形式要求存在细微偏差的投标人在评标委员会规定的时间内予以补正。若无法补正，则评标委员会将按照不利于投标人的内容进行认定。</w:t>
      </w:r>
    </w:p>
    <w:p w14:paraId="15C9EDD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（5）关于投标描述（即电子投标文件中描述的内容）</w:t>
      </w:r>
    </w:p>
    <w:p w14:paraId="16E88DB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①投标描述前后不一致且不涉及证明材料的：按照本章第6.3条第（1）、（2）款规定执行。</w:t>
      </w:r>
    </w:p>
    <w:p w14:paraId="74CCF32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②投标描述与证明材料不一致或多份证明材料之间不一致的：</w:t>
      </w:r>
    </w:p>
    <w:p w14:paraId="59EFF49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a.评标委员会将要求投标人进行书面澄清，并按照不利于投标人的内容进行评标。</w:t>
      </w:r>
    </w:p>
    <w:p w14:paraId="5287B87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452E7D2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7050B17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6.4比较与评价</w:t>
      </w:r>
    </w:p>
    <w:p w14:paraId="3CDFC7A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（1）按照本章第7条载明的评标方法和标准，对符合性审查合格的电子投标文件进行比较与评价。</w:t>
      </w:r>
    </w:p>
    <w:p w14:paraId="1547235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（2）关于相同品牌产品（政府采购服务类项目不适用本条款规定）</w:t>
      </w:r>
    </w:p>
    <w:p w14:paraId="21C3834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751BB44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a.招标文件规定的方式：</w:t>
      </w:r>
    </w:p>
    <w:p w14:paraId="199E70F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无</w:t>
      </w:r>
    </w:p>
    <w:p w14:paraId="46DF415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b.招标文件未规定的，采取随机抽取方式确定，其他投标无效。</w:t>
      </w:r>
    </w:p>
    <w:p w14:paraId="42D6D7E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8D0E4B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a.招标文件规定的方式：</w:t>
      </w:r>
    </w:p>
    <w:p w14:paraId="6B5C83E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无</w:t>
      </w:r>
    </w:p>
    <w:p w14:paraId="4456404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b.招标文件未规定的，采取随机抽取方式确定，其他同品牌投标人不作为中标候选人。</w:t>
      </w:r>
    </w:p>
    <w:p w14:paraId="5234F2C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③非单一产品采购项目，多家投标人提供的核心产品品牌相同的，按照本章第6.4条第（2）款第①、②规定处理。</w:t>
      </w:r>
    </w:p>
    <w:p w14:paraId="2BC7433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（3）漏（缺）项</w:t>
      </w:r>
    </w:p>
    <w:p w14:paraId="2E589CC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①招标文件中要求列入报价的费用（含配置、功能），漏（缺）项的报价视为已经包括在投标总价中。</w:t>
      </w:r>
    </w:p>
    <w:p w14:paraId="4C3CADDC">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②对多报项及赠送项的价格评标时不予核减，全部进入评标价评议。</w:t>
      </w:r>
    </w:p>
    <w:p w14:paraId="132487B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6.5推荐中标候选人：详见本章第7.2条规定。</w:t>
      </w:r>
    </w:p>
    <w:p w14:paraId="4C9AC3FD">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6.6编写评标报告</w:t>
      </w:r>
    </w:p>
    <w:p w14:paraId="51DEE7E1">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（1）评标报告由评标委员会负责编写。</w:t>
      </w:r>
    </w:p>
    <w:p w14:paraId="52C6E54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（2）评标报告应包括下列内容：</w:t>
      </w:r>
    </w:p>
    <w:p w14:paraId="7300605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①招标公告刊登的媒体名称、开标日期和地点；</w:t>
      </w:r>
    </w:p>
    <w:p w14:paraId="4DDED8F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②投标人名单和评标委员会成员名单；</w:t>
      </w:r>
    </w:p>
    <w:p w14:paraId="4D9CEDB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③评标方法和标准；</w:t>
      </w:r>
    </w:p>
    <w:p w14:paraId="40869C52">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④开标记录和评标情况及说明，包括无效投标人名单及原因；</w:t>
      </w:r>
    </w:p>
    <w:p w14:paraId="2D645C2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⑤评标结果，包括中标候选人名单或确定的中标人；</w:t>
      </w:r>
    </w:p>
    <w:p w14:paraId="73F75CC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⑥其他需要说明的情况，包括但不限于：评标过程中投标人的澄清、说明或补正，评委更换等。</w:t>
      </w:r>
    </w:p>
    <w:p w14:paraId="65180EB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155D01A6">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6.8评委对需要共同认定的事项存在争议的，应按照少数服从多数的原则进行认定。持不同意见的评委应在评标报告上签署不同意见及理由，否则视为同意评标报告。</w:t>
      </w:r>
    </w:p>
    <w:p w14:paraId="4A6D25D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6.9在评标过程中发现投标人有下列情形之一的，评标委员会应认定其投标无效，并书面报告本项目监督管理部门：</w:t>
      </w:r>
    </w:p>
    <w:p w14:paraId="1E30101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（1）恶意串通（包括但不限于招标文件第三章第9.7条规定情形）；</w:t>
      </w:r>
    </w:p>
    <w:p w14:paraId="729A32C8">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（2）妨碍其他投标人的竞争行为；</w:t>
      </w:r>
    </w:p>
    <w:p w14:paraId="6359DE2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（3）损害采购人或其他投标人的合法权益。</w:t>
      </w:r>
    </w:p>
    <w:p w14:paraId="1E03BC9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6.10评标过程中，有下列情形之一的，应予废标：</w:t>
      </w:r>
    </w:p>
    <w:p w14:paraId="01F3F60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（1）符合性审查合格的投标人不足三家的；</w:t>
      </w:r>
    </w:p>
    <w:p w14:paraId="2C766A6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（2）有关法律、法规和规章规定废标的情形。</w:t>
      </w:r>
    </w:p>
    <w:p w14:paraId="433AD70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※若废标，则本次采购活动结束， 福建磐诚工程管理有限公司 将依法组织后续采购活动（包括但不限于：重新招标、采用其他方式采购等）。</w:t>
      </w:r>
    </w:p>
    <w:p w14:paraId="18B584C9">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7、评标方法和标准</w:t>
      </w:r>
    </w:p>
    <w:p w14:paraId="30CD5685">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7.1评标方法：</w:t>
      </w:r>
    </w:p>
    <w:p w14:paraId="004F4830">
      <w:pPr>
        <w:pStyle w:val="27"/>
        <w:ind w:firstLine="480"/>
        <w:jc w:val="both"/>
        <w:rPr>
          <w:rFonts w:cs="仿宋_GB2312" w:asciiTheme="minorEastAsia" w:hAnsiTheme="minorEastAsia"/>
          <w:color w:val="auto"/>
          <w:highlight w:val="none"/>
        </w:rPr>
      </w:pPr>
      <w:r>
        <w:rPr>
          <w:rFonts w:cs="仿宋_GB2312" w:asciiTheme="minorEastAsia" w:hAnsiTheme="minorEastAsia"/>
          <w:color w:val="auto"/>
          <w:highlight w:val="none"/>
        </w:rPr>
        <w:t>采购包1：综合评分法</w:t>
      </w:r>
    </w:p>
    <w:p w14:paraId="463B22A3">
      <w:pPr>
        <w:pStyle w:val="27"/>
        <w:ind w:firstLine="400" w:firstLineChars="200"/>
        <w:rPr>
          <w:rFonts w:hint="default" w:ascii="宋体" w:hAnsi="宋体" w:eastAsia="宋体" w:cs="宋体"/>
          <w:color w:val="auto"/>
          <w:highlight w:val="none"/>
        </w:rPr>
      </w:pPr>
      <w:r>
        <w:rPr>
          <w:rFonts w:ascii="宋体" w:hAnsi="宋体" w:eastAsia="宋体" w:cs="宋体"/>
          <w:color w:val="auto"/>
          <w:highlight w:val="none"/>
        </w:rPr>
        <w:t>7.2评标标准</w:t>
      </w:r>
    </w:p>
    <w:p w14:paraId="10653888">
      <w:pPr>
        <w:pStyle w:val="27"/>
        <w:ind w:firstLine="480"/>
        <w:jc w:val="both"/>
        <w:rPr>
          <w:rFonts w:hint="default" w:cs="仿宋_GB2312" w:asciiTheme="minorEastAsia" w:hAnsiTheme="minorEastAsia"/>
          <w:color w:val="auto"/>
          <w:highlight w:val="none"/>
        </w:rPr>
      </w:pPr>
      <w:r>
        <w:rPr>
          <w:rFonts w:ascii="宋体" w:hAnsi="宋体" w:eastAsia="宋体" w:cs="宋体"/>
          <w:color w:val="auto"/>
          <w:highlight w:val="none"/>
        </w:rPr>
        <w:t>采购包1：综合评分法</w:t>
      </w:r>
    </w:p>
    <w:p w14:paraId="348269EB">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（1）投标文件满足招标文件全部实质性要求，且按照评审因素的量化指标评审得分（即评标总得分）最高的投标人为中标候选人。</w:t>
      </w:r>
    </w:p>
    <w:p w14:paraId="75C45438">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7544E759">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各项评审因素的设置如下：</w:t>
      </w:r>
    </w:p>
    <w:p w14:paraId="6E57C10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价格项（F1×A1）满分为</w:t>
      </w:r>
      <w:r>
        <w:rPr>
          <w:rFonts w:hint="default" w:cs="仿宋_GB2312" w:asciiTheme="minorEastAsia" w:hAnsiTheme="minorEastAsia"/>
          <w:color w:val="auto"/>
          <w:highlight w:val="none"/>
        </w:rPr>
        <w:t>30</w:t>
      </w:r>
      <w:r>
        <w:rPr>
          <w:rFonts w:cs="仿宋_GB2312" w:asciiTheme="minorEastAsia" w:hAnsiTheme="minorEastAsia"/>
          <w:color w:val="auto"/>
          <w:highlight w:val="none"/>
        </w:rPr>
        <w:t>.00分</w:t>
      </w:r>
    </w:p>
    <w:p w14:paraId="2FC65735">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6E0E106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价格扣除的规则如下：</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2"/>
        <w:gridCol w:w="1124"/>
        <w:gridCol w:w="816"/>
        <w:gridCol w:w="5100"/>
      </w:tblGrid>
      <w:tr w14:paraId="53296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6" w:type="dxa"/>
          </w:tcPr>
          <w:p w14:paraId="6E1FEED3">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项目</w:t>
            </w:r>
          </w:p>
        </w:tc>
        <w:tc>
          <w:tcPr>
            <w:tcW w:w="1134" w:type="dxa"/>
          </w:tcPr>
          <w:p w14:paraId="67882497">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适用对象</w:t>
            </w:r>
          </w:p>
        </w:tc>
        <w:tc>
          <w:tcPr>
            <w:tcW w:w="709" w:type="dxa"/>
          </w:tcPr>
          <w:p w14:paraId="48203078">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比例</w:t>
            </w:r>
          </w:p>
        </w:tc>
        <w:tc>
          <w:tcPr>
            <w:tcW w:w="5187" w:type="dxa"/>
          </w:tcPr>
          <w:p w14:paraId="13C3AF9D">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描述</w:t>
            </w:r>
          </w:p>
        </w:tc>
      </w:tr>
      <w:tr w14:paraId="7C74E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276" w:type="dxa"/>
          </w:tcPr>
          <w:p w14:paraId="5AAE3374">
            <w:pPr>
              <w:pStyle w:val="27"/>
              <w:rPr>
                <w:rFonts w:hint="default" w:asciiTheme="minorEastAsia" w:hAnsiTheme="minorEastAsia"/>
                <w:color w:val="auto"/>
                <w:highlight w:val="none"/>
              </w:rPr>
            </w:pPr>
            <w:r>
              <w:rPr>
                <w:rFonts w:cs="仿宋_GB2312" w:asciiTheme="minorEastAsia" w:hAnsiTheme="minorEastAsia"/>
                <w:color w:val="auto"/>
                <w:highlight w:val="none"/>
              </w:rPr>
              <w:t>小型、微型企业，监狱企业，残疾人福利性单位</w:t>
            </w:r>
          </w:p>
        </w:tc>
        <w:tc>
          <w:tcPr>
            <w:tcW w:w="1134" w:type="dxa"/>
          </w:tcPr>
          <w:p w14:paraId="4C45F322">
            <w:pPr>
              <w:pStyle w:val="27"/>
              <w:rPr>
                <w:rFonts w:hint="default" w:asciiTheme="minorEastAsia" w:hAnsiTheme="minorEastAsia"/>
                <w:color w:val="auto"/>
                <w:highlight w:val="none"/>
              </w:rPr>
            </w:pPr>
            <w:r>
              <w:rPr>
                <w:rFonts w:cs="仿宋_GB2312" w:asciiTheme="minorEastAsia" w:hAnsiTheme="minorEastAsia"/>
                <w:color w:val="auto"/>
                <w:highlight w:val="none"/>
              </w:rPr>
              <w:t>投标人或者联合体均为小型、微型企业</w:t>
            </w:r>
          </w:p>
        </w:tc>
        <w:tc>
          <w:tcPr>
            <w:tcW w:w="709" w:type="dxa"/>
          </w:tcPr>
          <w:p w14:paraId="74C81EB7">
            <w:pPr>
              <w:pStyle w:val="27"/>
              <w:jc w:val="right"/>
              <w:rPr>
                <w:rFonts w:hint="default" w:asciiTheme="minorEastAsia" w:hAnsiTheme="minorEastAsia"/>
                <w:color w:val="auto"/>
                <w:highlight w:val="none"/>
              </w:rPr>
            </w:pPr>
            <w:r>
              <w:rPr>
                <w:rFonts w:cs="仿宋_GB2312" w:asciiTheme="minorEastAsia" w:hAnsiTheme="minorEastAsia"/>
                <w:color w:val="auto"/>
                <w:highlight w:val="none"/>
              </w:rPr>
              <w:t>15.00%</w:t>
            </w:r>
          </w:p>
        </w:tc>
        <w:tc>
          <w:tcPr>
            <w:tcW w:w="5187" w:type="dxa"/>
          </w:tcPr>
          <w:p w14:paraId="3500854A">
            <w:pPr>
              <w:pStyle w:val="27"/>
              <w:rPr>
                <w:rFonts w:hint="default" w:asciiTheme="minorEastAsia" w:hAnsiTheme="minorEastAsia"/>
                <w:color w:val="auto"/>
                <w:highlight w:val="none"/>
              </w:rPr>
            </w:pPr>
            <w:r>
              <w:rPr>
                <w:rFonts w:cs="仿宋_GB2312" w:asciiTheme="minorEastAsia" w:hAnsiTheme="minorEastAsia"/>
                <w:color w:val="auto"/>
                <w:highlight w:val="none"/>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4、本项目为货物类采购项目，采购标的对应的中小企业划分标准所属行业为：工业。注：每个产品须逐项填写。</w:t>
            </w:r>
          </w:p>
        </w:tc>
      </w:tr>
    </w:tbl>
    <w:p w14:paraId="788CDF27">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优先类节能产品、环境标志产品的价格扣除规则如下</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3"/>
        <w:gridCol w:w="850"/>
        <w:gridCol w:w="6459"/>
      </w:tblGrid>
      <w:tr w14:paraId="6F3E2E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3" w:type="dxa"/>
          </w:tcPr>
          <w:p w14:paraId="5CF54F52">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项目</w:t>
            </w:r>
          </w:p>
        </w:tc>
        <w:tc>
          <w:tcPr>
            <w:tcW w:w="850" w:type="dxa"/>
          </w:tcPr>
          <w:p w14:paraId="546C1265">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比例</w:t>
            </w:r>
          </w:p>
        </w:tc>
        <w:tc>
          <w:tcPr>
            <w:tcW w:w="6462" w:type="dxa"/>
          </w:tcPr>
          <w:p w14:paraId="543AC130">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方法</w:t>
            </w:r>
          </w:p>
        </w:tc>
      </w:tr>
      <w:tr w14:paraId="7E54A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3" w:type="dxa"/>
          </w:tcPr>
          <w:p w14:paraId="4A171DA5">
            <w:pPr>
              <w:pStyle w:val="27"/>
              <w:rPr>
                <w:rFonts w:hint="default" w:asciiTheme="minorEastAsia" w:hAnsiTheme="minorEastAsia"/>
                <w:color w:val="auto"/>
                <w:highlight w:val="none"/>
              </w:rPr>
            </w:pPr>
            <w:r>
              <w:rPr>
                <w:rFonts w:cs="仿宋_GB2312" w:asciiTheme="minorEastAsia" w:hAnsiTheme="minorEastAsia"/>
                <w:color w:val="auto"/>
                <w:highlight w:val="none"/>
              </w:rPr>
              <w:t>节能、环境标志产品</w:t>
            </w:r>
          </w:p>
        </w:tc>
        <w:tc>
          <w:tcPr>
            <w:tcW w:w="850" w:type="dxa"/>
          </w:tcPr>
          <w:p w14:paraId="7DF21EDA">
            <w:pPr>
              <w:pStyle w:val="27"/>
              <w:jc w:val="right"/>
              <w:rPr>
                <w:rFonts w:hint="default" w:asciiTheme="minorEastAsia" w:hAnsiTheme="minorEastAsia"/>
                <w:color w:val="auto"/>
                <w:highlight w:val="none"/>
              </w:rPr>
            </w:pPr>
            <w:r>
              <w:rPr>
                <w:rFonts w:cs="仿宋_GB2312" w:asciiTheme="minorEastAsia" w:hAnsiTheme="minorEastAsia"/>
                <w:color w:val="auto"/>
                <w:highlight w:val="none"/>
              </w:rPr>
              <w:t>10.00%</w:t>
            </w:r>
          </w:p>
        </w:tc>
        <w:tc>
          <w:tcPr>
            <w:tcW w:w="6462" w:type="dxa"/>
          </w:tcPr>
          <w:p w14:paraId="4B92B15D">
            <w:pPr>
              <w:pStyle w:val="27"/>
              <w:rPr>
                <w:rFonts w:hint="default" w:asciiTheme="minorEastAsia" w:hAnsiTheme="minorEastAsia"/>
                <w:color w:val="auto"/>
                <w:highlight w:val="none"/>
              </w:rPr>
            </w:pPr>
            <w:r>
              <w:rPr>
                <w:rFonts w:cs="仿宋_GB2312" w:asciiTheme="minorEastAsia" w:hAnsiTheme="minorEastAsia"/>
                <w:color w:val="auto"/>
                <w:highlight w:val="none"/>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③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1E83B3FB">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其他：无</w:t>
      </w:r>
    </w:p>
    <w:p w14:paraId="71354EE2">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技术项（F2×A2）满分为</w:t>
      </w:r>
      <w:r>
        <w:rPr>
          <w:rFonts w:hint="default" w:cs="仿宋_GB2312" w:asciiTheme="minorEastAsia" w:hAnsiTheme="minorEastAsia"/>
          <w:color w:val="auto"/>
          <w:highlight w:val="none"/>
        </w:rPr>
        <w:t>55.00</w:t>
      </w:r>
      <w:r>
        <w:rPr>
          <w:rFonts w:cs="仿宋_GB2312" w:asciiTheme="minorEastAsia" w:hAnsiTheme="minorEastAsia"/>
          <w:color w:val="auto"/>
          <w:highlight w:val="none"/>
        </w:rPr>
        <w:t>分</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74"/>
        <w:gridCol w:w="716"/>
        <w:gridCol w:w="844"/>
        <w:gridCol w:w="5468"/>
      </w:tblGrid>
      <w:tr w14:paraId="788BBA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tcPr>
          <w:p w14:paraId="04C5BF83">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项目</w:t>
            </w:r>
          </w:p>
        </w:tc>
        <w:tc>
          <w:tcPr>
            <w:tcW w:w="716" w:type="dxa"/>
          </w:tcPr>
          <w:p w14:paraId="0A5FF193">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分值</w:t>
            </w:r>
          </w:p>
        </w:tc>
        <w:tc>
          <w:tcPr>
            <w:tcW w:w="844" w:type="dxa"/>
          </w:tcPr>
          <w:p w14:paraId="28DC0596">
            <w:pPr>
              <w:pStyle w:val="27"/>
              <w:jc w:val="both"/>
              <w:rPr>
                <w:rFonts w:hint="default" w:cs="仿宋_GB2312" w:asciiTheme="minorEastAsia" w:hAnsiTheme="minorEastAsia"/>
                <w:color w:val="auto"/>
                <w:highlight w:val="none"/>
              </w:rPr>
            </w:pPr>
            <w:r>
              <w:rPr>
                <w:rFonts w:cs="仿宋_GB2312" w:asciiTheme="minorEastAsia" w:hAnsiTheme="minorEastAsia"/>
                <w:color w:val="auto"/>
                <w:highlight w:val="none"/>
              </w:rPr>
              <w:t>是否</w:t>
            </w:r>
          </w:p>
          <w:p w14:paraId="38DE9EF8">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客观项</w:t>
            </w:r>
          </w:p>
        </w:tc>
        <w:tc>
          <w:tcPr>
            <w:tcW w:w="5471" w:type="dxa"/>
          </w:tcPr>
          <w:p w14:paraId="2D67640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描述</w:t>
            </w:r>
          </w:p>
        </w:tc>
      </w:tr>
      <w:tr w14:paraId="164B3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tcPr>
          <w:p w14:paraId="62994A5F">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1.技术和服务要求响应情况1</w:t>
            </w:r>
          </w:p>
        </w:tc>
        <w:tc>
          <w:tcPr>
            <w:tcW w:w="716" w:type="dxa"/>
          </w:tcPr>
          <w:p w14:paraId="3636E48B">
            <w:pPr>
              <w:pStyle w:val="27"/>
              <w:jc w:val="right"/>
              <w:rPr>
                <w:rFonts w:hint="default" w:asciiTheme="minorEastAsia" w:hAnsiTheme="minorEastAsia"/>
                <w:color w:val="auto"/>
                <w:highlight w:val="none"/>
              </w:rPr>
            </w:pPr>
            <w:r>
              <w:rPr>
                <w:rFonts w:hint="default" w:cs="仿宋_GB2312" w:asciiTheme="minorEastAsia" w:hAnsiTheme="minorEastAsia"/>
                <w:color w:val="auto"/>
                <w:highlight w:val="none"/>
              </w:rPr>
              <w:t>14.5</w:t>
            </w:r>
            <w:r>
              <w:rPr>
                <w:rFonts w:cs="仿宋_GB2312" w:asciiTheme="minorEastAsia" w:hAnsiTheme="minorEastAsia"/>
                <w:color w:val="auto"/>
                <w:highlight w:val="none"/>
              </w:rPr>
              <w:t>0</w:t>
            </w:r>
          </w:p>
        </w:tc>
        <w:tc>
          <w:tcPr>
            <w:tcW w:w="844" w:type="dxa"/>
          </w:tcPr>
          <w:p w14:paraId="64E4F61F">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是</w:t>
            </w:r>
          </w:p>
        </w:tc>
        <w:tc>
          <w:tcPr>
            <w:tcW w:w="5471" w:type="dxa"/>
          </w:tcPr>
          <w:p w14:paraId="1742DCF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根据投标人对第五章《招标内容及要求》“二、技术和服务要求”采购包1的逐项响应情况，由评标委员会进行评分：完全满足招标文件要求的得</w:t>
            </w:r>
            <w:r>
              <w:rPr>
                <w:rFonts w:hint="default" w:cs="仿宋_GB2312" w:asciiTheme="minorEastAsia" w:hAnsiTheme="minorEastAsia"/>
                <w:color w:val="auto"/>
                <w:highlight w:val="none"/>
              </w:rPr>
              <w:t>14.5</w:t>
            </w:r>
            <w:r>
              <w:rPr>
                <w:rFonts w:cs="仿宋_GB2312" w:asciiTheme="minorEastAsia" w:hAnsiTheme="minorEastAsia"/>
                <w:color w:val="auto"/>
                <w:highlight w:val="none"/>
              </w:rPr>
              <w:t>分，①标注“★”符号的内容为不允许偏离的实质性要求（共</w:t>
            </w:r>
            <w:r>
              <w:rPr>
                <w:rFonts w:hint="default" w:cs="仿宋_GB2312" w:asciiTheme="minorEastAsia" w:hAnsiTheme="minorEastAsia"/>
                <w:color w:val="auto"/>
                <w:highlight w:val="none"/>
              </w:rPr>
              <w:t>1</w:t>
            </w:r>
            <w:r>
              <w:rPr>
                <w:rFonts w:cs="仿宋_GB2312" w:asciiTheme="minorEastAsia" w:hAnsiTheme="minorEastAsia"/>
                <w:color w:val="auto"/>
                <w:highlight w:val="none"/>
              </w:rPr>
              <w:t>项），</w:t>
            </w:r>
            <w:bookmarkStart w:id="32" w:name="OLE_LINK191"/>
            <w:bookmarkStart w:id="33" w:name="OLE_LINK192"/>
            <w:r>
              <w:rPr>
                <w:rFonts w:cs="仿宋_GB2312" w:asciiTheme="minorEastAsia" w:hAnsiTheme="minorEastAsia"/>
                <w:color w:val="auto"/>
                <w:highlight w:val="none"/>
              </w:rPr>
              <w:t>任意一项负偏离按</w:t>
            </w:r>
            <w:bookmarkEnd w:id="32"/>
            <w:bookmarkEnd w:id="33"/>
            <w:r>
              <w:rPr>
                <w:rFonts w:cs="仿宋_GB2312" w:asciiTheme="minorEastAsia" w:hAnsiTheme="minorEastAsia"/>
                <w:color w:val="auto"/>
                <w:highlight w:val="none"/>
              </w:rPr>
              <w:t>投标无效处理；②标注“▲”符号的内容（共</w:t>
            </w:r>
            <w:r>
              <w:rPr>
                <w:rFonts w:hint="default" w:cs="仿宋_GB2312" w:asciiTheme="minorEastAsia" w:hAnsiTheme="minorEastAsia"/>
                <w:color w:val="auto"/>
                <w:highlight w:val="none"/>
              </w:rPr>
              <w:t>10</w:t>
            </w:r>
            <w:r>
              <w:rPr>
                <w:rFonts w:cs="仿宋_GB2312" w:asciiTheme="minorEastAsia" w:hAnsiTheme="minorEastAsia"/>
                <w:color w:val="auto"/>
                <w:highlight w:val="none"/>
              </w:rPr>
              <w:t>项），每负偏离一项扣</w:t>
            </w:r>
            <w:r>
              <w:rPr>
                <w:rFonts w:hint="default" w:cs="仿宋_GB2312" w:asciiTheme="minorEastAsia" w:hAnsiTheme="minorEastAsia"/>
                <w:color w:val="auto"/>
                <w:highlight w:val="none"/>
              </w:rPr>
              <w:t>1.45</w:t>
            </w:r>
            <w:r>
              <w:rPr>
                <w:rFonts w:cs="仿宋_GB2312" w:asciiTheme="minorEastAsia" w:hAnsiTheme="minorEastAsia"/>
                <w:color w:val="auto"/>
                <w:highlight w:val="none"/>
              </w:rPr>
              <w:t>分，正偏离不加分。</w:t>
            </w:r>
            <w:r>
              <w:rPr>
                <w:rFonts w:cs="仿宋_GB2312" w:asciiTheme="minorEastAsia" w:hAnsiTheme="minorEastAsia"/>
                <w:color w:val="auto"/>
                <w:highlight w:val="none"/>
                <w:lang w:eastAsia="zh-CN"/>
              </w:rPr>
              <w:t>[</w:t>
            </w:r>
            <w:r>
              <w:rPr>
                <w:rFonts w:cs="仿宋_GB2312" w:asciiTheme="minorEastAsia" w:hAnsiTheme="minorEastAsia"/>
                <w:color w:val="auto"/>
                <w:highlight w:val="none"/>
              </w:rPr>
              <w:t>注：招标文件中技术参数若有要求投标人提供相应佐证材料的，若投标人未提供或响应承诺与其佐证材料不一致的，评委将以不利于投标人的内容为准进行评审（负偏离）</w:t>
            </w:r>
            <w:r>
              <w:rPr>
                <w:rFonts w:cs="仿宋_GB2312" w:asciiTheme="minorEastAsia" w:hAnsiTheme="minorEastAsia"/>
                <w:color w:val="auto"/>
                <w:highlight w:val="none"/>
                <w:lang w:eastAsia="zh-CN"/>
              </w:rPr>
              <w:t>]</w:t>
            </w:r>
            <w:r>
              <w:rPr>
                <w:rFonts w:cs="仿宋_GB2312" w:asciiTheme="minorEastAsia" w:hAnsiTheme="minorEastAsia"/>
                <w:color w:val="auto"/>
                <w:highlight w:val="none"/>
              </w:rPr>
              <w:t>。</w:t>
            </w:r>
          </w:p>
        </w:tc>
      </w:tr>
      <w:tr w14:paraId="2D9DAE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tcPr>
          <w:p w14:paraId="0B4CAD6C">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2.技术和服务要求响应情况2</w:t>
            </w:r>
          </w:p>
        </w:tc>
        <w:tc>
          <w:tcPr>
            <w:tcW w:w="716" w:type="dxa"/>
          </w:tcPr>
          <w:p w14:paraId="1552D7DD">
            <w:pPr>
              <w:pStyle w:val="27"/>
              <w:jc w:val="right"/>
              <w:rPr>
                <w:rFonts w:hint="default" w:asciiTheme="minorEastAsia" w:hAnsiTheme="minorEastAsia"/>
                <w:color w:val="auto"/>
                <w:highlight w:val="none"/>
              </w:rPr>
            </w:pPr>
            <w:r>
              <w:rPr>
                <w:rFonts w:hint="default" w:cs="仿宋_GB2312" w:asciiTheme="minorEastAsia" w:hAnsiTheme="minorEastAsia"/>
                <w:color w:val="auto"/>
                <w:highlight w:val="none"/>
              </w:rPr>
              <w:t>31</w:t>
            </w:r>
            <w:r>
              <w:rPr>
                <w:rFonts w:cs="仿宋_GB2312" w:asciiTheme="minorEastAsia" w:hAnsiTheme="minorEastAsia"/>
                <w:color w:val="auto"/>
                <w:highlight w:val="none"/>
              </w:rPr>
              <w:t>.50</w:t>
            </w:r>
          </w:p>
        </w:tc>
        <w:tc>
          <w:tcPr>
            <w:tcW w:w="844" w:type="dxa"/>
          </w:tcPr>
          <w:p w14:paraId="30703A2B">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是</w:t>
            </w:r>
          </w:p>
        </w:tc>
        <w:tc>
          <w:tcPr>
            <w:tcW w:w="5471" w:type="dxa"/>
          </w:tcPr>
          <w:p w14:paraId="46141C99">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根据投标人对第五章《招标内容及要求》“二、技术和服务要求”采购包1的逐项响应情况，由评标委员会进行评分：完全满足招标文件要求的</w:t>
            </w:r>
            <w:r>
              <w:rPr>
                <w:rFonts w:hint="default" w:cs="仿宋_GB2312" w:asciiTheme="minorEastAsia" w:hAnsiTheme="minorEastAsia"/>
                <w:color w:val="auto"/>
                <w:highlight w:val="none"/>
              </w:rPr>
              <w:t>31.5</w:t>
            </w:r>
            <w:r>
              <w:rPr>
                <w:rFonts w:cs="仿宋_GB2312" w:asciiTheme="minorEastAsia" w:hAnsiTheme="minorEastAsia"/>
                <w:color w:val="auto"/>
                <w:highlight w:val="none"/>
              </w:rPr>
              <w:t>分，除标注 “▲”“★”的要求外，其余参数（共</w:t>
            </w:r>
            <w:r>
              <w:rPr>
                <w:rFonts w:hint="default" w:cs="仿宋_GB2312" w:asciiTheme="minorEastAsia" w:hAnsiTheme="minorEastAsia"/>
                <w:color w:val="auto"/>
                <w:highlight w:val="none"/>
              </w:rPr>
              <w:t>210</w:t>
            </w:r>
            <w:r>
              <w:rPr>
                <w:rFonts w:cs="仿宋_GB2312" w:asciiTheme="minorEastAsia" w:hAnsiTheme="minorEastAsia"/>
                <w:color w:val="auto"/>
                <w:highlight w:val="none"/>
              </w:rPr>
              <w:t>项）每负偏离一项扣0.</w:t>
            </w:r>
            <w:r>
              <w:rPr>
                <w:rFonts w:hint="default" w:cs="仿宋_GB2312" w:asciiTheme="minorEastAsia" w:hAnsiTheme="minorEastAsia"/>
                <w:color w:val="auto"/>
                <w:highlight w:val="none"/>
              </w:rPr>
              <w:t>1</w:t>
            </w:r>
            <w:r>
              <w:rPr>
                <w:rFonts w:cs="仿宋_GB2312" w:asciiTheme="minorEastAsia" w:hAnsiTheme="minorEastAsia"/>
                <w:color w:val="auto"/>
                <w:highlight w:val="none"/>
              </w:rPr>
              <w:t>5分，正偏离不加分。</w:t>
            </w:r>
            <w:r>
              <w:rPr>
                <w:rFonts w:cs="仿宋_GB2312" w:asciiTheme="minorEastAsia" w:hAnsiTheme="minorEastAsia"/>
                <w:color w:val="auto"/>
                <w:highlight w:val="none"/>
                <w:lang w:eastAsia="zh-CN"/>
              </w:rPr>
              <w:t>[</w:t>
            </w:r>
            <w:r>
              <w:rPr>
                <w:rFonts w:cs="仿宋_GB2312" w:asciiTheme="minorEastAsia" w:hAnsiTheme="minorEastAsia"/>
                <w:color w:val="auto"/>
                <w:highlight w:val="none"/>
              </w:rPr>
              <w:t>注：招标文件中技术参数若有要求投标人提供相应佐证材料的，若投标人未提供或响应承诺与其佐证材料不一致的，评委将以不利于投标人的内容为准进行评审（负偏离）</w:t>
            </w:r>
            <w:r>
              <w:rPr>
                <w:rFonts w:cs="仿宋_GB2312" w:asciiTheme="minorEastAsia" w:hAnsiTheme="minorEastAsia"/>
                <w:color w:val="auto"/>
                <w:highlight w:val="none"/>
                <w:lang w:eastAsia="zh-CN"/>
              </w:rPr>
              <w:t>]</w:t>
            </w:r>
            <w:r>
              <w:rPr>
                <w:rFonts w:cs="仿宋_GB2312" w:asciiTheme="minorEastAsia" w:hAnsiTheme="minorEastAsia"/>
                <w:color w:val="auto"/>
                <w:highlight w:val="none"/>
              </w:rPr>
              <w:t>。</w:t>
            </w:r>
          </w:p>
        </w:tc>
      </w:tr>
      <w:tr w14:paraId="4C102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tcPr>
          <w:p w14:paraId="08D51D3A">
            <w:pPr>
              <w:pStyle w:val="27"/>
              <w:jc w:val="both"/>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r>
              <w:rPr>
                <w:rFonts w:hint="default" w:cs="仿宋_GB2312" w:asciiTheme="minorEastAsia" w:hAnsiTheme="minorEastAsia"/>
                <w:color w:val="auto"/>
                <w:highlight w:val="none"/>
                <w:lang w:eastAsia="zh-CN"/>
              </w:rPr>
              <w:t>.</w:t>
            </w:r>
            <w:r>
              <w:rPr>
                <w:color w:val="auto"/>
                <w:highlight w:val="none"/>
              </w:rPr>
              <w:t xml:space="preserve"> </w:t>
            </w:r>
            <w:r>
              <w:rPr>
                <w:rFonts w:cs="仿宋_GB2312" w:asciiTheme="minorEastAsia" w:hAnsiTheme="minorEastAsia"/>
                <w:color w:val="auto"/>
                <w:highlight w:val="none"/>
                <w:lang w:eastAsia="zh-CN"/>
              </w:rPr>
              <w:t>项目实施方案</w:t>
            </w:r>
          </w:p>
        </w:tc>
        <w:tc>
          <w:tcPr>
            <w:tcW w:w="716" w:type="dxa"/>
          </w:tcPr>
          <w:p w14:paraId="4A7802A0">
            <w:pPr>
              <w:pStyle w:val="27"/>
              <w:jc w:val="center"/>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p>
        </w:tc>
        <w:tc>
          <w:tcPr>
            <w:tcW w:w="844" w:type="dxa"/>
          </w:tcPr>
          <w:p w14:paraId="7007A3EB">
            <w:pPr>
              <w:pStyle w:val="27"/>
              <w:jc w:val="both"/>
              <w:rPr>
                <w:rFonts w:cs="仿宋_GB2312" w:asciiTheme="minorEastAsia" w:hAnsiTheme="minorEastAsia"/>
                <w:color w:val="auto"/>
                <w:highlight w:val="none"/>
              </w:rPr>
            </w:pPr>
            <w:r>
              <w:rPr>
                <w:rFonts w:cs="仿宋_GB2312" w:asciiTheme="minorEastAsia" w:hAnsiTheme="minorEastAsia"/>
                <w:color w:val="auto"/>
                <w:highlight w:val="none"/>
                <w:lang w:eastAsia="zh-CN"/>
              </w:rPr>
              <w:t>否</w:t>
            </w:r>
          </w:p>
        </w:tc>
        <w:tc>
          <w:tcPr>
            <w:tcW w:w="5471" w:type="dxa"/>
          </w:tcPr>
          <w:p w14:paraId="42BA84C1">
            <w:pPr>
              <w:rPr>
                <w:rFonts w:hint="eastAsia"/>
                <w:color w:val="auto"/>
                <w:highlight w:val="none"/>
              </w:rPr>
            </w:pPr>
            <w:r>
              <w:rPr>
                <w:rFonts w:hint="eastAsia"/>
                <w:color w:val="auto"/>
                <w:highlight w:val="none"/>
              </w:rPr>
              <w:t>根据投标人为本项目提供的项目实施进度情况（包括前期规划、实施顺序、进度划分、需招标人配合事项、后期注意事项等）等，由评标委员会进行评议并打分：①方案完整、合理、可行性强的得3分；②方案较为完整、较为合理、可行性较强的得2.7分；③方案阐述简单、与本项目存在较大偏差的得2.4分；④未提供不得分。</w:t>
            </w:r>
          </w:p>
        </w:tc>
      </w:tr>
      <w:tr w14:paraId="28E6E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tcPr>
          <w:p w14:paraId="6E863512">
            <w:pPr>
              <w:rPr>
                <w:rFonts w:hint="eastAsia"/>
                <w:color w:val="auto"/>
                <w:highlight w:val="none"/>
              </w:rPr>
            </w:pPr>
            <w:r>
              <w:rPr>
                <w:color w:val="auto"/>
                <w:highlight w:val="none"/>
              </w:rPr>
              <w:t>4</w:t>
            </w:r>
            <w:r>
              <w:rPr>
                <w:rFonts w:hint="eastAsia"/>
                <w:color w:val="auto"/>
                <w:highlight w:val="none"/>
              </w:rPr>
              <w:t>.设计方案</w:t>
            </w:r>
          </w:p>
        </w:tc>
        <w:tc>
          <w:tcPr>
            <w:tcW w:w="716" w:type="dxa"/>
          </w:tcPr>
          <w:p w14:paraId="4ADFB00A">
            <w:pPr>
              <w:pStyle w:val="27"/>
              <w:jc w:val="center"/>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p>
        </w:tc>
        <w:tc>
          <w:tcPr>
            <w:tcW w:w="844" w:type="dxa"/>
          </w:tcPr>
          <w:p w14:paraId="3E1D51D4">
            <w:pPr>
              <w:pStyle w:val="27"/>
              <w:jc w:val="both"/>
              <w:rPr>
                <w:rFonts w:cs="仿宋_GB2312" w:asciiTheme="minorEastAsia" w:hAnsiTheme="minorEastAsia"/>
                <w:color w:val="auto"/>
                <w:highlight w:val="none"/>
              </w:rPr>
            </w:pPr>
            <w:r>
              <w:rPr>
                <w:rFonts w:cs="仿宋_GB2312" w:asciiTheme="minorEastAsia" w:hAnsiTheme="minorEastAsia"/>
                <w:color w:val="auto"/>
                <w:highlight w:val="none"/>
                <w:lang w:eastAsia="zh-CN"/>
              </w:rPr>
              <w:t>否</w:t>
            </w:r>
          </w:p>
        </w:tc>
        <w:tc>
          <w:tcPr>
            <w:tcW w:w="5471" w:type="dxa"/>
          </w:tcPr>
          <w:p w14:paraId="76475551">
            <w:pPr>
              <w:rPr>
                <w:rFonts w:hint="eastAsia"/>
                <w:color w:val="auto"/>
                <w:highlight w:val="none"/>
              </w:rPr>
            </w:pPr>
            <w:r>
              <w:rPr>
                <w:rFonts w:hint="eastAsia"/>
                <w:color w:val="auto"/>
                <w:highlight w:val="none"/>
              </w:rPr>
              <w:t>根据投标人为本服务项目提供的充电站系统技术架构、整体设计方案等，由评标委员会进行评议并打分：①方案完整、合理、可行性强的得3分；②方案较为完整、较为合理、可行性较强的得2.7分；③方案阐述简单、与本项目存在较大偏差的得2.4分；④未提供不得分。</w:t>
            </w:r>
          </w:p>
        </w:tc>
      </w:tr>
      <w:tr w14:paraId="65163A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5" w:type="dxa"/>
          </w:tcPr>
          <w:p w14:paraId="27CD9A76">
            <w:pPr>
              <w:rPr>
                <w:color w:val="auto"/>
                <w:highlight w:val="none"/>
              </w:rPr>
            </w:pPr>
            <w:r>
              <w:rPr>
                <w:color w:val="auto"/>
                <w:highlight w:val="none"/>
              </w:rPr>
              <w:t>5</w:t>
            </w:r>
            <w:r>
              <w:rPr>
                <w:rFonts w:hint="eastAsia"/>
                <w:color w:val="auto"/>
                <w:highlight w:val="none"/>
              </w:rPr>
              <w:t>.应急解决方案</w:t>
            </w:r>
          </w:p>
        </w:tc>
        <w:tc>
          <w:tcPr>
            <w:tcW w:w="716" w:type="dxa"/>
          </w:tcPr>
          <w:p w14:paraId="34A30195">
            <w:pPr>
              <w:pStyle w:val="27"/>
              <w:jc w:val="center"/>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p>
        </w:tc>
        <w:tc>
          <w:tcPr>
            <w:tcW w:w="844" w:type="dxa"/>
          </w:tcPr>
          <w:p w14:paraId="108610EF">
            <w:pPr>
              <w:pStyle w:val="27"/>
              <w:jc w:val="both"/>
              <w:rPr>
                <w:rFonts w:cs="仿宋_GB2312" w:asciiTheme="minorEastAsia" w:hAnsiTheme="minorEastAsia"/>
                <w:color w:val="auto"/>
                <w:highlight w:val="none"/>
              </w:rPr>
            </w:pPr>
            <w:r>
              <w:rPr>
                <w:rFonts w:cs="仿宋_GB2312" w:asciiTheme="minorEastAsia" w:hAnsiTheme="minorEastAsia"/>
                <w:color w:val="auto"/>
                <w:highlight w:val="none"/>
                <w:lang w:eastAsia="zh-CN"/>
              </w:rPr>
              <w:t>否</w:t>
            </w:r>
          </w:p>
        </w:tc>
        <w:tc>
          <w:tcPr>
            <w:tcW w:w="5471" w:type="dxa"/>
          </w:tcPr>
          <w:p w14:paraId="140E8D27">
            <w:pPr>
              <w:rPr>
                <w:color w:val="auto"/>
                <w:highlight w:val="none"/>
              </w:rPr>
            </w:pPr>
            <w:r>
              <w:rPr>
                <w:rFonts w:hint="eastAsia"/>
                <w:color w:val="auto"/>
                <w:highlight w:val="none"/>
              </w:rPr>
              <w:t>根据投标人为本项目提供的应急解决方案（包括但不限于台风、暴雨等自然突发事件及生产施工中遇到工伤或其它突发事件的应对情况等），由评标委员会进行评议并打分：方案内容与要点相符、且针对性措施完整详细、具有操作性的得3分；方案较详细完整、内容基本符合项目情况的得2.7分；提供的方案不周全、内容简单、内容基本符合项目情况的得2.4分；未提供的不得分。</w:t>
            </w:r>
          </w:p>
        </w:tc>
      </w:tr>
    </w:tbl>
    <w:p w14:paraId="7EE57EB2">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商务项（F3×A3）满分为</w:t>
      </w:r>
      <w:r>
        <w:rPr>
          <w:rFonts w:hint="default" w:cs="仿宋_GB2312" w:asciiTheme="minorEastAsia" w:hAnsiTheme="minorEastAsia"/>
          <w:color w:val="auto"/>
          <w:highlight w:val="none"/>
        </w:rPr>
        <w:t>15.00</w:t>
      </w:r>
      <w:r>
        <w:rPr>
          <w:rFonts w:cs="仿宋_GB2312" w:asciiTheme="minorEastAsia" w:hAnsiTheme="minorEastAsia"/>
          <w:color w:val="auto"/>
          <w:highlight w:val="none"/>
        </w:rPr>
        <w:t>分</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75"/>
        <w:gridCol w:w="709"/>
        <w:gridCol w:w="850"/>
        <w:gridCol w:w="5468"/>
      </w:tblGrid>
      <w:tr w14:paraId="552EA0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6" w:type="dxa"/>
          </w:tcPr>
          <w:p w14:paraId="03D7917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项目</w:t>
            </w:r>
          </w:p>
        </w:tc>
        <w:tc>
          <w:tcPr>
            <w:tcW w:w="709" w:type="dxa"/>
          </w:tcPr>
          <w:p w14:paraId="48A3DE5C">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分值</w:t>
            </w:r>
          </w:p>
        </w:tc>
        <w:tc>
          <w:tcPr>
            <w:tcW w:w="850" w:type="dxa"/>
          </w:tcPr>
          <w:p w14:paraId="46325434">
            <w:pPr>
              <w:pStyle w:val="27"/>
              <w:jc w:val="both"/>
              <w:rPr>
                <w:rFonts w:hint="default" w:cs="仿宋_GB2312" w:asciiTheme="minorEastAsia" w:hAnsiTheme="minorEastAsia"/>
                <w:color w:val="auto"/>
                <w:highlight w:val="none"/>
              </w:rPr>
            </w:pPr>
            <w:r>
              <w:rPr>
                <w:rFonts w:cs="仿宋_GB2312" w:asciiTheme="minorEastAsia" w:hAnsiTheme="minorEastAsia"/>
                <w:color w:val="auto"/>
                <w:highlight w:val="none"/>
              </w:rPr>
              <w:t>是否</w:t>
            </w:r>
          </w:p>
          <w:p w14:paraId="75D3583D">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客观项</w:t>
            </w:r>
          </w:p>
        </w:tc>
        <w:tc>
          <w:tcPr>
            <w:tcW w:w="5471" w:type="dxa"/>
          </w:tcPr>
          <w:p w14:paraId="7D5F523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描述</w:t>
            </w:r>
          </w:p>
        </w:tc>
      </w:tr>
      <w:tr w14:paraId="59B494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6" w:type="dxa"/>
          </w:tcPr>
          <w:p w14:paraId="3220B3D4">
            <w:pPr>
              <w:rPr>
                <w:rFonts w:hint="eastAsia"/>
                <w:color w:val="auto"/>
                <w:highlight w:val="none"/>
              </w:rPr>
            </w:pPr>
            <w:r>
              <w:rPr>
                <w:rFonts w:hint="eastAsia"/>
                <w:color w:val="auto"/>
                <w:highlight w:val="none"/>
              </w:rPr>
              <w:t>1.综合实力1</w:t>
            </w:r>
          </w:p>
        </w:tc>
        <w:tc>
          <w:tcPr>
            <w:tcW w:w="709" w:type="dxa"/>
          </w:tcPr>
          <w:p w14:paraId="698ADA4D">
            <w:pPr>
              <w:pStyle w:val="27"/>
              <w:jc w:val="right"/>
              <w:rPr>
                <w:rFonts w:hint="default" w:asciiTheme="minorEastAsia" w:hAnsiTheme="minorEastAsia"/>
                <w:color w:val="auto"/>
                <w:highlight w:val="none"/>
              </w:rPr>
            </w:pPr>
            <w:r>
              <w:rPr>
                <w:rFonts w:hint="default" w:cs="仿宋_GB2312" w:asciiTheme="minorEastAsia" w:hAnsiTheme="minorEastAsia"/>
                <w:color w:val="auto"/>
                <w:highlight w:val="none"/>
              </w:rPr>
              <w:t>3</w:t>
            </w:r>
          </w:p>
        </w:tc>
        <w:tc>
          <w:tcPr>
            <w:tcW w:w="850" w:type="dxa"/>
          </w:tcPr>
          <w:p w14:paraId="51633288">
            <w:pPr>
              <w:pStyle w:val="27"/>
              <w:rPr>
                <w:rFonts w:hint="default" w:asciiTheme="minorEastAsia" w:hAnsiTheme="minorEastAsia"/>
                <w:color w:val="auto"/>
                <w:highlight w:val="none"/>
              </w:rPr>
            </w:pPr>
            <w:r>
              <w:rPr>
                <w:rFonts w:cs="仿宋_GB2312" w:asciiTheme="minorEastAsia" w:hAnsiTheme="minorEastAsia"/>
                <w:color w:val="auto"/>
                <w:highlight w:val="none"/>
              </w:rPr>
              <w:t>是</w:t>
            </w:r>
          </w:p>
        </w:tc>
        <w:tc>
          <w:tcPr>
            <w:tcW w:w="5471" w:type="dxa"/>
          </w:tcPr>
          <w:p w14:paraId="52735507">
            <w:pPr>
              <w:rPr>
                <w:rFonts w:hint="eastAsia"/>
                <w:color w:val="auto"/>
                <w:highlight w:val="none"/>
              </w:rPr>
            </w:pPr>
            <w:r>
              <w:rPr>
                <w:rFonts w:hint="eastAsia"/>
                <w:color w:val="auto"/>
                <w:highlight w:val="none"/>
              </w:rPr>
              <w:t>根据投标人针对本项目拟派出的其他技术人员具有二级及以上建造师（专业为机电工程或通信与广电工程）的得1.5分，同时具有中级及以上工程师的得3分，满分3.0分。【须提供有效证书复印件及投标截止时间前六个月（不含投标截止时间的当月）中任意一个月为其缴纳的社保证明材料的证明材料复印件并加盖公章，否则不得分，原件备查。】</w:t>
            </w:r>
          </w:p>
          <w:p w14:paraId="6B2B6417">
            <w:pPr>
              <w:rPr>
                <w:rFonts w:hint="eastAsia"/>
                <w:color w:val="auto"/>
                <w:highlight w:val="none"/>
              </w:rPr>
            </w:pPr>
            <w:r>
              <w:rPr>
                <w:rFonts w:hint="eastAsia"/>
                <w:color w:val="auto"/>
                <w:highlight w:val="none"/>
              </w:rPr>
              <w:t>备注：其他技术人员不得与项目负责人、技术负责人、特种作业人员重复。</w:t>
            </w:r>
          </w:p>
        </w:tc>
      </w:tr>
      <w:tr w14:paraId="3FD869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6" w:type="dxa"/>
          </w:tcPr>
          <w:p w14:paraId="2B33CE0C">
            <w:pPr>
              <w:rPr>
                <w:color w:val="auto"/>
                <w:highlight w:val="none"/>
              </w:rPr>
            </w:pPr>
            <w:r>
              <w:rPr>
                <w:rFonts w:hint="eastAsia"/>
                <w:color w:val="auto"/>
                <w:highlight w:val="none"/>
              </w:rPr>
              <w:t>2、综合实力2</w:t>
            </w:r>
          </w:p>
        </w:tc>
        <w:tc>
          <w:tcPr>
            <w:tcW w:w="709" w:type="dxa"/>
          </w:tcPr>
          <w:p w14:paraId="7C8273D4">
            <w:pPr>
              <w:pStyle w:val="27"/>
              <w:jc w:val="right"/>
              <w:rPr>
                <w:rFonts w:hint="default" w:asciiTheme="minorEastAsia" w:hAnsiTheme="minorEastAsia"/>
                <w:color w:val="auto"/>
                <w:highlight w:val="none"/>
              </w:rPr>
            </w:pPr>
            <w:r>
              <w:rPr>
                <w:rFonts w:hint="default" w:cs="仿宋_GB2312" w:asciiTheme="minorEastAsia" w:hAnsiTheme="minorEastAsia"/>
                <w:color w:val="auto"/>
                <w:highlight w:val="none"/>
              </w:rPr>
              <w:t>3</w:t>
            </w:r>
          </w:p>
        </w:tc>
        <w:tc>
          <w:tcPr>
            <w:tcW w:w="850" w:type="dxa"/>
          </w:tcPr>
          <w:p w14:paraId="6DA868D6">
            <w:pPr>
              <w:pStyle w:val="27"/>
              <w:rPr>
                <w:rFonts w:hint="default" w:asciiTheme="minorEastAsia" w:hAnsiTheme="minorEastAsia"/>
                <w:color w:val="auto"/>
                <w:highlight w:val="none"/>
              </w:rPr>
            </w:pPr>
            <w:r>
              <w:rPr>
                <w:rFonts w:asciiTheme="minorEastAsia" w:hAnsiTheme="minorEastAsia"/>
                <w:color w:val="auto"/>
                <w:highlight w:val="none"/>
                <w:lang w:eastAsia="zh-CN"/>
              </w:rPr>
              <w:t>是</w:t>
            </w:r>
          </w:p>
        </w:tc>
        <w:tc>
          <w:tcPr>
            <w:tcW w:w="5471" w:type="dxa"/>
          </w:tcPr>
          <w:p w14:paraId="430EBF79">
            <w:pPr>
              <w:rPr>
                <w:color w:val="auto"/>
                <w:highlight w:val="none"/>
              </w:rPr>
            </w:pPr>
            <w:r>
              <w:rPr>
                <w:rFonts w:hint="eastAsia"/>
                <w:color w:val="auto"/>
                <w:highlight w:val="none"/>
              </w:rPr>
              <w:t>为保障项目高质量、高效交付，投标人针对本项目拟派的特种作业人员具有国家行政单位颁发的高压或低压电工作业证的每提供一人的得0.6分，满分3.0分。【须提供有效证书复印件及投标截止时间前六个月（不含投标截止时间的当月）中任意一个月为其缴纳的社保证明材料的证明材料复印件并加盖公章，否则不得分，原件备查。】</w:t>
            </w:r>
          </w:p>
          <w:p w14:paraId="6C0ADD9C">
            <w:pPr>
              <w:rPr>
                <w:rFonts w:hint="eastAsia"/>
                <w:color w:val="auto"/>
                <w:highlight w:val="none"/>
              </w:rPr>
            </w:pPr>
            <w:r>
              <w:rPr>
                <w:rFonts w:hint="eastAsia"/>
                <w:color w:val="auto"/>
                <w:highlight w:val="none"/>
              </w:rPr>
              <w:t>备注：其他技术人员不得与项目负责人、技术负责人、特种作业人员重复。</w:t>
            </w:r>
          </w:p>
        </w:tc>
      </w:tr>
      <w:tr w14:paraId="61217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6" w:type="dxa"/>
          </w:tcPr>
          <w:p w14:paraId="711B83EF">
            <w:pPr>
              <w:rPr>
                <w:rFonts w:hint="eastAsia"/>
                <w:color w:val="auto"/>
                <w:highlight w:val="none"/>
              </w:rPr>
            </w:pPr>
            <w:r>
              <w:rPr>
                <w:rFonts w:hint="eastAsia"/>
                <w:color w:val="auto"/>
                <w:highlight w:val="none"/>
              </w:rPr>
              <w:t>3、综合实力3</w:t>
            </w:r>
          </w:p>
        </w:tc>
        <w:tc>
          <w:tcPr>
            <w:tcW w:w="709" w:type="dxa"/>
          </w:tcPr>
          <w:p w14:paraId="1EC24F4A">
            <w:pPr>
              <w:pStyle w:val="27"/>
              <w:jc w:val="right"/>
              <w:rPr>
                <w:rFonts w:hint="eastAsia" w:cs="仿宋_GB2312" w:asciiTheme="minorEastAsia" w:hAnsiTheme="minorEastAsia" w:eastAsiaTheme="minorEastAsia"/>
                <w:color w:val="auto"/>
                <w:highlight w:val="none"/>
                <w:lang w:val="en-US" w:eastAsia="zh-CN"/>
              </w:rPr>
            </w:pPr>
            <w:r>
              <w:rPr>
                <w:rFonts w:hint="eastAsia" w:cs="仿宋_GB2312" w:asciiTheme="minorEastAsia" w:hAnsiTheme="minorEastAsia"/>
                <w:color w:val="auto"/>
                <w:highlight w:val="none"/>
                <w:lang w:val="en-US" w:eastAsia="zh-CN"/>
              </w:rPr>
              <w:t>3</w:t>
            </w:r>
          </w:p>
        </w:tc>
        <w:tc>
          <w:tcPr>
            <w:tcW w:w="850" w:type="dxa"/>
          </w:tcPr>
          <w:p w14:paraId="765B34ED">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是</w:t>
            </w:r>
          </w:p>
        </w:tc>
        <w:tc>
          <w:tcPr>
            <w:tcW w:w="5471" w:type="dxa"/>
          </w:tcPr>
          <w:p w14:paraId="1A12F4DC">
            <w:pPr>
              <w:rPr>
                <w:rFonts w:hint="eastAsia"/>
                <w:color w:val="auto"/>
                <w:highlight w:val="none"/>
              </w:rPr>
            </w:pPr>
            <w:r>
              <w:rPr>
                <w:rFonts w:hint="eastAsia"/>
                <w:color w:val="auto"/>
                <w:highlight w:val="none"/>
              </w:rPr>
              <w:t>投标人所投的充电设备具备产品保险保障，产品责任险累计赔偿限额≥2亿元的得3.0分；1.5亿元≤产品责任险累计赔偿限额＜2亿元的得2.0分；5000万元≤产品责任险累计赔偿限额＜1.5亿元的得1.0分；其余不得分。【须提供有效期内的产品责任险保单复印件，未提供或材料不清晰的不得分。】</w:t>
            </w:r>
          </w:p>
        </w:tc>
      </w:tr>
      <w:tr w14:paraId="427629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6" w:type="dxa"/>
          </w:tcPr>
          <w:p w14:paraId="2EA8D4A6">
            <w:pPr>
              <w:rPr>
                <w:rFonts w:hint="eastAsia"/>
                <w:color w:val="auto"/>
                <w:highlight w:val="none"/>
              </w:rPr>
            </w:pPr>
            <w:r>
              <w:rPr>
                <w:rFonts w:hint="eastAsia"/>
                <w:color w:val="auto"/>
                <w:highlight w:val="none"/>
              </w:rPr>
              <w:t>4、售后服务方案</w:t>
            </w:r>
          </w:p>
        </w:tc>
        <w:tc>
          <w:tcPr>
            <w:tcW w:w="709" w:type="dxa"/>
          </w:tcPr>
          <w:p w14:paraId="4BAF3112">
            <w:pPr>
              <w:pStyle w:val="27"/>
              <w:jc w:val="right"/>
              <w:rPr>
                <w:rFonts w:hint="eastAsia" w:cs="仿宋_GB2312" w:asciiTheme="minorEastAsia" w:hAnsiTheme="minorEastAsia" w:eastAsiaTheme="minorEastAsia"/>
                <w:color w:val="auto"/>
                <w:highlight w:val="none"/>
                <w:lang w:val="en-US" w:eastAsia="zh-CN"/>
              </w:rPr>
            </w:pPr>
            <w:r>
              <w:rPr>
                <w:rFonts w:hint="eastAsia" w:cs="仿宋_GB2312" w:asciiTheme="minorEastAsia" w:hAnsiTheme="minorEastAsia"/>
                <w:color w:val="auto"/>
                <w:highlight w:val="none"/>
                <w:lang w:val="en-US" w:eastAsia="zh-CN"/>
              </w:rPr>
              <w:t>3</w:t>
            </w:r>
          </w:p>
        </w:tc>
        <w:tc>
          <w:tcPr>
            <w:tcW w:w="850" w:type="dxa"/>
          </w:tcPr>
          <w:p w14:paraId="700DFA3A">
            <w:pPr>
              <w:pStyle w:val="27"/>
              <w:rPr>
                <w:rFonts w:cs="仿宋_GB2312" w:asciiTheme="minorEastAsia" w:hAnsiTheme="minorEastAsia"/>
                <w:color w:val="auto"/>
                <w:highlight w:val="none"/>
              </w:rPr>
            </w:pPr>
            <w:r>
              <w:rPr>
                <w:rFonts w:cs="仿宋_GB2312" w:asciiTheme="minorEastAsia" w:hAnsiTheme="minorEastAsia"/>
                <w:color w:val="auto"/>
                <w:highlight w:val="none"/>
                <w:lang w:eastAsia="zh-CN"/>
              </w:rPr>
              <w:t>否</w:t>
            </w:r>
          </w:p>
        </w:tc>
        <w:tc>
          <w:tcPr>
            <w:tcW w:w="5471" w:type="dxa"/>
          </w:tcPr>
          <w:p w14:paraId="6E108C93">
            <w:pPr>
              <w:rPr>
                <w:rFonts w:hint="eastAsia"/>
                <w:color w:val="auto"/>
                <w:highlight w:val="none"/>
              </w:rPr>
            </w:pPr>
            <w:r>
              <w:rPr>
                <w:rFonts w:hint="eastAsia"/>
                <w:color w:val="auto"/>
                <w:highlight w:val="none"/>
              </w:rPr>
              <w:t>根据投标人针对本项目提供的售后服务方案（包含但不限于：运行维护计划、故障保障计划、维护响应计划等内容）进行评议：方案内容齐全无缺漏项、与采购需求相符，每个方案要点均有展开详细的阐述，对项目理解深刻、内容具有针对性，整体思路结构清晰、逻辑性强，内容描述科学合理，细节考虑周全且能够适用于本项目的得3.0分；方案内容齐全无缺漏项、与采购需求较为相符，每个方案要点均有展开阐述（但没有特别具体），对项目理解到位、部分内容具有针对性，整体思路结构较清晰、逻辑性较强，内容描述较科学合理的，细节考虑较周全且基本能够适用于本项目的得2.7分；方案内容无缺项但方案内容一般、简略且未展开详细阐述的得2.4分；方案内容有缺项或内容明显不适用于本项目需求或未提供方案不得分。</w:t>
            </w:r>
          </w:p>
        </w:tc>
      </w:tr>
      <w:tr w14:paraId="60BD34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6" w:type="dxa"/>
          </w:tcPr>
          <w:p w14:paraId="230D21BB">
            <w:pPr>
              <w:rPr>
                <w:color w:val="auto"/>
                <w:highlight w:val="none"/>
              </w:rPr>
            </w:pPr>
            <w:r>
              <w:rPr>
                <w:rFonts w:hint="eastAsia"/>
                <w:color w:val="auto"/>
                <w:highlight w:val="none"/>
              </w:rPr>
              <w:t>5、业绩</w:t>
            </w:r>
          </w:p>
        </w:tc>
        <w:tc>
          <w:tcPr>
            <w:tcW w:w="709" w:type="dxa"/>
          </w:tcPr>
          <w:p w14:paraId="1ABCB410">
            <w:pPr>
              <w:pStyle w:val="27"/>
              <w:jc w:val="right"/>
              <w:rPr>
                <w:rFonts w:hint="default" w:asciiTheme="minorEastAsia" w:hAnsiTheme="minorEastAsia"/>
                <w:color w:val="auto"/>
                <w:highlight w:val="none"/>
              </w:rPr>
            </w:pPr>
            <w:r>
              <w:rPr>
                <w:rFonts w:cs="仿宋_GB2312" w:asciiTheme="minorEastAsia" w:hAnsiTheme="minorEastAsia"/>
                <w:color w:val="auto"/>
                <w:highlight w:val="none"/>
              </w:rPr>
              <w:t>3</w:t>
            </w:r>
          </w:p>
        </w:tc>
        <w:tc>
          <w:tcPr>
            <w:tcW w:w="850" w:type="dxa"/>
          </w:tcPr>
          <w:p w14:paraId="68BD1338">
            <w:pPr>
              <w:pStyle w:val="27"/>
              <w:rPr>
                <w:rFonts w:hint="default" w:asciiTheme="minorEastAsia" w:hAnsiTheme="minorEastAsia"/>
                <w:color w:val="auto"/>
                <w:highlight w:val="none"/>
              </w:rPr>
            </w:pPr>
            <w:r>
              <w:rPr>
                <w:rFonts w:asciiTheme="minorEastAsia" w:hAnsiTheme="minorEastAsia"/>
                <w:color w:val="auto"/>
                <w:highlight w:val="none"/>
                <w:lang w:eastAsia="zh-CN"/>
              </w:rPr>
              <w:t>是</w:t>
            </w:r>
          </w:p>
        </w:tc>
        <w:tc>
          <w:tcPr>
            <w:tcW w:w="5471" w:type="dxa"/>
          </w:tcPr>
          <w:p w14:paraId="6CA11207">
            <w:pPr>
              <w:rPr>
                <w:color w:val="auto"/>
                <w:highlight w:val="none"/>
              </w:rPr>
            </w:pPr>
            <w:r>
              <w:rPr>
                <w:rFonts w:hint="eastAsia"/>
                <w:color w:val="auto"/>
                <w:highlight w:val="none"/>
              </w:rPr>
              <w:t>根据各投标人或所投充电产品制造商所提供自2023年1月至本次投标截止日期止（日期以验收报告为准）在国内所完成的类似充电桩项目的业绩情况由评委进行评分：每提供一项得1.5分，满分3分。【投标人应如实提供该业绩项目的中标公告（提供相关网站中标公告的下载网页并注明网址）、中标通知书复印件、采购合同文本复印件，以及能够证明该业绩项目已经招标人验收合格的相关证明文件复印件。未提供相关证明文件复印件的不得分；评标过程中如发现填报不实，本项不得分。合同履行过程中发现本项有虚假者，取消其中标资格，并追究相应的法律责任和进行相应的赔偿。】</w:t>
            </w:r>
          </w:p>
        </w:tc>
      </w:tr>
    </w:tbl>
    <w:p w14:paraId="61345BC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异常低价审查</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75"/>
        <w:gridCol w:w="7027"/>
      </w:tblGrid>
      <w:tr w14:paraId="53AA7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276" w:type="dxa"/>
          </w:tcPr>
          <w:p w14:paraId="4E2F1C86">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项目</w:t>
            </w:r>
          </w:p>
        </w:tc>
        <w:tc>
          <w:tcPr>
            <w:tcW w:w="7030" w:type="dxa"/>
          </w:tcPr>
          <w:p w14:paraId="66B3E58D">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描述</w:t>
            </w:r>
          </w:p>
        </w:tc>
      </w:tr>
      <w:tr w14:paraId="68A93A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76" w:type="dxa"/>
          </w:tcPr>
          <w:p w14:paraId="10C90B67">
            <w:pPr>
              <w:pStyle w:val="27"/>
              <w:rPr>
                <w:rFonts w:hint="default" w:asciiTheme="minorEastAsia" w:hAnsiTheme="minorEastAsia"/>
                <w:color w:val="auto"/>
                <w:highlight w:val="none"/>
              </w:rPr>
            </w:pPr>
            <w:r>
              <w:rPr>
                <w:rFonts w:cs="仿宋_GB2312" w:asciiTheme="minorEastAsia" w:hAnsiTheme="minorEastAsia"/>
                <w:color w:val="auto"/>
                <w:highlight w:val="none"/>
              </w:rPr>
              <w:t>异常低价审查</w:t>
            </w:r>
          </w:p>
        </w:tc>
        <w:tc>
          <w:tcPr>
            <w:tcW w:w="7030" w:type="dxa"/>
          </w:tcPr>
          <w:p w14:paraId="198D8FEE">
            <w:pPr>
              <w:pStyle w:val="27"/>
              <w:rPr>
                <w:rFonts w:hint="default" w:asciiTheme="minorEastAsia" w:hAnsiTheme="minorEastAsia"/>
                <w:color w:val="auto"/>
                <w:highlight w:val="none"/>
              </w:rPr>
            </w:pPr>
            <w:r>
              <w:rPr>
                <w:rFonts w:cs="仿宋_GB2312" w:asciiTheme="minorEastAsia" w:hAnsiTheme="minorEastAsia"/>
                <w:color w:val="auto"/>
                <w:highlight w:val="none"/>
              </w:rPr>
              <w:t>根据《关于推动解决政府采购异常低价问题的通知》（财库〔2026〕2号）等相关规定，政府采购评审中出现下列情形之一的，评审委员会应当启动异常低价投标（响应）审查程序： （1）淮土镇片区发展光伏发电产业增收项目响应报价低于全部通过符合性审查供应商响应报价平均值50%的，即淮土镇片区发展光伏发电产业增收项目响应报价&lt;全部通过符合性审查供应商响应报价平均值×50%。 （2）淮土镇片区发展光伏发电产业增收项目响应报价低于通过符合性审查且报价次低供应商响应报价50%的，即淮土镇片区发展光伏发电产业增收项目响应报价&lt;通过符合性审查且报价次低供应商响应报价×50%。 （3）淮土镇片区发展光伏发电产业增收项目响应报价低于最高限价45%的，即淮土镇片区发展光伏发电产业增收项目响应报价&lt;最高限价×45%。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5EE7DA9B">
      <w:pPr>
        <w:pStyle w:val="27"/>
        <w:ind w:firstLine="400" w:firstLineChars="200"/>
        <w:jc w:val="both"/>
        <w:rPr>
          <w:rFonts w:hint="default" w:asciiTheme="minorEastAsia" w:hAnsiTheme="minorEastAsia"/>
          <w:color w:val="auto"/>
          <w:highlight w:val="none"/>
        </w:rPr>
      </w:pPr>
      <w:r>
        <w:rPr>
          <w:rFonts w:cs="仿宋_GB2312" w:asciiTheme="minorEastAsia" w:hAnsiTheme="minorEastAsia"/>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6DE7895">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B20E01E">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5F0A4F6">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14:paraId="4543343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※除本章第6.3条第（3）款规定情形和落实政府采购政策需进行的价格扣除情形外，不能对投标人的投标报价进行任何调整。</w:t>
      </w:r>
    </w:p>
    <w:p w14:paraId="245A18E2">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（3）中标候选人排列规则顺序如下：</w:t>
      </w:r>
    </w:p>
    <w:p w14:paraId="42A70E6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a.按照评标总得分（FA）由高到低顺序排列。</w:t>
      </w:r>
    </w:p>
    <w:p w14:paraId="2CED2B0A">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b.评标总得分（FA）相同的，按照评标价（即价格扣除后的投标报价）由低到高顺序排列。</w:t>
      </w:r>
    </w:p>
    <w:p w14:paraId="4A7FDA83">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c.评标总得分（FA）且评标价（即价格扣除后的投标报价）相同的并列。</w:t>
      </w:r>
    </w:p>
    <w:p w14:paraId="7B5D7F6E">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8、其他规定</w:t>
      </w:r>
    </w:p>
    <w:p w14:paraId="2235382F">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8.1评标应全程保密且不得透露给任一投标人或与评标工作无关的人员。</w:t>
      </w:r>
    </w:p>
    <w:p w14:paraId="6B030594">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8.2评标将进行全程实时录音录像，录音录像资料随采购文件一并存档。</w:t>
      </w:r>
    </w:p>
    <w:p w14:paraId="36171A60">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02BA2B1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8.4其他：</w:t>
      </w:r>
    </w:p>
    <w:p w14:paraId="0A51AB7D">
      <w:pPr>
        <w:pStyle w:val="27"/>
        <w:ind w:firstLine="480"/>
        <w:jc w:val="both"/>
        <w:rPr>
          <w:rFonts w:hint="default" w:asciiTheme="minorEastAsia" w:hAnsiTheme="minorEastAsia"/>
          <w:color w:val="auto"/>
          <w:highlight w:val="none"/>
        </w:rPr>
      </w:pPr>
      <w:r>
        <w:rPr>
          <w:rFonts w:asciiTheme="minorEastAsia" w:hAnsiTheme="minorEastAsia"/>
          <w:color w:val="auto"/>
          <w:highlight w:val="none"/>
          <w:lang w:eastAsia="zh-CN"/>
        </w:rPr>
        <w:t>无</w:t>
      </w:r>
    </w:p>
    <w:p w14:paraId="2CCC06F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617724FA">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第五章 招标内容及要求</w:t>
      </w:r>
    </w:p>
    <w:p w14:paraId="5DD9A1B3">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一、项目概况（采购标的）</w:t>
      </w:r>
    </w:p>
    <w:p w14:paraId="75A46B5C">
      <w:pPr>
        <w:pStyle w:val="27"/>
        <w:ind w:firstLine="480"/>
        <w:jc w:val="both"/>
        <w:rPr>
          <w:rFonts w:hint="default" w:asciiTheme="minorEastAsia" w:hAnsiTheme="minorEastAsia"/>
          <w:color w:val="auto"/>
          <w:highlight w:val="none"/>
        </w:rPr>
      </w:pPr>
      <w:r>
        <w:rPr>
          <w:rFonts w:cs="仿宋_GB2312" w:asciiTheme="minorEastAsia" w:hAnsiTheme="minorEastAsia"/>
          <w:color w:val="auto"/>
          <w:sz w:val="21"/>
          <w:highlight w:val="none"/>
        </w:rPr>
        <w:t>1.</w:t>
      </w:r>
      <w:r>
        <w:rPr>
          <w:rFonts w:cs="仿宋_GB2312" w:asciiTheme="minorEastAsia" w:hAnsiTheme="minorEastAsia"/>
          <w:color w:val="auto"/>
          <w:sz w:val="21"/>
          <w:highlight w:val="none"/>
          <w:lang w:eastAsia="zh-CN"/>
        </w:rPr>
        <w:t>本项目名称：</w:t>
      </w:r>
      <w:r>
        <w:rPr>
          <w:rFonts w:cs="仿宋_GB2312" w:asciiTheme="minorEastAsia" w:hAnsiTheme="minorEastAsia"/>
          <w:color w:val="auto"/>
          <w:sz w:val="21"/>
          <w:highlight w:val="none"/>
        </w:rPr>
        <w:t>淮土镇片区发展光伏发电产业增收项目</w:t>
      </w:r>
      <w:r>
        <w:rPr>
          <w:rFonts w:cs="仿宋_GB2312" w:asciiTheme="minorEastAsia" w:hAnsiTheme="minorEastAsia"/>
          <w:color w:val="auto"/>
          <w:sz w:val="21"/>
          <w:highlight w:val="none"/>
          <w:lang w:eastAsia="zh-CN"/>
        </w:rPr>
        <w:t>。</w:t>
      </w:r>
      <w:r>
        <w:rPr>
          <w:rFonts w:cs="仿宋_GB2312" w:asciiTheme="minorEastAsia" w:hAnsiTheme="minorEastAsia"/>
          <w:color w:val="auto"/>
          <w:sz w:val="21"/>
          <w:highlight w:val="none"/>
        </w:rPr>
        <w:t>预算金额</w:t>
      </w:r>
      <w:r>
        <w:rPr>
          <w:rFonts w:hint="default" w:cs="仿宋_GB2312" w:asciiTheme="minorEastAsia" w:hAnsiTheme="minorEastAsia"/>
          <w:color w:val="auto"/>
          <w:sz w:val="21"/>
          <w:highlight w:val="none"/>
        </w:rPr>
        <w:t>4385000</w:t>
      </w:r>
      <w:r>
        <w:rPr>
          <w:rFonts w:cs="仿宋_GB2312" w:asciiTheme="minorEastAsia" w:hAnsiTheme="minorEastAsia"/>
          <w:color w:val="auto"/>
          <w:sz w:val="21"/>
          <w:highlight w:val="none"/>
        </w:rPr>
        <w:t>元，</w:t>
      </w:r>
      <w:r>
        <w:rPr>
          <w:rFonts w:cs="仿宋_GB2312" w:asciiTheme="minorEastAsia" w:hAnsiTheme="minorEastAsia"/>
          <w:color w:val="auto"/>
          <w:sz w:val="21"/>
          <w:highlight w:val="none"/>
          <w:lang w:eastAsia="zh-CN"/>
        </w:rPr>
        <w:t>最高控制价为4</w:t>
      </w:r>
      <w:r>
        <w:rPr>
          <w:rFonts w:hint="default" w:cs="仿宋_GB2312" w:asciiTheme="minorEastAsia" w:hAnsiTheme="minorEastAsia"/>
          <w:color w:val="auto"/>
          <w:sz w:val="21"/>
          <w:highlight w:val="none"/>
          <w:lang w:eastAsia="zh-CN"/>
        </w:rPr>
        <w:t>384661</w:t>
      </w:r>
      <w:r>
        <w:rPr>
          <w:rFonts w:cs="仿宋_GB2312" w:asciiTheme="minorEastAsia" w:hAnsiTheme="minorEastAsia"/>
          <w:color w:val="auto"/>
          <w:sz w:val="21"/>
          <w:highlight w:val="none"/>
          <w:lang w:eastAsia="zh-CN"/>
        </w:rPr>
        <w:t>元</w:t>
      </w:r>
      <w:r>
        <w:rPr>
          <w:rFonts w:cs="仿宋_GB2312" w:asciiTheme="minorEastAsia" w:hAnsiTheme="minorEastAsia"/>
          <w:color w:val="auto"/>
          <w:sz w:val="21"/>
          <w:highlight w:val="none"/>
        </w:rPr>
        <w:t>。主要内容为利用集镇政府权属大楼屋面、梨树油茶加工厂屋面及可利用空地新建分布式光伏发电和新能源快速充电桩等。</w:t>
      </w:r>
    </w:p>
    <w:p w14:paraId="7B1BEFD9">
      <w:pPr>
        <w:pStyle w:val="27"/>
        <w:ind w:firstLine="420"/>
        <w:jc w:val="both"/>
        <w:rPr>
          <w:rFonts w:hint="default" w:asciiTheme="minorEastAsia" w:hAnsiTheme="minorEastAsia"/>
          <w:color w:val="auto"/>
          <w:highlight w:val="none"/>
        </w:rPr>
      </w:pPr>
      <w:r>
        <w:rPr>
          <w:rFonts w:cs="仿宋_GB2312" w:asciiTheme="minorEastAsia" w:hAnsiTheme="minorEastAsia"/>
          <w:color w:val="auto"/>
          <w:sz w:val="21"/>
          <w:highlight w:val="none"/>
        </w:rPr>
        <w:t>2.投标人提供的所有产品必须通过合法渠道获得，具有在中国境内的合法使用权和用户保护权且为原装正品行货，包装标示完整。如包装不完整、标示不齐，修改、撕毁，进货渠道不明，质量不达标，采购人拒收，并由投标人承担违约责任。货物技术参数必须符合或优于国家及行业相关标准。</w:t>
      </w:r>
    </w:p>
    <w:p w14:paraId="4D09C354">
      <w:pPr>
        <w:pStyle w:val="27"/>
        <w:ind w:firstLine="420"/>
        <w:jc w:val="both"/>
        <w:rPr>
          <w:rFonts w:hint="default" w:cs="仿宋_GB2312" w:asciiTheme="minorEastAsia" w:hAnsiTheme="minorEastAsia"/>
          <w:color w:val="auto"/>
          <w:sz w:val="21"/>
          <w:highlight w:val="none"/>
        </w:rPr>
      </w:pPr>
      <w:r>
        <w:rPr>
          <w:rFonts w:cs="仿宋_GB2312" w:asciiTheme="minorEastAsia" w:hAnsiTheme="minorEastAsia"/>
          <w:color w:val="auto"/>
          <w:sz w:val="21"/>
          <w:highlight w:val="none"/>
        </w:rPr>
        <w:t>3.本次采购项目的核心产品：采购包1：</w:t>
      </w:r>
      <w:r>
        <w:rPr>
          <w:rFonts w:cs="仿宋_GB2312" w:asciiTheme="minorEastAsia" w:hAnsiTheme="minorEastAsia"/>
          <w:color w:val="auto"/>
          <w:sz w:val="21"/>
          <w:highlight w:val="none"/>
          <w:lang w:eastAsia="zh-CN"/>
        </w:rPr>
        <w:t>“</w:t>
      </w:r>
      <w:r>
        <w:rPr>
          <w:rFonts w:ascii="宋体" w:hAnsi="宋体" w:eastAsia="宋体" w:cs="宋体"/>
          <w:color w:val="auto"/>
          <w:highlight w:val="none"/>
          <w:lang w:bidi="ar"/>
        </w:rPr>
        <w:t>欧式变电站</w:t>
      </w:r>
      <w:r>
        <w:rPr>
          <w:rFonts w:ascii="宋体" w:hAnsi="宋体" w:eastAsia="宋体" w:cs="宋体"/>
          <w:color w:val="auto"/>
          <w:highlight w:val="none"/>
          <w:lang w:eastAsia="zh-CN" w:bidi="ar"/>
        </w:rPr>
        <w:t>”</w:t>
      </w:r>
      <w:r>
        <w:rPr>
          <w:rFonts w:cs="仿宋_GB2312" w:asciiTheme="minorEastAsia" w:hAnsiTheme="minorEastAsia"/>
          <w:color w:val="auto"/>
          <w:sz w:val="21"/>
          <w:highlight w:val="none"/>
        </w:rPr>
        <w:t>。提供相同品牌产品且通过资格审查、符合性审查的不同投标人参加同一合同项下投标的，按一家投标人计算，评审后得分最高的同品牌投标人作为中标候选人推荐；评审得分相同的，采取随机抽取方式确定，其他同品牌投标人不作为中标候选人。</w:t>
      </w:r>
    </w:p>
    <w:p w14:paraId="285AEF46">
      <w:pPr>
        <w:pStyle w:val="27"/>
        <w:spacing w:line="360" w:lineRule="auto"/>
        <w:ind w:firstLine="420" w:firstLineChars="200"/>
        <w:jc w:val="both"/>
        <w:outlineLvl w:val="2"/>
        <w:rPr>
          <w:rFonts w:hint="default" w:ascii="宋体" w:hAnsi="宋体" w:eastAsia="宋体" w:cs="宋体"/>
          <w:b/>
          <w:bCs/>
          <w:color w:val="auto"/>
          <w:sz w:val="24"/>
          <w:szCs w:val="24"/>
          <w:highlight w:val="none"/>
        </w:rPr>
      </w:pPr>
      <w:r>
        <w:rPr>
          <w:rFonts w:cs="仿宋_GB2312" w:asciiTheme="minorEastAsia" w:hAnsiTheme="minorEastAsia"/>
          <w:color w:val="auto"/>
          <w:sz w:val="21"/>
          <w:highlight w:val="none"/>
          <w:lang w:eastAsia="zh-CN"/>
        </w:rPr>
        <w:t>4</w:t>
      </w:r>
      <w:r>
        <w:rPr>
          <w:rFonts w:hint="default" w:cs="仿宋_GB2312" w:asciiTheme="minorEastAsia" w:hAnsiTheme="minorEastAsia"/>
          <w:color w:val="auto"/>
          <w:sz w:val="21"/>
          <w:highlight w:val="none"/>
          <w:lang w:eastAsia="zh-CN"/>
        </w:rPr>
        <w:t>.</w:t>
      </w:r>
      <w:r>
        <w:rPr>
          <w:rFonts w:ascii="宋体" w:hAnsi="宋体" w:eastAsia="宋体" w:cs="宋体"/>
          <w:b/>
          <w:bCs/>
          <w:color w:val="auto"/>
          <w:sz w:val="24"/>
          <w:highlight w:val="none"/>
        </w:rPr>
        <w:t xml:space="preserve"> </w:t>
      </w:r>
      <w:r>
        <w:rPr>
          <w:rFonts w:ascii="宋体" w:hAnsi="宋体" w:eastAsia="宋体" w:cs="宋体"/>
          <w:b/>
          <w:bCs/>
          <w:color w:val="auto"/>
          <w:sz w:val="24"/>
          <w:szCs w:val="24"/>
          <w:highlight w:val="none"/>
        </w:rPr>
        <w:t>采购清单</w:t>
      </w:r>
    </w:p>
    <w:tbl>
      <w:tblPr>
        <w:tblStyle w:val="17"/>
        <w:tblW w:w="4952" w:type="pct"/>
        <w:tblInd w:w="0" w:type="dxa"/>
        <w:tblLayout w:type="fixed"/>
        <w:tblCellMar>
          <w:top w:w="0" w:type="dxa"/>
          <w:left w:w="108" w:type="dxa"/>
          <w:bottom w:w="0" w:type="dxa"/>
          <w:right w:w="108" w:type="dxa"/>
        </w:tblCellMar>
      </w:tblPr>
      <w:tblGrid>
        <w:gridCol w:w="517"/>
        <w:gridCol w:w="1040"/>
        <w:gridCol w:w="5249"/>
        <w:gridCol w:w="482"/>
        <w:gridCol w:w="938"/>
      </w:tblGrid>
      <w:tr w14:paraId="7329C74D">
        <w:tblPrEx>
          <w:tblCellMar>
            <w:top w:w="0" w:type="dxa"/>
            <w:left w:w="108" w:type="dxa"/>
            <w:bottom w:w="0" w:type="dxa"/>
            <w:right w:w="108" w:type="dxa"/>
          </w:tblCellMar>
        </w:tblPrEx>
        <w:trPr>
          <w:trHeight w:val="465" w:hRule="atLeast"/>
        </w:trPr>
        <w:tc>
          <w:tcPr>
            <w:tcW w:w="3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772F1">
            <w:pPr>
              <w:widowControl/>
              <w:jc w:val="center"/>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序号</w:t>
            </w:r>
          </w:p>
        </w:tc>
        <w:tc>
          <w:tcPr>
            <w:tcW w:w="6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D41DC">
            <w:pPr>
              <w:widowControl/>
              <w:jc w:val="center"/>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项 目 名 称</w:t>
            </w:r>
          </w:p>
        </w:tc>
        <w:tc>
          <w:tcPr>
            <w:tcW w:w="3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29FC8">
            <w:pPr>
              <w:widowControl/>
              <w:jc w:val="center"/>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项目特征描述</w:t>
            </w:r>
          </w:p>
        </w:tc>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9B854">
            <w:pPr>
              <w:widowControl/>
              <w:jc w:val="center"/>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单位</w:t>
            </w: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C4EE5">
            <w:pPr>
              <w:widowControl/>
              <w:jc w:val="center"/>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工程量</w:t>
            </w:r>
          </w:p>
        </w:tc>
      </w:tr>
      <w:tr w14:paraId="02976140">
        <w:tblPrEx>
          <w:tblCellMar>
            <w:top w:w="0" w:type="dxa"/>
            <w:left w:w="108" w:type="dxa"/>
            <w:bottom w:w="0" w:type="dxa"/>
            <w:right w:w="108" w:type="dxa"/>
          </w:tblCellMar>
        </w:tblPrEx>
        <w:trPr>
          <w:trHeight w:val="372" w:hRule="atLeast"/>
        </w:trPr>
        <w:tc>
          <w:tcPr>
            <w:tcW w:w="3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6511B">
            <w:pPr>
              <w:jc w:val="center"/>
              <w:rPr>
                <w:rFonts w:ascii="宋体" w:hAnsi="宋体" w:eastAsia="宋体" w:cs="宋体"/>
                <w:color w:val="auto"/>
                <w:sz w:val="18"/>
                <w:szCs w:val="18"/>
                <w:highlight w:val="none"/>
              </w:rPr>
            </w:pPr>
          </w:p>
        </w:tc>
        <w:tc>
          <w:tcPr>
            <w:tcW w:w="6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03219">
            <w:pPr>
              <w:jc w:val="center"/>
              <w:rPr>
                <w:rFonts w:ascii="宋体" w:hAnsi="宋体" w:eastAsia="宋体" w:cs="宋体"/>
                <w:color w:val="auto"/>
                <w:sz w:val="18"/>
                <w:szCs w:val="18"/>
                <w:highlight w:val="none"/>
              </w:rPr>
            </w:pPr>
          </w:p>
        </w:tc>
        <w:tc>
          <w:tcPr>
            <w:tcW w:w="3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00A9A">
            <w:pPr>
              <w:jc w:val="center"/>
              <w:rPr>
                <w:rFonts w:ascii="宋体" w:hAnsi="宋体" w:eastAsia="宋体" w:cs="宋体"/>
                <w:color w:val="auto"/>
                <w:sz w:val="18"/>
                <w:szCs w:val="18"/>
                <w:highlight w:val="none"/>
              </w:rPr>
            </w:pPr>
          </w:p>
        </w:tc>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001DB">
            <w:pPr>
              <w:jc w:val="center"/>
              <w:rPr>
                <w:rFonts w:ascii="宋体" w:hAnsi="宋体" w:eastAsia="宋体" w:cs="宋体"/>
                <w:color w:val="auto"/>
                <w:sz w:val="18"/>
                <w:szCs w:val="18"/>
                <w:highlight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AF222">
            <w:pPr>
              <w:jc w:val="center"/>
              <w:rPr>
                <w:rFonts w:ascii="宋体" w:hAnsi="宋体" w:eastAsia="宋体" w:cs="宋体"/>
                <w:color w:val="auto"/>
                <w:sz w:val="18"/>
                <w:szCs w:val="18"/>
                <w:highlight w:val="none"/>
              </w:rPr>
            </w:pPr>
          </w:p>
        </w:tc>
      </w:tr>
      <w:tr w14:paraId="666075CB">
        <w:tblPrEx>
          <w:tblCellMar>
            <w:top w:w="0" w:type="dxa"/>
            <w:left w:w="108" w:type="dxa"/>
            <w:bottom w:w="0" w:type="dxa"/>
            <w:right w:w="108" w:type="dxa"/>
          </w:tblCellMar>
        </w:tblPrEx>
        <w:trPr>
          <w:trHeight w:val="96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E6C7">
            <w:pPr>
              <w:widowControl/>
              <w:jc w:val="center"/>
              <w:textAlignment w:val="center"/>
              <w:rPr>
                <w:rFonts w:ascii="宋体" w:hAnsi="宋体" w:eastAsia="宋体" w:cs="宋体"/>
                <w:color w:val="auto"/>
                <w:sz w:val="20"/>
                <w:szCs w:val="20"/>
                <w:highlight w:val="none"/>
              </w:rPr>
            </w:pPr>
            <w:bookmarkStart w:id="34" w:name="_Hlk239603295"/>
            <w:r>
              <w:rPr>
                <w:rFonts w:hint="eastAsia"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13A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太阳能板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EC19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(1)规格:630Wp单晶硅组件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(2)容量:905.31kWp(直流侧)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 :光伏组件</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7757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F14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1330</w:t>
            </w:r>
          </w:p>
        </w:tc>
      </w:tr>
      <w:tr w14:paraId="607B2505">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FE1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176A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76BB3">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规格:150KW,名称 :组串式逆变器</w:t>
            </w:r>
          </w:p>
          <w:p w14:paraId="188E06F8">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3926D076">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额定输入电压785v</w:t>
            </w:r>
          </w:p>
          <w:p w14:paraId="05B70D59">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47D326C0">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电压范围160-1000v</w:t>
            </w:r>
          </w:p>
          <w:p w14:paraId="38B1ACF5">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最大输入电流42A/36A/42A/36A/42A/36A/42A/36A/42A/36A</w:t>
            </w:r>
          </w:p>
          <w:p w14:paraId="161BB1E3">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最大输入短路电流10/50A</w:t>
            </w:r>
          </w:p>
          <w:p w14:paraId="5DF64B57">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最大输入组串路数10/20</w:t>
            </w:r>
          </w:p>
          <w:p w14:paraId="2FB45657">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额定电网输出电流160.4A</w:t>
            </w:r>
          </w:p>
          <w:p w14:paraId="05A531F6">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最大输出电流176.4A</w:t>
            </w:r>
          </w:p>
          <w:p w14:paraId="46FCBFD0">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752D5825">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0BF13D45">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最大效率98.7%</w:t>
            </w:r>
          </w:p>
          <w:p w14:paraId="7E840FAF">
            <w:pPr>
              <w:widowControl/>
              <w:numPr>
                <w:ilvl w:val="0"/>
                <w:numId w:val="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中国效率98.1%</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70B5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3297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r w14:paraId="22D93330">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B77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B4B8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71DA0">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规格:80KW,名称 :组串式逆变器</w:t>
            </w:r>
          </w:p>
          <w:p w14:paraId="6F58C3B2">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645B25E3">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额定输入电压600v</w:t>
            </w:r>
          </w:p>
          <w:p w14:paraId="40E0C98E">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1DBEE43B">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电压范围160-1000v</w:t>
            </w:r>
          </w:p>
          <w:p w14:paraId="018DD685">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最大输入电流42A/36A/42A/36A/42A/36A</w:t>
            </w:r>
          </w:p>
          <w:p w14:paraId="2F248B72">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最大输入短路电流6/50A</w:t>
            </w:r>
          </w:p>
          <w:p w14:paraId="60B510AC">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最大输入组串路数6/12</w:t>
            </w:r>
          </w:p>
          <w:p w14:paraId="5F8C7130">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额定电网输出电流121.6A</w:t>
            </w:r>
          </w:p>
          <w:p w14:paraId="7BCBDC55">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最大输出电流133.7A</w:t>
            </w:r>
          </w:p>
          <w:p w14:paraId="0640F1BB">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1D54CCC0">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3D5C125A">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最大效率98.7%</w:t>
            </w:r>
          </w:p>
          <w:p w14:paraId="44AABCC0">
            <w:pPr>
              <w:widowControl/>
              <w:numPr>
                <w:ilvl w:val="0"/>
                <w:numId w:val="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中国效率98.1%</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04AB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B7F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25D6FA8F">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0AC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8050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8F45B">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规格:60KW,名称 :组串式逆变器</w:t>
            </w:r>
          </w:p>
          <w:p w14:paraId="16671D43">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推荐最大输入功率78KW</w:t>
            </w:r>
          </w:p>
          <w:p w14:paraId="30D4A954">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493F0C18">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额定输入电压600v</w:t>
            </w:r>
          </w:p>
          <w:p w14:paraId="64848223">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609BE6B6">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电压范围180-1000v</w:t>
            </w:r>
          </w:p>
          <w:p w14:paraId="6CA2E760">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最大输入电流5*40A</w:t>
            </w:r>
          </w:p>
          <w:p w14:paraId="4684D215">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最大输入短路电流5*50A</w:t>
            </w:r>
          </w:p>
          <w:p w14:paraId="549C7A4C">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最大输入组串路数5/10</w:t>
            </w:r>
          </w:p>
          <w:p w14:paraId="0973D001">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额定电网输出电流91.2A</w:t>
            </w:r>
          </w:p>
          <w:p w14:paraId="5B9B5925">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最大输出电流100.3A</w:t>
            </w:r>
          </w:p>
          <w:p w14:paraId="1AF1AF99">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6E67D26D">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3ADE6CF7">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最大效率98.6%</w:t>
            </w:r>
          </w:p>
          <w:p w14:paraId="5B1BDCAD">
            <w:pPr>
              <w:widowControl/>
              <w:numPr>
                <w:ilvl w:val="0"/>
                <w:numId w:val="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5434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72B3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1D0F899D">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8D4B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D0A8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B874">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规格:50KW,名称 :组串式逆变器</w:t>
            </w:r>
          </w:p>
          <w:p w14:paraId="244BD382">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推荐最大输入功率65KW</w:t>
            </w:r>
          </w:p>
          <w:p w14:paraId="40C37D42">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21A05A28">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额定输入电压600v</w:t>
            </w:r>
          </w:p>
          <w:p w14:paraId="0533F437">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2D2DC1D8">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电压范围180-1000v</w:t>
            </w:r>
          </w:p>
          <w:p w14:paraId="66043873">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最大输入电流4*40A</w:t>
            </w:r>
          </w:p>
          <w:p w14:paraId="1815EF2D">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最大输入短路电流4*50A</w:t>
            </w:r>
          </w:p>
          <w:p w14:paraId="79DB7E3F">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最大输入组串路数4/8</w:t>
            </w:r>
          </w:p>
          <w:p w14:paraId="7C94ABE8">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额定电网输出电流76A</w:t>
            </w:r>
          </w:p>
          <w:p w14:paraId="2E5DD87C">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最大输出电流83.6A</w:t>
            </w:r>
          </w:p>
          <w:p w14:paraId="249E0587">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4B5A8063">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75A399D7">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最大效率98.6%</w:t>
            </w:r>
          </w:p>
          <w:p w14:paraId="5D42650B">
            <w:pPr>
              <w:widowControl/>
              <w:numPr>
                <w:ilvl w:val="0"/>
                <w:numId w:val="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262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E21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0D351A6A">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CD06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4D1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B50AF">
            <w:pPr>
              <w:widowControl/>
              <w:numPr>
                <w:ilvl w:val="0"/>
                <w:numId w:val="5"/>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规格:40KW,名称 :组串式逆变器</w:t>
            </w:r>
          </w:p>
          <w:p w14:paraId="10F1EA73">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(2)最大输入功率52KW</w:t>
            </w:r>
          </w:p>
          <w:p w14:paraId="0CA7CAF7">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(3最大输入电压1100v</w:t>
            </w:r>
          </w:p>
          <w:p w14:paraId="6C025F93">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(4)额定输入电压600v</w:t>
            </w:r>
          </w:p>
          <w:p w14:paraId="0837409B">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(5)启动电压180v</w:t>
            </w:r>
          </w:p>
          <w:p w14:paraId="2CFE8DC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(6)MPPT 电压范围160-1000v</w:t>
            </w:r>
          </w:p>
          <w:p w14:paraId="14A6BA8F">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(7)最大输入电流40A/40A/20A/20A</w:t>
            </w:r>
          </w:p>
          <w:p w14:paraId="1F92B40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(8)最大输入短路电流50A/50A/25A/25A</w:t>
            </w:r>
          </w:p>
          <w:p w14:paraId="00C4F34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(9)MPPT 数量 / 最大输入组串路数4/(2+2+1+1)</w:t>
            </w:r>
          </w:p>
          <w:p w14:paraId="314E196D">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(10)额定电网输出电流60.8A</w:t>
            </w:r>
          </w:p>
          <w:p w14:paraId="5B853DA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(11)最大输出电流66.9A</w:t>
            </w:r>
          </w:p>
          <w:p w14:paraId="6DCB401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(12)功率因数&gt; 0.99 (0.8 超前 ... 0.8 滞后 )</w:t>
            </w:r>
          </w:p>
          <w:p w14:paraId="65BB644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(13)总电流谐波畸变率&lt; 3%</w:t>
            </w:r>
          </w:p>
          <w:p w14:paraId="188FF09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(14)最大效率98.7%</w:t>
            </w:r>
          </w:p>
          <w:p w14:paraId="74EAF6D5">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(15)中国效率98.1%</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FBD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D148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r w14:paraId="5FEB152A">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F43A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45C5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5ECB">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规格:36KW,名称 :组串式逆变器</w:t>
            </w:r>
          </w:p>
          <w:p w14:paraId="592D488B">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最大输入功率47KW</w:t>
            </w:r>
          </w:p>
          <w:p w14:paraId="6FA0CF33">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56A6E359">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额定输入电压600v</w:t>
            </w:r>
          </w:p>
          <w:p w14:paraId="3AFE56F0">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3F8CC44D">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电压范围180-1000v</w:t>
            </w:r>
          </w:p>
          <w:p w14:paraId="4B2DDD9D">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最大输入电流40A/40A</w:t>
            </w:r>
          </w:p>
          <w:p w14:paraId="71F5477F">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最大输入短路电流50A/50A</w:t>
            </w:r>
          </w:p>
          <w:p w14:paraId="2ACE28D1">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最大输入组串路数2/4</w:t>
            </w:r>
          </w:p>
          <w:p w14:paraId="5F1CEF1E">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额定电网输出电流54.7A</w:t>
            </w:r>
          </w:p>
          <w:p w14:paraId="3DB872D7">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最大输出电流60.2A</w:t>
            </w:r>
          </w:p>
          <w:p w14:paraId="4F93327A">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5599EC2D">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0299F2CB">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最大效率98.5%</w:t>
            </w:r>
          </w:p>
          <w:p w14:paraId="1A9CFD9C">
            <w:pPr>
              <w:widowControl/>
              <w:numPr>
                <w:ilvl w:val="0"/>
                <w:numId w:val="6"/>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629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CBCE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w:t>
            </w:r>
          </w:p>
        </w:tc>
      </w:tr>
      <w:tr w14:paraId="5D76A6EA">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C69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72B0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D9A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（1）规格30KW,名称 :组串式逆变器</w:t>
            </w:r>
          </w:p>
          <w:p w14:paraId="1271804F">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（2）最大输入功率30KW</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（3）最大输入电压1100v，额定输入电压600v，启动电压180v</w:t>
            </w:r>
          </w:p>
          <w:p w14:paraId="0060F783">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（4）MPPT 电压范围180-1000v，最大输入电流40A/32A，最大输入短路电流50A</w:t>
            </w:r>
          </w:p>
          <w:p w14:paraId="67B4B615">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（5）MPPT 数量 / 最大输入组串路数2/4，额定电网输出电流38.0A，最大输出电流41.8A</w:t>
            </w:r>
          </w:p>
          <w:p w14:paraId="5927B0E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（6）功率因数&gt; 0.99 (0.8 超前 ... 0.8 滞后 )</w:t>
            </w:r>
          </w:p>
          <w:p w14:paraId="3BE6425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（7）总电流谐波畸变率&lt; 3%</w:t>
            </w:r>
          </w:p>
          <w:p w14:paraId="716CE72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（8）最大效率98.5%。</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C2F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78A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r w14:paraId="137B8A6B">
        <w:tblPrEx>
          <w:tblCellMar>
            <w:top w:w="0" w:type="dxa"/>
            <w:left w:w="108" w:type="dxa"/>
            <w:bottom w:w="0" w:type="dxa"/>
            <w:right w:w="108" w:type="dxa"/>
          </w:tblCellMar>
        </w:tblPrEx>
        <w:trPr>
          <w:trHeight w:val="7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BFF9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360F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047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(1)规格:336kW,800*600*1800mm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(2)名称:并网计量柜(336kW)</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(3)型号:GGD型户外低压柜</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505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95E2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755E99FF">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EC5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A9A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33D2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(1)规:399kW,1000*600*1800mm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(2)名称:并网计量柜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(3)型号:GGD型户外低压柜</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DD3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157D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77051FB5">
        <w:tblPrEx>
          <w:tblCellMar>
            <w:top w:w="0" w:type="dxa"/>
            <w:left w:w="108" w:type="dxa"/>
            <w:bottom w:w="0" w:type="dxa"/>
            <w:right w:w="108" w:type="dxa"/>
          </w:tblCellMar>
        </w:tblPrEx>
        <w:trPr>
          <w:trHeight w:val="722"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77E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358C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机柜、机架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AF3E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(1)名称:四可通讯箱(多合一5G融合终端)</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EABC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8B1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0D7CBD49">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CB54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772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5AF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(1)型号:4*16mm2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(2)规格:ZRC-YJLHV22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(3)材质:铝合金铠装阻燃电缆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3AFA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786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160.000</w:t>
            </w:r>
          </w:p>
        </w:tc>
      </w:tr>
      <w:tr w14:paraId="46CE0FEC">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9768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3748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0E1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(1)型号:ZRC-YJLHV22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(2)规格:3*25+1*16mm2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(3)材质:铝合金铠装阻燃电缆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8B5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E28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400.000</w:t>
            </w:r>
          </w:p>
        </w:tc>
      </w:tr>
      <w:tr w14:paraId="3730E687">
        <w:tblPrEx>
          <w:tblCellMar>
            <w:top w:w="0" w:type="dxa"/>
            <w:left w:w="108" w:type="dxa"/>
            <w:bottom w:w="0" w:type="dxa"/>
            <w:right w:w="108" w:type="dxa"/>
          </w:tblCellMar>
        </w:tblPrEx>
        <w:trPr>
          <w:trHeight w:val="12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E16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9724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C40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(1)型号:ZRC-YJLHV22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(2)规格:3*35+1*16mm2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(3)材质:铝合金铠装阻燃电缆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D48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9D8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80.000</w:t>
            </w:r>
          </w:p>
        </w:tc>
      </w:tr>
      <w:tr w14:paraId="7D02617A">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6721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47A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6DDA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(1)型号:ZRC-YJLHV22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(2)规格:3*35+1*16mm2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(3)材质:铝合金铠装阻燃电缆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42F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5786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160.000</w:t>
            </w:r>
          </w:p>
        </w:tc>
      </w:tr>
      <w:tr w14:paraId="40004D6B">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289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6D53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5594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(1)型号:ZRC-YJLHV22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(2)规格:3*70+1*35mm2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(3)材质:铝合金铠装阻燃电缆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9361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B4F1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80.000</w:t>
            </w:r>
          </w:p>
        </w:tc>
      </w:tr>
      <w:tr w14:paraId="62374DAD">
        <w:tblPrEx>
          <w:tblCellMar>
            <w:top w:w="0" w:type="dxa"/>
            <w:left w:w="108" w:type="dxa"/>
            <w:bottom w:w="0" w:type="dxa"/>
            <w:right w:w="108" w:type="dxa"/>
          </w:tblCellMar>
        </w:tblPrEx>
        <w:trPr>
          <w:trHeight w:val="1556"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4F5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B638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r>
              <w:rPr>
                <w:rFonts w:hint="eastAsia" w:ascii="宋体" w:hAnsi="宋体" w:eastAsia="宋体" w:cs="宋体"/>
                <w:color w:val="auto"/>
                <w:kern w:val="0"/>
                <w:sz w:val="20"/>
                <w:szCs w:val="20"/>
                <w:highlight w:val="none"/>
                <w:lang w:bidi="ar"/>
              </w:rPr>
              <w:br w:type="textWrapping"/>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BB04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1)型号:ZRC-YJLHV22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(2)规格:3*150+1*70mm2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(3)材质:铝合金铠装阻燃电缆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1A30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16E0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160.000</w:t>
            </w:r>
          </w:p>
        </w:tc>
      </w:tr>
      <w:tr w14:paraId="10A11675">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55F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8D18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6412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(1)型号:ZRC-YJV22-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(2)规格:3*120+1*70mm2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(3)材质:铜芯，钢带铠装、C级阻燃</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(4)名称:C级阻燃电力电缆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ACC7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D1AD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12.000</w:t>
            </w:r>
          </w:p>
        </w:tc>
      </w:tr>
      <w:tr w14:paraId="6F732428">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E99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61B1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7F6E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(1)型号:ZRC-YJV22-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(2)规格:3*240+1*120mm2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(3)材质:铜芯，钢带铠装、C级阻燃</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(4)名称:C级阻燃电力电缆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2A0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4A0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12.000</w:t>
            </w:r>
          </w:p>
        </w:tc>
      </w:tr>
      <w:tr w14:paraId="50B8229B">
        <w:tblPrEx>
          <w:tblCellMar>
            <w:top w:w="0" w:type="dxa"/>
            <w:left w:w="108" w:type="dxa"/>
            <w:bottom w:w="0" w:type="dxa"/>
            <w:right w:w="108" w:type="dxa"/>
          </w:tblCellMar>
        </w:tblPrEx>
        <w:trPr>
          <w:trHeight w:val="7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D6B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2080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6F54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1)型号:PV1-F-</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(2)规格:1x4mm2(1800V)红线</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(3)名称:光伏专用电缆</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B7BA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B9FC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3000.000</w:t>
            </w:r>
          </w:p>
        </w:tc>
      </w:tr>
      <w:tr w14:paraId="239EA993">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C7C0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B206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7C4B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(1)型号:PV1-F-</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(2)规格:1x4mm2(1800V)黑线</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(3)名称:光伏专用电缆</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C2AA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40EB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3000.000</w:t>
            </w:r>
          </w:p>
        </w:tc>
      </w:tr>
      <w:tr w14:paraId="44266D6D">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D4B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A933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线缆头</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0E0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(1)名称:MC4光伏电缆公母接头</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EC4B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1215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250.000</w:t>
            </w:r>
          </w:p>
        </w:tc>
      </w:tr>
      <w:tr w14:paraId="79EB1463">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4AB0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A49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8BD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(1)材质:阻燃PE管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(2)规格:De32*3</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(3)名称:配管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(4)接地要求:符合规范及设计要求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(5)配置形式:暗配</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C518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DF15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800.000</w:t>
            </w:r>
          </w:p>
        </w:tc>
      </w:tr>
      <w:tr w14:paraId="36AC510A">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5CEE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9774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E3EE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(1)规格:1*4mm2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A10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1840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400.000</w:t>
            </w:r>
          </w:p>
        </w:tc>
      </w:tr>
      <w:tr w14:paraId="44193F11">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D28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200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9365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A43B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AA6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w:t>
            </w:r>
          </w:p>
        </w:tc>
      </w:tr>
      <w:tr w14:paraId="1A3156B0">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F09A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66C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D5CF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(1)规格:1*10mm2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89DF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ECE4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30.000</w:t>
            </w:r>
          </w:p>
        </w:tc>
      </w:tr>
      <w:tr w14:paraId="2F180CDA">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CF78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DF9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C4DC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8A8C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F5C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24.000</w:t>
            </w:r>
          </w:p>
        </w:tc>
      </w:tr>
      <w:tr w14:paraId="3D03480F">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049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276F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50F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(1)规格:1*25mm2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B44D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69B9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15.000</w:t>
            </w:r>
          </w:p>
        </w:tc>
      </w:tr>
      <w:tr w14:paraId="1AC974AA">
        <w:tblPrEx>
          <w:tblCellMar>
            <w:top w:w="0" w:type="dxa"/>
            <w:left w:w="108" w:type="dxa"/>
            <w:bottom w:w="0" w:type="dxa"/>
            <w:right w:w="108" w:type="dxa"/>
          </w:tblCellMar>
        </w:tblPrEx>
        <w:trPr>
          <w:trHeight w:val="7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B85D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1B6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08EE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(1)规格:1*50mm2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F5CB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8B14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w:t>
            </w:r>
          </w:p>
        </w:tc>
      </w:tr>
      <w:tr w14:paraId="2C025CF9">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0DA4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BE21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E41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(1)名称:有机防火泥</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1F8E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kg</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0F0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30.000</w:t>
            </w:r>
          </w:p>
        </w:tc>
      </w:tr>
      <w:tr w14:paraId="51DF1403">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097B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24A5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防火堵洞</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9098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(1)材质:ZHB-320×180×45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(2)名称:阻火包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12E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处</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1262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100.000</w:t>
            </w:r>
          </w:p>
        </w:tc>
      </w:tr>
      <w:tr w14:paraId="13B8A95B">
        <w:tblPrEx>
          <w:tblCellMar>
            <w:top w:w="0" w:type="dxa"/>
            <w:left w:w="108" w:type="dxa"/>
            <w:bottom w:w="0" w:type="dxa"/>
            <w:right w:w="108" w:type="dxa"/>
          </w:tblCellMar>
        </w:tblPrEx>
        <w:trPr>
          <w:trHeight w:val="34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F36C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7F37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灭火器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10B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灭火器安装手提式</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7AD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具/组</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C8A5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28.000</w:t>
            </w:r>
          </w:p>
        </w:tc>
      </w:tr>
      <w:tr w14:paraId="790A9BB4">
        <w:tblPrEx>
          <w:tblCellMar>
            <w:top w:w="0" w:type="dxa"/>
            <w:left w:w="108" w:type="dxa"/>
            <w:bottom w:w="0" w:type="dxa"/>
            <w:right w:w="108" w:type="dxa"/>
          </w:tblCellMar>
        </w:tblPrEx>
        <w:trPr>
          <w:trHeight w:val="9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5782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41AD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欧式变电站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BDA8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变压器具体要求：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10kV变压器参数要求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(1)额定容量： ≥500kVA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(2)高压额定电压：10000V±2*2.5%  3相       50HZ</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(3)低压额定电压：400V            3相       50HZ</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(4)短路阻抗：4.5%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(5)无励磁调压：5级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(6)联结组标号：Dyn11</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(7)冷却方式：ONAN (油浸自冷)</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(8)绝缘耐热等级：A 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(9)设备能效标准：使用的变压器须符合2级能效标准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10kV变压器设计要求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(1)电气及机械性能符合 GB 1094.5 的试验规定。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(2)波纹油箱的强度和密封性。波纹油箱膨胀系数不小于1.3倍，并在规定的工作条件、负荷条件下运行不有渗漏油现象。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(3)变压器安全保护装置满足GB/T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(4)油温测量装置满足GB/T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(5)变压器及其附件的技术条件满足GB/T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(6)油箱顶部不存在积水情况。</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(7)10kV全密封变压器采用真空注油，变压器密封试验满足GB/T 6451中的要求。变压器油箱机械强度试验满足GB/T 6451中的要求。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(8)变压器油。变压器油完全符合GB 2536和GB/T 7595所规定的全部要求。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(9)密封垫。采用抗老化、抗龟裂、抗紫外线制品，所有密封面密封良好，并有对密封垫防氧化老化措施，以利延长使用寿命。要求变压器阀门关闭时不出现渗漏油现象。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(10)器身结构及材质。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所有线圈材料采用铜线或铜箔，若采用漆包铜导线采用优质漆包铜导线。铁心材料选用优质高磁密取向冷轧硅钢片，叠铁心式铁心采用全斜接缝、无孔绑扎、槽钢式夹件结构。</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器身不得悬空，紧固螺栓应有防止松动措施。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箱变结构及其它具体要求：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1.箱式变电站箱体底座为槽钢焊接而成，内框架为钢骨焊接结构。厚度为2mm 。箱体采用便于散热钢架结构。三室用挡板分开。</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2.箱变材质选用彩钢板或铁板喷塑；箱体外壳能承受一定的机械力的作用；在起吊、运输、安装时不会变形和损坏。并有可靠的密封性能,门、窗和通风口设有壳体防尘、防小动物进入和防渗露措施。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3.高低压柜底部有封堵，防尘、防潮，变压器室和低压室设排风扇，排风扇的启动由温控器控制，排风扇要有防雨措施。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4.高压柜门设有手动紧急分闸按钮，进线隔离开关设有电气连锁，防止带负荷操作进线隔离开关。</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5.变压器室门和高低压室门钉装统一制作的安全警示牌。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6.箱变内与基础地坑之间有安装及检修用的出入口，便于安装检修。</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7.箱体上的所有的门向外开，开启角度不小于90°，并设有定位装置。门有缓冲的功能，并设有把手，暗闩和能防雨、防堵、防锈的暗锁。门的尺寸与所装用的设备尺寸相配合。</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8.箱体和箱柜的内外表面平整、光洁且无锈蚀，涂层脱落和磕碰损伤，涂料层牢固均匀，无明显色差和反光。</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9.各门有电气联系的照明设施，箱体内设凝露控制装置，以免内部元件发生凝露。</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10.箱体基座和所有外露金属件均进行防锈处理，并喷涂耐久的防护层。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11.箱变中各间隔的专用铜接地导体相互联接,箱变内所有高，低压设备的非带电金属裸露部分均可靠接地,门和在正常运行条件下抽出部分的接地保证在打开或隔离位置时,仍可靠接地，箱变的地脚槽钢上有接地端子，并有明显不退色的接地符号标志。</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6A4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9564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2C695913">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0F2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71C0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F374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(1)型号:ZR-YJLV22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(2)规格:-8.7/15-3*50mm2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(5)电压等级(kV):10kV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1F3D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3FE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80.000</w:t>
            </w:r>
          </w:p>
        </w:tc>
      </w:tr>
      <w:tr w14:paraId="0A93D61B">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7B10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341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热镀锌扁钢</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6069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(1)规格:40*4</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(2)材质:热镀锌扁钢</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EF3E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CA5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1500.000</w:t>
            </w:r>
          </w:p>
        </w:tc>
      </w:tr>
      <w:tr w14:paraId="652FCB68">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7D3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4A04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桥架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6063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(1)材质:锌铝镁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(2)规格:100*50*1.5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(3)类型:槽式</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(4)名称:桥架</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EFE8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452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200.000</w:t>
            </w:r>
          </w:p>
        </w:tc>
      </w:tr>
      <w:tr w14:paraId="5F3F01A5">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A86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9D7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桥架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27C3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(1)材质:锌铝镁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(2)规格:100*100*1.5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(3)类型:槽式</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(4)名称:桥架</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7184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4F6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1000.000</w:t>
            </w:r>
          </w:p>
        </w:tc>
      </w:tr>
      <w:tr w14:paraId="5D18D476">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331D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3922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太阳能板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1DE8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(1)规格:630Wp单晶硅组件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(2)容量:97.65kWp(直流侧)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 :光伏组件</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0AEF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9F79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155</w:t>
            </w:r>
          </w:p>
        </w:tc>
      </w:tr>
      <w:tr w14:paraId="669EE0CE">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50F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23D1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A04A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(1)规格:50KW</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 :组串式逆变器</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1BCC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组</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F99C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r w14:paraId="0473F06F">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B485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9BE1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AC5A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(1)规格:75kW</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(2)名称:并网计量箱</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(3)型号:户外并网计量箱</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C7D9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3AB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117477CF">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0C3A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BBB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2F9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(1)型号:4*16mm2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(2)规格:ZRC-YJLHV22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(3)材质:铝合金铠装阻燃电缆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88F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7D0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60.000</w:t>
            </w:r>
          </w:p>
        </w:tc>
      </w:tr>
      <w:tr w14:paraId="00CF1AAB">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4BB9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F71E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9926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(1)型号:ZRC-YJLHV22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(2)规格:3*35+1*16mm2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(3)材质:铝合金铠装阻燃电缆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6860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62B1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60.000</w:t>
            </w:r>
          </w:p>
        </w:tc>
      </w:tr>
      <w:tr w14:paraId="4117E865">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0557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7FA9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CB9B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(1)型号:ZRC-YJV22-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(2)规格:3*35+1*16mm2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(3)材质:铜芯，钢带铠装、C级阻燃</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(4)名称:C级阻燃电力电缆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(5)电压等级(kV):0.6/1kV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D0F5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8DD8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w:t>
            </w:r>
          </w:p>
        </w:tc>
      </w:tr>
      <w:tr w14:paraId="50AB9827">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DFFF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B3F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406A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(1)型号:PV1-F-</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(2)规格:1x4mm2(1800V)红线</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(3)名称:光伏专用电缆</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705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F96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300.000</w:t>
            </w:r>
          </w:p>
        </w:tc>
      </w:tr>
      <w:tr w14:paraId="36F2CFA5">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F1A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F501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E966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(1)型号:PV1-F-</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(2)规格:1x4mm2(1800V)黑线</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(3)名称:光伏专用电缆</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8959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8305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300.000</w:t>
            </w:r>
          </w:p>
        </w:tc>
      </w:tr>
      <w:tr w14:paraId="7DEFBFC4">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55BF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F9DC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线缆头</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73E4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(1)名称:MC4光伏电缆公母接头</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3A66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1C2B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40.000</w:t>
            </w:r>
          </w:p>
        </w:tc>
      </w:tr>
      <w:tr w14:paraId="6A55F113">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67F6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A336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394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(1)材质:阻燃PE管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(2)规格:De32*3</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(3)名称:配管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(4)接地要求:符合规范及设计要求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(5)配置形式:暗配</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E0D3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107C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60.000</w:t>
            </w:r>
          </w:p>
        </w:tc>
      </w:tr>
      <w:tr w14:paraId="707E7637">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C00A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B39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6AAC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(1)规格:1*4mm2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EEEF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D0D5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60.000</w:t>
            </w:r>
          </w:p>
        </w:tc>
      </w:tr>
      <w:tr w14:paraId="6ABF3FBF">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BC8E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B59D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58C3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479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5141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w:t>
            </w:r>
          </w:p>
        </w:tc>
      </w:tr>
      <w:tr w14:paraId="4EFDF909">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C9E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9744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F3F6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(1)规格:1*10mm2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86A1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EF8E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w:t>
            </w:r>
          </w:p>
        </w:tc>
      </w:tr>
      <w:tr w14:paraId="2C087446">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3ED4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51C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CEAB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(1)规格:1*16mm2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655B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9516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w:t>
            </w:r>
          </w:p>
        </w:tc>
      </w:tr>
      <w:tr w14:paraId="25EC572F">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4F08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C4CA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DCCD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(1)规格:1*25mm2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(2)名称:黄绿接地线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(3)型号:BVR</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662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1CE3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w:t>
            </w:r>
          </w:p>
        </w:tc>
      </w:tr>
      <w:tr w14:paraId="30588CC3">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911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699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1372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(1)名称:有机防火泥</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578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kg</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B2C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30.000</w:t>
            </w:r>
          </w:p>
        </w:tc>
      </w:tr>
      <w:tr w14:paraId="17E00950">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45F4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8B2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防火堵洞</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05D3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(1)材质:ZHB-320×180×45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(2)名称:阻火包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681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处</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EC0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100.000</w:t>
            </w:r>
          </w:p>
        </w:tc>
      </w:tr>
      <w:tr w14:paraId="72106109">
        <w:tblPrEx>
          <w:tblCellMar>
            <w:top w:w="0" w:type="dxa"/>
            <w:left w:w="108" w:type="dxa"/>
            <w:bottom w:w="0" w:type="dxa"/>
            <w:right w:w="108" w:type="dxa"/>
          </w:tblCellMar>
        </w:tblPrEx>
        <w:trPr>
          <w:trHeight w:val="34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7C4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55A1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灭火器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5D1B3">
            <w:pPr>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手提式</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DB08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具/组</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8687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14.000</w:t>
            </w:r>
          </w:p>
        </w:tc>
      </w:tr>
      <w:tr w14:paraId="01A501B8">
        <w:tblPrEx>
          <w:tblCellMar>
            <w:top w:w="0" w:type="dxa"/>
            <w:left w:w="108" w:type="dxa"/>
            <w:bottom w:w="0" w:type="dxa"/>
            <w:right w:w="108" w:type="dxa"/>
          </w:tblCellMar>
        </w:tblPrEx>
        <w:trPr>
          <w:trHeight w:val="34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99C6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AF3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热镀锌扁钢</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4D207">
            <w:pPr>
              <w:jc w:val="left"/>
              <w:rPr>
                <w:rFonts w:ascii="宋体" w:hAnsi="宋体" w:eastAsia="宋体" w:cs="宋体"/>
                <w:color w:val="auto"/>
                <w:sz w:val="20"/>
                <w:szCs w:val="20"/>
                <w:highlight w:val="none"/>
              </w:rPr>
            </w:pP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59ED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C3CD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90.000</w:t>
            </w:r>
          </w:p>
        </w:tc>
      </w:tr>
      <w:tr w14:paraId="1A9239A2">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7B90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DFDE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压榨机</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C498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(1)类型:全自动数控液压榨油机</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(2)规格、型号:30Mpa</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A1C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78B1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w:t>
            </w:r>
          </w:p>
        </w:tc>
      </w:tr>
      <w:tr w14:paraId="5CC09559">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150B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73A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0A3D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(1)型号:ZR-YJLV22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(2)规格:-8.7/15-3*50mm2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(3)材质:铝芯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(5)电压等级(kV):10kV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9D7A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D016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60.000</w:t>
            </w:r>
          </w:p>
        </w:tc>
      </w:tr>
      <w:tr w14:paraId="6DED3C55">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1EED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22CC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E4E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(1)混凝土种类（商品混凝土、现场拌制，泵送、非泵送）:现场拌制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(2)混凝土强度等级:C30，细石</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1C1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E65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28.275</w:t>
            </w:r>
          </w:p>
        </w:tc>
      </w:tr>
      <w:tr w14:paraId="07A19E1B">
        <w:tblPrEx>
          <w:tblCellMar>
            <w:top w:w="0" w:type="dxa"/>
            <w:left w:w="108" w:type="dxa"/>
            <w:bottom w:w="0" w:type="dxa"/>
            <w:right w:w="108" w:type="dxa"/>
          </w:tblCellMar>
        </w:tblPrEx>
        <w:trPr>
          <w:trHeight w:val="7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097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77E4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77D3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(1)钢材种类:钢板Q235B</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(2)规格:底板-12x300x300，加劲板-10x90x200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F6A4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A7D7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6.392</w:t>
            </w:r>
          </w:p>
        </w:tc>
      </w:tr>
      <w:tr w14:paraId="6BE3408B">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CC5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E94E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化学螺栓</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A6C8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(1)化学螺栓种类:化学锚栓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(2)规格:M16</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890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AC6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1508.000</w:t>
            </w:r>
          </w:p>
        </w:tc>
      </w:tr>
      <w:tr w14:paraId="620D8AA0">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B98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9DBB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3FC0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(1)柱类型:空腹钢柱</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(2)钢材品种、规格:口口120X120X3.0，Q235B，连接节点钢板等，热镀锌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(3)单根柱质量:3内以内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930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8EC3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11.624</w:t>
            </w:r>
          </w:p>
        </w:tc>
      </w:tr>
      <w:tr w14:paraId="6AF6E392">
        <w:tblPrEx>
          <w:tblCellMar>
            <w:top w:w="0" w:type="dxa"/>
            <w:left w:w="108" w:type="dxa"/>
            <w:bottom w:w="0" w:type="dxa"/>
            <w:right w:w="108" w:type="dxa"/>
          </w:tblCellMar>
        </w:tblPrEx>
        <w:trPr>
          <w:trHeight w:val="14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73A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B4C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55B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(1)柱类型:空腹钢柱</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(2)钢材品种、规格:口130X130X4.0，Q235B，连接节点钢板等，热镀锌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(3)单根柱质量:3内以内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C7D8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0AEA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3.718</w:t>
            </w:r>
          </w:p>
        </w:tc>
      </w:tr>
      <w:tr w14:paraId="60995C8E">
        <w:tblPrEx>
          <w:tblCellMar>
            <w:top w:w="0" w:type="dxa"/>
            <w:left w:w="108" w:type="dxa"/>
            <w:bottom w:w="0" w:type="dxa"/>
            <w:right w:w="108" w:type="dxa"/>
          </w:tblCellMar>
        </w:tblPrEx>
        <w:trPr>
          <w:trHeight w:val="207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7B3D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7BB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C3E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(1)梁类型:焊接箱型钢梁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(2)钢材品种、规格:口100X100X2.5 Q235B，连接节点钢板等，热镀锌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(3)单根质量:1.5t以内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(5)安装高度:详图纸</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9F9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50E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6.570</w:t>
            </w:r>
          </w:p>
        </w:tc>
      </w:tr>
      <w:tr w14:paraId="6F9859F9">
        <w:tblPrEx>
          <w:tblCellMar>
            <w:top w:w="0" w:type="dxa"/>
            <w:left w:w="108" w:type="dxa"/>
            <w:bottom w:w="0" w:type="dxa"/>
            <w:right w:w="108" w:type="dxa"/>
          </w:tblCellMar>
        </w:tblPrEx>
        <w:trPr>
          <w:trHeight w:val="16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32D4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281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CC25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（1)钢材品种、规格:口100X80X2.5，Q235B，连接节点钢板等，热镀锌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(2)构件类型:屋面檩条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(3)单根质量:0.3t以内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(4)安装高度:详图纸</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8C43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B08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11.489</w:t>
            </w:r>
          </w:p>
        </w:tc>
      </w:tr>
      <w:tr w14:paraId="50BE036F">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F453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98E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4038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(1)钢材品种、规格:口40X80X2.0  Q235B，连接节点钢板等，热镀锌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(2)构件类型:屋面檩条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(3)单根质量:0.3t以内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(4)安装高度:详图纸</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61E0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FA69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0.838</w:t>
            </w:r>
          </w:p>
        </w:tc>
      </w:tr>
      <w:tr w14:paraId="1E0C3C06">
        <w:tblPrEx>
          <w:tblCellMar>
            <w:top w:w="0" w:type="dxa"/>
            <w:left w:w="108" w:type="dxa"/>
            <w:bottom w:w="0" w:type="dxa"/>
            <w:right w:w="108" w:type="dxa"/>
          </w:tblCellMar>
        </w:tblPrEx>
        <w:trPr>
          <w:trHeight w:val="12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B1C5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BE3C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0185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1)钢材品种、规格:口80X60X2.0、口40X60X2.0，热镀锌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(2)构件类型:柱间支撑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(3)安装高度:详图纸</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9F1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3AFC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1.315</w:t>
            </w:r>
          </w:p>
        </w:tc>
      </w:tr>
      <w:tr w14:paraId="49011AA4">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ED55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D208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F8E3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(1)钢材品种、规格:M水槽180*55mm，t1.0mm，铝合金型材</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7F53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7727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2021.683</w:t>
            </w:r>
          </w:p>
        </w:tc>
      </w:tr>
      <w:tr w14:paraId="380E6C3B">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FA88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BA39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5772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(1)钢材品种、规格:横向水槽80*20mm，t0.8mm，铝合金型材</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5450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BB17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656.860</w:t>
            </w:r>
          </w:p>
        </w:tc>
      </w:tr>
      <w:tr w14:paraId="4FDDB8D8">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5873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45D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35C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1)连接形式:粘接</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(2)安装部位:落水管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(3)介质:雨污水</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(4)材质、规格:PVC-U排水管Φ110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F193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C7C5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103.698</w:t>
            </w:r>
          </w:p>
        </w:tc>
      </w:tr>
      <w:tr w14:paraId="2D410653">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85C8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78F9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屋面卷材防水</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8CF6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(1)卷材品种、规格、厚度:SBS改性沥青玻璃布胎防水卷材(铝箔)3mm厚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(2)防水层数:1层</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5453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F89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180.960</w:t>
            </w:r>
          </w:p>
        </w:tc>
      </w:tr>
      <w:tr w14:paraId="20452449">
        <w:tblPrEx>
          <w:tblCellMar>
            <w:top w:w="0" w:type="dxa"/>
            <w:left w:w="108" w:type="dxa"/>
            <w:bottom w:w="0" w:type="dxa"/>
            <w:right w:w="108" w:type="dxa"/>
          </w:tblCellMar>
        </w:tblPrEx>
        <w:trPr>
          <w:trHeight w:val="34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5038">
            <w:pPr>
              <w:jc w:val="center"/>
              <w:rPr>
                <w:rFonts w:ascii="宋体" w:hAnsi="宋体" w:eastAsia="宋体" w:cs="宋体"/>
                <w:color w:val="auto"/>
                <w:sz w:val="20"/>
                <w:szCs w:val="20"/>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DB37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第一栋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B89AB">
            <w:pPr>
              <w:jc w:val="left"/>
              <w:rPr>
                <w:rFonts w:ascii="宋体" w:hAnsi="宋体" w:eastAsia="宋体" w:cs="宋体"/>
                <w:color w:val="auto"/>
                <w:sz w:val="20"/>
                <w:szCs w:val="20"/>
                <w:highlight w:val="none"/>
              </w:rPr>
            </w:pP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B74D8">
            <w:pPr>
              <w:jc w:val="center"/>
              <w:rPr>
                <w:rFonts w:ascii="宋体" w:hAnsi="宋体" w:eastAsia="宋体" w:cs="宋体"/>
                <w:color w:val="auto"/>
                <w:sz w:val="20"/>
                <w:szCs w:val="20"/>
                <w:highlight w:val="none"/>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DEE5">
            <w:pPr>
              <w:jc w:val="right"/>
              <w:rPr>
                <w:rFonts w:ascii="宋体" w:hAnsi="宋体" w:eastAsia="宋体" w:cs="宋体"/>
                <w:color w:val="auto"/>
                <w:sz w:val="18"/>
                <w:szCs w:val="18"/>
                <w:highlight w:val="none"/>
              </w:rPr>
            </w:pPr>
          </w:p>
        </w:tc>
      </w:tr>
      <w:tr w14:paraId="2CC41F6A">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F0E5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ED5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26D9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(1)挂钩、边压块/中压块等</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(2)C-80-30/Z-80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3EA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999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0.044</w:t>
            </w:r>
          </w:p>
        </w:tc>
      </w:tr>
      <w:tr w14:paraId="7DE0CFF1">
        <w:tblPrEx>
          <w:tblCellMar>
            <w:top w:w="0" w:type="dxa"/>
            <w:left w:w="108" w:type="dxa"/>
            <w:bottom w:w="0" w:type="dxa"/>
            <w:right w:w="108" w:type="dxa"/>
          </w:tblCellMar>
        </w:tblPrEx>
        <w:trPr>
          <w:trHeight w:val="207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E9E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D774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48FC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(1)梁类型:斜梁/横梁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(2)钢材品种、规格:U41X52X2.5，U41X52X2.5，S350GD，锌镁铝275g/m2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(3)单根质量:1.5t以内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(5)安装高度:详图纸</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9091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32E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0.256</w:t>
            </w:r>
          </w:p>
        </w:tc>
      </w:tr>
      <w:tr w14:paraId="51E721E4">
        <w:tblPrEx>
          <w:tblCellMar>
            <w:top w:w="0" w:type="dxa"/>
            <w:left w:w="108" w:type="dxa"/>
            <w:bottom w:w="0" w:type="dxa"/>
            <w:right w:w="108" w:type="dxa"/>
          </w:tblCellMar>
        </w:tblPrEx>
        <w:trPr>
          <w:trHeight w:val="34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3CD96">
            <w:pPr>
              <w:jc w:val="center"/>
              <w:rPr>
                <w:rFonts w:ascii="宋体" w:hAnsi="宋体" w:eastAsia="宋体" w:cs="宋体"/>
                <w:color w:val="auto"/>
                <w:sz w:val="20"/>
                <w:szCs w:val="20"/>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FA11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第二栋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E77AD">
            <w:pPr>
              <w:jc w:val="left"/>
              <w:rPr>
                <w:rFonts w:ascii="宋体" w:hAnsi="宋体" w:eastAsia="宋体" w:cs="宋体"/>
                <w:color w:val="auto"/>
                <w:sz w:val="20"/>
                <w:szCs w:val="20"/>
                <w:highlight w:val="none"/>
              </w:rPr>
            </w:pP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71E8">
            <w:pPr>
              <w:jc w:val="center"/>
              <w:rPr>
                <w:rFonts w:ascii="宋体" w:hAnsi="宋体" w:eastAsia="宋体" w:cs="宋体"/>
                <w:color w:val="auto"/>
                <w:sz w:val="20"/>
                <w:szCs w:val="20"/>
                <w:highlight w:val="none"/>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BFAD7">
            <w:pPr>
              <w:jc w:val="right"/>
              <w:rPr>
                <w:rFonts w:ascii="宋体" w:hAnsi="宋体" w:eastAsia="宋体" w:cs="宋体"/>
                <w:color w:val="auto"/>
                <w:sz w:val="18"/>
                <w:szCs w:val="18"/>
                <w:highlight w:val="none"/>
              </w:rPr>
            </w:pPr>
          </w:p>
        </w:tc>
      </w:tr>
      <w:tr w14:paraId="11E4C923">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6DAA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707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A1E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(1)挂钩、边压块/中压块等</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(2)C-80-30/Z-80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3547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EB3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0.099</w:t>
            </w:r>
          </w:p>
        </w:tc>
      </w:tr>
      <w:tr w14:paraId="625AE4B4">
        <w:tblPrEx>
          <w:tblCellMar>
            <w:top w:w="0" w:type="dxa"/>
            <w:left w:w="108" w:type="dxa"/>
            <w:bottom w:w="0" w:type="dxa"/>
            <w:right w:w="108" w:type="dxa"/>
          </w:tblCellMar>
        </w:tblPrEx>
        <w:trPr>
          <w:trHeight w:val="19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E527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925A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(1)梁类型:斜梁/横梁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(2)钢材品种、规格:U41X52X2.5，</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2E40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(1)梁类型:斜梁/横梁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(2)钢材品种、规格:U41X52X2.5，U41X52X2.5，U41X52X2.5，S350GD，锌镁铝275g/m2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(3)单根质量:1.5t以内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(5)安装高度:详图纸</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6E5C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D40E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0.457</w:t>
            </w:r>
          </w:p>
        </w:tc>
      </w:tr>
      <w:tr w14:paraId="5ED4B0FB">
        <w:tblPrEx>
          <w:tblCellMar>
            <w:top w:w="0" w:type="dxa"/>
            <w:left w:w="108" w:type="dxa"/>
            <w:bottom w:w="0" w:type="dxa"/>
            <w:right w:w="108" w:type="dxa"/>
          </w:tblCellMar>
        </w:tblPrEx>
        <w:trPr>
          <w:trHeight w:val="34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5AFA8">
            <w:pPr>
              <w:jc w:val="center"/>
              <w:rPr>
                <w:rFonts w:ascii="宋体" w:hAnsi="宋体" w:eastAsia="宋体" w:cs="宋体"/>
                <w:color w:val="auto"/>
                <w:sz w:val="20"/>
                <w:szCs w:val="20"/>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BE8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第四栋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0EB83">
            <w:pPr>
              <w:jc w:val="left"/>
              <w:rPr>
                <w:rFonts w:ascii="宋体" w:hAnsi="宋体" w:eastAsia="宋体" w:cs="宋体"/>
                <w:color w:val="auto"/>
                <w:sz w:val="20"/>
                <w:szCs w:val="20"/>
                <w:highlight w:val="none"/>
              </w:rPr>
            </w:pP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9369F">
            <w:pPr>
              <w:jc w:val="center"/>
              <w:rPr>
                <w:rFonts w:ascii="宋体" w:hAnsi="宋体" w:eastAsia="宋体" w:cs="宋体"/>
                <w:color w:val="auto"/>
                <w:sz w:val="20"/>
                <w:szCs w:val="20"/>
                <w:highlight w:val="none"/>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7BA3">
            <w:pPr>
              <w:jc w:val="right"/>
              <w:rPr>
                <w:rFonts w:ascii="宋体" w:hAnsi="宋体" w:eastAsia="宋体" w:cs="宋体"/>
                <w:color w:val="auto"/>
                <w:sz w:val="18"/>
                <w:szCs w:val="18"/>
                <w:highlight w:val="none"/>
              </w:rPr>
            </w:pPr>
          </w:p>
        </w:tc>
      </w:tr>
      <w:tr w14:paraId="3F194DB5">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FD5D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B61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BE28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(1)挂钩、边压块/中压块等</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(2)C-80-30/Z-80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11F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6D8A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0.099</w:t>
            </w:r>
          </w:p>
        </w:tc>
      </w:tr>
      <w:tr w14:paraId="20F1809F">
        <w:tblPrEx>
          <w:tblCellMar>
            <w:top w:w="0" w:type="dxa"/>
            <w:left w:w="108" w:type="dxa"/>
            <w:bottom w:w="0" w:type="dxa"/>
            <w:right w:w="108" w:type="dxa"/>
          </w:tblCellMar>
        </w:tblPrEx>
        <w:trPr>
          <w:trHeight w:val="207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5EA0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8C02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C760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(1)梁类型:斜梁/横梁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(2)钢材品种、规格:U41X52X2.5，U41X52X2.5，S350GD，锌镁铝275g/m2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(3)单根质量:1.5t以内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(5)安装高度:详图纸</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955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5114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0.515</w:t>
            </w:r>
          </w:p>
        </w:tc>
      </w:tr>
      <w:tr w14:paraId="0599D77D">
        <w:tblPrEx>
          <w:tblCellMar>
            <w:top w:w="0" w:type="dxa"/>
            <w:left w:w="108" w:type="dxa"/>
            <w:bottom w:w="0" w:type="dxa"/>
            <w:right w:w="108" w:type="dxa"/>
          </w:tblCellMar>
        </w:tblPrEx>
        <w:trPr>
          <w:trHeight w:val="34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8AC1">
            <w:pPr>
              <w:jc w:val="center"/>
              <w:rPr>
                <w:rFonts w:ascii="宋体" w:hAnsi="宋体" w:eastAsia="宋体" w:cs="宋体"/>
                <w:color w:val="auto"/>
                <w:sz w:val="20"/>
                <w:szCs w:val="20"/>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C08F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第五栋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E4BA4">
            <w:pPr>
              <w:jc w:val="left"/>
              <w:rPr>
                <w:rFonts w:ascii="宋体" w:hAnsi="宋体" w:eastAsia="宋体" w:cs="宋体"/>
                <w:color w:val="auto"/>
                <w:sz w:val="20"/>
                <w:szCs w:val="20"/>
                <w:highlight w:val="none"/>
              </w:rPr>
            </w:pP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67A1F">
            <w:pPr>
              <w:jc w:val="center"/>
              <w:rPr>
                <w:rFonts w:ascii="宋体" w:hAnsi="宋体" w:eastAsia="宋体" w:cs="宋体"/>
                <w:color w:val="auto"/>
                <w:sz w:val="20"/>
                <w:szCs w:val="20"/>
                <w:highlight w:val="none"/>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15B08">
            <w:pPr>
              <w:jc w:val="right"/>
              <w:rPr>
                <w:rFonts w:ascii="宋体" w:hAnsi="宋体" w:eastAsia="宋体" w:cs="宋体"/>
                <w:color w:val="auto"/>
                <w:sz w:val="18"/>
                <w:szCs w:val="18"/>
                <w:highlight w:val="none"/>
              </w:rPr>
            </w:pPr>
          </w:p>
        </w:tc>
      </w:tr>
      <w:tr w14:paraId="0D22D010">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AF4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243C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3F4D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(1)挂钩、边压块/中压块等</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(2)C-80-30/Z-80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39E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FE5C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0.170</w:t>
            </w:r>
          </w:p>
        </w:tc>
      </w:tr>
      <w:tr w14:paraId="038B3E3B">
        <w:tblPrEx>
          <w:tblCellMar>
            <w:top w:w="0" w:type="dxa"/>
            <w:left w:w="108" w:type="dxa"/>
            <w:bottom w:w="0" w:type="dxa"/>
            <w:right w:w="108" w:type="dxa"/>
          </w:tblCellMar>
        </w:tblPrEx>
        <w:trPr>
          <w:trHeight w:val="207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A53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FE49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A88A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(1)梁类型:斜梁/横梁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(2)钢材品种、规格:U41X52X2.5，U41X52X2.5，S350GD，锌镁铝275g/m2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(3)单根质量:1.5t以内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(5)安装高度:详图纸</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7A5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0670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0.901</w:t>
            </w:r>
          </w:p>
        </w:tc>
      </w:tr>
      <w:tr w14:paraId="6C9B9B16">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542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E321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DF97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(1)土壤类别:三类土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(2)挖土深度:2m以内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2B46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0BDC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86.240</w:t>
            </w:r>
          </w:p>
        </w:tc>
      </w:tr>
      <w:tr w14:paraId="7D339B28">
        <w:tblPrEx>
          <w:tblCellMar>
            <w:top w:w="0" w:type="dxa"/>
            <w:left w:w="108" w:type="dxa"/>
            <w:bottom w:w="0" w:type="dxa"/>
            <w:right w:w="108" w:type="dxa"/>
          </w:tblCellMar>
        </w:tblPrEx>
        <w:trPr>
          <w:trHeight w:val="207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02F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308E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75F1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(1)密实度要求:符合设计及规范要求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(2)填方材料品种:符合设计及规范要求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(3)填方粒径要求:符合设计及规范要求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(4)填方来源、运距:原土</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391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BFB2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55.800</w:t>
            </w:r>
          </w:p>
        </w:tc>
      </w:tr>
      <w:tr w14:paraId="7A8DFB49">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B831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DF11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A18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(1)废弃料品种:土方</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(2)运距:3km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2996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CC97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22.102</w:t>
            </w:r>
          </w:p>
        </w:tc>
      </w:tr>
      <w:tr w14:paraId="3D493BDA">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E151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C84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EC86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(1)混凝土种类（商品混凝土、现场拌制，泵送、非泵送）:现场拌制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(2)混凝土强度等级:C15</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19CC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A2E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4.840</w:t>
            </w:r>
          </w:p>
        </w:tc>
      </w:tr>
      <w:tr w14:paraId="0D46B214">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12D2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3E0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BD9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(1)混凝土种类（商品混凝土、现场拌制，泵送、非泵送）:现场拌制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(2)混凝土强度等级:C25</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B6A1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84D9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25.600</w:t>
            </w:r>
          </w:p>
        </w:tc>
      </w:tr>
      <w:tr w14:paraId="50B34CF9">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4650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C6F0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ABF4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(1)钢筋种类、规格:现浇构件带肋钢筋HRB400以内(HRB400Φ14)</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A46F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0DF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0.647</w:t>
            </w:r>
          </w:p>
        </w:tc>
      </w:tr>
      <w:tr w14:paraId="64B1E1D9">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BF1F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01F5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63E1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(1)钢筋种类、规格:现浇构件带肋钢筋HRB400以内(HRB400EΦ8)</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A11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BFE4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0.097</w:t>
            </w:r>
          </w:p>
        </w:tc>
      </w:tr>
      <w:tr w14:paraId="0E45A0E3">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B660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24A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193E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(1)钢筋种类、规格:现浇构件带肋钢筋HRB400以内(HRB400Φ18)</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539D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A728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0.168</w:t>
            </w:r>
          </w:p>
        </w:tc>
      </w:tr>
      <w:tr w14:paraId="440DFE95">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0FFA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0685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0909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(1)钢材种类:柱脚锚栓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(2)规格:M36</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96E1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D270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0.631</w:t>
            </w:r>
          </w:p>
        </w:tc>
      </w:tr>
      <w:tr w14:paraId="1373D5DE">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BDD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2881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108C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(1)钢材种类:钢板Q235B</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(2)规格:-460X25X600，-226X16X230，-140X10X175，-90X10X120，-80X20X80等</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F24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AB37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0.763</w:t>
            </w:r>
          </w:p>
        </w:tc>
      </w:tr>
      <w:tr w14:paraId="4299FF63">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A75E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14B8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钢结构基底灌浆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384D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(1)部位:柱底</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(2)灌浆料种类:C40微膨胀细石混凝土二次浇筑</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BD5F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1947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0.382</w:t>
            </w:r>
          </w:p>
        </w:tc>
      </w:tr>
      <w:tr w14:paraId="6ED57CFA">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1FB0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01DD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A390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(1)混凝土种类（商品混凝土、现场拌制，泵送、非泵送）:现场拌制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(2)混凝土强度等级:C20</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(3)C20素混凝土外包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0E6F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636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3.420</w:t>
            </w:r>
          </w:p>
        </w:tc>
      </w:tr>
      <w:tr w14:paraId="1087458D">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C7B0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4DAD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实腹钢柱</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69F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(1)柱类型:焊接H型</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(2)钢材品种、规格:H300x150x6.5x9及连接板，Q235B，热镀锌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(3)单根柱质量:3t以内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837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DCC5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2.846</w:t>
            </w:r>
          </w:p>
        </w:tc>
      </w:tr>
      <w:tr w14:paraId="007DCC5B">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2D1E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8AAC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88AD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(1)梁类型:焊接H型钢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(2)钢材品种、规格:H300x150x6.5x9，连接板等，Q235B，热镀锌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(3)单根质量:1.5t以内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(5)安装高度:8m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E06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89D4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2.550</w:t>
            </w:r>
          </w:p>
        </w:tc>
      </w:tr>
      <w:tr w14:paraId="05655FF8">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A72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BE7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F82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(1)钢材品种、规格:C180X70X20X2.0及连接板，Q235B，热镀锌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(2)构件类型:屋面C型檩条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(3)单根质量:0.3t以内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779E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28CC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1.509</w:t>
            </w:r>
          </w:p>
        </w:tc>
      </w:tr>
      <w:tr w14:paraId="28337090">
        <w:tblPrEx>
          <w:tblCellMar>
            <w:top w:w="0" w:type="dxa"/>
            <w:left w:w="108" w:type="dxa"/>
            <w:bottom w:w="0" w:type="dxa"/>
            <w:right w:w="108" w:type="dxa"/>
          </w:tblCellMar>
        </w:tblPrEx>
        <w:trPr>
          <w:trHeight w:val="216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41F4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69D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3E42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(1)钢材品种、规格:Φ32x2.5钢管，Q235B，热镀锌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(2)构件类型:屋面撑杆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0C5F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46CA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0.035</w:t>
            </w:r>
          </w:p>
        </w:tc>
      </w:tr>
      <w:tr w14:paraId="041A97EB">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460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F01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4E5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(1)钢材品种、规格:Φ12圆钢，Q235B，热镀锌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(2)构件类型:屋面撑杆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6569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9A56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0.020</w:t>
            </w:r>
          </w:p>
        </w:tc>
      </w:tr>
      <w:tr w14:paraId="189F0DE4">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4882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B158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8F41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(1)钢材品种、规格:Φ12圆钢，Q235B，热镀锌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(2)构件类型:屋面拉条/斜拉条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4F1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F8C0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0.165</w:t>
            </w:r>
          </w:p>
        </w:tc>
      </w:tr>
      <w:tr w14:paraId="7362AA3D">
        <w:tblPrEx>
          <w:tblCellMar>
            <w:top w:w="0" w:type="dxa"/>
            <w:left w:w="108" w:type="dxa"/>
            <w:bottom w:w="0" w:type="dxa"/>
            <w:right w:w="108" w:type="dxa"/>
          </w:tblCellMar>
        </w:tblPrEx>
        <w:trPr>
          <w:trHeight w:val="12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F6A2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4FA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48DF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(1)钢材品种、规格:L50x5 角钢，Q235B，热镀锌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(2)构件类型:屋面隅撑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925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D182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0.197</w:t>
            </w:r>
          </w:p>
        </w:tc>
      </w:tr>
      <w:tr w14:paraId="3B41E558">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87CF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67E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42D5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(1)钢材品种、规格:Φ140x4钢管，Q235B，热镀锌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(2)构件类型:屋面刚性系杆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2C30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0EE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0.797</w:t>
            </w:r>
          </w:p>
        </w:tc>
      </w:tr>
      <w:tr w14:paraId="5A199795">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2CDD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4094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6A70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(1)钢材品种、规格:Φ20圆钢，Q235B，热镀锌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(2)构件类型:屋面水平支撑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753D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CBC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0.178</w:t>
            </w:r>
          </w:p>
        </w:tc>
      </w:tr>
      <w:tr w14:paraId="3A5CF998">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7C6D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8DE7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(1)材料品种:花篮螺栓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(2)材料规格:M20</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7FD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(1)材料品种:花篮螺栓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505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32CE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24.000</w:t>
            </w:r>
          </w:p>
        </w:tc>
      </w:tr>
      <w:tr w14:paraId="4571429A">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1F7A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D807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B880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(1)钢材品种、规格:Φ140x4钢管，Q235B，热镀锌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(2)构件类型:柱间支撑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(3)安装高度:详图纸</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B4F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6C9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0.494</w:t>
            </w:r>
          </w:p>
        </w:tc>
      </w:tr>
      <w:bookmarkEnd w:id="34"/>
      <w:tr w14:paraId="2E96E7D7">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07E9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8522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5F7D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(1)钢材品种、规格:Φ22，Q235B，热镀锌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(2)构件类型:柱间支撑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(3)安装高度:详图纸</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65F6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A53E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0.291</w:t>
            </w:r>
          </w:p>
        </w:tc>
      </w:tr>
      <w:tr w14:paraId="275D5B1C">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F8F1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5AD0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CFBE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(1)材料品种:高强螺栓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(2)材料规格:M28</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1C16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6DB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80.000</w:t>
            </w:r>
          </w:p>
        </w:tc>
      </w:tr>
      <w:tr w14:paraId="6BC1DCAA">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C547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B16F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0283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(1)材料品种:高强螺栓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(2)材料规格:M24</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02D0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4C9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40.000</w:t>
            </w:r>
          </w:p>
        </w:tc>
      </w:tr>
      <w:tr w14:paraId="55393FB6">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2A96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C98A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16AA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(1)钢材品种、规格:M水槽180*55mm，t1.0mm，铝合金型材</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556D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72E0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114.066</w:t>
            </w:r>
          </w:p>
        </w:tc>
      </w:tr>
      <w:tr w14:paraId="45976791">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1A77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C488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C726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(1)钢材品种、规格:横向水槽80*20mm，t0.8mm，铝合金型材</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6CB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3583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191.960</w:t>
            </w:r>
          </w:p>
        </w:tc>
      </w:tr>
      <w:tr w14:paraId="1A936142">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B71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w:t>
            </w:r>
            <w:r>
              <w:rPr>
                <w:rFonts w:ascii="宋体" w:hAnsi="宋体" w:eastAsia="宋体" w:cs="宋体"/>
                <w:color w:val="auto"/>
                <w:kern w:val="0"/>
                <w:sz w:val="20"/>
                <w:szCs w:val="20"/>
                <w:highlight w:val="none"/>
                <w:lang w:bidi="ar"/>
              </w:rPr>
              <w:t>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879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41C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(1)连接形式:粘接</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(2)安装部位:落水管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(3)介质:雨污水</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(4)材质、规格:PVC-U排水管Φ110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42B0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3DC2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80.000</w:t>
            </w:r>
          </w:p>
        </w:tc>
      </w:tr>
      <w:tr w14:paraId="1BF85421">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E8CF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09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2BA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D848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(1)土壤类别:三类土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(2)挖土深度:2m以内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B17E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D89D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191.664</w:t>
            </w:r>
          </w:p>
        </w:tc>
      </w:tr>
      <w:tr w14:paraId="26C230BB">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13A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06D5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080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(1)密实度要求:符合设计及规范要求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(2)填方材料品种:符合设计及规范要求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(3)填方粒径要求:符合设计及规范要求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(4)填方来源、运距:原土</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8E84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C46F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106.640</w:t>
            </w:r>
          </w:p>
        </w:tc>
      </w:tr>
      <w:tr w14:paraId="69F24FA1">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F6B2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CC0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083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(1)废弃料品种:土方</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(2)运距:3km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18AB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9E5F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69.089</w:t>
            </w:r>
          </w:p>
        </w:tc>
      </w:tr>
      <w:tr w14:paraId="26DB203B">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78F1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6C27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962A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(1)混凝土种类（商品混凝土、现场拌制，泵送、非泵送）:现场拌制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(2)混凝土强度等级:C15</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700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753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11.664</w:t>
            </w:r>
          </w:p>
        </w:tc>
      </w:tr>
      <w:tr w14:paraId="0E56BD8C">
        <w:tblPrEx>
          <w:tblCellMar>
            <w:top w:w="0" w:type="dxa"/>
            <w:left w:w="108" w:type="dxa"/>
            <w:bottom w:w="0" w:type="dxa"/>
            <w:right w:w="108" w:type="dxa"/>
          </w:tblCellMar>
        </w:tblPrEx>
        <w:trPr>
          <w:trHeight w:val="96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1455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FB64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F60B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1)混凝土种类（商品混凝土、现场拌制，泵送、非泵送）:现场拌制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(2)混凝土强度等级:C25</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B4F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8FB6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73.360</w:t>
            </w:r>
          </w:p>
        </w:tc>
      </w:tr>
      <w:tr w14:paraId="54BAFE6C">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94EA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A59C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84BA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(1)钢筋种类、规格:现浇构件带肋钢筋HRB400以内(HRB400EΦ10)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26A4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0F88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0.304</w:t>
            </w:r>
          </w:p>
        </w:tc>
      </w:tr>
      <w:tr w14:paraId="02C12A7E">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EDE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A6C7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3688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(1)钢筋种类、规格:现浇构件带肋钢筋HRB400以内(HRB400Φ16)</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3428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3DEB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2.291</w:t>
            </w:r>
          </w:p>
        </w:tc>
      </w:tr>
      <w:tr w14:paraId="30DF645D">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E358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9848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BEE9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(1)钢筋种类、规格:现浇构件带肋钢筋HRB400以内(HRB400Φ18)</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4A4D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063B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0.335</w:t>
            </w:r>
          </w:p>
        </w:tc>
      </w:tr>
      <w:tr w14:paraId="47F829C5">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763E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241C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200A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(1)钢材种类:柱脚锚栓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(2)规格:M36</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BDE4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9B4B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1.009</w:t>
            </w:r>
          </w:p>
        </w:tc>
      </w:tr>
      <w:tr w14:paraId="6F24D393">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E45A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18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199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C4F9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(1)钢材种类:钢板Q235B</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(2)规格:-500X25X800，-90X10X120，-140X10X175，-226X16X230，-80X20X80等</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06BD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C0AA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1.610</w:t>
            </w:r>
          </w:p>
        </w:tc>
      </w:tr>
      <w:tr w14:paraId="0C6BF4D1">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9543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19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497D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钢结构基底灌浆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F67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(1)部位:柱底</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(2)灌浆料种类:C40微膨胀细石混凝土二次浇筑</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8C2A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455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0.768</w:t>
            </w:r>
          </w:p>
        </w:tc>
      </w:tr>
      <w:tr w14:paraId="462E59DC">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3E1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20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429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6E5C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(1)混凝土种类（商品混凝土、现场拌制，泵送、非泵送）:现场拌制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(2)混凝土强度等级:C20</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(3)C20素混凝土外包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5CC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318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7.040</w:t>
            </w:r>
          </w:p>
        </w:tc>
      </w:tr>
      <w:tr w14:paraId="65EC5A83">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EEC5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86A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实腹钢柱</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335C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(1)柱类型:焊接H型</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(2)钢材品种、规格:H582x300x12x17及连接板，Q235B，热镀锌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(3)单根柱质量:3t以内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06DD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9821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31.606</w:t>
            </w:r>
          </w:p>
        </w:tc>
      </w:tr>
      <w:tr w14:paraId="5460273D">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BF51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AD64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D3ED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(1)梁类型:焊接H型钢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(2)钢材品种、规格:H582x300x12x17，连接板等，Q235B，热镀锌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(3)单根质量:1.5t以内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(5)安装高度:15m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1494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E665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29.248</w:t>
            </w:r>
          </w:p>
        </w:tc>
      </w:tr>
      <w:tr w14:paraId="7525DBA2">
        <w:tblPrEx>
          <w:tblCellMar>
            <w:top w:w="0" w:type="dxa"/>
            <w:left w:w="108" w:type="dxa"/>
            <w:bottom w:w="0" w:type="dxa"/>
            <w:right w:w="108" w:type="dxa"/>
          </w:tblCellMar>
        </w:tblPrEx>
        <w:trPr>
          <w:trHeight w:val="16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EDA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A3D3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D78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(1)钢材品种、规格:C200X70X20X2.5及连接板，Q235B，热镀锌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(2)构件类型:屋面C型檩条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(3)单根质量:0.3t以内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(4)安装高度:15m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8575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0E0B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7.105</w:t>
            </w:r>
          </w:p>
        </w:tc>
      </w:tr>
      <w:tr w14:paraId="24C00ADD">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2CC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44A0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C59F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(1)钢材品种、规格:Φ32x2.5钢管，Q235B，热镀锌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(2)构件类型:屋面撑杆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109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5562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0.061</w:t>
            </w:r>
          </w:p>
        </w:tc>
      </w:tr>
      <w:tr w14:paraId="2C9C2927">
        <w:tblPrEx>
          <w:tblCellMar>
            <w:top w:w="0" w:type="dxa"/>
            <w:left w:w="108" w:type="dxa"/>
            <w:bottom w:w="0" w:type="dxa"/>
            <w:right w:w="108" w:type="dxa"/>
          </w:tblCellMar>
        </w:tblPrEx>
        <w:trPr>
          <w:trHeight w:val="12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3E38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965E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C936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(1)钢材品种、规格:Φ12圆钢，Q235B，热镀锌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(2)构件类型:屋面撑杆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CFAF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0876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0.034</w:t>
            </w:r>
          </w:p>
        </w:tc>
      </w:tr>
      <w:tr w14:paraId="193514A3">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F32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r>
              <w:rPr>
                <w:rFonts w:ascii="宋体" w:hAnsi="宋体" w:eastAsia="宋体" w:cs="宋体"/>
                <w:color w:val="auto"/>
                <w:kern w:val="0"/>
                <w:sz w:val="20"/>
                <w:szCs w:val="20"/>
                <w:highlight w:val="none"/>
                <w:lang w:bidi="ar"/>
              </w:rPr>
              <w:t>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EEF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A912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(1)钢材品种、规格:Φ12圆钢，Q235B，热镀锌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(2)构件类型:屋面拉条/斜拉条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B211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49F2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0.277</w:t>
            </w:r>
          </w:p>
        </w:tc>
      </w:tr>
      <w:tr w14:paraId="33E161CE">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697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r>
              <w:rPr>
                <w:rFonts w:ascii="宋体" w:hAnsi="宋体" w:eastAsia="宋体" w:cs="宋体"/>
                <w:color w:val="auto"/>
                <w:kern w:val="0"/>
                <w:sz w:val="20"/>
                <w:szCs w:val="20"/>
                <w:highlight w:val="none"/>
                <w:lang w:bidi="ar"/>
              </w:rPr>
              <w:t>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EF50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C898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(1)钢材品种、规格:L50x5 角钢，Q235B，热镀锌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(2)构件类型:屋面隅撑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F87F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332F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0.516</w:t>
            </w:r>
          </w:p>
        </w:tc>
      </w:tr>
      <w:tr w14:paraId="21C40D19">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1090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28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F06F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B485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(1)钢材品种、规格:Φ140x4钢管，Q235B，热镀锌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(2)构件类型:屋面刚性系杆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F755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DA1F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2.740</w:t>
            </w:r>
          </w:p>
        </w:tc>
      </w:tr>
      <w:tr w14:paraId="5ACFB7FA">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B351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29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070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9919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(1)钢材品种、规格:Φ20圆钢，Q235B，热镀锌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(2)构件类型:屋面水平支撑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(3)安装高度:8m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F912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6720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0.601</w:t>
            </w:r>
          </w:p>
        </w:tc>
      </w:tr>
      <w:tr w14:paraId="4C5BB9B9">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59B5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70BA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A03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(1)材料品种:花篮螺栓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402B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A59B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60.000</w:t>
            </w:r>
          </w:p>
        </w:tc>
      </w:tr>
      <w:tr w14:paraId="4B8D8CB4">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B13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11B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5D73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(1)钢材品种、规格:Φ140x4钢管，Q235B，热镀锌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(2)构件类型:柱间支撑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(3)安装高度:详图纸</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E03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97C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2.104</w:t>
            </w:r>
          </w:p>
        </w:tc>
      </w:tr>
      <w:tr w14:paraId="579F7115">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9DB6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B6D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钢支撑、钢拉条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7026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(1)钢材品种、规格:Φ22，Q235B，热镀锌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(2)构件类型:柱间支撑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(3)安装高度:详图纸</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5B06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2A51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0.806</w:t>
            </w:r>
          </w:p>
        </w:tc>
      </w:tr>
      <w:tr w14:paraId="003D9644">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7BB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502A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F74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(1)材料品种:高强螺栓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(2)材料规格:M28</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F60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AFEE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128.000</w:t>
            </w:r>
          </w:p>
        </w:tc>
      </w:tr>
      <w:tr w14:paraId="1A6EEB27">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F46D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7B62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高强螺栓</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340F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(1)材料品种:高强螺栓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(2)材料规格:M24</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1C46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04F7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64.000</w:t>
            </w:r>
          </w:p>
        </w:tc>
      </w:tr>
      <w:tr w14:paraId="5EE32468">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429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E9E7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FC10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(1)钢材品种、规格:M水槽180*55mm，t1.0mm，铝合金型材</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5E3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F17A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690.336</w:t>
            </w:r>
          </w:p>
        </w:tc>
      </w:tr>
      <w:tr w14:paraId="0F8371F2">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12E9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7F79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5282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(1)钢材品种、规格:横向水槽80*20mm，t0.8mm，铝合金型材</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52A0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0FAF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235.176</w:t>
            </w:r>
          </w:p>
        </w:tc>
      </w:tr>
      <w:tr w14:paraId="6E8D17FF">
        <w:tblPrEx>
          <w:tblCellMar>
            <w:top w:w="0" w:type="dxa"/>
            <w:left w:w="108" w:type="dxa"/>
            <w:bottom w:w="0" w:type="dxa"/>
            <w:right w:w="108" w:type="dxa"/>
          </w:tblCellMar>
        </w:tblPrEx>
        <w:trPr>
          <w:trHeight w:val="12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223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3B8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F541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(1)连接形式:粘接</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(2)安装部位:落水管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(3)介质:雨污水</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(4)材质、规格:PVC-U排水管Φ110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7514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4ED6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240.000</w:t>
            </w:r>
          </w:p>
        </w:tc>
      </w:tr>
      <w:tr w14:paraId="4300A339">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CD71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38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8053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3AEF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(1)构件名称:原有木门M1527</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(2)材质:木质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(3)门窗面积:4.05m2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0897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228E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r w14:paraId="73F48024">
        <w:tblPrEx>
          <w:tblCellMar>
            <w:top w:w="0" w:type="dxa"/>
            <w:left w:w="108" w:type="dxa"/>
            <w:bottom w:w="0" w:type="dxa"/>
            <w:right w:w="108" w:type="dxa"/>
          </w:tblCellMar>
        </w:tblPrEx>
        <w:trPr>
          <w:trHeight w:val="72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5174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39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0473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35A6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(1)构件名称:原有木门M1021</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(2)材质:木质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(3)门窗面积:2.1m2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2E8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C414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w:t>
            </w:r>
          </w:p>
        </w:tc>
      </w:tr>
      <w:tr w14:paraId="5000EB02">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C25D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14</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0F0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5CB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(1)构件名称:原有木窗C1518</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(2)材质:木质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(3)门窗面积:2.7m2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DBBA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8DF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14.000</w:t>
            </w:r>
          </w:p>
        </w:tc>
      </w:tr>
      <w:tr w14:paraId="60DB8F81">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04A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14</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117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FF2D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(1)构件名称:原有木窗C1018</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(2)材质:木质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(3)门窗面积:1.8m2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F846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3D01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w:t>
            </w:r>
          </w:p>
        </w:tc>
      </w:tr>
      <w:tr w14:paraId="429FA7C4">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41C1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14</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3618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门窗拆除</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E5A8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(1)构件名称:原有木窗C0718</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(2)材质:木质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(3)门窗面积:1.26m2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7F2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樘</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CB8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8.000</w:t>
            </w:r>
          </w:p>
        </w:tc>
      </w:tr>
      <w:tr w14:paraId="0D3907A4">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EFF5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14</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6CE4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D65D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(1)废弃料品种:拆除垃圾</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(2)运距:3km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A60A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C14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9.022</w:t>
            </w:r>
          </w:p>
        </w:tc>
      </w:tr>
      <w:tr w14:paraId="35141100">
        <w:tblPrEx>
          <w:tblCellMar>
            <w:top w:w="0" w:type="dxa"/>
            <w:left w:w="108" w:type="dxa"/>
            <w:bottom w:w="0" w:type="dxa"/>
            <w:right w:w="108" w:type="dxa"/>
          </w:tblCellMar>
        </w:tblPrEx>
        <w:trPr>
          <w:trHeight w:val="34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0DF5">
            <w:pPr>
              <w:jc w:val="center"/>
              <w:rPr>
                <w:rFonts w:ascii="宋体" w:hAnsi="宋体" w:eastAsia="宋体" w:cs="宋体"/>
                <w:color w:val="auto"/>
                <w:sz w:val="20"/>
                <w:szCs w:val="20"/>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4166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装修工程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9DE81">
            <w:pPr>
              <w:jc w:val="left"/>
              <w:rPr>
                <w:rFonts w:ascii="宋体" w:hAnsi="宋体" w:eastAsia="宋体" w:cs="宋体"/>
                <w:color w:val="auto"/>
                <w:sz w:val="20"/>
                <w:szCs w:val="20"/>
                <w:highlight w:val="none"/>
              </w:rPr>
            </w:pP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AC9D9">
            <w:pPr>
              <w:jc w:val="center"/>
              <w:rPr>
                <w:rFonts w:ascii="宋体" w:hAnsi="宋体" w:eastAsia="宋体" w:cs="宋体"/>
                <w:color w:val="auto"/>
                <w:sz w:val="20"/>
                <w:szCs w:val="20"/>
                <w:highlight w:val="none"/>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97B99">
            <w:pPr>
              <w:jc w:val="right"/>
              <w:rPr>
                <w:rFonts w:ascii="宋体" w:hAnsi="宋体" w:eastAsia="宋体" w:cs="宋体"/>
                <w:color w:val="auto"/>
                <w:sz w:val="18"/>
                <w:szCs w:val="18"/>
                <w:highlight w:val="none"/>
              </w:rPr>
            </w:pPr>
          </w:p>
        </w:tc>
      </w:tr>
      <w:tr w14:paraId="105B0425">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0D76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14</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C1AF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金属（塑钢）门</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1622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(1)门框、扇材质:普通铝合金型材</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(2)玻璃品种、厚度:钢化玻璃8mm厚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(3)含五金配件</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333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06A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16.500</w:t>
            </w:r>
          </w:p>
        </w:tc>
      </w:tr>
      <w:tr w14:paraId="04283945">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B922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14</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6675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金属（塑钢、断桥）窗</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FDF6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(1)框、扇材质:普通铝合金型材</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(2)玻璃品种、厚度:8mm钢化玻璃</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(3)含五金配件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(4)推拉窗</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EF16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994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58.680</w:t>
            </w:r>
          </w:p>
        </w:tc>
      </w:tr>
      <w:tr w14:paraId="05E655F5">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1932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46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3DFD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原有瓷砖墙面清洗</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FF5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(1)原有瓷砖墙面清洗</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10B0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A12F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420.000</w:t>
            </w:r>
          </w:p>
        </w:tc>
      </w:tr>
      <w:tr w14:paraId="56B16B96">
        <w:tblPrEx>
          <w:tblCellMar>
            <w:top w:w="0" w:type="dxa"/>
            <w:left w:w="108" w:type="dxa"/>
            <w:bottom w:w="0" w:type="dxa"/>
            <w:right w:w="108" w:type="dxa"/>
          </w:tblCellMar>
        </w:tblPrEx>
        <w:trPr>
          <w:trHeight w:val="12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60AA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47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4D3B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抹灰面油漆涂料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E5A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(1)部位:原有护栏</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(2)腻子种类、遍数:粉刷腻子粉1道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(3)油漆涂料品种、遍数（或厚度）:乳胶漆2道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D971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6CFC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36.530</w:t>
            </w:r>
          </w:p>
        </w:tc>
      </w:tr>
      <w:tr w14:paraId="14FA7D85">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EE23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48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714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抹灰面油漆涂料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00BB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(1)部位:原有窗台</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(2)腻子种类、遍数:粉刷腻子粉1道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(3)油漆涂料品种、遍数（或厚度）:乳胶漆2道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6D2B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C3D4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68.000</w:t>
            </w:r>
          </w:p>
        </w:tc>
      </w:tr>
      <w:tr w14:paraId="4B491D08">
        <w:tblPrEx>
          <w:tblCellMar>
            <w:top w:w="0" w:type="dxa"/>
            <w:left w:w="108" w:type="dxa"/>
            <w:bottom w:w="0" w:type="dxa"/>
            <w:right w:w="108" w:type="dxa"/>
          </w:tblCellMar>
        </w:tblPrEx>
        <w:trPr>
          <w:trHeight w:val="96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067C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49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5DB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独立基础</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4C07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(1)混凝土种类（商品混凝土、现场拌制，泵送、非泵送）:现场拌制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(2)混凝土强度等级:C30，细石</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CA7F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FD0E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3.600</w:t>
            </w:r>
          </w:p>
        </w:tc>
      </w:tr>
      <w:tr w14:paraId="2D6EE570">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1052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15</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C505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97C5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(1)钢材种类:钢板Q235B</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(2)规格:底板-12x300x300，加劲板-10x90x200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CA48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5BAD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0.814</w:t>
            </w:r>
          </w:p>
        </w:tc>
      </w:tr>
      <w:tr w14:paraId="583DD323">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E9E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15</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679C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化学螺栓</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086A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(1)化学螺栓种类:化学锚栓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(2)规格:M16</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B6BA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FEB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192.000</w:t>
            </w:r>
          </w:p>
        </w:tc>
      </w:tr>
      <w:tr w14:paraId="573765DB">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A9A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52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76A9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空腹钢柱</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C490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(1)柱类型:空腹钢柱</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(2)钢材品种、规格:口120X120X3.0，Q235B，连接节点钢板等，热镀锌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(3)单根柱质量:3内以内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5029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50F0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2.058</w:t>
            </w:r>
          </w:p>
        </w:tc>
      </w:tr>
      <w:tr w14:paraId="1BE11279">
        <w:tblPrEx>
          <w:tblCellMar>
            <w:top w:w="0" w:type="dxa"/>
            <w:left w:w="108" w:type="dxa"/>
            <w:bottom w:w="0" w:type="dxa"/>
            <w:right w:w="108" w:type="dxa"/>
          </w:tblCellMar>
        </w:tblPrEx>
        <w:trPr>
          <w:trHeight w:val="207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64E7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15</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74D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6DF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(1)梁类型:焊接箱型钢梁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(2)钢材品种、规格:口100X100X2.5 Q235B，连接节点钢板等，热镀锌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(3)单根质量:1.5t以内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(4)螺栓种类:普通螺栓</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(5)安装高度:详图纸</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299A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99B0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1.128</w:t>
            </w:r>
          </w:p>
        </w:tc>
      </w:tr>
      <w:tr w14:paraId="7D034DB0">
        <w:tblPrEx>
          <w:tblCellMar>
            <w:top w:w="0" w:type="dxa"/>
            <w:left w:w="108" w:type="dxa"/>
            <w:bottom w:w="0" w:type="dxa"/>
            <w:right w:w="108" w:type="dxa"/>
          </w:tblCellMar>
        </w:tblPrEx>
        <w:trPr>
          <w:trHeight w:val="6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B019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15</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2BA4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钢檩条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93EA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(1)钢材品种、规格:口40X80X2.0，Q235B，连接节点钢板等，热镀锌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(2)构件类型:屋面檩条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(3)单根质量:0.3t以内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(4)安装高度:详图纸</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(5)螺栓种类:普通螺栓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2AD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2029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1.903</w:t>
            </w:r>
          </w:p>
        </w:tc>
      </w:tr>
      <w:tr w14:paraId="3304A2DC">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904F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15</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525C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型材屋面</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5536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(1)型材品种、规格:1.0厚铝瓦</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CAA9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94D5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81.746</w:t>
            </w:r>
          </w:p>
        </w:tc>
      </w:tr>
      <w:tr w14:paraId="6F3CB1A9">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E8EB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56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8A29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钢板天沟（M水槽）</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248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(1)钢材品种、规格:M水槽180*55mm，t1.0mm，铝合金型材</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68B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D443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378.788</w:t>
            </w:r>
          </w:p>
        </w:tc>
      </w:tr>
      <w:tr w14:paraId="7F7649F6">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D05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57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3BA1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钢板天沟（横向水槽）</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9E30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(1)钢材品种、规格:横向水槽80*20mm，t0.8mm，铝合金型材</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22D7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20A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153.222</w:t>
            </w:r>
          </w:p>
        </w:tc>
      </w:tr>
      <w:tr w14:paraId="5B8B6383">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0E9F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58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AF66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3DE9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(1)连接形式:粘接</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(2)安装部位:落水管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(3)介质:雨污水</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(4)材质、规格:PVC-U排水管Φ110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1804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0F69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8.798</w:t>
            </w:r>
          </w:p>
        </w:tc>
      </w:tr>
      <w:tr w14:paraId="2169FDF1">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804E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59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87FA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屋面卷材防水</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F3F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(1)卷材品种、规格、厚度:SBS改性沥青玻璃布胎防水卷材(铝箔)3mm厚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(2)防水层数:1层</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5F02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196F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34.560</w:t>
            </w:r>
          </w:p>
        </w:tc>
      </w:tr>
      <w:tr w14:paraId="78E5B18E">
        <w:tblPrEx>
          <w:tblCellMar>
            <w:top w:w="0" w:type="dxa"/>
            <w:left w:w="108" w:type="dxa"/>
            <w:bottom w:w="0" w:type="dxa"/>
            <w:right w:w="108" w:type="dxa"/>
          </w:tblCellMar>
        </w:tblPrEx>
        <w:trPr>
          <w:trHeight w:val="71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0719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E580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高压成套配电柜</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72E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(1)规格:AC10kV,630A,环保气体,二进二出</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(2)名称:一二次融合成套环网箱</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(3)型号:变压器双杆支持架,SPJ14-3000,Q355,槽钢[14×3000,方垫片-5×50×50</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(4)基础型钢形式、规格:C20混凝土垫层，100mm；C30混凝土混凝土底板，200mm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(5)种类:变压器台架,[14,3000mm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A813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D940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35AF498D">
        <w:tblPrEx>
          <w:tblCellMar>
            <w:top w:w="0" w:type="dxa"/>
            <w:left w:w="108" w:type="dxa"/>
            <w:bottom w:w="0" w:type="dxa"/>
            <w:right w:w="108" w:type="dxa"/>
          </w:tblCellMar>
        </w:tblPrEx>
        <w:trPr>
          <w:trHeight w:val="12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9A8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D13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C01D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(1)规格:3×70</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(2)名称:电力电缆终端头</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(3)安装部位:户内终端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(4)电压等级(kV):10kV电缆终端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(5)材质、类型:冷缩,铜</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FD9B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205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5528C83F">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C902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C29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144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(1)规格:3×70</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(2)名称:电力电缆终端头</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(3)安装部位:户外终端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(4)电压等级(kV):10kV电缆终端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(5)材质、类型:冷缩,铜</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085E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563D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67F1783A">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1AA4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A007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949E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(2)规格:∠50×5,2500mm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(3)名称:接地铁,角钢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(4)土质:普通土</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2F4D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根/块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3208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w:t>
            </w:r>
          </w:p>
        </w:tc>
      </w:tr>
      <w:tr w14:paraId="4668C9C1">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7AF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901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6993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(2)规格:-50*5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(3)名称:水平接地体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9938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EC3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24.000</w:t>
            </w:r>
          </w:p>
        </w:tc>
      </w:tr>
      <w:tr w14:paraId="45864A3E">
        <w:tblPrEx>
          <w:tblCellMar>
            <w:top w:w="0" w:type="dxa"/>
            <w:left w:w="108" w:type="dxa"/>
            <w:bottom w:w="0" w:type="dxa"/>
            <w:right w:w="108" w:type="dxa"/>
          </w:tblCellMar>
        </w:tblPrEx>
        <w:trPr>
          <w:trHeight w:val="158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888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8A08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CC5C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(1)型号:YJV,</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(2)规格:70,3,22,ZC,无阻水</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(3)材质:铜芯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(4)名称:电力电缆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(5)电压等级(kV):AC10kV</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3FE2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DB10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45.000</w:t>
            </w:r>
          </w:p>
        </w:tc>
      </w:tr>
      <w:tr w14:paraId="0E0BC614">
        <w:tblPrEx>
          <w:tblCellMar>
            <w:top w:w="0" w:type="dxa"/>
            <w:left w:w="108" w:type="dxa"/>
            <w:bottom w:w="0" w:type="dxa"/>
            <w:right w:w="108" w:type="dxa"/>
          </w:tblCellMar>
        </w:tblPrEx>
        <w:trPr>
          <w:trHeight w:val="119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909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66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1FC7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电缆试验</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FCB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(1)名称:特殊项目测试与性能验收试验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(2)电压等级(kV):电缆故障点测试</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7CB3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次/根/点</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4FC7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03310A01">
        <w:tblPrEx>
          <w:tblCellMar>
            <w:top w:w="0" w:type="dxa"/>
            <w:left w:w="108" w:type="dxa"/>
            <w:bottom w:w="0" w:type="dxa"/>
            <w:right w:w="108" w:type="dxa"/>
          </w:tblCellMar>
        </w:tblPrEx>
        <w:trPr>
          <w:trHeight w:val="816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3D28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67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22EF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欧式变电站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E67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变压器具体要求：</w:t>
            </w:r>
            <w:r>
              <w:rPr>
                <w:rFonts w:hint="eastAsia" w:ascii="宋体" w:hAnsi="宋体" w:eastAsia="宋体" w:cs="宋体"/>
                <w:color w:val="auto"/>
                <w:kern w:val="0"/>
                <w:sz w:val="20"/>
                <w:szCs w:val="20"/>
                <w:highlight w:val="none"/>
                <w:lang w:bidi="ar"/>
              </w:rPr>
              <w:br w:type="textWrapping"/>
            </w:r>
            <w:r>
              <w:rPr>
                <w:rFonts w:ascii="宋体" w:hAnsi="宋体" w:eastAsia="宋体" w:cs="宋体"/>
                <w:color w:val="auto"/>
                <w:kern w:val="0"/>
                <w:sz w:val="20"/>
                <w:szCs w:val="20"/>
                <w:highlight w:val="none"/>
                <w:lang w:bidi="ar"/>
              </w:rPr>
              <w:t>1.</w:t>
            </w:r>
            <w:r>
              <w:rPr>
                <w:rFonts w:hint="eastAsia" w:ascii="宋体" w:hAnsi="宋体" w:eastAsia="宋体" w:cs="宋体"/>
                <w:color w:val="auto"/>
                <w:kern w:val="0"/>
                <w:sz w:val="20"/>
                <w:szCs w:val="20"/>
                <w:highlight w:val="none"/>
                <w:lang w:bidi="ar"/>
              </w:rPr>
              <w:t>10kV变压器参数要求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(1)额定容量： ≥630kVA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(2)高压额定电压：10000V±2*2.5%  3相       50HZ</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(3)低压额定电压：400V            3相       50HZ</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(4)短路阻抗：4.5%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(5)无励磁调压：5级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(6)联结组标号：Dyn11</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(7)冷却方式：ONAN (油浸自冷)</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(8)绝缘耐热等级：A 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(9)设备能效标准：使用的变压器须符合2级能效标准</w:t>
            </w:r>
            <w:r>
              <w:rPr>
                <w:rFonts w:hint="eastAsia" w:ascii="宋体" w:hAnsi="宋体" w:eastAsia="宋体" w:cs="宋体"/>
                <w:color w:val="auto"/>
                <w:kern w:val="0"/>
                <w:sz w:val="20"/>
                <w:szCs w:val="20"/>
                <w:highlight w:val="none"/>
                <w:lang w:bidi="ar"/>
              </w:rPr>
              <w:br w:type="textWrapping"/>
            </w:r>
            <w:r>
              <w:rPr>
                <w:rFonts w:ascii="宋体" w:hAnsi="宋体" w:eastAsia="宋体" w:cs="宋体"/>
                <w:color w:val="auto"/>
                <w:kern w:val="0"/>
                <w:sz w:val="20"/>
                <w:szCs w:val="20"/>
                <w:highlight w:val="none"/>
                <w:lang w:bidi="ar"/>
              </w:rPr>
              <w:t>2.</w:t>
            </w:r>
            <w:r>
              <w:rPr>
                <w:rFonts w:hint="eastAsia" w:ascii="宋体" w:hAnsi="宋体" w:eastAsia="宋体" w:cs="宋体"/>
                <w:color w:val="auto"/>
                <w:kern w:val="0"/>
                <w:sz w:val="20"/>
                <w:szCs w:val="20"/>
                <w:highlight w:val="none"/>
                <w:lang w:bidi="ar"/>
              </w:rPr>
              <w:t>10kV变压器设计要求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(1)电气及机械性能符合 GB 1094.5 的试验规定。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(2)波纹油箱的强度和密封性。波纹油箱膨胀系数不小于1.3倍，并在规定的工作条件、负荷条件下运行不有渗漏油现象。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(3)变压器安全保护装置满足GB/T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(4)油温测量装置满足GB/T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(5)变压器及其附件的技术条件满足GB/T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(6)油箱顶部不存在积水情况。</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(7)10kV全密封变压器采用真空注油，变压器密封试验满足GB/T 6451中的要求。变压器油箱机械强度试验满足GB/T 6451中的要求。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(8)变压器油。变压器油完全符合GB 2536和GB/T 7595所规定的全部要求。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(9)密封垫。采用抗老化、抗龟裂、抗紫外线制品，所有密封面密封良好，并有对密封垫防氧化老化措施，以利延长使用寿命。要求变压器阀门关闭时不出现渗漏油现象。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(10)器身结构及材质。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所有线圈材料采用铜线或铜箔，若采用漆包铜导线采用优质漆包铜导线。铁心材料选用优质高磁密取向冷轧硅钢片，叠铁心式铁心采用全斜接缝、无孔绑扎、槽钢式夹件结构。</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器身不得悬空，紧固螺栓应有防止松动措施。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w:t>
            </w:r>
            <w:r>
              <w:rPr>
                <w:rFonts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bidi="ar"/>
              </w:rPr>
              <w:t>箱变结构及其它具体要求：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（1）箱式变电站箱体底座为槽钢焊接而成，内框架为钢骨焊接结构。厚度为2mm 。箱体采用便于散热钢架结构。三室用挡板分开。</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（2）箱变材质选用彩钢板或铁板喷塑；箱体外壳能承受一定的机械力的作用；在起吊、运输、安装时不会变形和损坏。并有可靠的密封性能,门、窗和通风口设有壳体防尘、防小动物进入和防渗露措施。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（3）高低压柜底部有封堵，防尘、防潮，变压器室和低压室设排风扇，排风扇的启动由温控器控制，排风扇要有防雨措施。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（4）高压柜门设有手动紧急分闸按钮，进线隔离开关设有电气连锁，防止带负荷操作进线隔离开关。</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（5）变压器室门和高低压室门钉装统一制作的安全警示牌。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（6）箱变内与基础地坑之间有安装及检修用的出入口，便于安装检修。</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（7）箱体上的所有的门向外开，开启角度不小于90°，并设有定位装置。门有缓冲的功能，并设有把手，暗闩和能防雨、防堵、防锈的暗锁。门的尺寸与所装用的设备尺寸相配合。</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（8）箱体和箱柜的内外表面平整、光洁且无锈蚀，涂层脱落和磕碰损伤，涂料层牢固均匀，无明显色差和反光。</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（9）各门有电气联系的照明设施，箱体内设凝露控制装置，以免内部元件发生凝露。</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（10）箱体基座和所有外露金属件均进行防锈处理，并喷涂耐久的防护层。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11）箱变中各间隔的专用铜接地导体相互联接,箱变内所有高，低压设备的非带电金属裸露部分均可靠接地,门和在正常运行条件下抽出部分的接地保证在打开或隔离位置时,仍可靠接地，箱变的地脚槽钢上有接地端子，并有明显不退色的接地符号标志。</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(12)基础规格、浇筑材质:C20混凝土垫层100mm，C30混凝土底板200mm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(13)组合型成套箱式变电站系统调试</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559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E7AF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38F2B7E4">
        <w:tblPrEx>
          <w:tblCellMar>
            <w:top w:w="0" w:type="dxa"/>
            <w:left w:w="108" w:type="dxa"/>
            <w:bottom w:w="0" w:type="dxa"/>
            <w:right w:w="108" w:type="dxa"/>
          </w:tblCellMar>
        </w:tblPrEx>
        <w:trPr>
          <w:trHeight w:val="72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55E3">
            <w:pPr>
              <w:widowControl/>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168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CD24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一体式直流充电</w:t>
            </w:r>
            <w:r>
              <w:rPr>
                <w:rFonts w:hint="eastAsia" w:ascii="宋体" w:hAnsi="宋体" w:eastAsia="宋体" w:cs="宋体"/>
                <w:bCs/>
                <w:color w:val="auto"/>
                <w:highlight w:val="none"/>
              </w:rPr>
              <w:t>机</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F91C">
            <w:pPr>
              <w:widowControl/>
              <w:tabs>
                <w:tab w:val="left" w:pos="312"/>
              </w:tabs>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(1)直</w:t>
            </w:r>
            <w:r>
              <w:rPr>
                <w:rFonts w:hint="eastAsia" w:ascii="宋体" w:hAnsi="宋体" w:eastAsia="宋体" w:cs="宋体"/>
                <w:color w:val="auto"/>
                <w:kern w:val="0"/>
                <w:sz w:val="20"/>
                <w:szCs w:val="20"/>
                <w:highlight w:val="none"/>
                <w:lang w:bidi="ar"/>
              </w:rPr>
              <w:t>流充电</w:t>
            </w:r>
            <w:r>
              <w:rPr>
                <w:rFonts w:hint="eastAsia" w:ascii="宋体" w:hAnsi="宋体" w:eastAsia="宋体" w:cs="宋体"/>
                <w:bCs/>
                <w:color w:val="auto"/>
                <w:highlight w:val="none"/>
              </w:rPr>
              <w:t>机</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(2)额定功率160kW</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(3)充电枪线长度：≥5m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(4)输出电压：50-1000V</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(5)充电枪数量：2</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(6)输出电流范围：0-250A</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(7)安装方式：落地式。</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w:t>
            </w:r>
            <w:r>
              <w:rPr>
                <w:rFonts w:ascii="宋体" w:hAnsi="宋体" w:eastAsia="宋体" w:cs="宋体"/>
                <w:color w:val="auto"/>
                <w:kern w:val="0"/>
                <w:sz w:val="20"/>
                <w:szCs w:val="20"/>
                <w:highlight w:val="none"/>
                <w:lang w:bidi="ar"/>
              </w:rPr>
              <w:t>内部整体采用分仓设计，主机柜模块散热风道和控制电路部分分离，减少风道带来的灰尘、湿气等对控制电路的不利影响</w:t>
            </w:r>
            <w:r>
              <w:rPr>
                <w:rFonts w:hint="eastAsia" w:ascii="宋体" w:hAnsi="宋体" w:eastAsia="宋体" w:cs="宋体"/>
                <w:color w:val="auto"/>
                <w:kern w:val="0"/>
                <w:sz w:val="20"/>
                <w:szCs w:val="20"/>
                <w:highlight w:val="none"/>
                <w:lang w:bidi="ar"/>
              </w:rPr>
              <w:t>。设备外壳具备防腐蚀保护，满足一级保护功能。</w:t>
            </w:r>
          </w:p>
          <w:p w14:paraId="2A5C57C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（9）印刷线路板、接插件、充电模块、辅源等电路进行防潮湿、防霉变、防盐雾处理，关键器件充电模块、辅源采用全灌胶工艺满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（10）具备主动防护能力，防护功能项数不小于50项</w:t>
            </w:r>
          </w:p>
          <w:p w14:paraId="7C0F5A25">
            <w:pPr>
              <w:widowControl/>
              <w:numPr>
                <w:ilvl w:val="0"/>
                <w:numId w:val="7"/>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故障录波、设备告警管理、历史数据管理，出现疑似故障特征或实际发生故障时，记录故障前后电池、充电机等关键信息，满足GB/T27930-2023标准下73项必选报文，用户故障分析，可自动记录故障前100条报文。</w:t>
            </w:r>
          </w:p>
          <w:p w14:paraId="346F02F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（12）满足设备出现需要整机断电重启工况时可通过平台实现 CCU 远程重启，避免维护人员去现场下电重启。</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65D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268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w:t>
            </w:r>
          </w:p>
        </w:tc>
      </w:tr>
      <w:tr w14:paraId="4B51CF4B">
        <w:tblPrEx>
          <w:tblCellMar>
            <w:top w:w="0" w:type="dxa"/>
            <w:left w:w="108" w:type="dxa"/>
            <w:bottom w:w="0" w:type="dxa"/>
            <w:right w:w="108" w:type="dxa"/>
          </w:tblCellMar>
        </w:tblPrEx>
        <w:trPr>
          <w:trHeight w:val="337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78B5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69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2FEF3">
            <w:pPr>
              <w:widowControl/>
              <w:jc w:val="left"/>
              <w:textAlignment w:val="center"/>
              <w:rPr>
                <w:rFonts w:ascii="宋体" w:hAnsi="宋体" w:eastAsia="宋体" w:cs="宋体"/>
                <w:color w:val="auto"/>
                <w:sz w:val="20"/>
                <w:szCs w:val="20"/>
                <w:highlight w:val="none"/>
              </w:rPr>
            </w:pPr>
            <w:r>
              <w:rPr>
                <w:rFonts w:hAnsi="宋体"/>
                <w:color w:val="auto"/>
                <w:highlight w:val="none"/>
              </w:rPr>
              <w:t>充电运营管理平台</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AE0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1、手机APP应用软件，应用是在iOS App Store和主流Android应用市场中正式发布的，且具有以下功能；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  支持支付宝支付、微信支付等主流支付功能；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  支持充电站位置查询与导航；</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  充电终端充电状态查询；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  支持充电历史记录查询；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  支持电站及充电终端收藏；</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  支持账户余额查询与充电过程监控；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2、提供的充电运营管理平台具备多品牌充电桩接入能力，实现统一管理，已对接≥80家充电充电桩品牌。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3、充电运营管理平台具备灵活可靠的充电运营能力。</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 （1）平台支持不少于15种充电方式。</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 （2）平台支持不少于45种促销活动方式。</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4、充电操作、运行管理平台，所需的操作系统、数据库等需正版。</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A375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E9CC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04278BBC">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1CAF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17</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6685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E841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(1)材质:PVC套管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(2)规格:φ50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654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44C5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100.000</w:t>
            </w:r>
          </w:p>
        </w:tc>
      </w:tr>
      <w:tr w14:paraId="299A0788">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581C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17</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AE0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控制电缆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226D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(1)型号:ZRKVVP2-22-0.5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(2)规格:4×4</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(3)名称:低压电缆</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EE0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35A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300.000</w:t>
            </w:r>
          </w:p>
        </w:tc>
      </w:tr>
      <w:tr w14:paraId="101C65D5">
        <w:tblPrEx>
          <w:tblCellMar>
            <w:top w:w="0" w:type="dxa"/>
            <w:left w:w="108" w:type="dxa"/>
            <w:bottom w:w="0" w:type="dxa"/>
            <w:right w:w="108" w:type="dxa"/>
          </w:tblCellMar>
        </w:tblPrEx>
        <w:trPr>
          <w:trHeight w:val="96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8C33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17</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AC74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工厂灯</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EA1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(1)名称:LED节能泛光灯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(2)安装形式:雨棚内顶部横梁靠电缆沟侧,采用不锈钢管卡焊接方式,遇纵向横梁龙骨处穿孔敷设</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172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DC6B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r w14:paraId="4C635662">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1B2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17</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BC84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配电箱</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1B4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(1)名称:成套配电箱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(2)安装方式:悬挂嵌入式2.5m半周长</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7E83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384C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1ACBEB63">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F83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17</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7A52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1966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(2)规格:∠50×5,2500mm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(3)名称:接地铁,角钢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(4)土质:普通土</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3595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根/块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3273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6.000</w:t>
            </w:r>
          </w:p>
        </w:tc>
      </w:tr>
      <w:tr w14:paraId="1B9BE9C2">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F995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17</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3C7A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596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(1)材质:热镀锌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(2)规格:-50*5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(3)名称:水平接地体</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7D4B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5C4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95.000</w:t>
            </w:r>
          </w:p>
        </w:tc>
      </w:tr>
      <w:tr w14:paraId="5BAA3721">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74AC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76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56FD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防火涂料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F1AE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(1)材质:防火堵泥</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(2)名称:防火堵料</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11CC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kg</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747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45.000</w:t>
            </w:r>
          </w:p>
        </w:tc>
      </w:tr>
      <w:tr w14:paraId="17318208">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2235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77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1C6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箱式变围栏</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C39B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(1)箱式变围栏</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1D56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46DB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095E20F1">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C121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78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BC5C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充电桩标准化</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629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(1)（三角竖式广告牌、服务标识牌、站点铭牌、灯箱、设备名牌）</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C4F6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项</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A78E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53F61E96">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D701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79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EE5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483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(1)型号:YJV，ZC,22,普通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(2)规格:150/95,4+1芯,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(3)材质:铜</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(4)名称:低压电力电缆</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362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404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100.000</w:t>
            </w:r>
          </w:p>
        </w:tc>
      </w:tr>
      <w:tr w14:paraId="25E2795F">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330A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18</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31A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电力电缆 </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0F9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(1)型号:YJV，ZC,22,普通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(2)规格:16/10,4+1芯,</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(3)材质:铜</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(4)名称:低压电力电缆</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98FC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C63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77.000</w:t>
            </w:r>
          </w:p>
        </w:tc>
      </w:tr>
      <w:tr w14:paraId="7C2A380B">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328D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18</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0BBC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7083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(1)规格:4×150+1×95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(2)名称:终端,热缩,铜</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(3)安装部位:户内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(4)电压等级(kV):1kV电缆终端</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19D2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589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w:t>
            </w:r>
          </w:p>
        </w:tc>
      </w:tr>
      <w:tr w14:paraId="59D84337">
        <w:tblPrEx>
          <w:tblCellMar>
            <w:top w:w="0" w:type="dxa"/>
            <w:left w:w="108" w:type="dxa"/>
            <w:bottom w:w="0" w:type="dxa"/>
            <w:right w:w="108" w:type="dxa"/>
          </w:tblCellMar>
        </w:tblPrEx>
        <w:trPr>
          <w:trHeight w:val="96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D81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18</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0FC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电力电缆头</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EDA1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(1)规格:4×16+1×10</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(2)名称:终端,热缩,铜</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(3)安装部位:户内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(4)电压等级(kV):1kV电缆终端</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78E9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个</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85E9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w:t>
            </w:r>
          </w:p>
        </w:tc>
      </w:tr>
      <w:tr w14:paraId="2C06C5A5">
        <w:tblPrEx>
          <w:tblCellMar>
            <w:top w:w="0" w:type="dxa"/>
            <w:left w:w="108" w:type="dxa"/>
            <w:bottom w:w="0" w:type="dxa"/>
            <w:right w:w="108" w:type="dxa"/>
          </w:tblCellMar>
        </w:tblPrEx>
        <w:trPr>
          <w:trHeight w:val="232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694F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18</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9180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二次搬运</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EF18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(1)电缆接线端子电缆接线端子，铜镀锡，10mm2 ，单孔</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(2)电缆接线端子电缆接线端子，铜镀锡，16mm2 ，单孔</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(3)电缆接线端子电缆接线端子，铜镀锡，50mm2 ，双孔</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(4)电缆接线端子电缆接线端子，铜镀锡，95mm2 ，双孔</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9C63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项</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5833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0839DBD7">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042F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18</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3BC3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箱变标准化配置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05D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(1)箱变标准化配置</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(2)见箱变标准化配置表</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BBD3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8A4E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65FF3E16">
        <w:tblPrEx>
          <w:tblCellMar>
            <w:top w:w="0" w:type="dxa"/>
            <w:left w:w="108" w:type="dxa"/>
            <w:bottom w:w="0" w:type="dxa"/>
            <w:right w:w="108" w:type="dxa"/>
          </w:tblCellMar>
        </w:tblPrEx>
        <w:trPr>
          <w:trHeight w:val="9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4240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18</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70B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监控材料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4D8E5">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1、2台400万全结构化球机，1台4K文搜型硬盘录像机（含6T硬盘1个）.</w:t>
            </w:r>
          </w:p>
          <w:p w14:paraId="78BD5AE0">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2、400万全结构化球机：</w:t>
            </w:r>
          </w:p>
          <w:p w14:paraId="7C3532E4">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（1）视频图像分辨率不低于2688×1520；外壳防护能力不低于IP66， 支持在-30 °C~65 °C范围内正常工作。</w:t>
            </w:r>
          </w:p>
          <w:p w14:paraId="439D13D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（2）最低照度：彩色≤0.0005lx，黑白≤0.0001lx；</w:t>
            </w:r>
          </w:p>
          <w:p w14:paraId="4210C0E0">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 内置GPU芯片；摄像机靶面尺寸不小于1/1.8英寸；采用基于transformer架构的大模型算法，内置1颗算力为10TOPS的NPU芯片；</w:t>
            </w:r>
          </w:p>
          <w:p w14:paraId="51B20512">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（4） 摄像机内置镜头，支持不小于25倍光学变倍，镜头最大焦距不小于147mm；</w:t>
            </w:r>
          </w:p>
          <w:p w14:paraId="3C828FDC">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（5）设备支持水平旋转范围0~360°连续旋转，垂直旋转范围-15°~90°；</w:t>
            </w:r>
          </w:p>
          <w:p w14:paraId="6D852CA4">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（6）支持大模型结构化混行目标检测功能，支持混行目标（类型包括行人、人脸、车辆、非机动车）检测、抓拍及结构化属性分析。</w:t>
            </w:r>
          </w:p>
          <w:p w14:paraId="5AB66452">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（7） 设备可对镜头前玻璃进行加热，去除玻璃上的冰状和水状附着物</w:t>
            </w:r>
          </w:p>
          <w:p w14:paraId="21A826A2">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（8）设备具有AI-ISP图像质量提升功能，在低照度环境下，可自动调节预览场景视频画面中人脸、人体、车辆等目标及预览场景视频画面的区域曝光、亮度、色彩饱和度、对比度、锐度等。</w:t>
            </w:r>
          </w:p>
          <w:p w14:paraId="4385BDB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(9) 设备具有 VR 全景拼接功能，拼接图像具有柱状全景图和鱼眼全景图 2 种模式，生成柱状全景图分辨率为 8192×2436，鱼眼全景图分辨率为3446×3446（须提供开标截止前具有 CNAS或 CMA 标识的国家部级权威机构授权机构出具的有效检验报告复印件并加盖投标人公章做为依据，原件备查）</w:t>
            </w:r>
          </w:p>
          <w:p w14:paraId="45CCB9B4">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(10) 支持开启、关闭智能文搜功能，功能开启后，设备可上传目标场景图片及目标信息，目标信息包括出现的时间、目标类别、在视场中的位置</w:t>
            </w:r>
          </w:p>
          <w:p w14:paraId="0A3822F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(11) 设备内置暖白光补光灯，在夜晚天气晴朗无遮挡的情况下，仅开启暖白光补光灯，可识别距离设备30m处的人体轮廓；红外作用距离：可识别距离设备200m处的人体轮廓</w:t>
            </w:r>
          </w:p>
          <w:p w14:paraId="02A9877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 具有2路报警输入、1路报警输出、1路音频输入、1路音频输出</w:t>
            </w:r>
          </w:p>
          <w:p w14:paraId="1AB5A92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3、4K文搜型硬盘录像机;</w:t>
            </w:r>
          </w:p>
          <w:p w14:paraId="19F6CEFB">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具有2个HDMI接口、2个VGA接口、2个RJ45千兆网络接口、2个USB2.0接口、1个USB3.0接口、1个RS232接口、2个RS485接口（可接入RS485键盘）、1个eSATA接口；具有1路音频输入接口、2路音频输出接口、16路报警输入接口、9路报警输出接口（其中第9路支持受控直流12V输出）、具有1路直流12V输出接口（12V 1A）</w:t>
            </w:r>
          </w:p>
          <w:p w14:paraId="70702E27">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支持WEB或平台通过网络接口来调用设备文搜板块，进行文搜及页面展示。</w:t>
            </w:r>
          </w:p>
          <w:p w14:paraId="2642FBC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w:t>
            </w:r>
            <w:r>
              <w:rPr>
                <w:rFonts w:ascii="宋体" w:hAnsi="宋体" w:eastAsia="宋体" w:cs="宋体"/>
                <w:color w:val="auto"/>
                <w:kern w:val="0"/>
                <w:sz w:val="20"/>
                <w:szCs w:val="20"/>
                <w:highlight w:val="none"/>
                <w:lang w:bidi="ar"/>
              </w:rPr>
              <w:t>设备支持文搜内容合规性检测，可自动过滤敏感内容，且合规检测算法支持在线升级。</w:t>
            </w:r>
          </w:p>
          <w:p w14:paraId="3C567FE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（4）</w:t>
            </w:r>
            <w:r>
              <w:rPr>
                <w:rFonts w:ascii="宋体" w:hAnsi="宋体" w:eastAsia="宋体" w:cs="宋体"/>
                <w:color w:val="auto"/>
                <w:kern w:val="0"/>
                <w:sz w:val="20"/>
                <w:szCs w:val="20"/>
                <w:highlight w:val="none"/>
                <w:lang w:bidi="ar"/>
              </w:rPr>
              <w:t xml:space="preserve"> 文搜检索结果支持选中查看关联录像/图片，录像片段内显示关联目标跟踪框，支持对录像关联目标及其周围目标进行二次精准检索；</w:t>
            </w:r>
          </w:p>
          <w:p w14:paraId="5DAA861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（5）</w:t>
            </w:r>
            <w:r>
              <w:rPr>
                <w:rFonts w:ascii="宋体" w:hAnsi="宋体" w:eastAsia="宋体" w:cs="宋体"/>
                <w:color w:val="auto"/>
                <w:kern w:val="0"/>
                <w:sz w:val="20"/>
                <w:szCs w:val="20"/>
                <w:highlight w:val="none"/>
                <w:lang w:bidi="ar"/>
              </w:rPr>
              <w:t xml:space="preserve"> 设备支持文搜功能，可通过文字语义描述，快速检索目标对象或内容；支持对人体、车辆、非机动车、物品、动物、基础事件等类型的检索；并可基于文搜快速检索的结果，对目标进行图搜的二次精准检索定位；</w:t>
            </w:r>
          </w:p>
          <w:p w14:paraId="3FAE224B">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（6）</w:t>
            </w:r>
            <w:r>
              <w:rPr>
                <w:rFonts w:ascii="宋体" w:hAnsi="宋体" w:eastAsia="宋体" w:cs="宋体"/>
                <w:color w:val="auto"/>
                <w:kern w:val="0"/>
                <w:sz w:val="20"/>
                <w:szCs w:val="20"/>
                <w:highlight w:val="none"/>
                <w:lang w:bidi="ar"/>
              </w:rPr>
              <w:t xml:space="preserve"> 支持将搜索内容添加到历史记录，历史检索词条保持最近10条，通过直接点击该高频热词或历史记录可直接进行重复检索；</w:t>
            </w:r>
          </w:p>
          <w:p w14:paraId="78B1AE8F">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（7）</w:t>
            </w:r>
            <w:r>
              <w:rPr>
                <w:rFonts w:ascii="宋体" w:hAnsi="宋体" w:eastAsia="宋体" w:cs="宋体"/>
                <w:color w:val="auto"/>
                <w:kern w:val="0"/>
                <w:sz w:val="20"/>
                <w:szCs w:val="20"/>
                <w:highlight w:val="none"/>
                <w:lang w:bidi="ar"/>
              </w:rPr>
              <w:t>支持独立的文搜应用展示界面，默认支持全通道录像检索，且通道和时间范围可设；支持自定义选择时间范围，可快速选择1天、3天、7天；</w:t>
            </w:r>
          </w:p>
          <w:p w14:paraId="6749B95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（8）</w:t>
            </w:r>
            <w:r>
              <w:rPr>
                <w:rFonts w:ascii="宋体" w:hAnsi="宋体" w:eastAsia="宋体" w:cs="宋体"/>
                <w:color w:val="auto"/>
                <w:kern w:val="0"/>
                <w:sz w:val="20"/>
                <w:szCs w:val="20"/>
                <w:highlight w:val="none"/>
                <w:lang w:bidi="ar"/>
              </w:rPr>
              <w:t>设备支持独立的智能文搜应用模块，应用内置文搜高频热词，如：人的上衣颜色、下装颜色、随身物品、性别；车的颜色、类型、品牌；其他的抽烟、打电话、玩手机等；</w:t>
            </w:r>
          </w:p>
          <w:p w14:paraId="485395CF">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（9）</w:t>
            </w:r>
            <w:r>
              <w:rPr>
                <w:rFonts w:ascii="宋体" w:hAnsi="宋体" w:eastAsia="宋体" w:cs="宋体"/>
                <w:color w:val="auto"/>
                <w:kern w:val="0"/>
                <w:sz w:val="20"/>
                <w:szCs w:val="20"/>
                <w:highlight w:val="none"/>
                <w:lang w:bidi="ar"/>
              </w:rPr>
              <w:t xml:space="preserve"> 可同时解码输出16路2MP、H.265编码、25fps、1920×1080格式的视频图像</w:t>
            </w:r>
          </w:p>
          <w:p w14:paraId="1D5BE152">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(10)</w:t>
            </w:r>
            <w:r>
              <w:rPr>
                <w:rFonts w:ascii="宋体" w:hAnsi="宋体" w:eastAsia="宋体" w:cs="宋体"/>
                <w:color w:val="auto"/>
                <w:kern w:val="0"/>
                <w:sz w:val="20"/>
                <w:szCs w:val="20"/>
                <w:highlight w:val="none"/>
                <w:lang w:bidi="ar"/>
              </w:rPr>
              <w:t xml:space="preserve"> 支持16个人脸库，库容5万张人脸图片；支持2路视频流人脸识别，支持8路图片流人脸识别</w:t>
            </w:r>
          </w:p>
          <w:p w14:paraId="1FEFA3C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(11)</w:t>
            </w:r>
            <w:r>
              <w:rPr>
                <w:rFonts w:ascii="宋体" w:hAnsi="宋体" w:eastAsia="宋体" w:cs="宋体"/>
                <w:color w:val="auto"/>
                <w:kern w:val="0"/>
                <w:sz w:val="20"/>
                <w:szCs w:val="20"/>
                <w:highlight w:val="none"/>
                <w:lang w:bidi="ar"/>
              </w:rPr>
              <w:t xml:space="preserve"> 具有存储安全保障功能，当存储压力过高或硬盘出现性能不足时，可优先录像业务存储；</w:t>
            </w:r>
          </w:p>
          <w:p w14:paraId="75BE917B">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w:t>
            </w:r>
            <w:r>
              <w:rPr>
                <w:rFonts w:ascii="宋体" w:hAnsi="宋体" w:eastAsia="宋体" w:cs="宋体"/>
                <w:color w:val="auto"/>
                <w:kern w:val="0"/>
                <w:sz w:val="20"/>
                <w:szCs w:val="20"/>
                <w:highlight w:val="none"/>
                <w:lang w:bidi="ar"/>
              </w:rPr>
              <w:t xml:space="preserve"> 支持本地和远程进行IPv6配置，IPv6支持设置多种模式：路由公告、自动获取、手动配置；支持以IPV6方式登录、取流、配置、检索等功能；</w:t>
            </w:r>
          </w:p>
          <w:p w14:paraId="02B552CC">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（13）</w:t>
            </w:r>
            <w:r>
              <w:rPr>
                <w:rFonts w:ascii="宋体" w:hAnsi="宋体" w:eastAsia="宋体" w:cs="宋体"/>
                <w:color w:val="auto"/>
                <w:kern w:val="0"/>
                <w:sz w:val="20"/>
                <w:szCs w:val="20"/>
                <w:highlight w:val="none"/>
                <w:lang w:bidi="ar"/>
              </w:rPr>
              <w:t xml:space="preserve"> 支持本地预览权限的配置，设置权限后的通道只有登录后才会出现预览画面；支持远程预览加密，只有输入密钥才能解开视频；</w:t>
            </w:r>
          </w:p>
          <w:p w14:paraId="06D70B6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（14）</w:t>
            </w:r>
            <w:r>
              <w:rPr>
                <w:rFonts w:ascii="宋体" w:hAnsi="宋体" w:eastAsia="宋体" w:cs="宋体"/>
                <w:color w:val="auto"/>
                <w:kern w:val="0"/>
                <w:sz w:val="20"/>
                <w:szCs w:val="20"/>
                <w:highlight w:val="none"/>
                <w:lang w:bidi="ar"/>
              </w:rPr>
              <w:t xml:space="preserve"> 支持用户二次认证机制，设备恢复默认配置、格式化硬盘、密码重置、用户修改、录像回放、录像下载等关键操作需进行用户二次认证。</w:t>
            </w:r>
          </w:p>
          <w:p w14:paraId="253184A5">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（15）</w:t>
            </w:r>
            <w:r>
              <w:rPr>
                <w:rFonts w:ascii="宋体" w:hAnsi="宋体" w:eastAsia="宋体" w:cs="宋体"/>
                <w:color w:val="auto"/>
                <w:kern w:val="0"/>
                <w:sz w:val="20"/>
                <w:szCs w:val="20"/>
                <w:highlight w:val="none"/>
                <w:lang w:bidi="ar"/>
              </w:rPr>
              <w:t xml:space="preserve"> 接入警戒摄像机，支持对 IPC 的声音和闪光参数进行配置， 支持通过移动侦测、区域入侵、越界侦测、进入区域和离开区域事件联动一个或多个 IPC 的声光报警，可以对声光联动一键撤防。</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1FB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套</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B7DE3">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141713DA">
        <w:tblPrEx>
          <w:tblCellMar>
            <w:top w:w="0" w:type="dxa"/>
            <w:left w:w="108" w:type="dxa"/>
            <w:bottom w:w="0" w:type="dxa"/>
            <w:right w:w="108" w:type="dxa"/>
          </w:tblCellMar>
        </w:tblPrEx>
        <w:trPr>
          <w:trHeight w:val="341"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A13219">
            <w:pPr>
              <w:jc w:val="center"/>
              <w:rPr>
                <w:rFonts w:ascii="宋体" w:hAnsi="宋体" w:eastAsia="宋体" w:cs="宋体"/>
                <w:color w:val="auto"/>
                <w:sz w:val="18"/>
                <w:szCs w:val="18"/>
                <w:highlight w:val="none"/>
              </w:rPr>
            </w:pPr>
            <w:r>
              <w:rPr>
                <w:rFonts w:hint="eastAsia" w:ascii="宋体" w:hAnsi="宋体" w:eastAsia="宋体" w:cs="宋体"/>
                <w:color w:val="auto"/>
                <w:kern w:val="0"/>
                <w:sz w:val="20"/>
                <w:szCs w:val="20"/>
                <w:highlight w:val="none"/>
                <w:lang w:bidi="ar"/>
              </w:rPr>
              <w:t>环网柜基础</w:t>
            </w:r>
          </w:p>
        </w:tc>
      </w:tr>
      <w:tr w14:paraId="0A1E6304">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4A7A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86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AFA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挖沟槽土方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C75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(1)土壤类别:三类土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(2)挖土深度:2m以内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904A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D82B">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31.025</w:t>
            </w:r>
          </w:p>
        </w:tc>
      </w:tr>
      <w:tr w14:paraId="019D159C">
        <w:tblPrEx>
          <w:tblCellMar>
            <w:top w:w="0" w:type="dxa"/>
            <w:left w:w="108" w:type="dxa"/>
            <w:bottom w:w="0" w:type="dxa"/>
            <w:right w:w="108" w:type="dxa"/>
          </w:tblCellMar>
        </w:tblPrEx>
        <w:trPr>
          <w:trHeight w:val="162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4C31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87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70E1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EDB4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(1)密实度要求:满足设计及规范要求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(2)填方材料品种:三类土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(3)填方粒径要求:满足设计及规范要求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(4)填方来源、运距:原土回填、根据现场实际情况自行考虑</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4A8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8C31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23.545</w:t>
            </w:r>
          </w:p>
        </w:tc>
      </w:tr>
      <w:tr w14:paraId="1EF5F381">
        <w:tblPrEx>
          <w:tblCellMar>
            <w:top w:w="0" w:type="dxa"/>
            <w:left w:w="108" w:type="dxa"/>
            <w:bottom w:w="0" w:type="dxa"/>
            <w:right w:w="108" w:type="dxa"/>
          </w:tblCellMar>
        </w:tblPrEx>
        <w:trPr>
          <w:trHeight w:val="4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1700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88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0074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4E4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(1)废弃料品种:三类土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(2)运距:运距3000m以内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FFAD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AFA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7.480</w:t>
            </w:r>
          </w:p>
        </w:tc>
      </w:tr>
      <w:tr w14:paraId="4F4C9252">
        <w:tblPrEx>
          <w:tblCellMar>
            <w:top w:w="0" w:type="dxa"/>
            <w:left w:w="108" w:type="dxa"/>
            <w:bottom w:w="0" w:type="dxa"/>
            <w:right w:w="108" w:type="dxa"/>
          </w:tblCellMar>
        </w:tblPrEx>
        <w:trPr>
          <w:trHeight w:val="130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78F7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89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7AD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EE9D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(1)密实度要求:满足设计及规范要求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(2)填方材料品种:卵石</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(3)填方粒径要求:满足设计及规范要求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(4)填方来源、运距:自购、根据现场实际情况自行考虑</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6536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FED8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0.081</w:t>
            </w:r>
          </w:p>
        </w:tc>
      </w:tr>
      <w:tr w14:paraId="358FC0C8">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ED08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19</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E3EF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实心砖墙</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53A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(1)砖品种、规格、强度等级:烧结煤矸石普通砖、240×115×53mm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(2)墙体类型、砌筑高度:设备基础、1.25m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(3)砂浆强度等级、配合比:现拌混合砂浆、M5(42.5)</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82DB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BF60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2.971</w:t>
            </w:r>
          </w:p>
        </w:tc>
      </w:tr>
      <w:tr w14:paraId="63A2344E">
        <w:tblPrEx>
          <w:tblCellMar>
            <w:top w:w="0" w:type="dxa"/>
            <w:left w:w="108" w:type="dxa"/>
            <w:bottom w:w="0" w:type="dxa"/>
            <w:right w:w="108" w:type="dxa"/>
          </w:tblCellMar>
        </w:tblPrEx>
        <w:trPr>
          <w:trHeight w:val="1888"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5EB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91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71A8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墙面一般抹灰</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2761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(1)墙体类型:砖墙</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(2)界面剂类型:无</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(3)底层厚度、砂浆配合比:无</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(4)面层厚度、砂浆配合比:15mm、1:2.5现拌抹灰砂浆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(5)装饰面材料种类:无</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(6)分格缝宽度、材料种类:无</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07CC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8925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25.480</w:t>
            </w:r>
          </w:p>
        </w:tc>
      </w:tr>
      <w:tr w14:paraId="4D9A6BF4">
        <w:tblPrEx>
          <w:tblCellMar>
            <w:top w:w="0" w:type="dxa"/>
            <w:left w:w="108" w:type="dxa"/>
            <w:bottom w:w="0" w:type="dxa"/>
            <w:right w:w="108" w:type="dxa"/>
          </w:tblCellMar>
        </w:tblPrEx>
        <w:trPr>
          <w:trHeight w:val="1264"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CB83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19</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C8A3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压顶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67F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(1)断面尺寸:600×400mm+240×300mm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(2)混凝土种类（商品混凝土、现场拌制，泵送、非泵送）:商品混凝土、非泵送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(3)混凝土强度等级:C30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C081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FE3E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1.366</w:t>
            </w:r>
          </w:p>
        </w:tc>
      </w:tr>
      <w:tr w14:paraId="78102556">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CD2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19</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B39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1700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(1)钢材种类:槽钢、圆钢筋</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(2)规格:[10槽钢、HPB300Φ8</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(3)铁件尺寸:[10槽钢、HPB300Φ8</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A763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885B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0.094</w:t>
            </w:r>
          </w:p>
        </w:tc>
      </w:tr>
      <w:tr w14:paraId="26229759">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CBC4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19</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61D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241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(1)钢筋种类、规格:HPB300、Φ8mm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BFAB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D88A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0.045</w:t>
            </w:r>
          </w:p>
        </w:tc>
      </w:tr>
      <w:tr w14:paraId="4E113972">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744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19</w:t>
            </w:r>
            <w:r>
              <w:rPr>
                <w:rFonts w:ascii="宋体" w:hAnsi="宋体" w:eastAsia="宋体" w:cs="宋体"/>
                <w:color w:val="auto"/>
                <w:kern w:val="0"/>
                <w:sz w:val="20"/>
                <w:szCs w:val="20"/>
                <w:highlight w:val="none"/>
                <w:lang w:bidi="ar"/>
              </w:rPr>
              <w:t>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E960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现浇构件钢筋</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BFD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(1)钢筋种类、规格:HRB400E、Φ16mm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216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4B6F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0.145</w:t>
            </w:r>
          </w:p>
        </w:tc>
      </w:tr>
      <w:tr w14:paraId="49DD45A3">
        <w:tblPrEx>
          <w:tblCellMar>
            <w:top w:w="0" w:type="dxa"/>
            <w:left w:w="108" w:type="dxa"/>
            <w:bottom w:w="0" w:type="dxa"/>
            <w:right w:w="108" w:type="dxa"/>
          </w:tblCellMar>
        </w:tblPrEx>
        <w:trPr>
          <w:trHeight w:val="187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3992">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196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B830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块料墙面</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CF6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(1)墙体类型:混凝土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(2)安装方式:6mm、1:2现拌抹灰砂浆</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(3)面层材料品种、规格、颜色:瓷质面砖、100×100mm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(4)缝宽、嵌缝材料种类:干水泥擦缝</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(5)防护材料种类:无</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(6)磨光、酸洗、打蜡要求:无</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5BDF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334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2.868</w:t>
            </w:r>
          </w:p>
        </w:tc>
      </w:tr>
      <w:tr w14:paraId="0D0B01D5">
        <w:tblPrEx>
          <w:tblCellMar>
            <w:top w:w="0" w:type="dxa"/>
            <w:left w:w="108" w:type="dxa"/>
            <w:bottom w:w="0" w:type="dxa"/>
            <w:right w:w="108" w:type="dxa"/>
          </w:tblCellMar>
        </w:tblPrEx>
        <w:trPr>
          <w:trHeight w:val="48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CABD4">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197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DEA5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混凝土井</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382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(1)电缆井设置(井盖安装(套) 混凝土盖、座)</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3FB7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座</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36C6">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r w14:paraId="16AC71DD">
        <w:tblPrEx>
          <w:tblCellMar>
            <w:top w:w="0" w:type="dxa"/>
            <w:left w:w="108" w:type="dxa"/>
            <w:bottom w:w="0" w:type="dxa"/>
            <w:right w:w="108" w:type="dxa"/>
          </w:tblCellMar>
        </w:tblPrEx>
        <w:trPr>
          <w:trHeight w:val="6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1E1E">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198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4C4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拆除路面</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2A931">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(1)材质:混凝土路面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(2)厚度:15cm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C737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B3C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10.400</w:t>
            </w:r>
          </w:p>
        </w:tc>
      </w:tr>
      <w:tr w14:paraId="03B587A9">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3336F">
            <w:pPr>
              <w:widowControl/>
              <w:jc w:val="center"/>
              <w:textAlignment w:val="center"/>
              <w:rPr>
                <w:rFonts w:ascii="宋体" w:hAnsi="宋体" w:eastAsia="宋体" w:cs="宋体"/>
                <w:color w:val="auto"/>
                <w:sz w:val="20"/>
                <w:szCs w:val="20"/>
                <w:highlight w:val="none"/>
              </w:rPr>
            </w:pPr>
            <w:r>
              <w:rPr>
                <w:rFonts w:ascii="宋体" w:hAnsi="宋体" w:eastAsia="宋体" w:cs="宋体"/>
                <w:color w:val="auto"/>
                <w:kern w:val="0"/>
                <w:sz w:val="20"/>
                <w:szCs w:val="20"/>
                <w:highlight w:val="none"/>
                <w:lang w:bidi="ar"/>
              </w:rPr>
              <w:t>199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5DBA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14B9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(1)废弃料品种:垃圾外运</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(2)运距:暂按3km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965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5A66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10.400</w:t>
            </w:r>
          </w:p>
        </w:tc>
      </w:tr>
      <w:tr w14:paraId="438C285A">
        <w:tblPrEx>
          <w:tblCellMar>
            <w:top w:w="0" w:type="dxa"/>
            <w:left w:w="108" w:type="dxa"/>
            <w:bottom w:w="0" w:type="dxa"/>
            <w:right w:w="108" w:type="dxa"/>
          </w:tblCellMar>
        </w:tblPrEx>
        <w:trPr>
          <w:trHeight w:val="48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F439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20</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905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挖沟槽土方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C46D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(1)土壤类别:三类土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(2)挖土深度:2m以内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3BEE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F785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16.730</w:t>
            </w:r>
          </w:p>
        </w:tc>
      </w:tr>
      <w:tr w14:paraId="44C032B5">
        <w:tblPrEx>
          <w:tblCellMar>
            <w:top w:w="0" w:type="dxa"/>
            <w:left w:w="108" w:type="dxa"/>
            <w:bottom w:w="0" w:type="dxa"/>
            <w:right w:w="108" w:type="dxa"/>
          </w:tblCellMar>
        </w:tblPrEx>
        <w:trPr>
          <w:trHeight w:val="146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E91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20</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77DA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6F4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(1)密实度要求:符合规范及设计要求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(2)填方材料品种:三类</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(3)填方粒径要求:符合规范及设计要求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(4)填方来源、运距:原土</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4334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A135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6.821</w:t>
            </w:r>
          </w:p>
        </w:tc>
      </w:tr>
      <w:tr w14:paraId="7725F642">
        <w:tblPrEx>
          <w:tblCellMar>
            <w:top w:w="0" w:type="dxa"/>
            <w:left w:w="108" w:type="dxa"/>
            <w:bottom w:w="0" w:type="dxa"/>
            <w:right w:w="108" w:type="dxa"/>
          </w:tblCellMar>
        </w:tblPrEx>
        <w:trPr>
          <w:trHeight w:val="144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B170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20</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25F0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E65A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(1)密实度要求:符合规范及设计要求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(2)填方材料品种:中粗砂回填</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(3)填方粒径要求:符合规范及设计要求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(4)填方来源、运距:外购</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E88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09BC">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4.070</w:t>
            </w:r>
          </w:p>
        </w:tc>
      </w:tr>
      <w:tr w14:paraId="1F8E079F">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58E2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20</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E823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C70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(1)废弃料品种:三类土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(2)运距:运距3000m以内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474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EFD8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7.473</w:t>
            </w:r>
          </w:p>
        </w:tc>
      </w:tr>
      <w:tr w14:paraId="532165E7">
        <w:tblPrEx>
          <w:tblCellMar>
            <w:top w:w="0" w:type="dxa"/>
            <w:left w:w="108" w:type="dxa"/>
            <w:bottom w:w="0" w:type="dxa"/>
            <w:right w:w="108" w:type="dxa"/>
          </w:tblCellMar>
        </w:tblPrEx>
        <w:trPr>
          <w:trHeight w:val="120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617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20</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7BDE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垫层</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97F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(1)混凝土种类（商品混凝土、现场拌制，泵送、非泵送）:非泵送普通混凝土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(2)混凝土强度等级:C20混凝土垫层</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49C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4A0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1.040</w:t>
            </w:r>
          </w:p>
        </w:tc>
      </w:tr>
      <w:tr w14:paraId="1BE64F43">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B6C1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05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31E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电缆保护管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6400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(1)材质:MPP</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(2)规格:φ150,公称壁厚17mm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(3)名称:电缆保护管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(4)敷设方式:8根,2排×4列</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1DF4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A8E7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64.000</w:t>
            </w:r>
          </w:p>
        </w:tc>
      </w:tr>
      <w:tr w14:paraId="367E6BFF">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E2BD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06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8E8B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塑料管</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6E9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1)材质、规格:MPP排水管 φ110</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D1F2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9AD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18.000</w:t>
            </w:r>
          </w:p>
        </w:tc>
      </w:tr>
      <w:tr w14:paraId="24EC7953">
        <w:tblPrEx>
          <w:tblCellMar>
            <w:top w:w="0" w:type="dxa"/>
            <w:left w:w="108" w:type="dxa"/>
            <w:bottom w:w="0" w:type="dxa"/>
            <w:right w:w="108" w:type="dxa"/>
          </w:tblCellMar>
        </w:tblPrEx>
        <w:trPr>
          <w:trHeight w:val="58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92F6">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07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3A59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警示（示踪）带铺设</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1AD5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(1)规格:200mm宽</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C45B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EB43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8.000</w:t>
            </w:r>
          </w:p>
        </w:tc>
      </w:tr>
      <w:tr w14:paraId="4F5F3F14">
        <w:tblPrEx>
          <w:tblCellMar>
            <w:top w:w="0" w:type="dxa"/>
            <w:left w:w="108" w:type="dxa"/>
            <w:bottom w:w="0" w:type="dxa"/>
            <w:right w:w="108" w:type="dxa"/>
          </w:tblCellMar>
        </w:tblPrEx>
        <w:trPr>
          <w:trHeight w:val="133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D69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08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C8BEF">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水泥混凝土</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66E1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(1)掺和料:混凝土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(2)厚度:15Cm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(3)混凝土强度等级:C25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(4)嵌缝材料:无</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0C10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5E98">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10.400</w:t>
            </w:r>
          </w:p>
        </w:tc>
      </w:tr>
      <w:tr w14:paraId="1BF46525">
        <w:tblPrEx>
          <w:tblCellMar>
            <w:top w:w="0" w:type="dxa"/>
            <w:left w:w="108" w:type="dxa"/>
            <w:bottom w:w="0" w:type="dxa"/>
            <w:right w:w="108" w:type="dxa"/>
          </w:tblCellMar>
        </w:tblPrEx>
        <w:trPr>
          <w:trHeight w:val="341"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287A86">
            <w:pPr>
              <w:jc w:val="center"/>
              <w:rPr>
                <w:rFonts w:ascii="宋体" w:hAnsi="宋体" w:eastAsia="宋体" w:cs="宋体"/>
                <w:color w:val="auto"/>
                <w:sz w:val="18"/>
                <w:szCs w:val="18"/>
                <w:highlight w:val="none"/>
              </w:rPr>
            </w:pPr>
            <w:r>
              <w:rPr>
                <w:rFonts w:hint="eastAsia" w:ascii="宋体" w:hAnsi="宋体" w:eastAsia="宋体" w:cs="宋体"/>
                <w:color w:val="auto"/>
                <w:kern w:val="0"/>
                <w:sz w:val="20"/>
                <w:szCs w:val="20"/>
                <w:highlight w:val="none"/>
                <w:lang w:bidi="ar"/>
              </w:rPr>
              <w:t>电缆沟</w:t>
            </w:r>
          </w:p>
        </w:tc>
      </w:tr>
      <w:tr w14:paraId="0B092B2D">
        <w:tblPrEx>
          <w:tblCellMar>
            <w:top w:w="0" w:type="dxa"/>
            <w:left w:w="108" w:type="dxa"/>
            <w:bottom w:w="0" w:type="dxa"/>
            <w:right w:w="108" w:type="dxa"/>
          </w:tblCellMar>
        </w:tblPrEx>
        <w:trPr>
          <w:trHeight w:val="275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37C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09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BA24">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电缆沟、地沟、明暗沟</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5BD7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(1)土壤类别:三类土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(2)沟截面净空尺寸:600*600、800*800</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(3)垫层材料种类、厚度:C20混凝土垫层，200mm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(4)混凝土种类（商品混凝土、现场拌制，泵送、非泵送）:非泵送普通混凝土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(5)混凝土强度等级:C20</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(6)防护材料种类:内壁及底板面用1:2防水砂浆(掺5%防水剂)粉刷20厚。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(7)电缆沟</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E3A9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0D67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19.400</w:t>
            </w:r>
          </w:p>
        </w:tc>
      </w:tr>
      <w:tr w14:paraId="539789ED">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FAD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21</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F6D4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沟盖板、井盖板、井圈</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8A20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(1)单件体积:0.5*0.95*0.04</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(2)混凝土强度等级:C30细石砼</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B96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3683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0.974</w:t>
            </w:r>
          </w:p>
        </w:tc>
      </w:tr>
      <w:tr w14:paraId="5D86DDA6">
        <w:tblPrEx>
          <w:tblCellMar>
            <w:top w:w="0" w:type="dxa"/>
            <w:left w:w="108" w:type="dxa"/>
            <w:bottom w:w="0" w:type="dxa"/>
            <w:right w:w="108" w:type="dxa"/>
          </w:tblCellMar>
        </w:tblPrEx>
        <w:trPr>
          <w:trHeight w:val="67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FF7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21</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03D7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电缆沟钢支架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79E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(1)钢材品种、规格:镀锌角钢L50*5</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2182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93769">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0.033</w:t>
            </w:r>
          </w:p>
        </w:tc>
      </w:tr>
      <w:tr w14:paraId="17C264C7">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C260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21</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633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0C5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(1)规格:∠50×5,2500mm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(2)材质:角钢,镀锌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(3)名称:接地铁</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2BB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根</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DDB05">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10.000</w:t>
            </w:r>
          </w:p>
        </w:tc>
      </w:tr>
      <w:tr w14:paraId="7754CBF2">
        <w:tblPrEx>
          <w:tblCellMar>
            <w:top w:w="0" w:type="dxa"/>
            <w:left w:w="108" w:type="dxa"/>
            <w:bottom w:w="0" w:type="dxa"/>
            <w:right w:w="108" w:type="dxa"/>
          </w:tblCellMar>
        </w:tblPrEx>
        <w:trPr>
          <w:trHeight w:val="713"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1BA9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21</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741D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771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(1)规格:-50*5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(2)材质:接地扁铁</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0CF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20B5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113.000</w:t>
            </w:r>
          </w:p>
        </w:tc>
      </w:tr>
      <w:tr w14:paraId="6D1148F1">
        <w:tblPrEx>
          <w:tblCellMar>
            <w:top w:w="0" w:type="dxa"/>
            <w:left w:w="108" w:type="dxa"/>
            <w:bottom w:w="0" w:type="dxa"/>
            <w:right w:w="108" w:type="dxa"/>
          </w:tblCellMar>
        </w:tblPrEx>
        <w:trPr>
          <w:trHeight w:val="341"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AE7DB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10kV箱式变电站基础</w:t>
            </w:r>
          </w:p>
        </w:tc>
      </w:tr>
      <w:tr w14:paraId="47E0F246">
        <w:tblPrEx>
          <w:tblCellMar>
            <w:top w:w="0" w:type="dxa"/>
            <w:left w:w="108" w:type="dxa"/>
            <w:bottom w:w="0" w:type="dxa"/>
            <w:right w:w="108" w:type="dxa"/>
          </w:tblCellMar>
        </w:tblPrEx>
        <w:trPr>
          <w:trHeight w:val="64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3B7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21</w:t>
            </w:r>
            <w:r>
              <w:rPr>
                <w:rFonts w:ascii="宋体" w:hAnsi="宋体" w:eastAsia="宋体" w:cs="宋体"/>
                <w:color w:val="auto"/>
                <w:kern w:val="0"/>
                <w:sz w:val="20"/>
                <w:szCs w:val="20"/>
                <w:highlight w:val="none"/>
                <w:lang w:bidi="ar"/>
              </w:rPr>
              <w:t>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D923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拆除路面</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F4C1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(1)材质:混凝土路面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(2)厚度:15cm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34B8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734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38.080</w:t>
            </w:r>
          </w:p>
        </w:tc>
      </w:tr>
      <w:tr w14:paraId="4D2B8EC0">
        <w:tblPrEx>
          <w:tblCellMar>
            <w:top w:w="0" w:type="dxa"/>
            <w:left w:w="108" w:type="dxa"/>
            <w:bottom w:w="0" w:type="dxa"/>
            <w:right w:w="108" w:type="dxa"/>
          </w:tblCellMar>
        </w:tblPrEx>
        <w:trPr>
          <w:trHeight w:val="656"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03B8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15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943E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5098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(1)废弃料品种:垃圾外运</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(2)运距:暂按3km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4CC0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EC20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7.616</w:t>
            </w:r>
          </w:p>
        </w:tc>
      </w:tr>
      <w:tr w14:paraId="6CC7777F">
        <w:tblPrEx>
          <w:tblCellMar>
            <w:top w:w="0" w:type="dxa"/>
            <w:left w:w="108" w:type="dxa"/>
            <w:bottom w:w="0" w:type="dxa"/>
            <w:right w:w="108" w:type="dxa"/>
          </w:tblCellMar>
        </w:tblPrEx>
        <w:trPr>
          <w:trHeight w:val="75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498E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16</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B6E4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挖基坑土方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2C5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(1)土壤类别:三类土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(2)挖土深度:2m以内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5EEA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7115A">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39.192</w:t>
            </w:r>
          </w:p>
        </w:tc>
      </w:tr>
      <w:tr w14:paraId="6F235908">
        <w:tblPrEx>
          <w:tblCellMar>
            <w:top w:w="0" w:type="dxa"/>
            <w:left w:w="108" w:type="dxa"/>
            <w:bottom w:w="0" w:type="dxa"/>
            <w:right w:w="108" w:type="dxa"/>
          </w:tblCellMar>
        </w:tblPrEx>
        <w:trPr>
          <w:trHeight w:val="410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F391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17</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8572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砌筑井</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421B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(1)混凝土强度等级:C30混凝土底板 、C25混凝土过梁、C15砼垫层、C30混凝土井圈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(2)砂浆强度等级、配合比:20mm厚内侧壁1:2.5水泥砂浆抹面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(3)盖板材质、规格:球墨铸铁井盖井座、700*500mm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(4)垫层、基础材质及厚度:C15砼垫层、100厚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(5)砌筑材料品种、规格、强度等级:240×115×53、烧结煤矸石普通砖(6)井盖、井箅安装(安全防坠网)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(7)设备支架制作安装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(8)基础槽钢制作、安装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(9)Φ6圆钢、HRB400Φ12螺纹钢筋</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(10)铝合金百叶窗、内设钢丝网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(11)承插式混凝土管 管径300mm</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A0F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座</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5111">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1.000</w:t>
            </w:r>
          </w:p>
        </w:tc>
      </w:tr>
      <w:tr w14:paraId="1895E16F">
        <w:tblPrEx>
          <w:tblCellMar>
            <w:top w:w="0" w:type="dxa"/>
            <w:left w:w="108" w:type="dxa"/>
            <w:bottom w:w="0" w:type="dxa"/>
            <w:right w:w="108" w:type="dxa"/>
          </w:tblCellMar>
        </w:tblPrEx>
        <w:trPr>
          <w:trHeight w:val="970"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F49A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18</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DC59">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回填方</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B018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(1)密实度要求:符合设计及规范要求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(2)填方材料品种:三类土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(3)填方粒径要求:符合设计及规范要求</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7F7A9">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123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8.546</w:t>
            </w:r>
          </w:p>
        </w:tc>
      </w:tr>
      <w:tr w14:paraId="070FFE75">
        <w:tblPrEx>
          <w:tblCellMar>
            <w:top w:w="0" w:type="dxa"/>
            <w:left w:w="108" w:type="dxa"/>
            <w:bottom w:w="0" w:type="dxa"/>
            <w:right w:w="108" w:type="dxa"/>
          </w:tblCellMar>
        </w:tblPrEx>
        <w:trPr>
          <w:trHeight w:val="70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F5B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19</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BF4AA">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余方弃置</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FAF2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(1)废弃料品种:三类土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(2)运距:运距3000m以内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39B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D529F">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29.369</w:t>
            </w:r>
          </w:p>
        </w:tc>
      </w:tr>
      <w:tr w14:paraId="2B1B89BC">
        <w:tblPrEx>
          <w:tblCellMar>
            <w:top w:w="0" w:type="dxa"/>
            <w:left w:w="108" w:type="dxa"/>
            <w:bottom w:w="0" w:type="dxa"/>
            <w:right w:w="108" w:type="dxa"/>
          </w:tblCellMar>
        </w:tblPrEx>
        <w:trPr>
          <w:trHeight w:val="1829"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294B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22</w:t>
            </w:r>
            <w:r>
              <w:rPr>
                <w:rFonts w:ascii="宋体" w:hAnsi="宋体" w:eastAsia="宋体" w:cs="宋体"/>
                <w:color w:val="auto"/>
                <w:kern w:val="0"/>
                <w:sz w:val="20"/>
                <w:szCs w:val="20"/>
                <w:highlight w:val="none"/>
                <w:lang w:bidi="ar"/>
              </w:rPr>
              <w:t>0</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ADC7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设备基础</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C04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(1)混凝土种类（商品混凝土、现场拌制，泵送、非泵送）:非泵送普通混凝土</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(2)混凝土强度等级:C15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(3)灌浆材料及其强度等级:混凝方钢管立柱基础</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047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m3</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E038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3.720</w:t>
            </w:r>
          </w:p>
        </w:tc>
      </w:tr>
      <w:tr w14:paraId="048A69F0">
        <w:tblPrEx>
          <w:tblCellMar>
            <w:top w:w="0" w:type="dxa"/>
            <w:left w:w="108" w:type="dxa"/>
            <w:bottom w:w="0" w:type="dxa"/>
            <w:right w:w="108" w:type="dxa"/>
          </w:tblCellMar>
        </w:tblPrEx>
        <w:trPr>
          <w:trHeight w:val="771"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4385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22</w:t>
            </w:r>
            <w:r>
              <w:rPr>
                <w:rFonts w:ascii="宋体" w:hAnsi="宋体" w:eastAsia="宋体" w:cs="宋体"/>
                <w:color w:val="auto"/>
                <w:kern w:val="0"/>
                <w:sz w:val="20"/>
                <w:szCs w:val="20"/>
                <w:highlight w:val="none"/>
                <w:lang w:bidi="ar"/>
              </w:rPr>
              <w:t>1</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0696">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接地极</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52AB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(1)规格:∠50×5,2500mm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(2)材质:角钢,镀锌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(3)名称:接地铁</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3CEB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根</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A82F0">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4.000</w:t>
            </w:r>
          </w:p>
        </w:tc>
      </w:tr>
      <w:tr w14:paraId="2CAA2FCB">
        <w:tblPrEx>
          <w:tblCellMar>
            <w:top w:w="0" w:type="dxa"/>
            <w:left w:w="108" w:type="dxa"/>
            <w:bottom w:w="0" w:type="dxa"/>
            <w:right w:w="108" w:type="dxa"/>
          </w:tblCellMar>
        </w:tblPrEx>
        <w:trPr>
          <w:trHeight w:val="1085"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FC81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22</w:t>
            </w:r>
            <w:r>
              <w:rPr>
                <w:rFonts w:ascii="宋体" w:hAnsi="宋体" w:eastAsia="宋体" w:cs="宋体"/>
                <w:color w:val="auto"/>
                <w:kern w:val="0"/>
                <w:sz w:val="20"/>
                <w:szCs w:val="20"/>
                <w:highlight w:val="none"/>
                <w:lang w:bidi="ar"/>
              </w:rPr>
              <w:t>2</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842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接地母线</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521F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(1)规格:-50*5</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(2)材质:接地扁铁</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(3)名称:户外接地母线</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5F65">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DF97">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7.000</w:t>
            </w:r>
          </w:p>
        </w:tc>
      </w:tr>
      <w:tr w14:paraId="6ABE6D9D">
        <w:tblPrEx>
          <w:tblCellMar>
            <w:top w:w="0" w:type="dxa"/>
            <w:left w:w="108" w:type="dxa"/>
            <w:bottom w:w="0" w:type="dxa"/>
            <w:right w:w="108" w:type="dxa"/>
          </w:tblCellMar>
        </w:tblPrEx>
        <w:trPr>
          <w:trHeight w:val="341" w:hRule="atLeast"/>
        </w:trPr>
        <w:tc>
          <w:tcPr>
            <w:tcW w:w="41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ACF03">
            <w:pPr>
              <w:ind w:firstLine="2400" w:firstLineChars="120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充电桩基础</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48BAF">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座</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C2FA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3.000</w:t>
            </w:r>
          </w:p>
        </w:tc>
      </w:tr>
      <w:tr w14:paraId="78E6578A">
        <w:tblPrEx>
          <w:tblCellMar>
            <w:top w:w="0" w:type="dxa"/>
            <w:left w:w="108" w:type="dxa"/>
            <w:bottom w:w="0" w:type="dxa"/>
            <w:right w:w="108" w:type="dxa"/>
          </w:tblCellMar>
        </w:tblPrEx>
        <w:trPr>
          <w:trHeight w:val="83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26E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22</w:t>
            </w:r>
            <w:r>
              <w:rPr>
                <w:rFonts w:ascii="宋体" w:hAnsi="宋体" w:eastAsia="宋体" w:cs="宋体"/>
                <w:color w:val="auto"/>
                <w:kern w:val="0"/>
                <w:sz w:val="20"/>
                <w:szCs w:val="20"/>
                <w:highlight w:val="none"/>
                <w:lang w:bidi="ar"/>
              </w:rPr>
              <w:t>3</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BF15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预埋铁件</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2BF83">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(1)钢材种类:铁件、螺栓(预埋铁件安装)</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FDDB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t</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A3AD">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0.054</w:t>
            </w:r>
          </w:p>
        </w:tc>
      </w:tr>
      <w:tr w14:paraId="44E34485">
        <w:tblPrEx>
          <w:tblCellMar>
            <w:top w:w="0" w:type="dxa"/>
            <w:left w:w="108" w:type="dxa"/>
            <w:bottom w:w="0" w:type="dxa"/>
            <w:right w:w="108" w:type="dxa"/>
          </w:tblCellMar>
        </w:tblPrEx>
        <w:trPr>
          <w:trHeight w:val="1072"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17E8">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24</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0D32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金属面油漆</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22DB">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(1)构件名称:预埋铁件</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(2)腻子种类、遍数:无</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(3)防护材料种类:无</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(4)油漆品种、遍数:防锈漆二遍、调和漆二遍</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8693D">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m2</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62AA2">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45.000</w:t>
            </w:r>
          </w:p>
        </w:tc>
      </w:tr>
      <w:tr w14:paraId="1AD6345C">
        <w:tblPrEx>
          <w:tblCellMar>
            <w:top w:w="0" w:type="dxa"/>
            <w:left w:w="108" w:type="dxa"/>
            <w:bottom w:w="0" w:type="dxa"/>
            <w:right w:w="108" w:type="dxa"/>
          </w:tblCellMar>
        </w:tblPrEx>
        <w:trPr>
          <w:trHeight w:val="341" w:hRule="atLeast"/>
        </w:trPr>
        <w:tc>
          <w:tcPr>
            <w:tcW w:w="41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1DD68">
            <w:pPr>
              <w:ind w:firstLine="2000" w:firstLineChars="100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砖混直通电缆井</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3D93E">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座</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100E">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r w14:paraId="0EDC9B51">
        <w:tblPrEx>
          <w:tblCellMar>
            <w:top w:w="0" w:type="dxa"/>
            <w:left w:w="108" w:type="dxa"/>
            <w:bottom w:w="0" w:type="dxa"/>
            <w:right w:w="108" w:type="dxa"/>
          </w:tblCellMar>
        </w:tblPrEx>
        <w:trPr>
          <w:trHeight w:val="4557" w:hRule="atLeast"/>
        </w:trPr>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02F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25</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90C12">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砌筑井</w:t>
            </w:r>
          </w:p>
        </w:tc>
        <w:tc>
          <w:tcPr>
            <w:tcW w:w="3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85478">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 xml:space="preserve">(1)2.0×1.3×1.4 砖混直通电缆井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(2)混凝土强度等级:C25混凝土底板 、C25混凝土过梁、C20砼垫层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(3)砂浆强度等级、配合比:20mm厚内外侧壁1:2.5水泥砂浆抹面</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(4)盖板材质、规格:道路用防水防盗井盖,成套设施(三盖)</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(5)垫层、基础材质及厚度:C20砼垫层、100mm厚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(6)砌筑材料品种、规格、强度等级:240×115×53、烧结煤矸石普通砖</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(7)井盖、井圈材质及规格:钢筋混凝土C25井盖</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(8)井盖、井箅安装(安全防坠网)</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(9)设备支架制作安装</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(10)承插式混凝土管 管径300mm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(11)HRB400Φ12螺纹钢筋</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C1BFA">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座</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2874">
            <w:pPr>
              <w:widowControl/>
              <w:jc w:val="right"/>
              <w:textAlignment w:val="center"/>
              <w:rPr>
                <w:rFonts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bidi="ar"/>
              </w:rPr>
              <w:t>2.000</w:t>
            </w:r>
          </w:p>
        </w:tc>
      </w:tr>
    </w:tbl>
    <w:p w14:paraId="0D57466E">
      <w:pPr>
        <w:pStyle w:val="27"/>
        <w:ind w:firstLine="420"/>
        <w:jc w:val="both"/>
        <w:rPr>
          <w:rFonts w:asciiTheme="minorEastAsia" w:hAnsiTheme="minorEastAsia"/>
          <w:color w:val="auto"/>
          <w:highlight w:val="none"/>
          <w:lang w:eastAsia="zh-CN"/>
        </w:rPr>
      </w:pPr>
    </w:p>
    <w:p w14:paraId="677D8675">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二、技术和服务要求（以“★”标示的内容为不允许负偏离的实质性要求）</w:t>
      </w:r>
    </w:p>
    <w:p w14:paraId="60C5FBF1">
      <w:pPr>
        <w:pStyle w:val="3"/>
        <w:spacing w:line="160" w:lineRule="atLeast"/>
        <w:contextualSpacing/>
        <w:rPr>
          <w:color w:val="auto"/>
          <w:highlight w:val="none"/>
        </w:rPr>
      </w:pPr>
      <w:r>
        <w:rPr>
          <w:rFonts w:hint="eastAsia" w:ascii="宋体" w:hAnsi="宋体" w:eastAsia="宋体" w:cs="宋体"/>
          <w:color w:val="auto"/>
          <w:sz w:val="24"/>
          <w:szCs w:val="24"/>
          <w:highlight w:val="none"/>
        </w:rPr>
        <w:t>★</w:t>
      </w:r>
      <w:r>
        <w:rPr>
          <w:rFonts w:hint="eastAsia" w:asciiTheme="minorEastAsia" w:hAnsiTheme="minorEastAsia"/>
          <w:color w:val="auto"/>
          <w:highlight w:val="none"/>
        </w:rPr>
        <w:t>（</w:t>
      </w:r>
      <w:r>
        <w:rPr>
          <w:rFonts w:asciiTheme="minorEastAsia" w:hAnsiTheme="minorEastAsia"/>
          <w:color w:val="auto"/>
          <w:highlight w:val="none"/>
        </w:rPr>
        <w:t>一</w:t>
      </w:r>
      <w:r>
        <w:rPr>
          <w:rFonts w:hint="eastAsia" w:asciiTheme="minorEastAsia" w:hAnsiTheme="minorEastAsia"/>
          <w:color w:val="auto"/>
          <w:highlight w:val="none"/>
        </w:rPr>
        <w:t>）</w:t>
      </w:r>
      <w:bookmarkStart w:id="35" w:name="_Toc387646166"/>
      <w:bookmarkStart w:id="36" w:name="_Toc241911373"/>
      <w:bookmarkStart w:id="37" w:name="_Toc251665635"/>
      <w:bookmarkStart w:id="38" w:name="_Toc411176402"/>
      <w:bookmarkStart w:id="39" w:name="_Toc428997263"/>
      <w:bookmarkStart w:id="40" w:name="_Toc253150284"/>
      <w:bookmarkStart w:id="41" w:name="_Toc246863041"/>
      <w:bookmarkStart w:id="42" w:name="_Toc255074820"/>
      <w:bookmarkStart w:id="43" w:name="_Toc351107604"/>
      <w:bookmarkStart w:id="44" w:name="_Toc351107786"/>
      <w:bookmarkStart w:id="45" w:name="_Toc351107501"/>
      <w:r>
        <w:rPr>
          <w:color w:val="auto"/>
          <w:highlight w:val="none"/>
        </w:rPr>
        <w:t>标准和规范</w:t>
      </w:r>
      <w:bookmarkEnd w:id="35"/>
      <w:bookmarkEnd w:id="36"/>
      <w:bookmarkEnd w:id="37"/>
      <w:bookmarkEnd w:id="38"/>
      <w:bookmarkEnd w:id="39"/>
      <w:bookmarkEnd w:id="40"/>
      <w:bookmarkEnd w:id="41"/>
      <w:bookmarkEnd w:id="42"/>
      <w:bookmarkEnd w:id="43"/>
      <w:bookmarkEnd w:id="44"/>
      <w:bookmarkEnd w:id="45"/>
    </w:p>
    <w:p w14:paraId="63C8E052">
      <w:pPr>
        <w:pStyle w:val="4"/>
        <w:spacing w:line="160" w:lineRule="atLeast"/>
        <w:ind w:firstLine="480"/>
        <w:contextualSpacing/>
        <w:rPr>
          <w:color w:val="auto"/>
          <w:szCs w:val="21"/>
          <w:highlight w:val="none"/>
        </w:rPr>
      </w:pPr>
      <w:r>
        <w:rPr>
          <w:rFonts w:hint="eastAsia"/>
          <w:color w:val="auto"/>
          <w:szCs w:val="21"/>
          <w:highlight w:val="none"/>
        </w:rPr>
        <w:t>本规范</w:t>
      </w:r>
      <w:r>
        <w:rPr>
          <w:color w:val="auto"/>
          <w:szCs w:val="21"/>
          <w:highlight w:val="none"/>
        </w:rPr>
        <w:t>按有关标准、规范或准则</w:t>
      </w:r>
      <w:r>
        <w:rPr>
          <w:rFonts w:hint="eastAsia"/>
          <w:color w:val="auto"/>
          <w:szCs w:val="21"/>
          <w:highlight w:val="none"/>
        </w:rPr>
        <w:t>、</w:t>
      </w:r>
      <w:r>
        <w:rPr>
          <w:color w:val="auto"/>
          <w:szCs w:val="21"/>
          <w:highlight w:val="none"/>
        </w:rPr>
        <w:t>本规范附件规定的合同设备</w:t>
      </w:r>
      <w:r>
        <w:rPr>
          <w:rFonts w:hint="eastAsia"/>
          <w:color w:val="auto"/>
          <w:szCs w:val="21"/>
          <w:highlight w:val="none"/>
        </w:rPr>
        <w:t>，包括</w:t>
      </w:r>
      <w:r>
        <w:rPr>
          <w:color w:val="auto"/>
          <w:szCs w:val="21"/>
          <w:highlight w:val="none"/>
        </w:rPr>
        <w:t>投标方向其他厂商购买的所有</w:t>
      </w:r>
      <w:r>
        <w:rPr>
          <w:rFonts w:hint="eastAsia"/>
          <w:color w:val="auto"/>
          <w:szCs w:val="21"/>
          <w:highlight w:val="none"/>
        </w:rPr>
        <w:t>辅件</w:t>
      </w:r>
      <w:r>
        <w:rPr>
          <w:color w:val="auto"/>
          <w:szCs w:val="21"/>
          <w:highlight w:val="none"/>
        </w:rPr>
        <w:t>和设备，</w:t>
      </w:r>
      <w:r>
        <w:rPr>
          <w:rFonts w:hint="eastAsia"/>
          <w:color w:val="auto"/>
          <w:szCs w:val="21"/>
          <w:highlight w:val="none"/>
        </w:rPr>
        <w:t>也</w:t>
      </w:r>
      <w:r>
        <w:rPr>
          <w:color w:val="auto"/>
          <w:szCs w:val="21"/>
          <w:highlight w:val="none"/>
        </w:rPr>
        <w:t>应符合这些标准、规范或准则</w:t>
      </w:r>
      <w:r>
        <w:rPr>
          <w:rFonts w:hint="eastAsia"/>
          <w:color w:val="auto"/>
          <w:szCs w:val="21"/>
          <w:highlight w:val="none"/>
        </w:rPr>
        <w:t>、</w:t>
      </w:r>
      <w:r>
        <w:rPr>
          <w:color w:val="auto"/>
          <w:szCs w:val="21"/>
          <w:highlight w:val="none"/>
        </w:rPr>
        <w:t>本规范附件的要求。</w:t>
      </w:r>
    </w:p>
    <w:p w14:paraId="36376AD4">
      <w:pPr>
        <w:pStyle w:val="4"/>
        <w:spacing w:line="160" w:lineRule="atLeast"/>
        <w:ind w:firstLine="480"/>
        <w:contextualSpacing/>
        <w:rPr>
          <w:color w:val="auto"/>
          <w:szCs w:val="21"/>
          <w:highlight w:val="none"/>
        </w:rPr>
      </w:pPr>
      <w:r>
        <w:rPr>
          <w:color w:val="auto"/>
          <w:szCs w:val="21"/>
          <w:highlight w:val="none"/>
        </w:rPr>
        <w:t>表</w:t>
      </w:r>
      <w:r>
        <w:rPr>
          <w:rFonts w:hint="eastAsia"/>
          <w:color w:val="auto"/>
          <w:szCs w:val="21"/>
          <w:highlight w:val="none"/>
        </w:rPr>
        <w:t>1</w:t>
      </w:r>
      <w:r>
        <w:rPr>
          <w:color w:val="auto"/>
          <w:szCs w:val="21"/>
          <w:highlight w:val="none"/>
        </w:rPr>
        <w:t>所列标准中的条款通过</w:t>
      </w:r>
      <w:r>
        <w:rPr>
          <w:rFonts w:hint="eastAsia"/>
          <w:color w:val="auto"/>
          <w:szCs w:val="21"/>
          <w:highlight w:val="none"/>
        </w:rPr>
        <w:t>本规范</w:t>
      </w:r>
      <w:r>
        <w:rPr>
          <w:color w:val="auto"/>
          <w:szCs w:val="21"/>
          <w:highlight w:val="none"/>
        </w:rPr>
        <w:t>的引用而成为</w:t>
      </w:r>
      <w:r>
        <w:rPr>
          <w:rFonts w:hint="eastAsia"/>
          <w:color w:val="auto"/>
          <w:szCs w:val="21"/>
          <w:highlight w:val="none"/>
        </w:rPr>
        <w:t>本规范</w:t>
      </w:r>
      <w:r>
        <w:rPr>
          <w:color w:val="auto"/>
          <w:szCs w:val="21"/>
          <w:highlight w:val="none"/>
        </w:rPr>
        <w:t>的条款。凡经修订的标准，其最新版本适用于</w:t>
      </w:r>
      <w:r>
        <w:rPr>
          <w:rFonts w:hint="eastAsia"/>
          <w:color w:val="auto"/>
          <w:szCs w:val="21"/>
          <w:highlight w:val="none"/>
        </w:rPr>
        <w:t>本规范</w:t>
      </w:r>
      <w:r>
        <w:rPr>
          <w:color w:val="auto"/>
          <w:szCs w:val="21"/>
          <w:highlight w:val="none"/>
        </w:rPr>
        <w:t>。</w:t>
      </w:r>
    </w:p>
    <w:p w14:paraId="7EEFAB3D">
      <w:pPr>
        <w:pStyle w:val="28"/>
        <w:overflowPunct w:val="0"/>
        <w:spacing w:before="0" w:after="0" w:line="160" w:lineRule="atLeast"/>
        <w:contextualSpacing/>
        <w:rPr>
          <w:color w:val="auto"/>
          <w:highlight w:val="none"/>
        </w:rPr>
      </w:pPr>
      <w:r>
        <w:rPr>
          <w:rFonts w:ascii="Arial" w:hAnsi="Arial" w:cs="Arial"/>
          <w:color w:val="auto"/>
          <w:highlight w:val="none"/>
        </w:rPr>
        <w:t>表1</w:t>
      </w:r>
      <w:r>
        <w:rPr>
          <w:rFonts w:hint="eastAsia"/>
          <w:color w:val="auto"/>
          <w:highlight w:val="none"/>
        </w:rPr>
        <w:t xml:space="preserve">  </w:t>
      </w:r>
      <w:r>
        <w:rPr>
          <w:color w:val="auto"/>
          <w:highlight w:val="none"/>
        </w:rPr>
        <w:t>投标方提供的设备和附件需要满足的主要标准</w:t>
      </w:r>
    </w:p>
    <w:tbl>
      <w:tblPr>
        <w:tblStyle w:val="17"/>
        <w:tblW w:w="8302" w:type="dxa"/>
        <w:tblInd w:w="0" w:type="dxa"/>
        <w:tblLayout w:type="autofit"/>
        <w:tblCellMar>
          <w:top w:w="0" w:type="dxa"/>
          <w:left w:w="108" w:type="dxa"/>
          <w:bottom w:w="0" w:type="dxa"/>
          <w:right w:w="108" w:type="dxa"/>
        </w:tblCellMar>
      </w:tblPr>
      <w:tblGrid>
        <w:gridCol w:w="2122"/>
        <w:gridCol w:w="6180"/>
      </w:tblGrid>
      <w:tr w14:paraId="752D4268">
        <w:tblPrEx>
          <w:tblCellMar>
            <w:top w:w="0" w:type="dxa"/>
            <w:left w:w="108" w:type="dxa"/>
            <w:bottom w:w="0" w:type="dxa"/>
            <w:right w:w="108" w:type="dxa"/>
          </w:tblCellMar>
        </w:tblPrEx>
        <w:trPr>
          <w:cantSplit/>
          <w:tblHeader/>
        </w:trPr>
        <w:tc>
          <w:tcPr>
            <w:tcW w:w="2122" w:type="dxa"/>
            <w:tcBorders>
              <w:top w:val="single" w:color="auto" w:sz="4" w:space="0"/>
              <w:left w:val="single" w:color="auto" w:sz="4" w:space="0"/>
              <w:bottom w:val="single" w:color="auto" w:sz="4" w:space="0"/>
              <w:right w:val="single" w:color="auto" w:sz="4" w:space="0"/>
            </w:tcBorders>
            <w:vAlign w:val="center"/>
          </w:tcPr>
          <w:p w14:paraId="2B19B538">
            <w:pPr>
              <w:ind w:firstLine="0"/>
              <w:rPr>
                <w:rFonts w:hAnsi="宋体"/>
                <w:b/>
                <w:bCs/>
                <w:color w:val="auto"/>
                <w:kern w:val="0"/>
                <w:szCs w:val="21"/>
                <w:highlight w:val="none"/>
              </w:rPr>
            </w:pPr>
            <w:bookmarkStart w:id="46" w:name="_Toc351107502"/>
            <w:bookmarkStart w:id="47" w:name="_Toc428997264"/>
            <w:bookmarkStart w:id="48" w:name="_Toc411176403"/>
            <w:bookmarkStart w:id="49" w:name="_Toc351107605"/>
            <w:bookmarkStart w:id="50" w:name="_Toc387646167"/>
            <w:bookmarkStart w:id="51" w:name="_Toc351107787"/>
            <w:bookmarkStart w:id="52" w:name="_Toc253150285"/>
            <w:bookmarkStart w:id="53" w:name="_Toc255074821"/>
            <w:r>
              <w:rPr>
                <w:rFonts w:hint="eastAsia" w:hAnsi="宋体" w:cs="Arial"/>
                <w:b/>
                <w:bCs/>
                <w:color w:val="auto"/>
                <w:kern w:val="0"/>
                <w:szCs w:val="21"/>
                <w:highlight w:val="none"/>
              </w:rPr>
              <w:t>标   准   号</w:t>
            </w:r>
          </w:p>
        </w:tc>
        <w:tc>
          <w:tcPr>
            <w:tcW w:w="6180" w:type="dxa"/>
            <w:tcBorders>
              <w:top w:val="single" w:color="auto" w:sz="4" w:space="0"/>
              <w:left w:val="single" w:color="auto" w:sz="4" w:space="0"/>
              <w:bottom w:val="single" w:color="auto" w:sz="4" w:space="0"/>
              <w:right w:val="single" w:color="auto" w:sz="4" w:space="0"/>
            </w:tcBorders>
            <w:vAlign w:val="center"/>
          </w:tcPr>
          <w:p w14:paraId="42446429">
            <w:pPr>
              <w:jc w:val="center"/>
              <w:rPr>
                <w:rFonts w:hAnsi="宋体"/>
                <w:b/>
                <w:bCs/>
                <w:color w:val="auto"/>
                <w:kern w:val="0"/>
                <w:szCs w:val="21"/>
                <w:highlight w:val="none"/>
              </w:rPr>
            </w:pPr>
            <w:r>
              <w:rPr>
                <w:rFonts w:hint="eastAsia" w:hAnsi="宋体" w:cs="Arial"/>
                <w:b/>
                <w:bCs/>
                <w:color w:val="auto"/>
                <w:kern w:val="0"/>
                <w:szCs w:val="21"/>
                <w:highlight w:val="none"/>
              </w:rPr>
              <w:t>标  准  名  称</w:t>
            </w:r>
          </w:p>
        </w:tc>
      </w:tr>
      <w:tr w14:paraId="5CA97BE9">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611DD6D1">
            <w:pPr>
              <w:ind w:firstLine="0"/>
              <w:rPr>
                <w:rFonts w:hAnsi="宋体" w:cs="Arial"/>
                <w:color w:val="auto"/>
                <w:kern w:val="0"/>
                <w:szCs w:val="21"/>
                <w:highlight w:val="none"/>
              </w:rPr>
            </w:pPr>
            <w:r>
              <w:rPr>
                <w:rFonts w:hint="eastAsia" w:hAnsi="宋体" w:cs="Arial"/>
                <w:color w:val="auto"/>
                <w:kern w:val="0"/>
                <w:szCs w:val="21"/>
                <w:highlight w:val="none"/>
              </w:rPr>
              <w:t>GB/T 18487.1-2015</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664F1233">
            <w:pPr>
              <w:ind w:firstLine="0"/>
              <w:rPr>
                <w:rFonts w:hAnsi="宋体" w:cs="Arial"/>
                <w:color w:val="auto"/>
                <w:kern w:val="0"/>
                <w:szCs w:val="21"/>
                <w:highlight w:val="none"/>
              </w:rPr>
            </w:pPr>
            <w:r>
              <w:rPr>
                <w:rFonts w:hint="eastAsia" w:hAnsi="宋体" w:cs="Arial"/>
                <w:color w:val="auto"/>
                <w:kern w:val="0"/>
                <w:szCs w:val="21"/>
                <w:highlight w:val="none"/>
              </w:rPr>
              <w:t>电动车辆传导充电系统 第1部分：通用要求</w:t>
            </w:r>
          </w:p>
        </w:tc>
      </w:tr>
      <w:tr w14:paraId="590AE053">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4ED7E556">
            <w:pPr>
              <w:ind w:firstLine="0"/>
              <w:rPr>
                <w:rFonts w:hAnsi="宋体" w:cs="Arial"/>
                <w:color w:val="auto"/>
                <w:kern w:val="0"/>
                <w:szCs w:val="21"/>
                <w:highlight w:val="none"/>
              </w:rPr>
            </w:pPr>
            <w:r>
              <w:rPr>
                <w:rFonts w:hint="eastAsia" w:hAnsi="宋体" w:cs="Arial"/>
                <w:color w:val="auto"/>
                <w:kern w:val="0"/>
                <w:szCs w:val="21"/>
                <w:highlight w:val="none"/>
              </w:rPr>
              <w:t>GB/T 18487.1-2023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14FBCE80">
            <w:pPr>
              <w:ind w:firstLine="0"/>
              <w:rPr>
                <w:rFonts w:hAnsi="宋体" w:cs="Arial"/>
                <w:color w:val="auto"/>
                <w:kern w:val="0"/>
                <w:szCs w:val="21"/>
                <w:highlight w:val="none"/>
              </w:rPr>
            </w:pPr>
            <w:r>
              <w:rPr>
                <w:rFonts w:hint="eastAsia" w:hAnsi="宋体" w:cs="Arial"/>
                <w:color w:val="auto"/>
                <w:kern w:val="0"/>
                <w:szCs w:val="21"/>
                <w:highlight w:val="none"/>
              </w:rPr>
              <w:t>电动车辆传导充电系统 第1部分：通用要求</w:t>
            </w:r>
          </w:p>
        </w:tc>
      </w:tr>
      <w:tr w14:paraId="29D07D32">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223E71A2">
            <w:pPr>
              <w:ind w:firstLine="0"/>
              <w:rPr>
                <w:rFonts w:hAnsi="宋体" w:cs="Arial"/>
                <w:color w:val="auto"/>
                <w:kern w:val="0"/>
                <w:szCs w:val="21"/>
                <w:highlight w:val="none"/>
              </w:rPr>
            </w:pPr>
            <w:r>
              <w:rPr>
                <w:rFonts w:hint="eastAsia" w:hAnsi="宋体" w:cs="Arial"/>
                <w:color w:val="auto"/>
                <w:kern w:val="0"/>
                <w:szCs w:val="21"/>
                <w:highlight w:val="none"/>
              </w:rPr>
              <w:t>GB/T 18487.2-2017</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65B3692D">
            <w:pPr>
              <w:ind w:firstLine="0"/>
              <w:rPr>
                <w:rFonts w:hAnsi="宋体" w:cs="Arial"/>
                <w:color w:val="auto"/>
                <w:kern w:val="0"/>
                <w:szCs w:val="21"/>
                <w:highlight w:val="none"/>
              </w:rPr>
            </w:pPr>
            <w:r>
              <w:rPr>
                <w:rFonts w:hint="eastAsia" w:hAnsi="宋体" w:cs="Arial"/>
                <w:color w:val="auto"/>
                <w:kern w:val="0"/>
                <w:szCs w:val="21"/>
                <w:highlight w:val="none"/>
              </w:rPr>
              <w:t>电动汽车传导充电系统　第2部分：非车载传导供电设备电磁兼容要求</w:t>
            </w:r>
          </w:p>
        </w:tc>
      </w:tr>
      <w:tr w14:paraId="24A6F6B9">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E6896E9">
            <w:pPr>
              <w:ind w:firstLine="0"/>
              <w:jc w:val="left"/>
              <w:rPr>
                <w:rFonts w:hAnsi="宋体" w:cs="Arial"/>
                <w:color w:val="auto"/>
                <w:kern w:val="0"/>
                <w:szCs w:val="21"/>
                <w:highlight w:val="none"/>
              </w:rPr>
            </w:pPr>
            <w:r>
              <w:rPr>
                <w:rFonts w:hint="eastAsia" w:hAnsi="宋体" w:cs="Arial"/>
                <w:color w:val="auto"/>
                <w:kern w:val="0"/>
                <w:szCs w:val="21"/>
                <w:highlight w:val="none"/>
              </w:rPr>
              <w:t>GB/T 27930-2023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7A01DC9B">
            <w:pPr>
              <w:ind w:firstLine="0"/>
              <w:rPr>
                <w:rFonts w:hAnsi="宋体" w:cs="Arial"/>
                <w:color w:val="auto"/>
                <w:kern w:val="0"/>
                <w:szCs w:val="21"/>
                <w:highlight w:val="none"/>
              </w:rPr>
            </w:pPr>
            <w:r>
              <w:rPr>
                <w:rFonts w:hint="eastAsia" w:hAnsi="宋体" w:cs="Arial"/>
                <w:color w:val="auto"/>
                <w:kern w:val="0"/>
                <w:szCs w:val="21"/>
                <w:highlight w:val="none"/>
              </w:rPr>
              <w:t>非车载传导式充电机与电动汽车之间的数字通信协议</w:t>
            </w:r>
          </w:p>
        </w:tc>
      </w:tr>
      <w:tr w14:paraId="042BAA35">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5364F626">
            <w:pPr>
              <w:ind w:firstLine="0"/>
              <w:jc w:val="left"/>
              <w:rPr>
                <w:rFonts w:hAnsi="宋体" w:cs="Arial"/>
                <w:color w:val="auto"/>
                <w:kern w:val="0"/>
                <w:szCs w:val="21"/>
                <w:highlight w:val="none"/>
              </w:rPr>
            </w:pPr>
            <w:r>
              <w:rPr>
                <w:rFonts w:hint="eastAsia" w:hAnsi="宋体" w:cs="Arial"/>
                <w:color w:val="auto"/>
                <w:kern w:val="0"/>
                <w:szCs w:val="21"/>
                <w:highlight w:val="none"/>
              </w:rPr>
              <w:t>GB/T 20234.1-2023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0450597A">
            <w:pPr>
              <w:ind w:firstLine="0"/>
              <w:rPr>
                <w:rFonts w:hAnsi="宋体" w:cs="Arial"/>
                <w:color w:val="auto"/>
                <w:kern w:val="0"/>
                <w:szCs w:val="21"/>
                <w:highlight w:val="none"/>
              </w:rPr>
            </w:pPr>
            <w:r>
              <w:rPr>
                <w:rFonts w:hint="eastAsia" w:hAnsi="宋体" w:cs="Arial"/>
                <w:color w:val="auto"/>
                <w:kern w:val="0"/>
                <w:szCs w:val="21"/>
                <w:highlight w:val="none"/>
              </w:rPr>
              <w:t>电动汽车传导充电用连接装置 第1部分：通用要求</w:t>
            </w:r>
          </w:p>
        </w:tc>
      </w:tr>
      <w:tr w14:paraId="6F5F65DD">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57132F1A">
            <w:pPr>
              <w:ind w:firstLine="0"/>
              <w:jc w:val="left"/>
              <w:rPr>
                <w:rFonts w:hAnsi="宋体" w:cs="Arial"/>
                <w:color w:val="auto"/>
                <w:kern w:val="0"/>
                <w:szCs w:val="21"/>
                <w:highlight w:val="none"/>
              </w:rPr>
            </w:pPr>
            <w:r>
              <w:rPr>
                <w:rFonts w:hint="eastAsia" w:hAnsi="宋体" w:cs="Arial"/>
                <w:color w:val="auto"/>
                <w:kern w:val="0"/>
                <w:szCs w:val="21"/>
                <w:highlight w:val="none"/>
              </w:rPr>
              <w:t>GB/T 20234.3-2023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7F929107">
            <w:pPr>
              <w:ind w:firstLine="0"/>
              <w:rPr>
                <w:rFonts w:hAnsi="宋体" w:cs="Arial"/>
                <w:color w:val="auto"/>
                <w:kern w:val="0"/>
                <w:szCs w:val="21"/>
                <w:highlight w:val="none"/>
              </w:rPr>
            </w:pPr>
            <w:r>
              <w:rPr>
                <w:rFonts w:hint="eastAsia" w:hAnsi="宋体" w:cs="Arial"/>
                <w:color w:val="auto"/>
                <w:kern w:val="0"/>
                <w:szCs w:val="21"/>
                <w:highlight w:val="none"/>
              </w:rPr>
              <w:t>电动汽车传导充电用连接装置 第3部分：直流充电接口</w:t>
            </w:r>
          </w:p>
        </w:tc>
      </w:tr>
      <w:tr w14:paraId="21EFA902">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49916831">
            <w:pPr>
              <w:ind w:firstLine="0"/>
              <w:jc w:val="left"/>
              <w:rPr>
                <w:rFonts w:hAnsi="宋体" w:cs="Arial"/>
                <w:color w:val="auto"/>
                <w:kern w:val="0"/>
                <w:szCs w:val="21"/>
                <w:highlight w:val="none"/>
              </w:rPr>
            </w:pPr>
            <w:r>
              <w:rPr>
                <w:rFonts w:hint="eastAsia" w:hAnsi="宋体" w:cs="Arial"/>
                <w:color w:val="auto"/>
                <w:kern w:val="0"/>
                <w:szCs w:val="21"/>
                <w:highlight w:val="none"/>
              </w:rPr>
              <w:t>GB/T 20234.4-2023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66EA7900">
            <w:pPr>
              <w:ind w:firstLine="0"/>
              <w:rPr>
                <w:rFonts w:hAnsi="宋体" w:cs="Arial"/>
                <w:color w:val="auto"/>
                <w:kern w:val="0"/>
                <w:szCs w:val="21"/>
                <w:highlight w:val="none"/>
              </w:rPr>
            </w:pPr>
            <w:r>
              <w:rPr>
                <w:rFonts w:hint="eastAsia" w:hAnsi="宋体" w:cs="Arial"/>
                <w:color w:val="auto"/>
                <w:kern w:val="0"/>
                <w:szCs w:val="21"/>
                <w:highlight w:val="none"/>
              </w:rPr>
              <w:t>电动汽车传导充电用连接装置 第4部分大功率直流充电接口</w:t>
            </w:r>
          </w:p>
        </w:tc>
      </w:tr>
      <w:tr w14:paraId="1D79DF52">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2B0322AB">
            <w:pPr>
              <w:ind w:firstLine="0"/>
              <w:jc w:val="left"/>
              <w:rPr>
                <w:rFonts w:hAnsi="宋体" w:cs="Arial"/>
                <w:color w:val="auto"/>
                <w:kern w:val="0"/>
                <w:szCs w:val="21"/>
                <w:highlight w:val="none"/>
              </w:rPr>
            </w:pPr>
            <w:r>
              <w:rPr>
                <w:rFonts w:hint="eastAsia" w:hAnsi="宋体" w:cs="Arial"/>
                <w:color w:val="auto"/>
                <w:kern w:val="0"/>
                <w:szCs w:val="21"/>
                <w:highlight w:val="none"/>
              </w:rPr>
              <w:t>NB/T 33001-2018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1F10E509">
            <w:pPr>
              <w:ind w:firstLine="0"/>
              <w:rPr>
                <w:rFonts w:hAnsi="宋体" w:cs="Arial"/>
                <w:color w:val="auto"/>
                <w:kern w:val="0"/>
                <w:szCs w:val="21"/>
                <w:highlight w:val="none"/>
              </w:rPr>
            </w:pPr>
            <w:r>
              <w:rPr>
                <w:rFonts w:hint="eastAsia" w:hAnsi="宋体" w:cs="Arial"/>
                <w:color w:val="auto"/>
                <w:kern w:val="0"/>
                <w:szCs w:val="21"/>
                <w:highlight w:val="none"/>
              </w:rPr>
              <w:t>电动汽车非车载传导式充电机技术条件</w:t>
            </w:r>
          </w:p>
        </w:tc>
      </w:tr>
      <w:tr w14:paraId="01BEAC75">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600873BC">
            <w:pPr>
              <w:ind w:firstLine="0"/>
              <w:jc w:val="left"/>
              <w:rPr>
                <w:rFonts w:hAnsi="宋体" w:cs="Arial"/>
                <w:color w:val="auto"/>
                <w:kern w:val="0"/>
                <w:szCs w:val="21"/>
                <w:highlight w:val="none"/>
              </w:rPr>
            </w:pPr>
            <w:r>
              <w:rPr>
                <w:rFonts w:hint="eastAsia" w:hAnsi="宋体" w:cs="Arial"/>
                <w:color w:val="auto"/>
                <w:kern w:val="0"/>
                <w:szCs w:val="21"/>
                <w:highlight w:val="none"/>
              </w:rPr>
              <w:t>NB/T 33008.1-2018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5CCE9C62">
            <w:pPr>
              <w:ind w:firstLine="0"/>
              <w:rPr>
                <w:rFonts w:hAnsi="宋体" w:cs="Arial"/>
                <w:color w:val="auto"/>
                <w:kern w:val="0"/>
                <w:szCs w:val="21"/>
                <w:highlight w:val="none"/>
              </w:rPr>
            </w:pPr>
            <w:r>
              <w:rPr>
                <w:rFonts w:hint="eastAsia" w:hAnsi="宋体" w:cs="Arial"/>
                <w:color w:val="auto"/>
                <w:kern w:val="0"/>
                <w:szCs w:val="21"/>
                <w:highlight w:val="none"/>
              </w:rPr>
              <w:t>电动汽车充电设备检验试验规范 第1部分：非车载充电机</w:t>
            </w:r>
          </w:p>
        </w:tc>
      </w:tr>
      <w:tr w14:paraId="24E4E4F3">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195C297">
            <w:pPr>
              <w:ind w:firstLine="0"/>
              <w:jc w:val="left"/>
              <w:rPr>
                <w:rFonts w:hAnsi="宋体" w:cs="Arial"/>
                <w:color w:val="auto"/>
                <w:kern w:val="0"/>
                <w:szCs w:val="21"/>
                <w:highlight w:val="none"/>
              </w:rPr>
            </w:pPr>
            <w:r>
              <w:rPr>
                <w:rFonts w:hint="eastAsia" w:hAnsi="宋体" w:cs="Arial"/>
                <w:color w:val="auto"/>
                <w:kern w:val="0"/>
                <w:szCs w:val="21"/>
                <w:highlight w:val="none"/>
              </w:rPr>
              <w:t>JJG 1149-2022</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060BB850">
            <w:pPr>
              <w:ind w:firstLine="0"/>
              <w:rPr>
                <w:rFonts w:hAnsi="宋体" w:cs="Arial"/>
                <w:color w:val="auto"/>
                <w:kern w:val="0"/>
                <w:szCs w:val="21"/>
                <w:highlight w:val="none"/>
              </w:rPr>
            </w:pPr>
            <w:r>
              <w:rPr>
                <w:rFonts w:hint="eastAsia" w:hAnsi="宋体" w:cs="Arial"/>
                <w:color w:val="auto"/>
                <w:kern w:val="0"/>
                <w:szCs w:val="21"/>
                <w:highlight w:val="none"/>
              </w:rPr>
              <w:t>电动汽车非车载充电机(试行)</w:t>
            </w:r>
          </w:p>
        </w:tc>
      </w:tr>
      <w:tr w14:paraId="2DD8519A">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06E2E34E">
            <w:pPr>
              <w:ind w:firstLine="0"/>
              <w:jc w:val="left"/>
              <w:rPr>
                <w:rFonts w:hAnsi="宋体"/>
                <w:color w:val="auto"/>
                <w:kern w:val="0"/>
                <w:szCs w:val="21"/>
                <w:highlight w:val="none"/>
              </w:rPr>
            </w:pPr>
            <w:r>
              <w:rPr>
                <w:rFonts w:hint="eastAsia" w:hAnsi="宋体" w:cs="Arial"/>
                <w:color w:val="auto"/>
                <w:kern w:val="0"/>
                <w:szCs w:val="21"/>
                <w:highlight w:val="none"/>
              </w:rPr>
              <w:t>GB/T 2423.1-2008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22BA5FD9">
            <w:pPr>
              <w:ind w:firstLine="0"/>
              <w:rPr>
                <w:rFonts w:hAnsi="宋体"/>
                <w:color w:val="auto"/>
                <w:kern w:val="0"/>
                <w:szCs w:val="21"/>
                <w:highlight w:val="none"/>
              </w:rPr>
            </w:pPr>
            <w:r>
              <w:rPr>
                <w:rFonts w:hint="eastAsia" w:hAnsi="宋体" w:cs="Arial"/>
                <w:color w:val="auto"/>
                <w:kern w:val="0"/>
                <w:szCs w:val="21"/>
                <w:highlight w:val="none"/>
              </w:rPr>
              <w:t>电工电子产品环境试验　第2部分：试验方法　试验A：低温</w:t>
            </w:r>
          </w:p>
        </w:tc>
      </w:tr>
      <w:tr w14:paraId="411D0E1A">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01FBF570">
            <w:pPr>
              <w:ind w:firstLine="0"/>
              <w:jc w:val="left"/>
              <w:rPr>
                <w:rFonts w:hAnsi="宋体"/>
                <w:color w:val="auto"/>
                <w:kern w:val="0"/>
                <w:szCs w:val="21"/>
                <w:highlight w:val="none"/>
              </w:rPr>
            </w:pPr>
            <w:r>
              <w:rPr>
                <w:rFonts w:hint="eastAsia" w:hAnsi="宋体" w:cs="Arial"/>
                <w:color w:val="auto"/>
                <w:kern w:val="0"/>
                <w:szCs w:val="21"/>
                <w:highlight w:val="none"/>
              </w:rPr>
              <w:t>GB/T 2423.2-2008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4012BAE1">
            <w:pPr>
              <w:ind w:firstLine="0"/>
              <w:rPr>
                <w:rFonts w:hAnsi="宋体"/>
                <w:color w:val="auto"/>
                <w:kern w:val="0"/>
                <w:szCs w:val="21"/>
                <w:highlight w:val="none"/>
              </w:rPr>
            </w:pPr>
            <w:r>
              <w:rPr>
                <w:rFonts w:hint="eastAsia" w:hAnsi="宋体" w:cs="Arial"/>
                <w:color w:val="auto"/>
                <w:kern w:val="0"/>
                <w:szCs w:val="21"/>
                <w:highlight w:val="none"/>
              </w:rPr>
              <w:t>电工电子产品环境试验　第2部分：试验方法　试验B：高温</w:t>
            </w:r>
          </w:p>
        </w:tc>
      </w:tr>
      <w:tr w14:paraId="1F4E45AB">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024C4639">
            <w:pPr>
              <w:ind w:firstLine="0"/>
              <w:jc w:val="left"/>
              <w:rPr>
                <w:rFonts w:hAnsi="宋体"/>
                <w:color w:val="auto"/>
                <w:kern w:val="0"/>
                <w:szCs w:val="21"/>
                <w:highlight w:val="none"/>
              </w:rPr>
            </w:pPr>
            <w:r>
              <w:rPr>
                <w:rFonts w:hint="eastAsia" w:hAnsi="宋体" w:cs="Arial"/>
                <w:color w:val="auto"/>
                <w:kern w:val="0"/>
                <w:szCs w:val="21"/>
                <w:highlight w:val="none"/>
              </w:rPr>
              <w:t>GB/T 2423.3-2006</w:t>
            </w:r>
          </w:p>
        </w:tc>
        <w:tc>
          <w:tcPr>
            <w:tcW w:w="6180" w:type="dxa"/>
            <w:tcBorders>
              <w:top w:val="single" w:color="auto" w:sz="4" w:space="0"/>
              <w:left w:val="single" w:color="auto" w:sz="4" w:space="0"/>
              <w:bottom w:val="single" w:color="auto" w:sz="4" w:space="0"/>
              <w:right w:val="single" w:color="auto" w:sz="4" w:space="0"/>
            </w:tcBorders>
            <w:shd w:val="clear" w:color="auto" w:fill="auto"/>
          </w:tcPr>
          <w:p w14:paraId="4CECFD2D">
            <w:pPr>
              <w:ind w:firstLine="0"/>
              <w:rPr>
                <w:rFonts w:hAnsi="宋体"/>
                <w:color w:val="auto"/>
                <w:kern w:val="0"/>
                <w:szCs w:val="21"/>
                <w:highlight w:val="none"/>
              </w:rPr>
            </w:pPr>
            <w:r>
              <w:rPr>
                <w:rFonts w:hint="eastAsia" w:hAnsi="宋体" w:cs="Arial"/>
                <w:color w:val="auto"/>
                <w:kern w:val="0"/>
                <w:szCs w:val="21"/>
                <w:highlight w:val="none"/>
              </w:rPr>
              <w:t>电工电子产品环境试验  第2部分：试验方法 试验Cab：恒定湿热试验</w:t>
            </w:r>
          </w:p>
        </w:tc>
      </w:tr>
      <w:tr w14:paraId="1BA9FCE8">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47DF09A8">
            <w:pPr>
              <w:ind w:firstLine="0"/>
              <w:jc w:val="left"/>
              <w:rPr>
                <w:rFonts w:hAnsi="宋体"/>
                <w:color w:val="auto"/>
                <w:kern w:val="0"/>
                <w:szCs w:val="21"/>
                <w:highlight w:val="none"/>
              </w:rPr>
            </w:pPr>
            <w:r>
              <w:rPr>
                <w:rFonts w:hint="eastAsia" w:hAnsi="宋体" w:cs="Arial"/>
                <w:color w:val="auto"/>
                <w:kern w:val="0"/>
                <w:szCs w:val="21"/>
                <w:highlight w:val="none"/>
              </w:rPr>
              <w:t>GB/T 2423.4-2008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1094743C">
            <w:pPr>
              <w:ind w:firstLine="0"/>
              <w:rPr>
                <w:rFonts w:hAnsi="宋体"/>
                <w:color w:val="auto"/>
                <w:kern w:val="0"/>
                <w:szCs w:val="21"/>
                <w:highlight w:val="none"/>
              </w:rPr>
            </w:pPr>
            <w:r>
              <w:rPr>
                <w:rFonts w:hint="eastAsia" w:hAnsi="宋体" w:cs="Arial"/>
                <w:color w:val="auto"/>
                <w:kern w:val="0"/>
                <w:szCs w:val="21"/>
                <w:highlight w:val="none"/>
              </w:rPr>
              <w:t>电工电子产品环境试验　第2部分：试验方法　试验Db：交变湿热（12h+12h循环）</w:t>
            </w:r>
          </w:p>
        </w:tc>
      </w:tr>
      <w:tr w14:paraId="3894A1D5">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0D63CAAF">
            <w:pPr>
              <w:ind w:firstLine="0"/>
              <w:jc w:val="left"/>
              <w:rPr>
                <w:rFonts w:hAnsi="宋体"/>
                <w:color w:val="auto"/>
                <w:kern w:val="0"/>
                <w:szCs w:val="21"/>
                <w:highlight w:val="none"/>
              </w:rPr>
            </w:pPr>
            <w:r>
              <w:rPr>
                <w:rFonts w:hint="eastAsia" w:hAnsi="宋体" w:cs="Arial"/>
                <w:color w:val="auto"/>
                <w:kern w:val="0"/>
                <w:szCs w:val="21"/>
                <w:highlight w:val="none"/>
              </w:rPr>
              <w:t>GB/T 2423.17-2024</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35C6C7E6">
            <w:pPr>
              <w:ind w:firstLine="0"/>
              <w:rPr>
                <w:rFonts w:hAnsi="宋体"/>
                <w:color w:val="auto"/>
                <w:kern w:val="0"/>
                <w:szCs w:val="21"/>
                <w:highlight w:val="none"/>
              </w:rPr>
            </w:pPr>
            <w:r>
              <w:rPr>
                <w:rFonts w:hint="eastAsia" w:hAnsi="宋体" w:cs="Arial"/>
                <w:color w:val="auto"/>
                <w:kern w:val="0"/>
                <w:szCs w:val="21"/>
                <w:highlight w:val="none"/>
              </w:rPr>
              <w:t>环境试验 第2部分：试验方法 试验Ka：盐雾</w:t>
            </w:r>
          </w:p>
        </w:tc>
      </w:tr>
      <w:tr w14:paraId="206CE571">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6F224B49">
            <w:pPr>
              <w:ind w:firstLine="0"/>
              <w:jc w:val="left"/>
              <w:rPr>
                <w:rFonts w:hAnsi="宋体"/>
                <w:color w:val="auto"/>
                <w:kern w:val="0"/>
                <w:szCs w:val="21"/>
                <w:highlight w:val="none"/>
              </w:rPr>
            </w:pPr>
            <w:r>
              <w:rPr>
                <w:rFonts w:hint="eastAsia" w:hAnsi="宋体" w:cs="Arial"/>
                <w:color w:val="auto"/>
                <w:kern w:val="0"/>
                <w:szCs w:val="21"/>
                <w:highlight w:val="none"/>
              </w:rPr>
              <w:t>GB/T 2423.55-2023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0096FBC9">
            <w:pPr>
              <w:ind w:firstLine="0"/>
              <w:rPr>
                <w:rFonts w:hAnsi="宋体"/>
                <w:color w:val="auto"/>
                <w:kern w:val="0"/>
                <w:szCs w:val="21"/>
                <w:highlight w:val="none"/>
              </w:rPr>
            </w:pPr>
            <w:r>
              <w:rPr>
                <w:rFonts w:hint="eastAsia" w:hAnsi="宋体" w:cs="Arial"/>
                <w:color w:val="auto"/>
                <w:kern w:val="0"/>
                <w:szCs w:val="21"/>
                <w:highlight w:val="none"/>
              </w:rPr>
              <w:t>环境试验 第2部分：试验方法 试验Eh：锤击试验</w:t>
            </w:r>
          </w:p>
        </w:tc>
      </w:tr>
      <w:tr w14:paraId="41BBF7CA">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15B64CC">
            <w:pPr>
              <w:ind w:firstLine="0"/>
              <w:jc w:val="left"/>
              <w:rPr>
                <w:rFonts w:hAnsi="宋体" w:cs="Arial"/>
                <w:color w:val="auto"/>
                <w:kern w:val="0"/>
                <w:szCs w:val="21"/>
                <w:highlight w:val="none"/>
              </w:rPr>
            </w:pPr>
            <w:r>
              <w:rPr>
                <w:rFonts w:hint="eastAsia" w:hAnsi="宋体" w:cs="Arial"/>
                <w:color w:val="auto"/>
                <w:kern w:val="0"/>
                <w:szCs w:val="21"/>
                <w:highlight w:val="none"/>
              </w:rPr>
              <w:t>GB/T 4208-2017</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0D0A08A9">
            <w:pPr>
              <w:ind w:firstLine="0"/>
              <w:rPr>
                <w:rFonts w:hAnsi="宋体" w:cs="Arial"/>
                <w:color w:val="auto"/>
                <w:kern w:val="0"/>
                <w:szCs w:val="21"/>
                <w:highlight w:val="none"/>
              </w:rPr>
            </w:pPr>
            <w:r>
              <w:rPr>
                <w:rFonts w:hint="eastAsia" w:hAnsi="宋体" w:cs="Arial"/>
                <w:color w:val="auto"/>
                <w:kern w:val="0"/>
                <w:szCs w:val="21"/>
                <w:highlight w:val="none"/>
              </w:rPr>
              <w:t>外壳防护等级（IP代码）</w:t>
            </w:r>
          </w:p>
        </w:tc>
      </w:tr>
      <w:tr w14:paraId="227FD8EE">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66201294">
            <w:pPr>
              <w:ind w:firstLine="0"/>
              <w:rPr>
                <w:rFonts w:hAnsi="宋体" w:cs="Arial"/>
                <w:color w:val="auto"/>
                <w:kern w:val="0"/>
                <w:szCs w:val="21"/>
                <w:highlight w:val="none"/>
              </w:rPr>
            </w:pPr>
            <w:r>
              <w:rPr>
                <w:rFonts w:hint="eastAsia" w:hAnsi="宋体" w:cs="Arial"/>
                <w:color w:val="auto"/>
                <w:kern w:val="0"/>
                <w:szCs w:val="21"/>
                <w:highlight w:val="none"/>
              </w:rPr>
              <w:t>GB/T 4797.5-2017</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18610380">
            <w:pPr>
              <w:ind w:firstLine="0"/>
              <w:rPr>
                <w:rFonts w:hAnsi="宋体" w:cs="Arial"/>
                <w:color w:val="auto"/>
                <w:kern w:val="0"/>
                <w:szCs w:val="21"/>
                <w:highlight w:val="none"/>
              </w:rPr>
            </w:pPr>
            <w:r>
              <w:rPr>
                <w:rFonts w:hint="eastAsia" w:hAnsi="宋体" w:cs="Arial"/>
                <w:color w:val="auto"/>
                <w:kern w:val="0"/>
                <w:szCs w:val="21"/>
                <w:highlight w:val="none"/>
              </w:rPr>
              <w:t>环境条件分类 自然环境条件 降水和风</w:t>
            </w:r>
          </w:p>
        </w:tc>
      </w:tr>
      <w:tr w14:paraId="3C8933AA">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024BA50C">
            <w:pPr>
              <w:ind w:firstLine="0"/>
              <w:rPr>
                <w:rFonts w:hAnsi="宋体" w:cs="Arial"/>
                <w:color w:val="auto"/>
                <w:kern w:val="0"/>
                <w:szCs w:val="21"/>
                <w:highlight w:val="none"/>
              </w:rPr>
            </w:pPr>
            <w:r>
              <w:rPr>
                <w:rFonts w:hint="eastAsia" w:hAnsi="宋体" w:cs="Arial"/>
                <w:color w:val="auto"/>
                <w:kern w:val="0"/>
                <w:szCs w:val="21"/>
                <w:highlight w:val="none"/>
              </w:rPr>
              <w:t>GB/T 13384-2008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2496C4C5">
            <w:pPr>
              <w:ind w:firstLine="0"/>
              <w:rPr>
                <w:rFonts w:hAnsi="宋体" w:cs="Arial"/>
                <w:color w:val="auto"/>
                <w:kern w:val="0"/>
                <w:szCs w:val="21"/>
                <w:highlight w:val="none"/>
              </w:rPr>
            </w:pPr>
            <w:r>
              <w:rPr>
                <w:rFonts w:hint="eastAsia" w:hAnsi="宋体" w:cs="Arial"/>
                <w:color w:val="auto"/>
                <w:kern w:val="0"/>
                <w:szCs w:val="21"/>
                <w:highlight w:val="none"/>
              </w:rPr>
              <w:t>机电产品包装通用技术条件</w:t>
            </w:r>
          </w:p>
        </w:tc>
      </w:tr>
      <w:tr w14:paraId="3FCE762F">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4656E360">
            <w:pPr>
              <w:ind w:firstLine="0"/>
              <w:rPr>
                <w:rFonts w:hAnsi="宋体" w:cs="Arial"/>
                <w:color w:val="auto"/>
                <w:kern w:val="0"/>
                <w:szCs w:val="21"/>
                <w:highlight w:val="none"/>
              </w:rPr>
            </w:pPr>
            <w:r>
              <w:rPr>
                <w:rFonts w:hint="eastAsia" w:hAnsi="宋体" w:cs="Arial"/>
                <w:color w:val="auto"/>
                <w:kern w:val="0"/>
                <w:szCs w:val="21"/>
                <w:highlight w:val="none"/>
              </w:rPr>
              <w:t>GB/T 13422-2013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7AD5F895">
            <w:pPr>
              <w:ind w:firstLine="0"/>
              <w:rPr>
                <w:rFonts w:hAnsi="宋体" w:cs="Arial"/>
                <w:color w:val="auto"/>
                <w:kern w:val="0"/>
                <w:szCs w:val="21"/>
                <w:highlight w:val="none"/>
              </w:rPr>
            </w:pPr>
            <w:r>
              <w:rPr>
                <w:rFonts w:hint="eastAsia" w:hAnsi="宋体" w:cs="Arial"/>
                <w:color w:val="auto"/>
                <w:kern w:val="0"/>
                <w:szCs w:val="21"/>
                <w:highlight w:val="none"/>
              </w:rPr>
              <w:t>半导体电力变流器 电气试验方法</w:t>
            </w:r>
          </w:p>
        </w:tc>
      </w:tr>
      <w:tr w14:paraId="00295B6A">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5B771263">
            <w:pPr>
              <w:ind w:firstLine="0"/>
              <w:rPr>
                <w:rFonts w:hAnsi="宋体" w:cs="Arial"/>
                <w:color w:val="auto"/>
                <w:kern w:val="0"/>
                <w:szCs w:val="21"/>
                <w:highlight w:val="none"/>
              </w:rPr>
            </w:pPr>
            <w:r>
              <w:rPr>
                <w:rFonts w:hint="eastAsia" w:hAnsi="宋体" w:cs="Arial"/>
                <w:color w:val="auto"/>
                <w:kern w:val="0"/>
                <w:szCs w:val="21"/>
                <w:highlight w:val="none"/>
              </w:rPr>
              <w:t>GB 17625.1-2016</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49A935EF">
            <w:pPr>
              <w:ind w:firstLine="0"/>
              <w:rPr>
                <w:rFonts w:hAnsi="宋体" w:cs="Arial"/>
                <w:color w:val="auto"/>
                <w:kern w:val="0"/>
                <w:szCs w:val="21"/>
                <w:highlight w:val="none"/>
              </w:rPr>
            </w:pPr>
            <w:r>
              <w:rPr>
                <w:rFonts w:hint="eastAsia" w:hAnsi="宋体" w:cs="Arial"/>
                <w:color w:val="auto"/>
                <w:kern w:val="0"/>
                <w:szCs w:val="21"/>
                <w:highlight w:val="none"/>
              </w:rPr>
              <w:t>电磁兼容限值　波电流发射限值（设备每相输入电流≤16 A）</w:t>
            </w:r>
          </w:p>
        </w:tc>
      </w:tr>
      <w:tr w14:paraId="53374672">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08130135">
            <w:pPr>
              <w:ind w:firstLine="0"/>
              <w:rPr>
                <w:rFonts w:hAnsi="宋体" w:cs="Arial"/>
                <w:color w:val="auto"/>
                <w:kern w:val="0"/>
                <w:szCs w:val="21"/>
                <w:highlight w:val="none"/>
              </w:rPr>
            </w:pPr>
            <w:r>
              <w:rPr>
                <w:rFonts w:hint="eastAsia" w:hAnsi="宋体" w:cs="Arial"/>
                <w:color w:val="auto"/>
                <w:kern w:val="0"/>
                <w:szCs w:val="21"/>
                <w:highlight w:val="none"/>
              </w:rPr>
              <w:t>GB/Z 17625.6-2016</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65757510">
            <w:pPr>
              <w:ind w:firstLine="0"/>
              <w:rPr>
                <w:rFonts w:hAnsi="宋体" w:cs="Arial"/>
                <w:color w:val="auto"/>
                <w:kern w:val="0"/>
                <w:szCs w:val="21"/>
                <w:highlight w:val="none"/>
              </w:rPr>
            </w:pPr>
            <w:r>
              <w:rPr>
                <w:rFonts w:hint="eastAsia" w:hAnsi="宋体" w:cs="Arial"/>
                <w:color w:val="auto"/>
                <w:kern w:val="0"/>
                <w:szCs w:val="21"/>
                <w:highlight w:val="none"/>
              </w:rPr>
              <w:t>电磁兼容限值对额定电流大于16 A的设备在低压供电系统中产生的谐波电流的限制</w:t>
            </w:r>
          </w:p>
        </w:tc>
      </w:tr>
      <w:tr w14:paraId="71924E31">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DDB46E5">
            <w:pPr>
              <w:ind w:firstLine="0"/>
              <w:rPr>
                <w:rFonts w:hAnsi="宋体" w:cs="Arial"/>
                <w:color w:val="auto"/>
                <w:kern w:val="0"/>
                <w:szCs w:val="21"/>
                <w:highlight w:val="none"/>
              </w:rPr>
            </w:pPr>
            <w:r>
              <w:rPr>
                <w:rFonts w:hint="eastAsia" w:hAnsi="宋体" w:cs="Arial"/>
                <w:color w:val="auto"/>
                <w:kern w:val="0"/>
                <w:szCs w:val="21"/>
                <w:highlight w:val="none"/>
              </w:rPr>
              <w:t>GB/T 17626.2-2018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2346FC29">
            <w:pPr>
              <w:ind w:firstLine="0"/>
              <w:rPr>
                <w:rFonts w:hAnsi="宋体" w:cs="Arial"/>
                <w:color w:val="auto"/>
                <w:kern w:val="0"/>
                <w:szCs w:val="21"/>
                <w:highlight w:val="none"/>
              </w:rPr>
            </w:pPr>
            <w:r>
              <w:rPr>
                <w:rFonts w:hint="eastAsia" w:hAnsi="宋体" w:cs="Arial"/>
                <w:color w:val="auto"/>
                <w:kern w:val="0"/>
                <w:szCs w:val="21"/>
                <w:highlight w:val="none"/>
              </w:rPr>
              <w:t>电磁兼容试验和测量技术 静电放电抗扰度试验</w:t>
            </w:r>
          </w:p>
        </w:tc>
      </w:tr>
      <w:tr w14:paraId="3220A741">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D80D084">
            <w:pPr>
              <w:ind w:firstLine="0"/>
              <w:rPr>
                <w:rFonts w:hAnsi="宋体" w:cs="Arial"/>
                <w:color w:val="auto"/>
                <w:kern w:val="0"/>
                <w:szCs w:val="21"/>
                <w:highlight w:val="none"/>
              </w:rPr>
            </w:pPr>
            <w:r>
              <w:rPr>
                <w:rFonts w:hint="eastAsia" w:hAnsi="宋体" w:cs="Arial"/>
                <w:color w:val="auto"/>
                <w:kern w:val="0"/>
                <w:szCs w:val="21"/>
                <w:highlight w:val="none"/>
              </w:rPr>
              <w:t>GB/T 17626.3-2016</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3E32F471">
            <w:pPr>
              <w:ind w:firstLine="0"/>
              <w:rPr>
                <w:rFonts w:hAnsi="宋体" w:cs="Arial"/>
                <w:color w:val="auto"/>
                <w:kern w:val="0"/>
                <w:szCs w:val="21"/>
                <w:highlight w:val="none"/>
              </w:rPr>
            </w:pPr>
            <w:r>
              <w:rPr>
                <w:rFonts w:hint="eastAsia" w:hAnsi="宋体" w:cs="Arial"/>
                <w:color w:val="auto"/>
                <w:kern w:val="0"/>
                <w:szCs w:val="21"/>
                <w:highlight w:val="none"/>
              </w:rPr>
              <w:t>电磁兼容　试验和测量技术　射频电磁场辐射抗扰度试验</w:t>
            </w:r>
          </w:p>
        </w:tc>
      </w:tr>
      <w:tr w14:paraId="1DFA6AB8">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7FA4200E">
            <w:pPr>
              <w:ind w:firstLine="0"/>
              <w:rPr>
                <w:rFonts w:hAnsi="宋体" w:cs="Arial"/>
                <w:color w:val="auto"/>
                <w:kern w:val="0"/>
                <w:szCs w:val="21"/>
                <w:highlight w:val="none"/>
              </w:rPr>
            </w:pPr>
            <w:r>
              <w:rPr>
                <w:rFonts w:hint="eastAsia" w:hAnsi="宋体" w:cs="Arial"/>
                <w:color w:val="auto"/>
                <w:kern w:val="0"/>
                <w:szCs w:val="21"/>
                <w:highlight w:val="none"/>
              </w:rPr>
              <w:t>GB/T 17626.4-2018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009EABE8">
            <w:pPr>
              <w:ind w:firstLine="0"/>
              <w:rPr>
                <w:rFonts w:hAnsi="宋体" w:cs="Arial"/>
                <w:color w:val="auto"/>
                <w:kern w:val="0"/>
                <w:szCs w:val="21"/>
                <w:highlight w:val="none"/>
              </w:rPr>
            </w:pPr>
            <w:r>
              <w:rPr>
                <w:rFonts w:hint="eastAsia" w:hAnsi="宋体" w:cs="Arial"/>
                <w:color w:val="auto"/>
                <w:kern w:val="0"/>
                <w:szCs w:val="21"/>
                <w:highlight w:val="none"/>
              </w:rPr>
              <w:t>电磁兼容　试验和测量技术　电快速瞬变脉冲群抗扰度试验</w:t>
            </w:r>
          </w:p>
        </w:tc>
      </w:tr>
      <w:tr w14:paraId="28774726">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9A7B0F2">
            <w:pPr>
              <w:ind w:firstLine="0"/>
              <w:rPr>
                <w:rFonts w:hAnsi="宋体" w:cs="Arial"/>
                <w:color w:val="auto"/>
                <w:kern w:val="0"/>
                <w:szCs w:val="21"/>
                <w:highlight w:val="none"/>
              </w:rPr>
            </w:pPr>
            <w:r>
              <w:rPr>
                <w:rFonts w:hint="eastAsia" w:hAnsi="宋体" w:cs="Arial"/>
                <w:color w:val="auto"/>
                <w:kern w:val="0"/>
                <w:szCs w:val="21"/>
                <w:highlight w:val="none"/>
              </w:rPr>
              <w:t>GB/T 17626.5-2019</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1F98F898">
            <w:pPr>
              <w:ind w:firstLine="0"/>
              <w:rPr>
                <w:rFonts w:hAnsi="宋体" w:cs="Arial"/>
                <w:color w:val="auto"/>
                <w:kern w:val="0"/>
                <w:szCs w:val="21"/>
                <w:highlight w:val="none"/>
              </w:rPr>
            </w:pPr>
            <w:r>
              <w:rPr>
                <w:rFonts w:hint="eastAsia" w:hAnsi="宋体" w:cs="Arial"/>
                <w:color w:val="auto"/>
                <w:kern w:val="0"/>
                <w:szCs w:val="21"/>
                <w:highlight w:val="none"/>
              </w:rPr>
              <w:t>电磁兼容　试验和测量技术　浪涌(冲击)抗扰度试验</w:t>
            </w:r>
          </w:p>
        </w:tc>
      </w:tr>
      <w:tr w14:paraId="63F29AEB">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77A244C">
            <w:pPr>
              <w:ind w:firstLine="0"/>
              <w:rPr>
                <w:rFonts w:hAnsi="宋体" w:cs="Arial"/>
                <w:color w:val="auto"/>
                <w:kern w:val="0"/>
                <w:szCs w:val="21"/>
                <w:highlight w:val="none"/>
              </w:rPr>
            </w:pPr>
            <w:r>
              <w:rPr>
                <w:rFonts w:hint="eastAsia" w:hAnsi="宋体" w:cs="Arial"/>
                <w:color w:val="auto"/>
                <w:kern w:val="0"/>
                <w:szCs w:val="21"/>
                <w:highlight w:val="none"/>
              </w:rPr>
              <w:t>GB/T 17626.11-2023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722C8065">
            <w:pPr>
              <w:ind w:firstLine="0"/>
              <w:rPr>
                <w:rFonts w:hAnsi="宋体" w:cs="Arial"/>
                <w:color w:val="auto"/>
                <w:kern w:val="0"/>
                <w:szCs w:val="21"/>
                <w:highlight w:val="none"/>
              </w:rPr>
            </w:pPr>
            <w:r>
              <w:rPr>
                <w:rFonts w:hint="eastAsia" w:hAnsi="宋体" w:cs="Arial"/>
                <w:color w:val="auto"/>
                <w:kern w:val="0"/>
                <w:szCs w:val="21"/>
                <w:highlight w:val="none"/>
              </w:rPr>
              <w:t>电磁兼容 试验和测量技术 第11部分：对每相输入电流小于或等于16 A设备的电压暂降、短时中断和电压变化抗扰度试验</w:t>
            </w:r>
          </w:p>
        </w:tc>
      </w:tr>
      <w:tr w14:paraId="0925A00F">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C1DE27F">
            <w:pPr>
              <w:ind w:firstLine="0"/>
              <w:rPr>
                <w:rFonts w:hAnsi="宋体" w:cs="Arial"/>
                <w:color w:val="auto"/>
                <w:kern w:val="0"/>
                <w:szCs w:val="21"/>
                <w:highlight w:val="none"/>
              </w:rPr>
            </w:pPr>
            <w:r>
              <w:rPr>
                <w:rFonts w:hint="eastAsia" w:hAnsi="宋体" w:cs="Arial"/>
                <w:color w:val="auto"/>
                <w:kern w:val="0"/>
                <w:szCs w:val="21"/>
                <w:highlight w:val="none"/>
              </w:rPr>
              <w:t>GB/T 19826-2014</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6C781AAA">
            <w:pPr>
              <w:ind w:firstLine="0"/>
              <w:rPr>
                <w:rFonts w:hAnsi="宋体" w:cs="Arial"/>
                <w:color w:val="auto"/>
                <w:kern w:val="0"/>
                <w:szCs w:val="21"/>
                <w:highlight w:val="none"/>
              </w:rPr>
            </w:pPr>
            <w:r>
              <w:rPr>
                <w:rFonts w:hint="eastAsia" w:hAnsi="宋体" w:cs="Arial"/>
                <w:color w:val="auto"/>
                <w:kern w:val="0"/>
                <w:szCs w:val="21"/>
                <w:highlight w:val="none"/>
              </w:rPr>
              <w:t>电力工程直流电源设备通用技术条件及安全要求</w:t>
            </w:r>
          </w:p>
        </w:tc>
      </w:tr>
      <w:tr w14:paraId="6BAEECCC">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1AB3B1CE">
            <w:pPr>
              <w:ind w:firstLine="0"/>
              <w:rPr>
                <w:rFonts w:hAnsi="宋体" w:cs="Arial"/>
                <w:color w:val="auto"/>
                <w:kern w:val="0"/>
                <w:szCs w:val="21"/>
                <w:highlight w:val="none"/>
              </w:rPr>
            </w:pPr>
            <w:r>
              <w:rPr>
                <w:rFonts w:hint="eastAsia" w:hAnsi="宋体" w:cs="Arial"/>
                <w:color w:val="auto"/>
                <w:kern w:val="0"/>
                <w:szCs w:val="21"/>
                <w:highlight w:val="none"/>
              </w:rPr>
              <w:t>GB/T 29317-2012</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4A38EDBE">
            <w:pPr>
              <w:ind w:firstLine="0"/>
              <w:rPr>
                <w:rFonts w:hAnsi="宋体" w:cs="Arial"/>
                <w:color w:val="auto"/>
                <w:kern w:val="0"/>
                <w:szCs w:val="21"/>
                <w:highlight w:val="none"/>
              </w:rPr>
            </w:pPr>
            <w:r>
              <w:rPr>
                <w:rFonts w:hint="eastAsia" w:hAnsi="宋体" w:cs="Arial"/>
                <w:color w:val="auto"/>
                <w:kern w:val="0"/>
                <w:szCs w:val="21"/>
                <w:highlight w:val="none"/>
              </w:rPr>
              <w:t>电动汽车充换电设施术语</w:t>
            </w:r>
          </w:p>
        </w:tc>
      </w:tr>
      <w:tr w14:paraId="62AC1CD1">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2E4D753B">
            <w:pPr>
              <w:ind w:firstLine="0"/>
              <w:rPr>
                <w:rFonts w:hAnsi="宋体" w:cs="Arial"/>
                <w:color w:val="auto"/>
                <w:kern w:val="0"/>
                <w:szCs w:val="21"/>
                <w:highlight w:val="none"/>
              </w:rPr>
            </w:pPr>
            <w:r>
              <w:rPr>
                <w:rFonts w:hint="eastAsia" w:hAnsi="宋体" w:cs="Arial"/>
                <w:color w:val="auto"/>
                <w:kern w:val="0"/>
                <w:szCs w:val="21"/>
                <w:highlight w:val="none"/>
              </w:rPr>
              <w:t>GB/T 29316-2012</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34929610">
            <w:pPr>
              <w:ind w:firstLine="0"/>
              <w:rPr>
                <w:rFonts w:hAnsi="宋体" w:cs="Arial"/>
                <w:color w:val="auto"/>
                <w:kern w:val="0"/>
                <w:szCs w:val="21"/>
                <w:highlight w:val="none"/>
              </w:rPr>
            </w:pPr>
            <w:r>
              <w:rPr>
                <w:rFonts w:hint="eastAsia" w:hAnsi="宋体" w:cs="Arial"/>
                <w:color w:val="auto"/>
                <w:kern w:val="0"/>
                <w:szCs w:val="21"/>
                <w:highlight w:val="none"/>
              </w:rPr>
              <w:t>电动汽车充换电设施电能质量技术要求</w:t>
            </w:r>
          </w:p>
        </w:tc>
      </w:tr>
      <w:tr w14:paraId="7E4A5F32">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5BCC36C4">
            <w:pPr>
              <w:ind w:firstLine="0"/>
              <w:rPr>
                <w:rFonts w:hAnsi="宋体" w:cs="Arial"/>
                <w:color w:val="auto"/>
                <w:kern w:val="0"/>
                <w:szCs w:val="21"/>
                <w:highlight w:val="none"/>
              </w:rPr>
            </w:pPr>
            <w:r>
              <w:rPr>
                <w:rFonts w:hint="eastAsia" w:hAnsi="宋体" w:cs="Arial"/>
                <w:color w:val="auto"/>
                <w:kern w:val="0"/>
                <w:szCs w:val="21"/>
                <w:highlight w:val="none"/>
              </w:rPr>
              <w:t>GB/T 33708-2017</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7D0F381F">
            <w:pPr>
              <w:ind w:firstLine="0"/>
              <w:rPr>
                <w:rFonts w:hAnsi="宋体" w:cs="Arial"/>
                <w:color w:val="auto"/>
                <w:kern w:val="0"/>
                <w:szCs w:val="21"/>
                <w:highlight w:val="none"/>
              </w:rPr>
            </w:pPr>
            <w:r>
              <w:rPr>
                <w:rFonts w:hint="eastAsia" w:hAnsi="宋体" w:cs="Arial"/>
                <w:color w:val="auto"/>
                <w:kern w:val="0"/>
                <w:szCs w:val="21"/>
                <w:highlight w:val="none"/>
              </w:rPr>
              <w:t>静止式直流电能表</w:t>
            </w:r>
          </w:p>
        </w:tc>
      </w:tr>
      <w:tr w14:paraId="3180C0C6">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147A71CB">
            <w:pPr>
              <w:ind w:firstLine="0"/>
              <w:rPr>
                <w:rFonts w:hAnsi="宋体" w:cs="Arial"/>
                <w:color w:val="auto"/>
                <w:kern w:val="0"/>
                <w:szCs w:val="21"/>
                <w:highlight w:val="none"/>
              </w:rPr>
            </w:pPr>
            <w:r>
              <w:rPr>
                <w:rFonts w:hint="eastAsia" w:hAnsi="宋体" w:cs="Arial"/>
                <w:color w:val="auto"/>
                <w:kern w:val="0"/>
                <w:szCs w:val="21"/>
                <w:highlight w:val="none"/>
              </w:rPr>
              <w:t>Q/GDW 1825-2013</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37816905">
            <w:pPr>
              <w:ind w:firstLine="0"/>
              <w:rPr>
                <w:rFonts w:hAnsi="宋体" w:cs="Arial"/>
                <w:color w:val="auto"/>
                <w:kern w:val="0"/>
                <w:szCs w:val="21"/>
                <w:highlight w:val="none"/>
              </w:rPr>
            </w:pPr>
            <w:r>
              <w:rPr>
                <w:rFonts w:hint="eastAsia" w:hAnsi="宋体" w:cs="Arial"/>
                <w:color w:val="auto"/>
                <w:kern w:val="0"/>
                <w:szCs w:val="21"/>
                <w:highlight w:val="none"/>
              </w:rPr>
              <w:t>直流电能表技术规范</w:t>
            </w:r>
          </w:p>
        </w:tc>
      </w:tr>
      <w:tr w14:paraId="39CC31B1">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485C49A8">
            <w:pPr>
              <w:ind w:firstLine="0"/>
              <w:rPr>
                <w:rFonts w:hAnsi="宋体" w:cs="Arial"/>
                <w:color w:val="auto"/>
                <w:kern w:val="0"/>
                <w:szCs w:val="21"/>
                <w:highlight w:val="none"/>
              </w:rPr>
            </w:pPr>
            <w:r>
              <w:rPr>
                <w:rFonts w:hint="eastAsia" w:hAnsi="宋体" w:cs="Arial"/>
                <w:color w:val="auto"/>
                <w:kern w:val="0"/>
                <w:szCs w:val="21"/>
                <w:highlight w:val="none"/>
              </w:rPr>
              <w:t>JJG 842-2017</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52F5426B">
            <w:pPr>
              <w:ind w:firstLine="0"/>
              <w:rPr>
                <w:rFonts w:hAnsi="宋体" w:cs="Arial"/>
                <w:color w:val="auto"/>
                <w:kern w:val="0"/>
                <w:szCs w:val="21"/>
                <w:highlight w:val="none"/>
              </w:rPr>
            </w:pPr>
            <w:r>
              <w:rPr>
                <w:rFonts w:hint="eastAsia" w:hAnsi="宋体" w:cs="Arial"/>
                <w:color w:val="auto"/>
                <w:kern w:val="0"/>
                <w:szCs w:val="21"/>
                <w:highlight w:val="none"/>
              </w:rPr>
              <w:t>电子式直流电能表检定规程</w:t>
            </w:r>
          </w:p>
        </w:tc>
      </w:tr>
      <w:tr w14:paraId="1B000F71">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1015B888">
            <w:pPr>
              <w:ind w:firstLine="0"/>
              <w:rPr>
                <w:rFonts w:hAnsi="宋体" w:cs="Arial"/>
                <w:color w:val="auto"/>
                <w:kern w:val="0"/>
                <w:szCs w:val="21"/>
                <w:highlight w:val="none"/>
              </w:rPr>
            </w:pPr>
            <w:r>
              <w:rPr>
                <w:rFonts w:hint="eastAsia" w:hAnsi="宋体" w:cs="Arial"/>
                <w:color w:val="auto"/>
                <w:kern w:val="0"/>
                <w:szCs w:val="21"/>
                <w:highlight w:val="none"/>
              </w:rPr>
              <w:t>GB/T 29318-2012</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028A79D3">
            <w:pPr>
              <w:ind w:firstLine="0"/>
              <w:rPr>
                <w:rFonts w:hAnsi="宋体" w:cs="Arial"/>
                <w:color w:val="auto"/>
                <w:kern w:val="0"/>
                <w:szCs w:val="21"/>
                <w:highlight w:val="none"/>
              </w:rPr>
            </w:pPr>
            <w:r>
              <w:rPr>
                <w:rFonts w:hint="eastAsia" w:hAnsi="宋体" w:cs="Arial"/>
                <w:color w:val="auto"/>
                <w:kern w:val="0"/>
                <w:szCs w:val="21"/>
                <w:highlight w:val="none"/>
              </w:rPr>
              <w:t>电动汽车非车载充电机电能计量</w:t>
            </w:r>
          </w:p>
        </w:tc>
      </w:tr>
      <w:tr w14:paraId="04A6B1CB">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735599E5">
            <w:pPr>
              <w:ind w:firstLine="0"/>
              <w:rPr>
                <w:rFonts w:hAnsi="宋体" w:cs="Arial"/>
                <w:color w:val="auto"/>
                <w:kern w:val="0"/>
                <w:szCs w:val="21"/>
                <w:highlight w:val="none"/>
              </w:rPr>
            </w:pPr>
            <w:r>
              <w:rPr>
                <w:rFonts w:hint="eastAsia" w:hAnsi="宋体" w:cs="Arial"/>
                <w:color w:val="auto"/>
                <w:kern w:val="0"/>
                <w:szCs w:val="21"/>
                <w:highlight w:val="none"/>
              </w:rPr>
              <w:t>Q/GDW 1354-2013</w:t>
            </w:r>
          </w:p>
        </w:tc>
        <w:tc>
          <w:tcPr>
            <w:tcW w:w="6180" w:type="dxa"/>
            <w:tcBorders>
              <w:top w:val="single" w:color="auto" w:sz="4" w:space="0"/>
              <w:left w:val="single" w:color="auto" w:sz="4" w:space="0"/>
              <w:bottom w:val="single" w:color="auto" w:sz="4" w:space="0"/>
              <w:right w:val="single" w:color="auto" w:sz="4" w:space="0"/>
            </w:tcBorders>
            <w:shd w:val="clear" w:color="auto" w:fill="auto"/>
          </w:tcPr>
          <w:p w14:paraId="674F3C82">
            <w:pPr>
              <w:ind w:firstLine="0"/>
              <w:rPr>
                <w:rFonts w:hAnsi="宋体" w:cs="Arial"/>
                <w:color w:val="auto"/>
                <w:kern w:val="0"/>
                <w:szCs w:val="21"/>
                <w:highlight w:val="none"/>
              </w:rPr>
            </w:pPr>
            <w:r>
              <w:rPr>
                <w:rFonts w:hint="eastAsia" w:hAnsi="宋体" w:cs="Arial"/>
                <w:color w:val="auto"/>
                <w:kern w:val="0"/>
                <w:szCs w:val="21"/>
                <w:highlight w:val="none"/>
              </w:rPr>
              <w:t>智能电能表功能规范</w:t>
            </w:r>
          </w:p>
        </w:tc>
      </w:tr>
      <w:tr w14:paraId="24B82478">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272BAE1B">
            <w:pPr>
              <w:ind w:firstLine="0"/>
              <w:rPr>
                <w:rFonts w:hAnsi="宋体" w:cs="Arial"/>
                <w:color w:val="auto"/>
                <w:kern w:val="0"/>
                <w:szCs w:val="21"/>
                <w:highlight w:val="none"/>
              </w:rPr>
            </w:pPr>
            <w:r>
              <w:rPr>
                <w:rFonts w:hint="eastAsia" w:hAnsi="宋体" w:cs="Arial"/>
                <w:color w:val="auto"/>
                <w:kern w:val="0"/>
                <w:szCs w:val="21"/>
                <w:highlight w:val="none"/>
              </w:rPr>
              <w:t>Q/GDW 1364-2013</w:t>
            </w:r>
          </w:p>
        </w:tc>
        <w:tc>
          <w:tcPr>
            <w:tcW w:w="6180" w:type="dxa"/>
            <w:tcBorders>
              <w:top w:val="single" w:color="auto" w:sz="4" w:space="0"/>
              <w:left w:val="single" w:color="auto" w:sz="4" w:space="0"/>
              <w:bottom w:val="single" w:color="auto" w:sz="4" w:space="0"/>
              <w:right w:val="single" w:color="auto" w:sz="4" w:space="0"/>
            </w:tcBorders>
            <w:shd w:val="clear" w:color="auto" w:fill="auto"/>
          </w:tcPr>
          <w:p w14:paraId="09DE8D89">
            <w:pPr>
              <w:ind w:firstLine="0"/>
              <w:rPr>
                <w:rFonts w:hAnsi="宋体" w:cs="Arial"/>
                <w:color w:val="auto"/>
                <w:kern w:val="0"/>
                <w:szCs w:val="21"/>
                <w:highlight w:val="none"/>
              </w:rPr>
            </w:pPr>
            <w:r>
              <w:rPr>
                <w:rFonts w:hint="eastAsia" w:hAnsi="宋体" w:cs="Arial"/>
                <w:color w:val="auto"/>
                <w:kern w:val="0"/>
                <w:szCs w:val="21"/>
                <w:highlight w:val="none"/>
              </w:rPr>
              <w:t>单相智能电能表技术规范</w:t>
            </w:r>
          </w:p>
        </w:tc>
      </w:tr>
      <w:tr w14:paraId="2C7E0AD7">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79CA839E">
            <w:pPr>
              <w:ind w:firstLine="0"/>
              <w:rPr>
                <w:rFonts w:hAnsi="宋体" w:cs="Arial"/>
                <w:color w:val="auto"/>
                <w:kern w:val="0"/>
                <w:szCs w:val="21"/>
                <w:highlight w:val="none"/>
              </w:rPr>
            </w:pPr>
            <w:r>
              <w:rPr>
                <w:rFonts w:hint="eastAsia" w:hAnsi="宋体" w:cs="Arial"/>
                <w:color w:val="auto"/>
                <w:kern w:val="0"/>
                <w:szCs w:val="21"/>
                <w:highlight w:val="none"/>
              </w:rPr>
              <w:t>JJG 1069-2011</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1535FCBC">
            <w:pPr>
              <w:ind w:firstLine="0"/>
              <w:rPr>
                <w:rFonts w:hAnsi="宋体" w:cs="Arial"/>
                <w:color w:val="auto"/>
                <w:kern w:val="0"/>
                <w:szCs w:val="21"/>
                <w:highlight w:val="none"/>
              </w:rPr>
            </w:pPr>
            <w:r>
              <w:rPr>
                <w:rFonts w:hint="eastAsia" w:hAnsi="宋体" w:cs="Arial"/>
                <w:color w:val="auto"/>
                <w:kern w:val="0"/>
                <w:szCs w:val="21"/>
                <w:highlight w:val="none"/>
              </w:rPr>
              <w:t>直流分流器检定规程</w:t>
            </w:r>
          </w:p>
        </w:tc>
      </w:tr>
      <w:tr w14:paraId="336AE5BF">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35316457">
            <w:pPr>
              <w:ind w:firstLine="0"/>
              <w:rPr>
                <w:rFonts w:hAnsi="宋体" w:cs="Arial"/>
                <w:color w:val="auto"/>
                <w:kern w:val="0"/>
                <w:szCs w:val="21"/>
                <w:highlight w:val="none"/>
              </w:rPr>
            </w:pPr>
            <w:r>
              <w:rPr>
                <w:rFonts w:hint="eastAsia" w:hAnsi="宋体" w:cs="Arial"/>
                <w:color w:val="auto"/>
                <w:kern w:val="0"/>
                <w:szCs w:val="21"/>
                <w:highlight w:val="none"/>
              </w:rPr>
              <w:t>DL/T 645-2007</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625E57F8">
            <w:pPr>
              <w:ind w:firstLine="0"/>
              <w:rPr>
                <w:rFonts w:hAnsi="宋体" w:cs="Arial"/>
                <w:color w:val="auto"/>
                <w:kern w:val="0"/>
                <w:szCs w:val="21"/>
                <w:highlight w:val="none"/>
              </w:rPr>
            </w:pPr>
            <w:r>
              <w:rPr>
                <w:rFonts w:hint="eastAsia" w:hAnsi="宋体" w:cs="Arial"/>
                <w:color w:val="auto"/>
                <w:kern w:val="0"/>
                <w:szCs w:val="21"/>
                <w:highlight w:val="none"/>
              </w:rPr>
              <w:t>多功能电能表通信协议</w:t>
            </w:r>
          </w:p>
        </w:tc>
      </w:tr>
      <w:tr w14:paraId="41276E79">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7100B3DA">
            <w:pPr>
              <w:ind w:firstLine="0"/>
              <w:rPr>
                <w:rFonts w:hAnsi="宋体" w:cs="Arial"/>
                <w:color w:val="auto"/>
                <w:kern w:val="0"/>
                <w:szCs w:val="21"/>
                <w:highlight w:val="none"/>
              </w:rPr>
            </w:pPr>
            <w:r>
              <w:rPr>
                <w:rFonts w:hint="eastAsia" w:hAnsi="宋体" w:cs="Arial"/>
                <w:color w:val="auto"/>
                <w:kern w:val="0"/>
                <w:szCs w:val="21"/>
                <w:highlight w:val="none"/>
              </w:rPr>
              <w:t>GB/T 50966-2024</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3CC4A371">
            <w:pPr>
              <w:ind w:firstLine="0"/>
              <w:rPr>
                <w:rFonts w:hAnsi="宋体" w:cs="Arial"/>
                <w:color w:val="auto"/>
                <w:kern w:val="0"/>
                <w:szCs w:val="21"/>
                <w:highlight w:val="none"/>
              </w:rPr>
            </w:pPr>
            <w:r>
              <w:rPr>
                <w:rFonts w:hint="eastAsia" w:hAnsi="宋体" w:cs="Arial"/>
                <w:color w:val="auto"/>
                <w:kern w:val="0"/>
                <w:szCs w:val="21"/>
                <w:highlight w:val="none"/>
              </w:rPr>
              <w:t>电动汽车充电站设计标准</w:t>
            </w:r>
          </w:p>
        </w:tc>
      </w:tr>
      <w:tr w14:paraId="088CD05D">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shd w:val="clear" w:color="auto" w:fill="auto"/>
            <w:vAlign w:val="center"/>
          </w:tcPr>
          <w:p w14:paraId="77439120">
            <w:pPr>
              <w:ind w:firstLine="0"/>
              <w:rPr>
                <w:rFonts w:hAnsi="宋体" w:cs="Arial"/>
                <w:color w:val="auto"/>
                <w:kern w:val="0"/>
                <w:szCs w:val="21"/>
                <w:highlight w:val="none"/>
              </w:rPr>
            </w:pPr>
            <w:r>
              <w:rPr>
                <w:rFonts w:hint="eastAsia" w:hAnsi="宋体" w:cs="Arial"/>
                <w:color w:val="auto"/>
                <w:kern w:val="0"/>
                <w:szCs w:val="21"/>
                <w:highlight w:val="none"/>
              </w:rPr>
              <w:t>GB/T 51313-2018</w:t>
            </w:r>
          </w:p>
        </w:tc>
        <w:tc>
          <w:tcPr>
            <w:tcW w:w="6180" w:type="dxa"/>
            <w:tcBorders>
              <w:top w:val="single" w:color="auto" w:sz="4" w:space="0"/>
              <w:left w:val="single" w:color="auto" w:sz="4" w:space="0"/>
              <w:bottom w:val="single" w:color="auto" w:sz="4" w:space="0"/>
              <w:right w:val="single" w:color="auto" w:sz="4" w:space="0"/>
            </w:tcBorders>
            <w:shd w:val="clear" w:color="auto" w:fill="auto"/>
            <w:vAlign w:val="center"/>
          </w:tcPr>
          <w:p w14:paraId="759D1878">
            <w:pPr>
              <w:ind w:firstLine="0"/>
              <w:rPr>
                <w:rFonts w:hAnsi="宋体" w:cs="Arial"/>
                <w:color w:val="auto"/>
                <w:kern w:val="0"/>
                <w:szCs w:val="21"/>
                <w:highlight w:val="none"/>
              </w:rPr>
            </w:pPr>
            <w:r>
              <w:rPr>
                <w:rFonts w:hint="eastAsia" w:hAnsi="宋体" w:cs="Arial"/>
                <w:color w:val="auto"/>
                <w:kern w:val="0"/>
                <w:szCs w:val="21"/>
                <w:highlight w:val="none"/>
              </w:rPr>
              <w:t>电动汽车分散充电设施工程技术标准</w:t>
            </w:r>
          </w:p>
        </w:tc>
      </w:tr>
      <w:tr w14:paraId="2F40D72B">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14:paraId="1E4DDA8F">
            <w:pPr>
              <w:ind w:firstLine="0"/>
              <w:rPr>
                <w:rFonts w:hAnsi="宋体" w:cs="Arial"/>
                <w:color w:val="auto"/>
                <w:kern w:val="0"/>
                <w:szCs w:val="21"/>
                <w:highlight w:val="none"/>
              </w:rPr>
            </w:pPr>
            <w:r>
              <w:rPr>
                <w:rFonts w:hint="eastAsia" w:hAnsi="宋体" w:cs="Arial"/>
                <w:color w:val="auto"/>
                <w:kern w:val="0"/>
                <w:szCs w:val="21"/>
                <w:highlight w:val="none"/>
              </w:rPr>
              <w:t>GB/T 34658-2017</w:t>
            </w:r>
          </w:p>
        </w:tc>
        <w:tc>
          <w:tcPr>
            <w:tcW w:w="6180" w:type="dxa"/>
            <w:tcBorders>
              <w:top w:val="single" w:color="auto" w:sz="4" w:space="0"/>
              <w:left w:val="single" w:color="auto" w:sz="4" w:space="0"/>
              <w:bottom w:val="single" w:color="auto" w:sz="4" w:space="0"/>
              <w:right w:val="single" w:color="auto" w:sz="4" w:space="0"/>
            </w:tcBorders>
            <w:vAlign w:val="center"/>
          </w:tcPr>
          <w:p w14:paraId="16EFA2BF">
            <w:pPr>
              <w:ind w:firstLine="0"/>
              <w:rPr>
                <w:rFonts w:hAnsi="宋体" w:cs="Arial"/>
                <w:color w:val="auto"/>
                <w:kern w:val="0"/>
                <w:szCs w:val="21"/>
                <w:highlight w:val="none"/>
              </w:rPr>
            </w:pPr>
            <w:r>
              <w:rPr>
                <w:rFonts w:hint="eastAsia" w:hAnsi="宋体" w:cs="Arial"/>
                <w:color w:val="auto"/>
                <w:kern w:val="0"/>
                <w:szCs w:val="21"/>
                <w:highlight w:val="none"/>
              </w:rPr>
              <w:t>电动汽车非车载传导式充电机与电池管理系统之间的通信协议一致性测试</w:t>
            </w:r>
          </w:p>
        </w:tc>
      </w:tr>
      <w:tr w14:paraId="4FB2664D">
        <w:tblPrEx>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14:paraId="3F8CC2CF">
            <w:pPr>
              <w:ind w:firstLine="0"/>
              <w:rPr>
                <w:rFonts w:hAnsi="宋体" w:cs="Arial"/>
                <w:color w:val="auto"/>
                <w:kern w:val="0"/>
                <w:szCs w:val="21"/>
                <w:highlight w:val="none"/>
              </w:rPr>
            </w:pPr>
            <w:r>
              <w:rPr>
                <w:rFonts w:hint="eastAsia" w:hAnsi="宋体" w:cs="Arial"/>
                <w:color w:val="auto"/>
                <w:kern w:val="0"/>
                <w:szCs w:val="21"/>
                <w:highlight w:val="none"/>
              </w:rPr>
              <w:t>GB/T 34657-2017</w:t>
            </w:r>
          </w:p>
        </w:tc>
        <w:tc>
          <w:tcPr>
            <w:tcW w:w="6180" w:type="dxa"/>
            <w:tcBorders>
              <w:top w:val="single" w:color="auto" w:sz="4" w:space="0"/>
              <w:left w:val="single" w:color="auto" w:sz="4" w:space="0"/>
              <w:bottom w:val="single" w:color="auto" w:sz="4" w:space="0"/>
              <w:right w:val="single" w:color="auto" w:sz="4" w:space="0"/>
            </w:tcBorders>
            <w:vAlign w:val="center"/>
          </w:tcPr>
          <w:p w14:paraId="22040E42">
            <w:pPr>
              <w:ind w:firstLine="0"/>
              <w:rPr>
                <w:rFonts w:hAnsi="宋体" w:cs="Arial"/>
                <w:color w:val="auto"/>
                <w:kern w:val="0"/>
                <w:szCs w:val="21"/>
                <w:highlight w:val="none"/>
              </w:rPr>
            </w:pPr>
            <w:r>
              <w:rPr>
                <w:rFonts w:hint="eastAsia" w:hAnsi="宋体" w:cs="Arial"/>
                <w:color w:val="auto"/>
                <w:kern w:val="0"/>
                <w:szCs w:val="21"/>
                <w:highlight w:val="none"/>
              </w:rPr>
              <w:t>电动汽车传导充电互操作性测试规范 第1 部分：供电设备</w:t>
            </w:r>
          </w:p>
        </w:tc>
      </w:tr>
      <w:bookmarkEnd w:id="46"/>
      <w:bookmarkEnd w:id="47"/>
      <w:bookmarkEnd w:id="48"/>
      <w:bookmarkEnd w:id="49"/>
      <w:bookmarkEnd w:id="50"/>
      <w:bookmarkEnd w:id="51"/>
      <w:bookmarkEnd w:id="52"/>
      <w:bookmarkEnd w:id="53"/>
    </w:tbl>
    <w:p w14:paraId="2D3DB14C">
      <w:pPr>
        <w:pStyle w:val="27"/>
        <w:spacing w:line="360" w:lineRule="auto"/>
        <w:jc w:val="both"/>
        <w:outlineLvl w:val="2"/>
        <w:rPr>
          <w:rFonts w:hint="default" w:ascii="宋体" w:hAnsi="宋体" w:eastAsia="宋体" w:cs="宋体"/>
          <w:b/>
          <w:bCs/>
          <w:color w:val="auto"/>
          <w:sz w:val="24"/>
          <w:szCs w:val="24"/>
          <w:highlight w:val="none"/>
        </w:rPr>
      </w:pPr>
      <w:r>
        <w:rPr>
          <w:rFonts w:asciiTheme="minorEastAsia" w:hAnsiTheme="minorEastAsia"/>
          <w:color w:val="auto"/>
          <w:highlight w:val="none"/>
          <w:lang w:eastAsia="zh-CN"/>
        </w:rPr>
        <w:t>（二）</w:t>
      </w:r>
      <w:r>
        <w:rPr>
          <w:rFonts w:ascii="宋体" w:hAnsi="宋体" w:eastAsia="宋体" w:cs="宋体"/>
          <w:b/>
          <w:bCs/>
          <w:color w:val="auto"/>
          <w:sz w:val="24"/>
          <w:szCs w:val="24"/>
          <w:highlight w:val="none"/>
        </w:rPr>
        <w:t>主要设备技术参数要求</w:t>
      </w:r>
    </w:p>
    <w:tbl>
      <w:tblPr>
        <w:tblStyle w:val="17"/>
        <w:tblW w:w="5000" w:type="pct"/>
        <w:tblInd w:w="0" w:type="dxa"/>
        <w:tblLayout w:type="fixed"/>
        <w:tblCellMar>
          <w:top w:w="0" w:type="dxa"/>
          <w:left w:w="108" w:type="dxa"/>
          <w:bottom w:w="0" w:type="dxa"/>
          <w:right w:w="108" w:type="dxa"/>
        </w:tblCellMar>
      </w:tblPr>
      <w:tblGrid>
        <w:gridCol w:w="477"/>
        <w:gridCol w:w="1364"/>
        <w:gridCol w:w="6465"/>
      </w:tblGrid>
      <w:tr w14:paraId="49DB647B">
        <w:tblPrEx>
          <w:tblCellMar>
            <w:top w:w="0" w:type="dxa"/>
            <w:left w:w="108" w:type="dxa"/>
            <w:bottom w:w="0" w:type="dxa"/>
            <w:right w:w="108" w:type="dxa"/>
          </w:tblCellMar>
        </w:tblPrEx>
        <w:trPr>
          <w:trHeight w:val="341" w:hRule="atLeast"/>
        </w:trPr>
        <w:tc>
          <w:tcPr>
            <w:tcW w:w="2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A9BB7">
            <w:pPr>
              <w:widowControl/>
              <w:jc w:val="center"/>
              <w:textAlignment w:val="center"/>
              <w:rPr>
                <w:rFonts w:ascii="宋体" w:hAnsi="宋体" w:eastAsia="宋体" w:cs="宋体"/>
                <w:color w:val="auto"/>
                <w:sz w:val="24"/>
                <w:highlight w:val="none"/>
              </w:rPr>
            </w:pPr>
            <w:r>
              <w:rPr>
                <w:rFonts w:hint="eastAsia" w:ascii="宋体" w:hAnsi="宋体" w:eastAsia="宋体" w:cs="宋体"/>
                <w:color w:val="auto"/>
                <w:kern w:val="0"/>
                <w:sz w:val="24"/>
                <w:highlight w:val="none"/>
                <w:lang w:bidi="ar"/>
              </w:rPr>
              <w:t>序号</w:t>
            </w:r>
          </w:p>
        </w:tc>
        <w:tc>
          <w:tcPr>
            <w:tcW w:w="8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646CC">
            <w:pPr>
              <w:widowControl/>
              <w:jc w:val="center"/>
              <w:textAlignment w:val="center"/>
              <w:rPr>
                <w:rFonts w:ascii="宋体" w:hAnsi="宋体" w:eastAsia="宋体" w:cs="宋体"/>
                <w:color w:val="auto"/>
                <w:sz w:val="24"/>
                <w:highlight w:val="none"/>
              </w:rPr>
            </w:pPr>
            <w:r>
              <w:rPr>
                <w:rFonts w:hint="eastAsia" w:ascii="宋体" w:hAnsi="宋体" w:eastAsia="宋体" w:cs="宋体"/>
                <w:color w:val="auto"/>
                <w:kern w:val="0"/>
                <w:sz w:val="24"/>
                <w:highlight w:val="none"/>
                <w:lang w:bidi="ar"/>
              </w:rPr>
              <w:t>项目名称</w:t>
            </w:r>
          </w:p>
        </w:tc>
        <w:tc>
          <w:tcPr>
            <w:tcW w:w="38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A1F57">
            <w:pPr>
              <w:widowControl/>
              <w:jc w:val="center"/>
              <w:textAlignment w:val="center"/>
              <w:rPr>
                <w:rFonts w:ascii="宋体" w:hAnsi="宋体" w:eastAsia="宋体" w:cs="宋体"/>
                <w:color w:val="auto"/>
                <w:sz w:val="24"/>
                <w:highlight w:val="none"/>
              </w:rPr>
            </w:pPr>
            <w:r>
              <w:rPr>
                <w:rFonts w:hint="eastAsia" w:ascii="宋体" w:hAnsi="宋体" w:eastAsia="宋体" w:cs="宋体"/>
                <w:color w:val="auto"/>
                <w:kern w:val="0"/>
                <w:sz w:val="24"/>
                <w:highlight w:val="none"/>
                <w:lang w:bidi="ar"/>
              </w:rPr>
              <w:t>技术参数</w:t>
            </w:r>
          </w:p>
        </w:tc>
      </w:tr>
      <w:tr w14:paraId="433D927B">
        <w:tblPrEx>
          <w:tblCellMar>
            <w:top w:w="0" w:type="dxa"/>
            <w:left w:w="108" w:type="dxa"/>
            <w:bottom w:w="0" w:type="dxa"/>
            <w:right w:w="108" w:type="dxa"/>
          </w:tblCellMar>
        </w:tblPrEx>
        <w:trPr>
          <w:trHeight w:val="341" w:hRule="atLeast"/>
        </w:trPr>
        <w:tc>
          <w:tcPr>
            <w:tcW w:w="2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B213A">
            <w:pPr>
              <w:jc w:val="center"/>
              <w:rPr>
                <w:rFonts w:ascii="宋体" w:hAnsi="宋体" w:eastAsia="宋体" w:cs="宋体"/>
                <w:color w:val="auto"/>
                <w:sz w:val="24"/>
                <w:highlight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D2EBA">
            <w:pPr>
              <w:jc w:val="center"/>
              <w:rPr>
                <w:rFonts w:ascii="宋体" w:hAnsi="宋体" w:eastAsia="宋体" w:cs="宋体"/>
                <w:color w:val="auto"/>
                <w:sz w:val="24"/>
                <w:highlight w:val="none"/>
              </w:rPr>
            </w:pPr>
          </w:p>
        </w:tc>
        <w:tc>
          <w:tcPr>
            <w:tcW w:w="38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68189">
            <w:pPr>
              <w:jc w:val="center"/>
              <w:rPr>
                <w:rFonts w:ascii="宋体" w:hAnsi="宋体" w:eastAsia="宋体" w:cs="宋体"/>
                <w:color w:val="auto"/>
                <w:sz w:val="24"/>
                <w:highlight w:val="none"/>
              </w:rPr>
            </w:pPr>
          </w:p>
        </w:tc>
      </w:tr>
      <w:tr w14:paraId="49137ACB">
        <w:tblPrEx>
          <w:tblCellMar>
            <w:top w:w="0" w:type="dxa"/>
            <w:left w:w="108" w:type="dxa"/>
            <w:bottom w:w="0" w:type="dxa"/>
            <w:right w:w="108" w:type="dxa"/>
          </w:tblCellMar>
        </w:tblPrEx>
        <w:trPr>
          <w:trHeight w:val="2603"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2253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03C15">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B34F">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规格:150KW,名称 :组串式逆变器</w:t>
            </w:r>
          </w:p>
          <w:p w14:paraId="55594409">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02AB8E37">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额定输入电压785v</w:t>
            </w:r>
          </w:p>
          <w:p w14:paraId="6F45F924">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211111A5">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电压范围160-1000v</w:t>
            </w:r>
          </w:p>
          <w:p w14:paraId="32270B30">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最大输入电流42A/36A/42A/36A/42A/36A/42A/36A/42A/36A</w:t>
            </w:r>
          </w:p>
          <w:p w14:paraId="60FA449D">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最大输入短路电流10/50A</w:t>
            </w:r>
          </w:p>
          <w:p w14:paraId="6B2C96F4">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最大输入组串路数10/20</w:t>
            </w:r>
          </w:p>
          <w:p w14:paraId="498A3D7C">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额定电网输出电流160.4A</w:t>
            </w:r>
          </w:p>
          <w:p w14:paraId="69AB3E10">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最大输出电流176.4A</w:t>
            </w:r>
          </w:p>
          <w:p w14:paraId="245D3A78">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690D3DB9">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1546F2D8">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最大效率98.7%</w:t>
            </w:r>
          </w:p>
          <w:p w14:paraId="751FDB15">
            <w:pPr>
              <w:widowControl/>
              <w:numPr>
                <w:ilvl w:val="0"/>
                <w:numId w:val="8"/>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中国效率98.1%</w:t>
            </w:r>
          </w:p>
          <w:p w14:paraId="106EC543">
            <w:pPr>
              <w:widowControl/>
              <w:tabs>
                <w:tab w:val="left" w:pos="312"/>
              </w:tabs>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注：评审项1</w:t>
            </w:r>
            <w:r>
              <w:rPr>
                <w:rFonts w:ascii="宋体" w:hAnsi="宋体" w:eastAsia="宋体" w:cs="宋体"/>
                <w:color w:val="auto"/>
                <w:kern w:val="0"/>
                <w:sz w:val="20"/>
                <w:szCs w:val="20"/>
                <w:highlight w:val="none"/>
                <w:lang w:bidi="ar"/>
              </w:rPr>
              <w:t>-14</w:t>
            </w:r>
          </w:p>
        </w:tc>
      </w:tr>
      <w:tr w14:paraId="723B038C">
        <w:tblPrEx>
          <w:tblCellMar>
            <w:top w:w="0" w:type="dxa"/>
            <w:left w:w="108" w:type="dxa"/>
            <w:bottom w:w="0" w:type="dxa"/>
            <w:right w:w="108" w:type="dxa"/>
          </w:tblCellMar>
        </w:tblPrEx>
        <w:trPr>
          <w:trHeight w:val="1196"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A81F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8C4AD">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010E2">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规格:80KW,名称 :组串式逆变器</w:t>
            </w:r>
          </w:p>
          <w:p w14:paraId="4A98612E">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69FF82E9">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额定输入电压600v</w:t>
            </w:r>
          </w:p>
          <w:p w14:paraId="5EC0CFFB">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1E9A1FEF">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电压范围160-1000v</w:t>
            </w:r>
          </w:p>
          <w:p w14:paraId="154F968C">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最大输入电流42A/36A/42A/36A/42A/36A</w:t>
            </w:r>
          </w:p>
          <w:p w14:paraId="6015F559">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最大输入短路电流6/50A</w:t>
            </w:r>
          </w:p>
          <w:p w14:paraId="0C9F5074">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最大输入组串路数6/12</w:t>
            </w:r>
          </w:p>
          <w:p w14:paraId="6C1DF21D">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额定电网输出电流121.6A</w:t>
            </w:r>
          </w:p>
          <w:p w14:paraId="37B20EC5">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最大输出电流133.7A</w:t>
            </w:r>
          </w:p>
          <w:p w14:paraId="3BC78659">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7E96633C">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10238084">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最大效率98.7%</w:t>
            </w:r>
          </w:p>
          <w:p w14:paraId="4BB8FFB8">
            <w:pPr>
              <w:widowControl/>
              <w:numPr>
                <w:ilvl w:val="0"/>
                <w:numId w:val="9"/>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中国效率98.1%</w:t>
            </w:r>
          </w:p>
          <w:p w14:paraId="33EFD331">
            <w:pPr>
              <w:widowControl/>
              <w:tabs>
                <w:tab w:val="left" w:pos="312"/>
              </w:tabs>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注：评审项1</w:t>
            </w:r>
            <w:r>
              <w:rPr>
                <w:rFonts w:ascii="宋体" w:hAnsi="宋体" w:eastAsia="宋体" w:cs="宋体"/>
                <w:color w:val="auto"/>
                <w:kern w:val="0"/>
                <w:sz w:val="20"/>
                <w:szCs w:val="20"/>
                <w:highlight w:val="none"/>
                <w:lang w:bidi="ar"/>
              </w:rPr>
              <w:t>5-28</w:t>
            </w:r>
          </w:p>
        </w:tc>
      </w:tr>
      <w:tr w14:paraId="7D7D760B">
        <w:tblPrEx>
          <w:tblCellMar>
            <w:top w:w="0" w:type="dxa"/>
            <w:left w:w="108" w:type="dxa"/>
            <w:bottom w:w="0" w:type="dxa"/>
            <w:right w:w="108" w:type="dxa"/>
          </w:tblCellMar>
        </w:tblPrEx>
        <w:trPr>
          <w:trHeight w:val="2603"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EB7B">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74A6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CB90F">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规格:60KW,名称 :组串式逆变器</w:t>
            </w:r>
          </w:p>
          <w:p w14:paraId="22166BFC">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推荐最大输入功率78KW</w:t>
            </w:r>
          </w:p>
          <w:p w14:paraId="213C9977">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71A7F318">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额定输入电压600v</w:t>
            </w:r>
          </w:p>
          <w:p w14:paraId="1F23B43E">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580B956E">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电压范围180-1000v</w:t>
            </w:r>
          </w:p>
          <w:p w14:paraId="774C1C3A">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最大输入电流5*40A</w:t>
            </w:r>
          </w:p>
          <w:p w14:paraId="2D2A65FF">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最大输入短路电流5*50A</w:t>
            </w:r>
          </w:p>
          <w:p w14:paraId="12179A17">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最大输入组串路数5/10</w:t>
            </w:r>
          </w:p>
          <w:p w14:paraId="77EE14C2">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额定电网输出电流91.2A</w:t>
            </w:r>
          </w:p>
          <w:p w14:paraId="5F9D16DE">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最大输出电流100.3A</w:t>
            </w:r>
          </w:p>
          <w:p w14:paraId="72A0313E">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762902BC">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26CD678D">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最大效率98.6%</w:t>
            </w:r>
          </w:p>
          <w:p w14:paraId="701B3E23">
            <w:pPr>
              <w:widowControl/>
              <w:numPr>
                <w:ilvl w:val="0"/>
                <w:numId w:val="10"/>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中国效率98.0%</w:t>
            </w:r>
          </w:p>
          <w:p w14:paraId="6F67CD7E">
            <w:pPr>
              <w:widowControl/>
              <w:tabs>
                <w:tab w:val="left" w:pos="312"/>
              </w:tabs>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注：评审项2</w:t>
            </w:r>
            <w:r>
              <w:rPr>
                <w:rFonts w:ascii="宋体" w:hAnsi="宋体" w:eastAsia="宋体" w:cs="宋体"/>
                <w:color w:val="auto"/>
                <w:kern w:val="0"/>
                <w:sz w:val="20"/>
                <w:szCs w:val="20"/>
                <w:highlight w:val="none"/>
                <w:lang w:bidi="ar"/>
              </w:rPr>
              <w:t>9-43</w:t>
            </w:r>
          </w:p>
        </w:tc>
      </w:tr>
      <w:tr w14:paraId="50C0C439">
        <w:tblPrEx>
          <w:tblCellMar>
            <w:top w:w="0" w:type="dxa"/>
            <w:left w:w="108" w:type="dxa"/>
            <w:bottom w:w="0" w:type="dxa"/>
            <w:right w:w="108" w:type="dxa"/>
          </w:tblCellMar>
        </w:tblPrEx>
        <w:trPr>
          <w:trHeight w:val="2603"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2D1D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4</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8EF60">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16BF1">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规格:50KW,名称 :组串式逆变器</w:t>
            </w:r>
          </w:p>
          <w:p w14:paraId="24F9573C">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推荐最大输入功率65KW</w:t>
            </w:r>
          </w:p>
          <w:p w14:paraId="02AADCD3">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1C46CDF3">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额定输入电压600v</w:t>
            </w:r>
          </w:p>
          <w:p w14:paraId="648DDF88">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5184C903">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电压范围180-1000v</w:t>
            </w:r>
          </w:p>
          <w:p w14:paraId="3976BD1E">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最大输入电流4*40A</w:t>
            </w:r>
          </w:p>
          <w:p w14:paraId="0CFD4F3E">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最大输入短路电流4*50A</w:t>
            </w:r>
          </w:p>
          <w:p w14:paraId="38E42CD5">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最大输入组串路数4/8</w:t>
            </w:r>
          </w:p>
          <w:p w14:paraId="7EDC62EF">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额定电网输出电流76A</w:t>
            </w:r>
          </w:p>
          <w:p w14:paraId="22ED4553">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最大输出电流83.6A</w:t>
            </w:r>
          </w:p>
          <w:p w14:paraId="2FE8D48F">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737F79A8">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3211B6F9">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最大效率98.6%</w:t>
            </w:r>
          </w:p>
          <w:p w14:paraId="518AE432">
            <w:pPr>
              <w:widowControl/>
              <w:numPr>
                <w:ilvl w:val="0"/>
                <w:numId w:val="11"/>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中国效率98.0%</w:t>
            </w:r>
          </w:p>
          <w:p w14:paraId="059080D5">
            <w:pPr>
              <w:widowControl/>
              <w:tabs>
                <w:tab w:val="left" w:pos="312"/>
              </w:tabs>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注：评审项4</w:t>
            </w:r>
            <w:r>
              <w:rPr>
                <w:rFonts w:ascii="宋体" w:hAnsi="宋体" w:eastAsia="宋体" w:cs="宋体"/>
                <w:color w:val="auto"/>
                <w:kern w:val="0"/>
                <w:sz w:val="20"/>
                <w:szCs w:val="20"/>
                <w:highlight w:val="none"/>
                <w:lang w:bidi="ar"/>
              </w:rPr>
              <w:t>4-58</w:t>
            </w:r>
          </w:p>
        </w:tc>
      </w:tr>
      <w:tr w14:paraId="7AD5D851">
        <w:tblPrEx>
          <w:tblCellMar>
            <w:top w:w="0" w:type="dxa"/>
            <w:left w:w="108" w:type="dxa"/>
            <w:bottom w:w="0" w:type="dxa"/>
            <w:right w:w="108" w:type="dxa"/>
          </w:tblCellMar>
        </w:tblPrEx>
        <w:trPr>
          <w:trHeight w:val="1338"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AE84">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5</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860B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D2C5">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(1)规格:40KW,名称 :组串式逆变器</w:t>
            </w:r>
          </w:p>
          <w:p w14:paraId="4DBF8C29">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(2)最大输入功率52KW</w:t>
            </w:r>
          </w:p>
          <w:p w14:paraId="263075C5">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(3最大输入电压1100v</w:t>
            </w:r>
          </w:p>
          <w:p w14:paraId="2CC59EF4">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(4)额定输入电压600v</w:t>
            </w:r>
          </w:p>
          <w:p w14:paraId="6014CF20">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(5)启动电压180v</w:t>
            </w:r>
          </w:p>
          <w:p w14:paraId="22EB9FC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(6)MPPT 电压范围160-1000v</w:t>
            </w:r>
          </w:p>
          <w:p w14:paraId="52E4182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(7)最大输入电流40A/40A/20A/20A</w:t>
            </w:r>
          </w:p>
          <w:p w14:paraId="3818731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(8)最大输入短路电流50A/50A/25A/25A</w:t>
            </w:r>
          </w:p>
          <w:p w14:paraId="666E36F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(9)MPPT 数量 / 最大输入组串路数4/(2+2+1+1)</w:t>
            </w:r>
          </w:p>
          <w:p w14:paraId="474A05CF">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(10)额定电网输出电流60.8A</w:t>
            </w:r>
          </w:p>
          <w:p w14:paraId="218C4D0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(11)最大输出电流66.9A</w:t>
            </w:r>
          </w:p>
          <w:p w14:paraId="46D26F60">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(12)功率因数&gt; 0.99 (0.8 超前 ... 0.8 滞后 )</w:t>
            </w:r>
          </w:p>
          <w:p w14:paraId="0F7A522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(13)总电流谐波畸变率&lt; 3%</w:t>
            </w:r>
          </w:p>
          <w:p w14:paraId="0A1819E3">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(14)最大效率98.7%</w:t>
            </w:r>
          </w:p>
          <w:p w14:paraId="16AAD032">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(15)中国效率98.1%</w:t>
            </w:r>
          </w:p>
          <w:p w14:paraId="1032739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注：评审项5</w:t>
            </w:r>
            <w:r>
              <w:rPr>
                <w:rFonts w:ascii="宋体" w:hAnsi="宋体" w:eastAsia="宋体" w:cs="宋体"/>
                <w:color w:val="auto"/>
                <w:kern w:val="0"/>
                <w:sz w:val="20"/>
                <w:szCs w:val="20"/>
                <w:highlight w:val="none"/>
                <w:lang w:bidi="ar"/>
              </w:rPr>
              <w:t>9-73</w:t>
            </w:r>
          </w:p>
        </w:tc>
      </w:tr>
      <w:tr w14:paraId="3BC13F25">
        <w:tblPrEx>
          <w:tblCellMar>
            <w:top w:w="0" w:type="dxa"/>
            <w:left w:w="108" w:type="dxa"/>
            <w:bottom w:w="0" w:type="dxa"/>
            <w:right w:w="108" w:type="dxa"/>
          </w:tblCellMar>
        </w:tblPrEx>
        <w:trPr>
          <w:trHeight w:val="2603"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7B14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084E">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56F07">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规格:36KW,名称 :组串式逆变器</w:t>
            </w:r>
          </w:p>
          <w:p w14:paraId="0860EA13">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最大输入功率47KW</w:t>
            </w:r>
          </w:p>
          <w:p w14:paraId="5B7FB7ED">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最大输入电压1100v</w:t>
            </w:r>
          </w:p>
          <w:p w14:paraId="657CD285">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额定输入电压600v</w:t>
            </w:r>
          </w:p>
          <w:p w14:paraId="12B553BB">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启动电压180v</w:t>
            </w:r>
          </w:p>
          <w:p w14:paraId="00C679E6">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电压范围180-1000v</w:t>
            </w:r>
          </w:p>
          <w:p w14:paraId="03B0F56E">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最大输入电流40A/40A</w:t>
            </w:r>
          </w:p>
          <w:p w14:paraId="3426FAA5">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最大输入短路电流50A/50A</w:t>
            </w:r>
          </w:p>
          <w:p w14:paraId="6BB7EA89">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MPPT 数量 / 最大输入组串路数2/4</w:t>
            </w:r>
          </w:p>
          <w:p w14:paraId="1D36CA6A">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额定电网输出电流54.7A</w:t>
            </w:r>
          </w:p>
          <w:p w14:paraId="33DE6831">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最大输出电流60.2A</w:t>
            </w:r>
          </w:p>
          <w:p w14:paraId="2845A383">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功率因数&gt; 0.99 (0.8 超前 ... 0.8 滞后 )</w:t>
            </w:r>
          </w:p>
          <w:p w14:paraId="6AE52927">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总电流谐波畸变率&lt; 3%</w:t>
            </w:r>
          </w:p>
          <w:p w14:paraId="230749BF">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最大效率98.5%</w:t>
            </w:r>
          </w:p>
          <w:p w14:paraId="33FEAB80">
            <w:pPr>
              <w:widowControl/>
              <w:numPr>
                <w:ilvl w:val="0"/>
                <w:numId w:val="12"/>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中国效率98.0%</w:t>
            </w:r>
          </w:p>
          <w:p w14:paraId="2914178B">
            <w:pPr>
              <w:widowControl/>
              <w:tabs>
                <w:tab w:val="left" w:pos="312"/>
              </w:tabs>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注：评审项7</w:t>
            </w:r>
            <w:r>
              <w:rPr>
                <w:rFonts w:ascii="宋体" w:hAnsi="宋体" w:eastAsia="宋体" w:cs="宋体"/>
                <w:color w:val="auto"/>
                <w:kern w:val="0"/>
                <w:sz w:val="20"/>
                <w:szCs w:val="20"/>
                <w:highlight w:val="none"/>
                <w:lang w:bidi="ar"/>
              </w:rPr>
              <w:t>4-88</w:t>
            </w:r>
          </w:p>
        </w:tc>
      </w:tr>
      <w:tr w14:paraId="036AC5A8">
        <w:tblPrEx>
          <w:tblCellMar>
            <w:top w:w="0" w:type="dxa"/>
            <w:left w:w="108" w:type="dxa"/>
            <w:bottom w:w="0" w:type="dxa"/>
            <w:right w:w="108" w:type="dxa"/>
          </w:tblCellMar>
        </w:tblPrEx>
        <w:trPr>
          <w:trHeight w:val="2603"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AFEC">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7</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483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光伏逆变器</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9B06D">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（1）规格30KW,名称 :组串式逆变器</w:t>
            </w:r>
          </w:p>
          <w:p w14:paraId="77B5C01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（2）最大输入功率30KW</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（3）最大输入电压1100v，额定输入电压600v，启动电压180v</w:t>
            </w:r>
          </w:p>
          <w:p w14:paraId="6E4B6FDD">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（4）MPPT 电压范围180-1000v，最大输入电流40A/32A，最大输入短路电流50A</w:t>
            </w:r>
          </w:p>
          <w:p w14:paraId="281370B5">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（5）MPPT 数量 / 最大输入组串路数2/4，额定电网输出电流38.0A，最大输出电流41.8A</w:t>
            </w:r>
          </w:p>
          <w:p w14:paraId="6CC436C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（6）功率因数&gt; 0.99 (0.8 超前 ... 0.8 滞后 )</w:t>
            </w:r>
          </w:p>
          <w:p w14:paraId="2ECFFEF3">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（7）总电流谐波畸变率&lt; 3%</w:t>
            </w:r>
          </w:p>
          <w:p w14:paraId="7BEB4C0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（8）最大效率98.5%。</w:t>
            </w:r>
          </w:p>
          <w:p w14:paraId="52F993AB">
            <w:pPr>
              <w:widowControl/>
              <w:jc w:val="left"/>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注：评审项8</w:t>
            </w:r>
            <w:r>
              <w:rPr>
                <w:rFonts w:ascii="宋体" w:hAnsi="宋体" w:eastAsia="宋体" w:cs="宋体"/>
                <w:color w:val="auto"/>
                <w:kern w:val="0"/>
                <w:sz w:val="20"/>
                <w:szCs w:val="20"/>
                <w:highlight w:val="none"/>
                <w:lang w:bidi="ar"/>
              </w:rPr>
              <w:t>9-96</w:t>
            </w:r>
          </w:p>
        </w:tc>
      </w:tr>
      <w:tr w14:paraId="702F79D8">
        <w:tblPrEx>
          <w:tblCellMar>
            <w:top w:w="0" w:type="dxa"/>
            <w:left w:w="108" w:type="dxa"/>
            <w:bottom w:w="0" w:type="dxa"/>
            <w:right w:w="108" w:type="dxa"/>
          </w:tblCellMar>
        </w:tblPrEx>
        <w:trPr>
          <w:trHeight w:val="1137"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C5C6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06B7">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1161C">
            <w:pPr>
              <w:widowControl/>
              <w:numPr>
                <w:ilvl w:val="0"/>
                <w:numId w:val="13"/>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规格:336kW,</w:t>
            </w:r>
          </w:p>
          <w:p w14:paraId="4FF3FBB3">
            <w:pPr>
              <w:widowControl/>
              <w:numPr>
                <w:ilvl w:val="0"/>
                <w:numId w:val="13"/>
              </w:numPr>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柜体尺寸：≥800*600*1800mm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3</w:t>
            </w:r>
            <w:r>
              <w:rPr>
                <w:rFonts w:hint="eastAsia" w:ascii="宋体" w:hAnsi="宋体" w:eastAsia="宋体" w:cs="宋体"/>
                <w:color w:val="auto"/>
                <w:kern w:val="0"/>
                <w:sz w:val="20"/>
                <w:szCs w:val="20"/>
                <w:highlight w:val="none"/>
                <w:lang w:bidi="ar"/>
              </w:rPr>
              <w:t>)名称:并网计量柜(336kW)</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4</w:t>
            </w:r>
            <w:r>
              <w:rPr>
                <w:rFonts w:hint="eastAsia" w:ascii="宋体" w:hAnsi="宋体" w:eastAsia="宋体" w:cs="宋体"/>
                <w:color w:val="auto"/>
                <w:kern w:val="0"/>
                <w:sz w:val="20"/>
                <w:szCs w:val="20"/>
                <w:highlight w:val="none"/>
                <w:lang w:bidi="ar"/>
              </w:rPr>
              <w:t>)</w:t>
            </w:r>
            <w:bookmarkStart w:id="54" w:name="OLE_LINK190"/>
            <w:bookmarkStart w:id="55" w:name="OLE_LINK189"/>
            <w:r>
              <w:rPr>
                <w:rFonts w:hint="eastAsia" w:ascii="宋体" w:hAnsi="宋体" w:eastAsia="宋体" w:cs="宋体"/>
                <w:color w:val="auto"/>
                <w:kern w:val="0"/>
                <w:sz w:val="20"/>
                <w:szCs w:val="20"/>
                <w:highlight w:val="none"/>
                <w:lang w:bidi="ar"/>
              </w:rPr>
              <w:t>采用GGD</w:t>
            </w:r>
            <w:r>
              <w:rPr>
                <w:color w:val="auto"/>
                <w:highlight w:val="none"/>
              </w:rPr>
              <w:t>固定式框架结构，</w:t>
            </w:r>
            <w:r>
              <w:rPr>
                <w:rFonts w:hint="eastAsia" w:ascii="宋体" w:hAnsi="宋体" w:eastAsia="宋体" w:cs="宋体"/>
                <w:color w:val="auto"/>
                <w:kern w:val="0"/>
                <w:sz w:val="20"/>
                <w:szCs w:val="20"/>
                <w:highlight w:val="none"/>
                <w:lang w:bidi="ar"/>
              </w:rPr>
              <w:t>户外定制柜</w:t>
            </w:r>
            <w:bookmarkEnd w:id="54"/>
            <w:bookmarkEnd w:id="55"/>
          </w:p>
          <w:p w14:paraId="181578E8">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注：评审项9</w:t>
            </w:r>
            <w:r>
              <w:rPr>
                <w:rFonts w:ascii="宋体" w:hAnsi="宋体" w:eastAsia="宋体" w:cs="宋体"/>
                <w:color w:val="auto"/>
                <w:kern w:val="0"/>
                <w:sz w:val="20"/>
                <w:szCs w:val="20"/>
                <w:highlight w:val="none"/>
                <w:lang w:bidi="ar"/>
              </w:rPr>
              <w:t>7-100</w:t>
            </w:r>
          </w:p>
        </w:tc>
      </w:tr>
      <w:tr w14:paraId="73D8645D">
        <w:tblPrEx>
          <w:tblCellMar>
            <w:top w:w="0" w:type="dxa"/>
            <w:left w:w="108" w:type="dxa"/>
            <w:bottom w:w="0" w:type="dxa"/>
            <w:right w:w="108" w:type="dxa"/>
          </w:tblCellMar>
        </w:tblPrEx>
        <w:trPr>
          <w:trHeight w:val="1495"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CF627">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9</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77DC">
            <w:pPr>
              <w:widowControl/>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低压开关柜(屏)</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91281">
            <w:pPr>
              <w:widowControl/>
              <w:numPr>
                <w:ilvl w:val="0"/>
                <w:numId w:val="14"/>
              </w:numPr>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规格:399kW,</w:t>
            </w:r>
          </w:p>
          <w:p w14:paraId="488EFFDA">
            <w:pPr>
              <w:widowControl/>
              <w:numPr>
                <w:ilvl w:val="0"/>
                <w:numId w:val="14"/>
              </w:numPr>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柜体尺寸：≥1000*600*1800mm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(3)名称:并网计量柜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 采用GGD</w:t>
            </w:r>
            <w:r>
              <w:rPr>
                <w:rFonts w:hint="eastAsia"/>
                <w:color w:val="auto"/>
                <w:highlight w:val="none"/>
              </w:rPr>
              <w:t>固定式框架结构，</w:t>
            </w:r>
            <w:r>
              <w:rPr>
                <w:rFonts w:hint="eastAsia" w:ascii="宋体" w:hAnsi="宋体" w:eastAsia="宋体" w:cs="宋体"/>
                <w:color w:val="auto"/>
                <w:kern w:val="0"/>
                <w:sz w:val="20"/>
                <w:szCs w:val="20"/>
                <w:highlight w:val="none"/>
                <w:lang w:bidi="ar"/>
              </w:rPr>
              <w:t>户外定制柜</w:t>
            </w:r>
          </w:p>
          <w:p w14:paraId="62556279">
            <w:pPr>
              <w:widowControl/>
              <w:tabs>
                <w:tab w:val="left" w:pos="312"/>
              </w:tabs>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注：评审项1</w:t>
            </w:r>
            <w:r>
              <w:rPr>
                <w:rFonts w:ascii="宋体" w:hAnsi="宋体" w:eastAsia="宋体" w:cs="宋体"/>
                <w:color w:val="auto"/>
                <w:sz w:val="20"/>
                <w:szCs w:val="20"/>
                <w:highlight w:val="none"/>
              </w:rPr>
              <w:t>01-104</w:t>
            </w:r>
          </w:p>
        </w:tc>
      </w:tr>
      <w:tr w14:paraId="3F4E7BF4">
        <w:tblPrEx>
          <w:tblCellMar>
            <w:top w:w="0" w:type="dxa"/>
            <w:left w:w="108" w:type="dxa"/>
            <w:bottom w:w="0" w:type="dxa"/>
            <w:right w:w="108" w:type="dxa"/>
          </w:tblCellMar>
        </w:tblPrEx>
        <w:trPr>
          <w:trHeight w:val="2603"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136DE">
            <w:pPr>
              <w:widowControl/>
              <w:jc w:val="center"/>
              <w:textAlignment w:val="center"/>
              <w:rPr>
                <w:rFonts w:ascii="宋体" w:hAnsi="宋体" w:eastAsia="宋体" w:cs="宋体"/>
                <w:color w:val="auto"/>
                <w:sz w:val="24"/>
                <w:highlight w:val="none"/>
              </w:rPr>
            </w:pPr>
            <w:r>
              <w:rPr>
                <w:rFonts w:hint="eastAsia" w:ascii="宋体" w:hAnsi="宋体" w:eastAsia="宋体" w:cs="宋体"/>
                <w:color w:val="auto"/>
                <w:kern w:val="0"/>
                <w:sz w:val="24"/>
                <w:highlight w:val="none"/>
                <w:lang w:bidi="ar"/>
              </w:rPr>
              <w:t>10</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5E2C">
            <w:pPr>
              <w:widowControl/>
              <w:jc w:val="left"/>
              <w:textAlignment w:val="center"/>
              <w:rPr>
                <w:rFonts w:ascii="宋体" w:hAnsi="宋体" w:eastAsia="宋体" w:cs="宋体"/>
                <w:color w:val="auto"/>
                <w:sz w:val="24"/>
                <w:highlight w:val="none"/>
              </w:rPr>
            </w:pPr>
            <w:bookmarkStart w:id="56" w:name="OLE_LINK17"/>
            <w:bookmarkStart w:id="57" w:name="OLE_LINK16"/>
            <w:r>
              <w:rPr>
                <w:rFonts w:hint="eastAsia" w:ascii="宋体" w:hAnsi="宋体" w:eastAsia="宋体" w:cs="宋体"/>
                <w:color w:val="auto"/>
                <w:kern w:val="0"/>
                <w:sz w:val="20"/>
                <w:szCs w:val="20"/>
                <w:highlight w:val="none"/>
                <w:lang w:bidi="ar"/>
              </w:rPr>
              <w:t>欧式变电站</w:t>
            </w:r>
            <w:bookmarkEnd w:id="56"/>
            <w:bookmarkEnd w:id="57"/>
            <w:r>
              <w:rPr>
                <w:rFonts w:hint="eastAsia" w:ascii="宋体" w:hAnsi="宋体" w:eastAsia="宋体" w:cs="宋体"/>
                <w:color w:val="auto"/>
                <w:kern w:val="0"/>
                <w:sz w:val="20"/>
                <w:szCs w:val="20"/>
                <w:highlight w:val="none"/>
                <w:lang w:bidi="ar"/>
              </w:rPr>
              <w:t>（核心产品）</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4E77D">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变压器具体要求：</w:t>
            </w:r>
            <w:r>
              <w:rPr>
                <w:rFonts w:hint="eastAsia" w:ascii="宋体" w:hAnsi="宋体" w:eastAsia="宋体" w:cs="宋体"/>
                <w:color w:val="auto"/>
                <w:kern w:val="0"/>
                <w:sz w:val="20"/>
                <w:szCs w:val="20"/>
                <w:highlight w:val="none"/>
                <w:lang w:bidi="ar"/>
              </w:rPr>
              <w:br w:type="textWrapping"/>
            </w:r>
            <w:r>
              <w:rPr>
                <w:rFonts w:ascii="宋体" w:hAnsi="宋体" w:eastAsia="宋体" w:cs="宋体"/>
                <w:color w:val="auto"/>
                <w:kern w:val="0"/>
                <w:sz w:val="20"/>
                <w:szCs w:val="20"/>
                <w:highlight w:val="none"/>
                <w:lang w:bidi="ar"/>
              </w:rPr>
              <w:t>1.</w:t>
            </w:r>
            <w:r>
              <w:rPr>
                <w:rFonts w:hint="eastAsia" w:ascii="宋体" w:hAnsi="宋体" w:eastAsia="宋体" w:cs="宋体"/>
                <w:color w:val="auto"/>
                <w:kern w:val="0"/>
                <w:sz w:val="20"/>
                <w:szCs w:val="20"/>
                <w:highlight w:val="none"/>
                <w:lang w:bidi="ar"/>
              </w:rPr>
              <w:t>10kV变压器参数要求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(1)额定容量： 500kVA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(2)高压额定电压：10000V±2*2.5%  3相       50HZ</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(3)低压额定电压：400V            3相       50HZ</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(4)短路阻抗：4.5%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(5)无励磁调压：5级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(6)联结组标号：Dyn11</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(7)冷却方式：ONAN (油浸自冷)</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(8)绝缘耐热等级：A 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(9)设备能效标准：使用的变压器须符合2级能效标准</w:t>
            </w:r>
            <w:r>
              <w:rPr>
                <w:rFonts w:hint="eastAsia" w:ascii="宋体" w:hAnsi="宋体" w:eastAsia="宋体" w:cs="宋体"/>
                <w:color w:val="auto"/>
                <w:kern w:val="0"/>
                <w:sz w:val="20"/>
                <w:szCs w:val="20"/>
                <w:highlight w:val="none"/>
                <w:lang w:bidi="ar"/>
              </w:rPr>
              <w:br w:type="textWrapping"/>
            </w:r>
            <w:r>
              <w:rPr>
                <w:rFonts w:ascii="宋体" w:hAnsi="宋体" w:eastAsia="宋体" w:cs="宋体"/>
                <w:color w:val="auto"/>
                <w:kern w:val="0"/>
                <w:sz w:val="20"/>
                <w:szCs w:val="20"/>
                <w:highlight w:val="none"/>
                <w:lang w:bidi="ar"/>
              </w:rPr>
              <w:t>2.</w:t>
            </w:r>
            <w:r>
              <w:rPr>
                <w:rFonts w:hint="eastAsia" w:ascii="宋体" w:hAnsi="宋体" w:eastAsia="宋体" w:cs="宋体"/>
                <w:color w:val="auto"/>
                <w:kern w:val="0"/>
                <w:sz w:val="20"/>
                <w:szCs w:val="20"/>
                <w:highlight w:val="none"/>
                <w:lang w:bidi="ar"/>
              </w:rPr>
              <w:t>10kV变压器设计要求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(1)电气及机械性能符合 GB 1094.5 的试验规定。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(2)波纹油箱的强度和密封性。波纹油箱膨胀系数不小于1.3倍，并在规定的工作条件、负荷条件下运行不有渗漏油现象。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(3)变压器安全保护装置满足GB/T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(4)油温测量装置满足GB/T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(5)变压器及其附件的技术条件满足GB/T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(6)油箱顶部不存在积水情况。</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(7)10kV全密封变压器采用真空注油，变压器密封试验满足GB/T 6451中的要求。变压器油箱机械强度试验满足GB/T 6451中的要求。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(8)变压器油。变压器油完全符合GB 2536和GB/T 7595所规定的全部要求。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(9)密封垫。采用抗老化、抗龟裂、抗紫外线制品，所有密封面密封良好，并有对密封垫防氧化老化措施，以利延长使用寿命。要求变压器阀门关闭时不出现渗漏油现象。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(10)器身结构及材质。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w:t>
            </w:r>
            <w:r>
              <w:rPr>
                <w:rFonts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bidi="ar"/>
              </w:rPr>
              <w:t>所有线圈材料采用铜线或铜箔，若采用漆包铜导线采用优质漆包铜导线。铁心材料选用优质高磁密取向冷轧硅钢片，叠铁心式铁心采用全斜接缝、无孔绑扎、槽钢式夹件结构。</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w:t>
            </w:r>
            <w:r>
              <w:rPr>
                <w:rFonts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bidi="ar"/>
              </w:rPr>
              <w:t>器身不得悬空，紧固螺栓应有防止松动措施。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w:t>
            </w:r>
            <w:r>
              <w:rPr>
                <w:rFonts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bidi="ar"/>
              </w:rPr>
              <w:t>箱变结构及其它具体要求：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（1）箱式变电站箱体底座为槽钢焊接而成，内框架为钢骨焊接结构。厚度为2mm 。箱体采用便于散热钢架结构。三室用挡板分开。</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（2）箱变材质选用彩钢板或铁板喷塑；箱体外壳能承受一定的机械力的作用；在起吊、运输、安装时不会变形和损坏。并有可靠的密封性能,门、窗和通风口设有壳体防尘、防小动物进入和防渗露措施。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（3）高低压柜底部有封堵，防尘、防潮，变压器室和低压室设排风扇，排风扇的启动由温控器控制，排风扇要有防雨措施。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（4）高压柜门设有手动紧急分闸按钮，进线隔离开关设有电气连锁，防止带负荷操作进线隔离开关。</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（5）变压器室门和高低压室门钉装统一制作的安全警示牌。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（6）箱变内与基础地坑之间有安装及检修用的出入口，便于安装检修。</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（7）箱体上的所有的门向外开，开启角度不小于90°，并设有定位装置。门有缓冲的功能，并设有把手，暗闩和能防雨、防堵、防锈的暗锁。门的尺寸与所装用的设备尺寸相配合。</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（8）箱体和箱柜的内外表面平整、光洁且无锈蚀，涂层脱落和磕碰损伤，涂料层牢固均匀，无明显色差和反光。</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（9）各门有电气联系的照明设施，箱体内设凝露控制装置，以免内部元件发生凝露。</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0</w:t>
            </w:r>
            <w:r>
              <w:rPr>
                <w:rFonts w:hint="eastAsia" w:ascii="宋体" w:hAnsi="宋体" w:eastAsia="宋体" w:cs="宋体"/>
                <w:color w:val="auto"/>
                <w:kern w:val="0"/>
                <w:sz w:val="20"/>
                <w:szCs w:val="20"/>
                <w:highlight w:val="none"/>
                <w:lang w:bidi="ar"/>
              </w:rPr>
              <w:t>）箱体基座和所有外露金属件均进行防锈处理，并喷涂耐久的防护层。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1</w:t>
            </w:r>
            <w:r>
              <w:rPr>
                <w:rFonts w:hint="eastAsia" w:ascii="宋体" w:hAnsi="宋体" w:eastAsia="宋体" w:cs="宋体"/>
                <w:color w:val="auto"/>
                <w:kern w:val="0"/>
                <w:sz w:val="20"/>
                <w:szCs w:val="20"/>
                <w:highlight w:val="none"/>
                <w:lang w:bidi="ar"/>
              </w:rPr>
              <w:t>）箱变中各间隔的专用铜接地导体相互联接,箱变内所有高，低压设备的非带电金属裸露部分均可靠接地,门和在正常运行条件下抽出部分的接地保证在打开或隔离位置时,仍可靠接地，箱变的地脚槽钢上有接地端子，并有明显不退色的接地符号标志。</w:t>
            </w:r>
          </w:p>
          <w:p w14:paraId="7BA8A57B">
            <w:pPr>
              <w:widowControl/>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0"/>
                <w:szCs w:val="20"/>
                <w:highlight w:val="none"/>
                <w:lang w:bidi="ar"/>
              </w:rPr>
              <w:t>注：评审项1</w:t>
            </w:r>
            <w:r>
              <w:rPr>
                <w:rFonts w:ascii="宋体" w:hAnsi="宋体" w:eastAsia="宋体" w:cs="宋体"/>
                <w:color w:val="auto"/>
                <w:kern w:val="0"/>
                <w:sz w:val="20"/>
                <w:szCs w:val="20"/>
                <w:highlight w:val="none"/>
                <w:lang w:bidi="ar"/>
              </w:rPr>
              <w:t>05-136</w:t>
            </w:r>
          </w:p>
        </w:tc>
      </w:tr>
      <w:tr w14:paraId="3E389DD9">
        <w:tblPrEx>
          <w:tblCellMar>
            <w:top w:w="0" w:type="dxa"/>
            <w:left w:w="108" w:type="dxa"/>
            <w:bottom w:w="0" w:type="dxa"/>
            <w:right w:w="108" w:type="dxa"/>
          </w:tblCellMar>
        </w:tblPrEx>
        <w:trPr>
          <w:trHeight w:val="3506"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28E5">
            <w:pPr>
              <w:widowControl/>
              <w:jc w:val="center"/>
              <w:textAlignment w:val="center"/>
              <w:rPr>
                <w:rFonts w:ascii="宋体" w:hAnsi="宋体" w:eastAsia="宋体" w:cs="宋体"/>
                <w:color w:val="auto"/>
                <w:sz w:val="24"/>
                <w:highlight w:val="none"/>
              </w:rPr>
            </w:pPr>
            <w:r>
              <w:rPr>
                <w:rFonts w:ascii="宋体" w:hAnsi="宋体" w:eastAsia="宋体" w:cs="宋体"/>
                <w:color w:val="auto"/>
                <w:kern w:val="0"/>
                <w:sz w:val="24"/>
                <w:highlight w:val="none"/>
                <w:lang w:bidi="ar"/>
              </w:rPr>
              <w:t>11</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6895E">
            <w:pPr>
              <w:widowControl/>
              <w:jc w:val="left"/>
              <w:textAlignment w:val="center"/>
              <w:rPr>
                <w:rFonts w:ascii="宋体" w:hAnsi="宋体" w:eastAsia="宋体" w:cs="宋体"/>
                <w:color w:val="auto"/>
                <w:sz w:val="24"/>
                <w:highlight w:val="none"/>
              </w:rPr>
            </w:pPr>
            <w:r>
              <w:rPr>
                <w:rFonts w:hint="eastAsia" w:ascii="宋体" w:hAnsi="宋体" w:eastAsia="宋体" w:cs="宋体"/>
                <w:color w:val="auto"/>
                <w:kern w:val="0"/>
                <w:sz w:val="20"/>
                <w:szCs w:val="20"/>
                <w:highlight w:val="none"/>
                <w:lang w:bidi="ar"/>
              </w:rPr>
              <w:t>欧式变电站</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9683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变压器具体要求：</w:t>
            </w:r>
            <w:r>
              <w:rPr>
                <w:rFonts w:hint="eastAsia" w:ascii="宋体" w:hAnsi="宋体" w:eastAsia="宋体" w:cs="宋体"/>
                <w:color w:val="auto"/>
                <w:kern w:val="0"/>
                <w:sz w:val="20"/>
                <w:szCs w:val="20"/>
                <w:highlight w:val="none"/>
                <w:lang w:bidi="ar"/>
              </w:rPr>
              <w:br w:type="textWrapping"/>
            </w:r>
            <w:r>
              <w:rPr>
                <w:rFonts w:ascii="宋体" w:hAnsi="宋体" w:eastAsia="宋体" w:cs="宋体"/>
                <w:color w:val="auto"/>
                <w:kern w:val="0"/>
                <w:sz w:val="20"/>
                <w:szCs w:val="20"/>
                <w:highlight w:val="none"/>
                <w:lang w:bidi="ar"/>
              </w:rPr>
              <w:t>1.</w:t>
            </w:r>
            <w:r>
              <w:rPr>
                <w:rFonts w:hint="eastAsia" w:ascii="宋体" w:hAnsi="宋体" w:eastAsia="宋体" w:cs="宋体"/>
                <w:color w:val="auto"/>
                <w:kern w:val="0"/>
                <w:sz w:val="20"/>
                <w:szCs w:val="20"/>
                <w:highlight w:val="none"/>
                <w:lang w:bidi="ar"/>
              </w:rPr>
              <w:t>10kV变压器参数要求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(1)额定容量： ≥630kVA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(2)高压额定电压：10000V±2*2.5%  3相       50HZ</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(3)低压额定电压：400V            3相       50HZ</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 xml:space="preserve">(4)短路阻抗：4.5%                </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(5)无励磁调压：5级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(6)联结组标号：Dyn11</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(7)冷却方式：ONAN (油浸自冷)</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(8)绝缘耐热等级：A 级</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(9)设备能效标准：使用的变压器须符合2级能效标准</w:t>
            </w:r>
            <w:r>
              <w:rPr>
                <w:rFonts w:hint="eastAsia" w:ascii="宋体" w:hAnsi="宋体" w:eastAsia="宋体" w:cs="宋体"/>
                <w:color w:val="auto"/>
                <w:kern w:val="0"/>
                <w:sz w:val="20"/>
                <w:szCs w:val="20"/>
                <w:highlight w:val="none"/>
                <w:lang w:bidi="ar"/>
              </w:rPr>
              <w:br w:type="textWrapping"/>
            </w:r>
            <w:r>
              <w:rPr>
                <w:rFonts w:ascii="宋体" w:hAnsi="宋体" w:eastAsia="宋体" w:cs="宋体"/>
                <w:color w:val="auto"/>
                <w:kern w:val="0"/>
                <w:sz w:val="20"/>
                <w:szCs w:val="20"/>
                <w:highlight w:val="none"/>
                <w:lang w:bidi="ar"/>
              </w:rPr>
              <w:t>2.</w:t>
            </w:r>
            <w:r>
              <w:rPr>
                <w:rFonts w:hint="eastAsia" w:ascii="宋体" w:hAnsi="宋体" w:eastAsia="宋体" w:cs="宋体"/>
                <w:color w:val="auto"/>
                <w:kern w:val="0"/>
                <w:sz w:val="20"/>
                <w:szCs w:val="20"/>
                <w:highlight w:val="none"/>
                <w:lang w:bidi="ar"/>
              </w:rPr>
              <w:t>10kV变压器设计要求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(1)电气及机械性能符合 GB 1094.5 的试验规定。</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(2)波纹油箱的强度和密封性。波纹油箱膨胀系数不小于1.3倍，并在规定的工作条件、负荷条件下运行不有渗漏油现象。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(3)变压器安全保护装置满足GB/T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(4)油温测量装置满足GB/T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(5)变压器及其附件的技术条件满足GB/T 6451的要求：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(6)油箱顶部不存在积水情况。</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(7)10kV全密封变压器采用真空注油，变压器密封试验满足GB/T 6451中的要求。变压器油箱机械强度试验满足GB/T 6451中的要求。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(8)变压器油。变压器油完全符合GB 2536和GB/T 7595所规定的全部要求。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(9)密封垫。采用抗老化、抗龟裂、抗紫外线制品，所有密封面密封良好，并有对密封垫防氧化老化措施，以利延长使用寿命。要求变压器阀门关闭时不出现渗漏油现象。</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(10)器身结构及材质。</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w:t>
            </w:r>
            <w:r>
              <w:rPr>
                <w:rFonts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bidi="ar"/>
              </w:rPr>
              <w:t>所有线圈材料采用铜线或铜箔，若采用漆包铜导线采用优质漆包铜导线。铁心材料选用优质高磁密取向冷轧硅钢片，叠铁心式铁心采用全斜接缝、无孔绑扎、槽钢式夹件结构。</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w:t>
            </w:r>
            <w:r>
              <w:rPr>
                <w:rFonts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bidi="ar"/>
              </w:rPr>
              <w:t>器身不得悬空，紧固螺栓应有防止松动措施。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w:t>
            </w:r>
            <w:r>
              <w:rPr>
                <w:rFonts w:ascii="宋体" w:hAnsi="宋体" w:eastAsia="宋体" w:cs="宋体"/>
                <w:color w:val="auto"/>
                <w:kern w:val="0"/>
                <w:sz w:val="20"/>
                <w:szCs w:val="20"/>
                <w:highlight w:val="none"/>
                <w:lang w:bidi="ar"/>
              </w:rPr>
              <w:t>.</w:t>
            </w:r>
            <w:r>
              <w:rPr>
                <w:rFonts w:hint="eastAsia" w:ascii="宋体" w:hAnsi="宋体" w:eastAsia="宋体" w:cs="宋体"/>
                <w:color w:val="auto"/>
                <w:kern w:val="0"/>
                <w:sz w:val="20"/>
                <w:szCs w:val="20"/>
                <w:highlight w:val="none"/>
                <w:lang w:bidi="ar"/>
              </w:rPr>
              <w:t>箱变结构及其它具体要求：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（1）箱式变电站箱体底座为槽钢焊接而成，内框架为钢骨焊接结构。厚度为2mm 。箱体采用便于散热钢架结构。三室用挡板分开。</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（2）箱变材质选用彩钢板或铁板喷塑；箱体外壳能承受一定的机械力的作用；在起吊、运输、安装时不会变形和损坏。并有可靠的密封性能,门、窗和通风口设有壳体防尘、防小动物进入和防渗露措施。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（3）高低压柜底部有封堵，防尘、防潮，变压器室和低压室设排风扇，排风扇的启动由温控器控制，排风扇要有防雨措施。</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（4）高压柜门设有手动紧急分闸按钮，进线隔离开关设有电气连锁，防止带负荷操作进线隔离开关。</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（5）变压器室门和高低压室门钉装统一制作的安全警示牌。</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（6）箱变内与基础地坑之间有安装及检修用的出入口，便于安装检修。</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（7）箱体上的所有的门向外开，开启角度不小于90°，并设有定位装置。门有缓冲的功能，并设有把手，暗闩和能防雨、防堵、防锈的暗锁。门的尺寸与所装用的设备尺寸相配合。</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（8）箱体和箱柜的内外表面平整、光洁且无锈蚀，涂层脱落和磕碰损伤，涂料层牢固均匀，无明显色差和反光。</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（9）各门有电气联系的照明设施，箱体内设凝露控制装置，以免内部元件发生凝露。</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0</w:t>
            </w:r>
            <w:r>
              <w:rPr>
                <w:rFonts w:hint="eastAsia" w:ascii="宋体" w:hAnsi="宋体" w:eastAsia="宋体" w:cs="宋体"/>
                <w:color w:val="auto"/>
                <w:kern w:val="0"/>
                <w:sz w:val="20"/>
                <w:szCs w:val="20"/>
                <w:highlight w:val="none"/>
                <w:lang w:bidi="ar"/>
              </w:rPr>
              <w:t>）箱体基座和所有外露金属件均进行防锈处理，并喷涂耐久的防护层。</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1</w:t>
            </w:r>
            <w:r>
              <w:rPr>
                <w:rFonts w:hint="eastAsia" w:ascii="宋体" w:hAnsi="宋体" w:eastAsia="宋体" w:cs="宋体"/>
                <w:color w:val="auto"/>
                <w:kern w:val="0"/>
                <w:sz w:val="20"/>
                <w:szCs w:val="20"/>
                <w:highlight w:val="none"/>
                <w:lang w:bidi="ar"/>
              </w:rPr>
              <w:t>）箱变中各间隔的专用铜接地导体相互联接,箱变内所有高，低压设备的非带电金属裸露部分均可靠接地,门和在正常运行条件下抽出部分的接地保证在打开或隔离位置时,仍可靠接地，箱变的地脚槽钢上有接地端子，并有明显不退色的接地符号标志。</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(12)基础规格、浇筑材质:C20混凝土垫层100mm，C30混凝土底板200mm</w:t>
            </w:r>
            <w:r>
              <w:rPr>
                <w:rFonts w:hint="eastAsia" w:ascii="宋体" w:hAnsi="宋体" w:eastAsia="宋体" w:cs="宋体"/>
                <w:color w:val="auto"/>
                <w:kern w:val="0"/>
                <w:sz w:val="20"/>
                <w:szCs w:val="20"/>
                <w:highlight w:val="none"/>
                <w:lang w:bidi="ar"/>
              </w:rPr>
              <w:br w:type="textWrapping"/>
            </w:r>
            <w:r>
              <w:rPr>
                <w:rFonts w:hint="eastAsia" w:ascii="宋体" w:hAnsi="宋体" w:eastAsia="宋体" w:cs="宋体"/>
                <w:color w:val="auto"/>
                <w:kern w:val="0"/>
                <w:sz w:val="20"/>
                <w:szCs w:val="20"/>
                <w:highlight w:val="none"/>
                <w:lang w:bidi="ar"/>
              </w:rPr>
              <w:t>(13)组合型成套箱式变电站系统调试</w:t>
            </w:r>
          </w:p>
          <w:p w14:paraId="67A9AD54">
            <w:pPr>
              <w:widowControl/>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0"/>
                <w:szCs w:val="20"/>
                <w:highlight w:val="none"/>
                <w:lang w:bidi="ar"/>
              </w:rPr>
              <w:t>注：评审项1</w:t>
            </w:r>
            <w:r>
              <w:rPr>
                <w:rFonts w:ascii="宋体" w:hAnsi="宋体" w:eastAsia="宋体" w:cs="宋体"/>
                <w:color w:val="auto"/>
                <w:kern w:val="0"/>
                <w:sz w:val="20"/>
                <w:szCs w:val="20"/>
                <w:highlight w:val="none"/>
                <w:lang w:bidi="ar"/>
              </w:rPr>
              <w:t>37-170</w:t>
            </w:r>
          </w:p>
        </w:tc>
      </w:tr>
      <w:tr w14:paraId="456A210E">
        <w:tblPrEx>
          <w:tblCellMar>
            <w:top w:w="0" w:type="dxa"/>
            <w:left w:w="108" w:type="dxa"/>
            <w:bottom w:w="0" w:type="dxa"/>
            <w:right w:w="108" w:type="dxa"/>
          </w:tblCellMar>
        </w:tblPrEx>
        <w:trPr>
          <w:trHeight w:val="663"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192F">
            <w:pPr>
              <w:widowControl/>
              <w:jc w:val="center"/>
              <w:textAlignment w:val="center"/>
              <w:rPr>
                <w:rFonts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w:t>
            </w:r>
            <w:r>
              <w:rPr>
                <w:rFonts w:ascii="宋体" w:hAnsi="宋体" w:eastAsia="宋体" w:cs="宋体"/>
                <w:color w:val="auto"/>
                <w:kern w:val="0"/>
                <w:sz w:val="24"/>
                <w:highlight w:val="none"/>
                <w:lang w:bidi="ar"/>
              </w:rPr>
              <w:t>2</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78C5A">
            <w:pPr>
              <w:widowControl/>
              <w:jc w:val="left"/>
              <w:textAlignment w:val="center"/>
              <w:rPr>
                <w:rFonts w:ascii="宋体" w:hAnsi="宋体" w:eastAsia="宋体" w:cs="宋体"/>
                <w:color w:val="auto"/>
                <w:kern w:val="0"/>
                <w:sz w:val="24"/>
                <w:highlight w:val="none"/>
                <w:lang w:bidi="ar"/>
              </w:rPr>
            </w:pPr>
            <w:r>
              <w:rPr>
                <w:rFonts w:hint="eastAsia" w:ascii="宋体" w:hAnsi="宋体" w:eastAsia="宋体" w:cs="宋体"/>
                <w:bCs/>
                <w:color w:val="auto"/>
                <w:highlight w:val="none"/>
              </w:rPr>
              <w:t>一体式直流充电机</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9003">
            <w:pPr>
              <w:widowControl/>
              <w:jc w:val="left"/>
              <w:textAlignment w:val="center"/>
              <w:rPr>
                <w:rFonts w:ascii="宋体" w:hAnsi="宋体" w:eastAsia="宋体" w:cs="宋体"/>
                <w:bCs/>
                <w:color w:val="auto"/>
                <w:kern w:val="0"/>
                <w:sz w:val="24"/>
                <w:highlight w:val="none"/>
              </w:rPr>
            </w:pPr>
            <w:r>
              <w:rPr>
                <w:rFonts w:hint="eastAsia" w:ascii="宋体" w:hAnsi="宋体" w:eastAsia="宋体" w:cs="宋体"/>
                <w:color w:val="auto"/>
                <w:kern w:val="0"/>
                <w:sz w:val="24"/>
                <w:highlight w:val="none"/>
                <w:lang w:bidi="ar"/>
              </w:rPr>
              <w:t>1.直流充电桩</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2.额定功率</w:t>
            </w:r>
            <w:r>
              <w:rPr>
                <w:rFonts w:hint="eastAsia" w:ascii="宋体" w:hAnsi="宋体" w:eastAsia="宋体" w:cs="宋体"/>
                <w:color w:val="auto"/>
                <w:kern w:val="0"/>
                <w:sz w:val="24"/>
                <w:highlight w:val="none"/>
                <w:lang w:bidi="ar"/>
              </w:rPr>
              <w:t>160kW</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3.充电枪线长度：≥</w:t>
            </w:r>
            <w:r>
              <w:rPr>
                <w:rFonts w:hint="eastAsia" w:ascii="宋体" w:hAnsi="宋体" w:eastAsia="宋体" w:cs="宋体"/>
                <w:color w:val="auto"/>
                <w:kern w:val="0"/>
                <w:sz w:val="24"/>
                <w:highlight w:val="none"/>
                <w:lang w:bidi="ar"/>
              </w:rPr>
              <w:t>5m</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4.输出电压：50-1000V</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5.充电枪数量：</w:t>
            </w:r>
            <w:r>
              <w:rPr>
                <w:rFonts w:hint="eastAsia" w:ascii="宋体" w:hAnsi="宋体" w:eastAsia="宋体" w:cs="宋体"/>
                <w:color w:val="auto"/>
                <w:kern w:val="0"/>
                <w:sz w:val="24"/>
                <w:highlight w:val="none"/>
                <w:lang w:bidi="ar"/>
              </w:rPr>
              <w:t>≥2个</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6.输出电流范围：</w:t>
            </w:r>
            <w:r>
              <w:rPr>
                <w:rFonts w:hint="eastAsia" w:ascii="宋体" w:hAnsi="宋体" w:eastAsia="宋体" w:cs="宋体"/>
                <w:color w:val="auto"/>
                <w:kern w:val="0"/>
                <w:sz w:val="24"/>
                <w:highlight w:val="none"/>
                <w:lang w:bidi="ar"/>
              </w:rPr>
              <w:t>0-250A</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7.安装方式：落地式。</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▲8.</w:t>
            </w:r>
            <w:r>
              <w:rPr>
                <w:rFonts w:ascii="宋体" w:hAnsi="宋体" w:eastAsia="宋体" w:cs="宋体"/>
                <w:bCs/>
                <w:color w:val="auto"/>
                <w:sz w:val="24"/>
                <w:highlight w:val="none"/>
              </w:rPr>
              <w:t>内部整体采用分仓设计，主机柜模块散热风道和控制电路部分分离，减少风道带来的灰尘、湿气等对控制电路的不利影响</w:t>
            </w:r>
            <w:r>
              <w:rPr>
                <w:rFonts w:hint="eastAsia" w:ascii="宋体" w:hAnsi="宋体" w:eastAsia="宋体" w:cs="宋体"/>
                <w:bCs/>
                <w:color w:val="auto"/>
                <w:sz w:val="24"/>
                <w:highlight w:val="none"/>
              </w:rPr>
              <w:t>。</w:t>
            </w:r>
            <w:r>
              <w:rPr>
                <w:rFonts w:hint="eastAsia" w:ascii="宋体" w:hAnsi="宋体" w:eastAsia="宋体" w:cs="宋体"/>
                <w:color w:val="auto"/>
                <w:kern w:val="0"/>
                <w:sz w:val="24"/>
                <w:highlight w:val="none"/>
                <w:lang w:bidi="ar"/>
              </w:rPr>
              <w:t>设备外壳具备防腐蚀保护，满足一级保护功能。</w:t>
            </w:r>
            <w:r>
              <w:rPr>
                <w:rFonts w:hint="eastAsia" w:ascii="宋体" w:hAnsi="宋体" w:eastAsia="宋体" w:cs="宋体"/>
                <w:b/>
                <w:bCs/>
                <w:color w:val="auto"/>
                <w:kern w:val="0"/>
                <w:sz w:val="24"/>
                <w:highlight w:val="none"/>
                <w:lang w:bidi="ar"/>
              </w:rPr>
              <w:t>（</w:t>
            </w:r>
            <w:r>
              <w:rPr>
                <w:rFonts w:hint="eastAsia" w:ascii="宋体" w:hAnsi="宋体" w:eastAsia="宋体" w:cs="宋体"/>
                <w:bCs/>
                <w:color w:val="auto"/>
                <w:highlight w:val="none"/>
              </w:rPr>
              <w:t>需提供第三方检验机构(至少具备CNAS资质)出具的针对一体式直流充电机(</w:t>
            </w:r>
            <w:r>
              <w:rPr>
                <w:rFonts w:hint="eastAsia" w:hAnsi="宋体" w:cs="宋体"/>
                <w:bCs/>
                <w:color w:val="auto"/>
                <w:highlight w:val="none"/>
              </w:rPr>
              <w:t>16</w:t>
            </w:r>
            <w:r>
              <w:rPr>
                <w:rFonts w:hint="eastAsia" w:ascii="宋体" w:hAnsi="宋体" w:eastAsia="宋体" w:cs="宋体"/>
                <w:bCs/>
                <w:color w:val="auto"/>
                <w:highlight w:val="none"/>
              </w:rPr>
              <w:t>0kW或以上任一种)的有效检验报告复印件，否则不得分</w:t>
            </w:r>
            <w:r>
              <w:rPr>
                <w:rFonts w:hint="eastAsia" w:ascii="宋体" w:hAnsi="宋体" w:eastAsia="宋体" w:cs="宋体"/>
                <w:b/>
                <w:bCs/>
                <w:color w:val="auto"/>
                <w:kern w:val="0"/>
                <w:sz w:val="24"/>
                <w:highlight w:val="none"/>
                <w:lang w:bidi="ar"/>
              </w:rPr>
              <w:t>）。</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▲9</w:t>
            </w:r>
            <w:r>
              <w:rPr>
                <w:rFonts w:hint="eastAsia" w:ascii="宋体" w:hAnsi="宋体" w:eastAsia="宋体" w:cs="宋体"/>
                <w:bCs/>
                <w:color w:val="auto"/>
                <w:kern w:val="0"/>
                <w:sz w:val="24"/>
                <w:highlight w:val="none"/>
              </w:rPr>
              <w:t>印刷线路板、接插件、充电模块、辅源等电路进行防潮湿、防霉变、防盐雾处理，关键器件充电模块、辅源采用全灌胶工艺满</w:t>
            </w:r>
            <w:r>
              <w:rPr>
                <w:rFonts w:hint="eastAsia" w:ascii="宋体" w:hAnsi="宋体" w:eastAsia="宋体" w:cs="宋体"/>
                <w:b/>
                <w:bCs/>
                <w:color w:val="auto"/>
                <w:kern w:val="0"/>
                <w:sz w:val="24"/>
                <w:highlight w:val="none"/>
                <w:lang w:bidi="ar"/>
              </w:rPr>
              <w:t>（</w:t>
            </w:r>
            <w:r>
              <w:rPr>
                <w:rFonts w:hint="eastAsia" w:ascii="宋体" w:hAnsi="宋体" w:eastAsia="宋体" w:cs="宋体"/>
                <w:bCs/>
                <w:color w:val="auto"/>
                <w:highlight w:val="none"/>
              </w:rPr>
              <w:t>需提供第三方检验机构(至少具备CNAS资质)出具的针对一体式直流充电机(</w:t>
            </w:r>
            <w:r>
              <w:rPr>
                <w:rFonts w:hint="eastAsia" w:hAnsi="宋体" w:cs="宋体"/>
                <w:bCs/>
                <w:color w:val="auto"/>
                <w:highlight w:val="none"/>
              </w:rPr>
              <w:t>16</w:t>
            </w:r>
            <w:r>
              <w:rPr>
                <w:rFonts w:hint="eastAsia" w:ascii="宋体" w:hAnsi="宋体" w:eastAsia="宋体" w:cs="宋体"/>
                <w:bCs/>
                <w:color w:val="auto"/>
                <w:highlight w:val="none"/>
              </w:rPr>
              <w:t>0kW或以上任一种)的有效检验报告复印件，否则不得分。</w:t>
            </w:r>
            <w:r>
              <w:rPr>
                <w:rFonts w:hint="eastAsia" w:ascii="宋体" w:hAnsi="宋体" w:eastAsia="宋体" w:cs="宋体"/>
                <w:b/>
                <w:bCs/>
                <w:color w:val="auto"/>
                <w:kern w:val="0"/>
                <w:sz w:val="24"/>
                <w:highlight w:val="none"/>
                <w:lang w:bidi="ar"/>
              </w:rPr>
              <w:t>）</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▲10.</w:t>
            </w:r>
            <w:r>
              <w:rPr>
                <w:rFonts w:hint="eastAsia" w:ascii="宋体" w:hAnsi="宋体" w:eastAsia="宋体" w:cs="宋体"/>
                <w:bCs/>
                <w:color w:val="auto"/>
                <w:kern w:val="0"/>
                <w:sz w:val="24"/>
                <w:highlight w:val="none"/>
              </w:rPr>
              <w:t>具备主动防护能力，防护功能项数不小于50项（</w:t>
            </w:r>
            <w:r>
              <w:rPr>
                <w:rFonts w:hint="eastAsia" w:ascii="宋体" w:hAnsi="宋体" w:eastAsia="宋体" w:cs="宋体"/>
                <w:bCs/>
                <w:color w:val="auto"/>
                <w:highlight w:val="none"/>
              </w:rPr>
              <w:t>需提供第三方检验机构(至少具备CNAS资质)出具的针对一体式直流充电机(</w:t>
            </w:r>
            <w:r>
              <w:rPr>
                <w:rFonts w:hint="eastAsia" w:hAnsi="宋体" w:cs="宋体"/>
                <w:bCs/>
                <w:color w:val="auto"/>
                <w:highlight w:val="none"/>
              </w:rPr>
              <w:t>160</w:t>
            </w:r>
            <w:r>
              <w:rPr>
                <w:rFonts w:hint="eastAsia" w:ascii="宋体" w:hAnsi="宋体" w:eastAsia="宋体" w:cs="宋体"/>
                <w:bCs/>
                <w:color w:val="auto"/>
                <w:highlight w:val="none"/>
              </w:rPr>
              <w:t>kW或以上任一种)的有效检验报告复印件，否则不得分</w:t>
            </w:r>
            <w:r>
              <w:rPr>
                <w:rFonts w:hint="eastAsia" w:ascii="宋体" w:hAnsi="宋体" w:eastAsia="宋体" w:cs="宋体"/>
                <w:b/>
                <w:bCs/>
                <w:color w:val="auto"/>
                <w:kern w:val="0"/>
                <w:sz w:val="24"/>
                <w:highlight w:val="none"/>
                <w:lang w:bidi="ar"/>
              </w:rPr>
              <w:t>）</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▲11.</w:t>
            </w:r>
            <w:r>
              <w:rPr>
                <w:rFonts w:hint="eastAsia" w:ascii="宋体" w:hAnsi="宋体" w:eastAsia="宋体" w:cs="宋体"/>
                <w:bCs/>
                <w:color w:val="auto"/>
                <w:kern w:val="0"/>
                <w:sz w:val="24"/>
                <w:highlight w:val="none"/>
              </w:rPr>
              <w:t>故障录波、设备告警管理、历史数据管理，出现疑似故障特征或实际发生故障时，记录故障前后电池、充电机等关键信息，满足GB/T27930-2023标准下73项必选报文，用户故障分析，可自动记录故障前100条报文。（满足GB/T27930-2023标准下73项必选报文，用户故障分析，可自动记录故障前100条报文，满足得2分）</w:t>
            </w:r>
          </w:p>
          <w:p w14:paraId="7FD55AC0">
            <w:pPr>
              <w:widowControl/>
              <w:jc w:val="left"/>
              <w:textAlignment w:val="center"/>
              <w:rPr>
                <w:rFonts w:ascii="宋体" w:hAnsi="宋体" w:eastAsia="宋体" w:cs="宋体"/>
                <w:color w:val="auto"/>
                <w:sz w:val="24"/>
                <w:szCs w:val="22"/>
                <w:highlight w:val="none"/>
              </w:rPr>
            </w:pPr>
            <w:r>
              <w:rPr>
                <w:rFonts w:hint="eastAsia" w:ascii="宋体" w:hAnsi="宋体" w:eastAsia="宋体" w:cs="宋体"/>
                <w:color w:val="auto"/>
                <w:kern w:val="0"/>
                <w:sz w:val="24"/>
                <w:highlight w:val="none"/>
                <w:lang w:bidi="ar"/>
              </w:rPr>
              <w:t>▲12.满足设备</w:t>
            </w:r>
            <w:r>
              <w:rPr>
                <w:rFonts w:hint="eastAsia" w:ascii="宋体" w:hAnsi="宋体" w:eastAsia="宋体" w:cs="宋体"/>
                <w:color w:val="auto"/>
                <w:sz w:val="24"/>
                <w:szCs w:val="22"/>
                <w:highlight w:val="none"/>
              </w:rPr>
              <w:t>出现需要整机断电重启工况时可通过平台实现 CCU 远程重启，避免维护人员去现场下电重启。（</w:t>
            </w:r>
            <w:r>
              <w:rPr>
                <w:rFonts w:hint="eastAsia" w:ascii="宋体" w:hAnsi="宋体" w:eastAsia="宋体" w:cs="宋体"/>
                <w:bCs/>
                <w:color w:val="auto"/>
                <w:highlight w:val="none"/>
              </w:rPr>
              <w:t>注：需提供第三方检验机构(至少具备CNAS资质)出具的针对一体式直流充电机(</w:t>
            </w:r>
            <w:r>
              <w:rPr>
                <w:rFonts w:hint="eastAsia" w:hAnsi="宋体" w:cs="宋体"/>
                <w:bCs/>
                <w:color w:val="auto"/>
                <w:highlight w:val="none"/>
              </w:rPr>
              <w:t>16</w:t>
            </w:r>
            <w:r>
              <w:rPr>
                <w:rFonts w:hint="eastAsia" w:ascii="宋体" w:hAnsi="宋体" w:eastAsia="宋体" w:cs="宋体"/>
                <w:bCs/>
                <w:color w:val="auto"/>
                <w:highlight w:val="none"/>
              </w:rPr>
              <w:t>0kW</w:t>
            </w:r>
            <w:r>
              <w:rPr>
                <w:rFonts w:hint="eastAsia" w:ascii="宋体" w:hAnsi="宋体" w:eastAsia="宋体" w:cs="宋体"/>
                <w:bCs/>
                <w:color w:val="auto"/>
                <w:highlight w:val="none"/>
              </w:rPr>
              <w:t>或以上任一种)的有效检验报告复印件，否则不得分。</w:t>
            </w:r>
            <w:r>
              <w:rPr>
                <w:rFonts w:hint="eastAsia" w:ascii="宋体" w:hAnsi="宋体" w:eastAsia="宋体" w:cs="宋体"/>
                <w:color w:val="auto"/>
                <w:sz w:val="24"/>
                <w:szCs w:val="22"/>
                <w:highlight w:val="none"/>
              </w:rPr>
              <w:t>）</w:t>
            </w:r>
          </w:p>
          <w:p w14:paraId="7E688BC4">
            <w:pPr>
              <w:widowControl/>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sz w:val="24"/>
                <w:szCs w:val="22"/>
                <w:highlight w:val="none"/>
              </w:rPr>
              <w:t>注：评审项1</w:t>
            </w:r>
            <w:r>
              <w:rPr>
                <w:rFonts w:ascii="宋体" w:hAnsi="宋体" w:eastAsia="宋体" w:cs="宋体"/>
                <w:color w:val="auto"/>
                <w:sz w:val="24"/>
                <w:szCs w:val="22"/>
                <w:highlight w:val="none"/>
              </w:rPr>
              <w:t>70-182</w:t>
            </w:r>
          </w:p>
        </w:tc>
      </w:tr>
      <w:tr w14:paraId="5BD2E57F">
        <w:tblPrEx>
          <w:tblCellMar>
            <w:top w:w="0" w:type="dxa"/>
            <w:left w:w="108" w:type="dxa"/>
            <w:bottom w:w="0" w:type="dxa"/>
            <w:right w:w="108" w:type="dxa"/>
          </w:tblCellMar>
        </w:tblPrEx>
        <w:trPr>
          <w:trHeight w:val="2025"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4103">
            <w:pPr>
              <w:jc w:val="center"/>
              <w:rPr>
                <w:rFonts w:ascii="宋体" w:hAnsi="宋体" w:eastAsia="宋体" w:cs="宋体"/>
                <w:color w:val="auto"/>
                <w:sz w:val="24"/>
                <w:highlight w:val="none"/>
              </w:rPr>
            </w:pPr>
            <w:r>
              <w:rPr>
                <w:rFonts w:hint="eastAsia" w:ascii="宋体" w:hAnsi="宋体" w:eastAsia="宋体" w:cs="宋体"/>
                <w:color w:val="auto"/>
                <w:sz w:val="24"/>
                <w:highlight w:val="none"/>
              </w:rPr>
              <w:t>11</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6DCA">
            <w:pPr>
              <w:widowControl/>
              <w:jc w:val="left"/>
              <w:textAlignment w:val="center"/>
              <w:rPr>
                <w:rFonts w:ascii="宋体" w:hAnsi="宋体" w:eastAsia="宋体" w:cs="宋体"/>
                <w:color w:val="auto"/>
                <w:kern w:val="0"/>
                <w:sz w:val="24"/>
                <w:highlight w:val="none"/>
                <w:lang w:bidi="ar"/>
              </w:rPr>
            </w:pPr>
            <w:r>
              <w:rPr>
                <w:rFonts w:hAnsi="宋体"/>
                <w:color w:val="auto"/>
                <w:highlight w:val="none"/>
              </w:rPr>
              <w:t>充电运营管理平台</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95B60">
            <w:pPr>
              <w:widowControl/>
              <w:jc w:val="left"/>
              <w:textAlignment w:val="center"/>
              <w:rPr>
                <w:rFonts w:ascii="宋体" w:hAnsi="宋体" w:eastAsia="宋体" w:cs="宋体"/>
                <w:b/>
                <w:bCs/>
                <w:color w:val="auto"/>
                <w:kern w:val="0"/>
                <w:sz w:val="24"/>
                <w:highlight w:val="none"/>
                <w:lang w:bidi="ar"/>
              </w:rPr>
            </w:pPr>
            <w:r>
              <w:rPr>
                <w:rFonts w:hint="eastAsia" w:ascii="宋体" w:hAnsi="宋体" w:eastAsia="宋体" w:cs="宋体"/>
                <w:color w:val="auto"/>
                <w:kern w:val="0"/>
                <w:sz w:val="24"/>
                <w:highlight w:val="none"/>
                <w:lang w:bidi="ar"/>
              </w:rPr>
              <w:t>1.手机APP应用软件，应用是在iOS App Store和主流Android应用市场中正式发布的，且具有以下功能；</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（1）支持支付宝支付、微信支付等主流支付功能；</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（2）支持充电站位置查询与导航；</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（3）充电终端充电状态查询；</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（4）支持充电历史记录查询；</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（5）支持电站及充电终端收藏；</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（6）支持账户余额查询与充电过程监控；</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须同时提供以上功能截图，未提供齐全或未提供的本项不得分。</w:t>
            </w:r>
          </w:p>
          <w:p w14:paraId="196C0900">
            <w:pPr>
              <w:widowControl/>
              <w:jc w:val="left"/>
              <w:textAlignment w:val="center"/>
              <w:rPr>
                <w:rFonts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2.提供的充电运营管理平台具备多品牌充电桩接入能力，实现统一管理，已对接≥80家充电充电桩品牌。</w:t>
            </w:r>
            <w:r>
              <w:rPr>
                <w:rFonts w:hint="eastAsia" w:ascii="宋体" w:hAnsi="宋体" w:eastAsia="宋体" w:cs="宋体"/>
                <w:b/>
                <w:bCs/>
                <w:color w:val="auto"/>
                <w:kern w:val="0"/>
                <w:sz w:val="24"/>
                <w:highlight w:val="none"/>
                <w:lang w:bidi="ar"/>
              </w:rPr>
              <w:t>（</w:t>
            </w:r>
            <w:r>
              <w:rPr>
                <w:rFonts w:hint="eastAsia" w:ascii="宋体" w:hAnsi="宋体" w:eastAsia="宋体" w:cs="宋体"/>
                <w:bCs/>
                <w:color w:val="auto"/>
                <w:highlight w:val="none"/>
              </w:rPr>
              <w:t>注：需提供第三方检验机构(至少具备CNAS资质)出具的针对一体式直流充电机(</w:t>
            </w:r>
            <w:r>
              <w:rPr>
                <w:rFonts w:hint="eastAsia" w:hAnsi="宋体" w:cs="宋体"/>
                <w:bCs/>
                <w:color w:val="auto"/>
                <w:highlight w:val="none"/>
              </w:rPr>
              <w:t>16</w:t>
            </w:r>
            <w:r>
              <w:rPr>
                <w:rFonts w:hint="eastAsia" w:ascii="宋体" w:hAnsi="宋体" w:eastAsia="宋体" w:cs="宋体"/>
                <w:bCs/>
                <w:color w:val="auto"/>
                <w:highlight w:val="none"/>
              </w:rPr>
              <w:t>0kW</w:t>
            </w:r>
            <w:r>
              <w:rPr>
                <w:rFonts w:hint="eastAsia" w:ascii="宋体" w:hAnsi="宋体" w:eastAsia="宋体" w:cs="宋体"/>
                <w:bCs/>
                <w:color w:val="auto"/>
                <w:highlight w:val="none"/>
              </w:rPr>
              <w:t>或以上任一种)的有效检验报告复印件，否则不得分。</w:t>
            </w:r>
            <w:r>
              <w:rPr>
                <w:rFonts w:hint="eastAsia" w:ascii="宋体" w:hAnsi="宋体" w:eastAsia="宋体" w:cs="宋体"/>
                <w:b/>
                <w:bCs/>
                <w:color w:val="auto"/>
                <w:kern w:val="0"/>
                <w:sz w:val="24"/>
                <w:highlight w:val="none"/>
                <w:lang w:bidi="ar"/>
              </w:rPr>
              <w:t>）</w:t>
            </w:r>
          </w:p>
          <w:p w14:paraId="221D61AA">
            <w:pPr>
              <w:widowControl/>
              <w:jc w:val="left"/>
              <w:textAlignment w:val="center"/>
              <w:rPr>
                <w:rFonts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▲3.充电运营管理平台具备灵活可靠的充电运营能力。</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（1）平台支持不少于15种充电方式。</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（2）平台支持不少于45种促销活动方式。</w:t>
            </w:r>
            <w:r>
              <w:rPr>
                <w:rFonts w:hint="eastAsia" w:ascii="宋体" w:hAnsi="宋体" w:eastAsia="宋体" w:cs="宋体"/>
                <w:color w:val="auto"/>
                <w:kern w:val="0"/>
                <w:sz w:val="24"/>
                <w:highlight w:val="none"/>
                <w:lang w:bidi="ar"/>
              </w:rPr>
              <w:br w:type="textWrapping"/>
            </w:r>
            <w:r>
              <w:rPr>
                <w:rFonts w:hint="eastAsia" w:ascii="宋体" w:hAnsi="宋体" w:eastAsia="宋体" w:cs="宋体"/>
                <w:b/>
                <w:bCs/>
                <w:color w:val="auto"/>
                <w:kern w:val="0"/>
                <w:sz w:val="24"/>
                <w:highlight w:val="none"/>
                <w:lang w:bidi="ar"/>
              </w:rPr>
              <w:t>（</w:t>
            </w:r>
            <w:r>
              <w:rPr>
                <w:rFonts w:hint="eastAsia" w:ascii="宋体" w:hAnsi="宋体" w:eastAsia="宋体" w:cs="宋体"/>
                <w:color w:val="auto"/>
                <w:highlight w:val="none"/>
              </w:rPr>
              <w:t>提供由第三方专业权威机构出具的测试报告（</w:t>
            </w:r>
            <w:r>
              <w:rPr>
                <w:rFonts w:hint="eastAsia" w:hAnsi="宋体" w:cs="宋体"/>
                <w:color w:val="auto"/>
                <w:highlight w:val="none"/>
              </w:rPr>
              <w:t>至少</w:t>
            </w:r>
            <w:r>
              <w:rPr>
                <w:rFonts w:hint="eastAsia" w:ascii="宋体" w:hAnsi="宋体" w:eastAsia="宋体" w:cs="宋体"/>
                <w:color w:val="auto"/>
                <w:highlight w:val="none"/>
              </w:rPr>
              <w:t>具备CNAS认证标识），不提供不得分</w:t>
            </w:r>
            <w:r>
              <w:rPr>
                <w:rFonts w:hint="eastAsia" w:ascii="宋体" w:hAnsi="宋体" w:eastAsia="宋体" w:cs="宋体"/>
                <w:b/>
                <w:bCs/>
                <w:color w:val="auto"/>
                <w:kern w:val="0"/>
                <w:sz w:val="24"/>
                <w:highlight w:val="none"/>
                <w:lang w:bidi="ar"/>
              </w:rPr>
              <w:t>）。</w:t>
            </w:r>
            <w:r>
              <w:rPr>
                <w:rFonts w:hint="eastAsia" w:ascii="宋体" w:hAnsi="宋体" w:eastAsia="宋体" w:cs="宋体"/>
                <w:color w:val="auto"/>
                <w:kern w:val="0"/>
                <w:sz w:val="24"/>
                <w:highlight w:val="none"/>
                <w:lang w:bidi="ar"/>
              </w:rPr>
              <w:br w:type="textWrapping"/>
            </w:r>
            <w:r>
              <w:rPr>
                <w:rFonts w:hint="eastAsia" w:ascii="宋体" w:hAnsi="宋体" w:eastAsia="宋体" w:cs="宋体"/>
                <w:color w:val="auto"/>
                <w:kern w:val="0"/>
                <w:sz w:val="24"/>
                <w:highlight w:val="none"/>
                <w:lang w:bidi="ar"/>
              </w:rPr>
              <w:t xml:space="preserve"> 4.充电操作、运行管理平台，所需的操作系统、数据库等需正版。</w:t>
            </w:r>
          </w:p>
          <w:p w14:paraId="46C79167">
            <w:pPr>
              <w:widowControl/>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注：评审项1</w:t>
            </w:r>
            <w:r>
              <w:rPr>
                <w:rFonts w:ascii="宋体" w:hAnsi="宋体" w:eastAsia="宋体" w:cs="宋体"/>
                <w:color w:val="auto"/>
                <w:kern w:val="0"/>
                <w:sz w:val="24"/>
                <w:highlight w:val="none"/>
                <w:lang w:bidi="ar"/>
              </w:rPr>
              <w:t>83+191</w:t>
            </w:r>
          </w:p>
        </w:tc>
      </w:tr>
      <w:tr w14:paraId="5C84EC67">
        <w:tblPrEx>
          <w:tblCellMar>
            <w:top w:w="0" w:type="dxa"/>
            <w:left w:w="108" w:type="dxa"/>
            <w:bottom w:w="0" w:type="dxa"/>
            <w:right w:w="108" w:type="dxa"/>
          </w:tblCellMar>
        </w:tblPrEx>
        <w:trPr>
          <w:trHeight w:val="945" w:hRule="atLeast"/>
        </w:trPr>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A8F02">
            <w:pPr>
              <w:widowControl/>
              <w:jc w:val="center"/>
              <w:textAlignment w:val="center"/>
              <w:rPr>
                <w:rFonts w:ascii="宋体" w:hAnsi="宋体" w:eastAsia="宋体" w:cs="宋体"/>
                <w:color w:val="auto"/>
                <w:sz w:val="24"/>
                <w:highlight w:val="none"/>
              </w:rPr>
            </w:pPr>
            <w:r>
              <w:rPr>
                <w:rFonts w:hint="eastAsia" w:ascii="宋体" w:hAnsi="宋体" w:eastAsia="宋体" w:cs="宋体"/>
                <w:color w:val="auto"/>
                <w:kern w:val="0"/>
                <w:sz w:val="20"/>
                <w:szCs w:val="20"/>
                <w:highlight w:val="none"/>
                <w:lang w:bidi="ar"/>
              </w:rPr>
              <w:t>12</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F394C">
            <w:pPr>
              <w:widowControl/>
              <w:jc w:val="left"/>
              <w:textAlignment w:val="center"/>
              <w:rPr>
                <w:rFonts w:hAnsi="宋体"/>
                <w:color w:val="auto"/>
                <w:highlight w:val="none"/>
              </w:rPr>
            </w:pPr>
            <w:r>
              <w:rPr>
                <w:rFonts w:hint="eastAsia" w:ascii="宋体" w:hAnsi="宋体" w:eastAsia="宋体" w:cs="宋体"/>
                <w:color w:val="auto"/>
                <w:kern w:val="0"/>
                <w:sz w:val="20"/>
                <w:szCs w:val="20"/>
                <w:highlight w:val="none"/>
                <w:lang w:bidi="ar"/>
              </w:rPr>
              <w:t>监控材料</w:t>
            </w:r>
          </w:p>
        </w:tc>
        <w:tc>
          <w:tcPr>
            <w:tcW w:w="38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52B22">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1.2台400万全结构化球机，1台4K文搜型硬盘录像机（含6T硬盘1个）.</w:t>
            </w:r>
          </w:p>
          <w:p w14:paraId="141CA35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2.400万全结构化球机：</w:t>
            </w:r>
          </w:p>
          <w:p w14:paraId="2662AD2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（1）视频图像分辨率不低于2688×1520；外壳防护能力不低于IP66， 支持在-30 °C~65 °C范围内正常工作。</w:t>
            </w:r>
          </w:p>
          <w:p w14:paraId="4B7D119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（2）最低照度：彩色≤0.0005lx，黑白≤0.0001lx；</w:t>
            </w:r>
          </w:p>
          <w:p w14:paraId="1DC04F12">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 内置GPU芯片；摄像机靶面尺寸不小于1/1.8英寸；采用基于transformer架构的大模型算法，内置1颗算力为10TOPS的NPU芯片；</w:t>
            </w:r>
          </w:p>
          <w:p w14:paraId="0B124FB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（4） 摄像机内置镜头，支持不小于25倍光学变倍，镜头最大焦距不小于147mm；</w:t>
            </w:r>
          </w:p>
          <w:p w14:paraId="6FBC41F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（5）设备支持水平旋转范围0~360°连续旋转，垂直旋转范围-15°~90°；</w:t>
            </w:r>
          </w:p>
          <w:p w14:paraId="61E4DF1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4"/>
                <w:highlight w:val="none"/>
                <w:lang w:bidi="ar"/>
              </w:rPr>
              <w:t>▲</w:t>
            </w:r>
            <w:r>
              <w:rPr>
                <w:rFonts w:hint="eastAsia" w:ascii="宋体" w:hAnsi="宋体" w:eastAsia="宋体" w:cs="宋体"/>
                <w:color w:val="auto"/>
                <w:kern w:val="0"/>
                <w:sz w:val="20"/>
                <w:szCs w:val="20"/>
                <w:highlight w:val="none"/>
                <w:lang w:bidi="ar"/>
              </w:rPr>
              <w:t>（6）支持大模型结构化混行目标检测功能，支持混行目标（类型包括行人、人脸、车辆、非机动车）检测、抓拍及结构化属性分析。</w:t>
            </w:r>
            <w:r>
              <w:rPr>
                <w:rFonts w:hint="eastAsia" w:ascii="宋体" w:hAnsi="宋体" w:cs="宋体"/>
                <w:b/>
                <w:bCs/>
                <w:color w:val="auto"/>
                <w:kern w:val="0"/>
                <w:sz w:val="20"/>
                <w:szCs w:val="20"/>
                <w:highlight w:val="none"/>
                <w:lang w:bidi="ar"/>
              </w:rPr>
              <w:t>须</w:t>
            </w:r>
            <w:r>
              <w:rPr>
                <w:rFonts w:hint="eastAsia" w:ascii="宋体" w:hAnsi="宋体" w:eastAsia="宋体" w:cs="宋体"/>
                <w:b/>
                <w:bCs/>
                <w:color w:val="auto"/>
                <w:kern w:val="0"/>
                <w:sz w:val="20"/>
                <w:szCs w:val="20"/>
                <w:highlight w:val="none"/>
                <w:lang w:bidi="ar"/>
              </w:rPr>
              <w:t>提供具有资质的检测机构出具的检测报告复印件并加盖供应商公章予以佐证，同时需提供国家认监委统一查询系统http://cma.cnca.cn/cma/login中检测机构检测能力认证范围包含GB/T30147-2013、GB/T15211-2013、GA/T1154．4-2018检测许可项的截图</w:t>
            </w:r>
            <w:r>
              <w:rPr>
                <w:rFonts w:hint="eastAsia" w:asciiTheme="majorEastAsia" w:hAnsiTheme="majorEastAsia" w:eastAsiaTheme="majorEastAsia" w:cstheme="majorEastAsia"/>
                <w:b/>
                <w:bCs/>
                <w:color w:val="auto"/>
                <w:kern w:val="0"/>
                <w:sz w:val="20"/>
                <w:szCs w:val="20"/>
                <w:highlight w:val="none"/>
              </w:rPr>
              <w:t>，</w:t>
            </w:r>
            <w:r>
              <w:rPr>
                <w:rFonts w:hint="eastAsia" w:asciiTheme="majorEastAsia" w:hAnsiTheme="majorEastAsia" w:eastAsiaTheme="majorEastAsia" w:cstheme="majorEastAsia"/>
                <w:b/>
                <w:bCs/>
                <w:color w:val="auto"/>
                <w:kern w:val="0"/>
                <w:sz w:val="20"/>
                <w:szCs w:val="20"/>
                <w:highlight w:val="none"/>
              </w:rPr>
              <w:t>否则对应项按不满足（负偏离）处理。</w:t>
            </w:r>
          </w:p>
          <w:p w14:paraId="0521047B">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（7） 设备可对镜头前玻璃进行加热，去除玻璃上的冰状和水状附着物</w:t>
            </w:r>
          </w:p>
          <w:p w14:paraId="60B565B4">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4"/>
                <w:highlight w:val="none"/>
                <w:lang w:bidi="ar"/>
              </w:rPr>
              <w:t>▲</w:t>
            </w:r>
            <w:r>
              <w:rPr>
                <w:rFonts w:hint="eastAsia" w:ascii="宋体" w:hAnsi="宋体" w:eastAsia="宋体" w:cs="宋体"/>
                <w:color w:val="auto"/>
                <w:kern w:val="0"/>
                <w:sz w:val="20"/>
                <w:szCs w:val="20"/>
                <w:highlight w:val="none"/>
                <w:lang w:bidi="ar"/>
              </w:rPr>
              <w:t>（8）设备具有AI-ISP图像质量提升功能，在低照度环境下，可自动调节预览场景视频画面中人脸、人体、车辆等目标及预览场景视频画面的区域曝光、亮度、色彩饱和度、对比度、锐度等。</w:t>
            </w:r>
            <w:r>
              <w:rPr>
                <w:rFonts w:hint="eastAsia" w:ascii="宋体" w:hAnsi="宋体" w:cs="宋体"/>
                <w:b/>
                <w:bCs/>
                <w:color w:val="auto"/>
                <w:kern w:val="0"/>
                <w:sz w:val="20"/>
                <w:szCs w:val="20"/>
                <w:highlight w:val="none"/>
                <w:lang w:bidi="ar"/>
              </w:rPr>
              <w:t>须</w:t>
            </w:r>
            <w:r>
              <w:rPr>
                <w:rFonts w:hint="eastAsia" w:ascii="宋体" w:hAnsi="宋体" w:eastAsia="宋体" w:cs="宋体"/>
                <w:b/>
                <w:bCs/>
                <w:color w:val="auto"/>
                <w:kern w:val="0"/>
                <w:sz w:val="20"/>
                <w:szCs w:val="20"/>
                <w:highlight w:val="none"/>
                <w:lang w:bidi="ar"/>
              </w:rPr>
              <w:t>提供具有资质的检测机构出具的检测报告复印件并加盖供应商公章予以佐证，同时需提供国家认监委统一查询系统http://cma.cnca.cn/cma/login中检测机构检测能力认证范围包含GB/T30147-2013、GB/T15211-2013、GA/T1154．4-2018检测许可项的截图</w:t>
            </w:r>
            <w:r>
              <w:rPr>
                <w:rFonts w:hint="eastAsia" w:asciiTheme="majorEastAsia" w:hAnsiTheme="majorEastAsia" w:eastAsiaTheme="majorEastAsia" w:cstheme="majorEastAsia"/>
                <w:b/>
                <w:bCs/>
                <w:color w:val="auto"/>
                <w:kern w:val="0"/>
                <w:sz w:val="20"/>
                <w:szCs w:val="20"/>
                <w:highlight w:val="none"/>
              </w:rPr>
              <w:t>，</w:t>
            </w:r>
            <w:r>
              <w:rPr>
                <w:rFonts w:hint="eastAsia" w:asciiTheme="majorEastAsia" w:hAnsiTheme="majorEastAsia" w:eastAsiaTheme="majorEastAsia" w:cstheme="majorEastAsia"/>
                <w:b/>
                <w:bCs/>
                <w:color w:val="auto"/>
                <w:kern w:val="0"/>
                <w:sz w:val="20"/>
                <w:szCs w:val="20"/>
                <w:highlight w:val="none"/>
              </w:rPr>
              <w:t>否则对应项按不满足（负偏离）处理。</w:t>
            </w:r>
          </w:p>
          <w:p w14:paraId="683466DF">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(9) 设备具有 VR 全景拼接功能，拼接图像具有柱状全景图和鱼眼全景图 2 种模式，生成柱状全景图分辨率为 8192×2436，鱼眼全景图分辨率为3446×3446（</w:t>
            </w:r>
            <w:r>
              <w:rPr>
                <w:rFonts w:hint="eastAsia" w:ascii="宋体" w:hAnsi="宋体" w:cs="宋体"/>
                <w:b/>
                <w:bCs/>
                <w:color w:val="auto"/>
                <w:kern w:val="0"/>
                <w:sz w:val="20"/>
                <w:szCs w:val="20"/>
                <w:highlight w:val="none"/>
                <w:lang w:bidi="ar"/>
              </w:rPr>
              <w:t>须</w:t>
            </w:r>
            <w:r>
              <w:rPr>
                <w:rFonts w:hint="eastAsia" w:ascii="宋体" w:hAnsi="宋体" w:eastAsia="宋体" w:cs="宋体"/>
                <w:b/>
                <w:bCs/>
                <w:color w:val="auto"/>
                <w:kern w:val="0"/>
                <w:sz w:val="20"/>
                <w:szCs w:val="20"/>
                <w:highlight w:val="none"/>
                <w:lang w:bidi="ar"/>
              </w:rPr>
              <w:t>提供具有资质的检测机构出具的检测报告复印件并加盖供应商公章予以佐证，同时需提供国家认监委统一查询系统http://cma.cnca.cn/cma/login中检测机构检测能力认证范围包含GB/T30147-2013、GB/T15211-2013、GA/T1154．4-2018检测许可项的截图</w:t>
            </w:r>
            <w:r>
              <w:rPr>
                <w:rFonts w:hint="eastAsia" w:asciiTheme="majorEastAsia" w:hAnsiTheme="majorEastAsia" w:eastAsiaTheme="majorEastAsia" w:cstheme="majorEastAsia"/>
                <w:b/>
                <w:bCs/>
                <w:color w:val="auto"/>
                <w:kern w:val="0"/>
                <w:sz w:val="20"/>
                <w:szCs w:val="20"/>
                <w:highlight w:val="none"/>
              </w:rPr>
              <w:t>，</w:t>
            </w:r>
            <w:r>
              <w:rPr>
                <w:rFonts w:hint="eastAsia" w:asciiTheme="majorEastAsia" w:hAnsiTheme="majorEastAsia" w:eastAsiaTheme="majorEastAsia" w:cstheme="majorEastAsia"/>
                <w:b/>
                <w:bCs/>
                <w:color w:val="auto"/>
                <w:kern w:val="0"/>
                <w:sz w:val="20"/>
                <w:szCs w:val="20"/>
                <w:highlight w:val="none"/>
              </w:rPr>
              <w:t>否则对应项按不满足（负偏离）处理。</w:t>
            </w:r>
            <w:r>
              <w:rPr>
                <w:rFonts w:hint="eastAsia" w:ascii="宋体" w:hAnsi="宋体" w:eastAsia="宋体" w:cs="宋体"/>
                <w:color w:val="auto"/>
                <w:kern w:val="0"/>
                <w:sz w:val="20"/>
                <w:szCs w:val="20"/>
                <w:highlight w:val="none"/>
                <w:lang w:bidi="ar"/>
              </w:rPr>
              <w:t>）</w:t>
            </w:r>
          </w:p>
          <w:p w14:paraId="2A0C4109">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(10) 支持开启、关闭智能文搜功能，功能开启后，设备可上传目标场景图片及目标信息，目标信息包括出现的时间、目标类别、在视场中的位置.</w:t>
            </w:r>
            <w:r>
              <w:rPr>
                <w:rFonts w:hint="eastAsia" w:ascii="宋体" w:hAnsi="宋体" w:cs="宋体"/>
                <w:b/>
                <w:bCs/>
                <w:color w:val="auto"/>
                <w:kern w:val="0"/>
                <w:sz w:val="20"/>
                <w:szCs w:val="20"/>
                <w:highlight w:val="none"/>
                <w:lang w:bidi="ar"/>
              </w:rPr>
              <w:t>须</w:t>
            </w:r>
            <w:r>
              <w:rPr>
                <w:rFonts w:hint="eastAsia" w:ascii="宋体" w:hAnsi="宋体" w:eastAsia="宋体" w:cs="宋体"/>
                <w:b/>
                <w:bCs/>
                <w:color w:val="auto"/>
                <w:kern w:val="0"/>
                <w:sz w:val="20"/>
                <w:szCs w:val="20"/>
                <w:highlight w:val="none"/>
                <w:lang w:bidi="ar"/>
              </w:rPr>
              <w:t>提供具有资质的检测机构出具的检测报告复印件并加盖供应商公章予以佐证，同时需提供国家认监委统一查询系统http://cma.cnca.cn/cma/login中检测机构检测能力认证范围包含GB/T30147-2013、GB/T15211-2013、GA/T1154．4-2018检测许可项的截图</w:t>
            </w:r>
            <w:r>
              <w:rPr>
                <w:rFonts w:hint="eastAsia" w:asciiTheme="majorEastAsia" w:hAnsiTheme="majorEastAsia" w:eastAsiaTheme="majorEastAsia" w:cstheme="majorEastAsia"/>
                <w:b/>
                <w:bCs/>
                <w:color w:val="auto"/>
                <w:kern w:val="0"/>
                <w:sz w:val="20"/>
                <w:szCs w:val="20"/>
                <w:highlight w:val="none"/>
              </w:rPr>
              <w:t>，</w:t>
            </w:r>
            <w:r>
              <w:rPr>
                <w:rFonts w:hint="eastAsia" w:asciiTheme="majorEastAsia" w:hAnsiTheme="majorEastAsia" w:eastAsiaTheme="majorEastAsia" w:cstheme="majorEastAsia"/>
                <w:b/>
                <w:bCs/>
                <w:color w:val="auto"/>
                <w:kern w:val="0"/>
                <w:sz w:val="20"/>
                <w:szCs w:val="20"/>
                <w:highlight w:val="none"/>
              </w:rPr>
              <w:t>否则对应项按不满足（负偏离）处理。</w:t>
            </w:r>
          </w:p>
          <w:p w14:paraId="61644AB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(11) 设备内置暖白光补光灯，在夜晚天气晴朗无遮挡的情况下，仅开启暖白光补光灯，可识别距离设备30m处的人体轮廓；红外作用距离：可识别距离设备200m处的人体轮廓</w:t>
            </w:r>
          </w:p>
          <w:p w14:paraId="1DA17B56">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(12) 具有2路报警输入、1路报警输出、1路音频输入、1路音频输出</w:t>
            </w:r>
          </w:p>
          <w:p w14:paraId="53A81ED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3.4K文搜型硬盘录像机;</w:t>
            </w:r>
          </w:p>
          <w:p w14:paraId="7BBFC18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具有2个HDMI接口、2个VGA接口、2个RJ45千兆网络接口、2个USB2.0接口、1个USB3.0接口、1个RS232接口、2个RS485接口（可接入RS485键盘）、1个eSATA接口；</w:t>
            </w:r>
          </w:p>
          <w:p w14:paraId="15954135">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（2）</w:t>
            </w:r>
            <w:r>
              <w:rPr>
                <w:rFonts w:ascii="宋体" w:hAnsi="宋体" w:eastAsia="宋体" w:cs="宋体"/>
                <w:color w:val="auto"/>
                <w:kern w:val="0"/>
                <w:sz w:val="20"/>
                <w:szCs w:val="20"/>
                <w:highlight w:val="none"/>
                <w:lang w:bidi="ar"/>
              </w:rPr>
              <w:t>具有1路音频输入接口、2路音频输出接口、16路报警输入接口、9路报警输出接口（其中第9路支持受控直流12V输出）、具有1路直流12V输出接口（12V 1A）</w:t>
            </w:r>
          </w:p>
          <w:p w14:paraId="4B5BF4D4">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3</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支持WEB或平台通过网络接口来调用设备文搜板块，进行文搜及页面展示。</w:t>
            </w:r>
            <w:r>
              <w:rPr>
                <w:rFonts w:hint="eastAsia" w:ascii="宋体" w:hAnsi="宋体" w:cs="宋体"/>
                <w:b/>
                <w:bCs/>
                <w:color w:val="auto"/>
                <w:kern w:val="0"/>
                <w:sz w:val="20"/>
                <w:szCs w:val="20"/>
                <w:highlight w:val="none"/>
                <w:lang w:bidi="ar"/>
              </w:rPr>
              <w:t>须</w:t>
            </w:r>
            <w:r>
              <w:rPr>
                <w:rFonts w:hint="eastAsia" w:ascii="宋体" w:hAnsi="宋体" w:eastAsia="宋体" w:cs="宋体"/>
                <w:b/>
                <w:bCs/>
                <w:color w:val="auto"/>
                <w:kern w:val="0"/>
                <w:sz w:val="20"/>
                <w:szCs w:val="20"/>
                <w:highlight w:val="none"/>
                <w:lang w:bidi="ar"/>
              </w:rPr>
              <w:t>提供具有资质的检测机构出具的检测报告复印件并加盖供应商公章予以佐证，同时需提供国家认监委统一查询系统http://cma.cnca.cn/cma/login中检测机构检测能力认证范围包含GB/T30147-2013、GB/T15211-2013、GA/T1154．4-2018检测许可项的截图</w:t>
            </w:r>
            <w:r>
              <w:rPr>
                <w:rFonts w:hint="eastAsia" w:asciiTheme="majorEastAsia" w:hAnsiTheme="majorEastAsia" w:eastAsiaTheme="majorEastAsia" w:cstheme="majorEastAsia"/>
                <w:b/>
                <w:bCs/>
                <w:color w:val="auto"/>
                <w:kern w:val="0"/>
                <w:sz w:val="20"/>
                <w:szCs w:val="20"/>
                <w:highlight w:val="none"/>
              </w:rPr>
              <w:t>，</w:t>
            </w:r>
            <w:r>
              <w:rPr>
                <w:rFonts w:hint="eastAsia" w:asciiTheme="majorEastAsia" w:hAnsiTheme="majorEastAsia" w:eastAsiaTheme="majorEastAsia" w:cstheme="majorEastAsia"/>
                <w:b/>
                <w:bCs/>
                <w:color w:val="auto"/>
                <w:kern w:val="0"/>
                <w:sz w:val="20"/>
                <w:szCs w:val="20"/>
                <w:highlight w:val="none"/>
              </w:rPr>
              <w:t>否则对应项按不满足（负偏离）处理。</w:t>
            </w:r>
          </w:p>
          <w:p w14:paraId="2A19E90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4</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设备支持文搜内容合规性检测，可自动过滤敏感内容，且合规检测算法支持在线升级。</w:t>
            </w:r>
            <w:r>
              <w:rPr>
                <w:rFonts w:hint="eastAsia" w:ascii="宋体" w:hAnsi="宋体" w:cs="宋体"/>
                <w:b/>
                <w:bCs/>
                <w:color w:val="auto"/>
                <w:kern w:val="0"/>
                <w:sz w:val="20"/>
                <w:szCs w:val="20"/>
                <w:highlight w:val="none"/>
                <w:lang w:bidi="ar"/>
              </w:rPr>
              <w:t>须</w:t>
            </w:r>
            <w:r>
              <w:rPr>
                <w:rFonts w:hint="eastAsia" w:ascii="宋体" w:hAnsi="宋体" w:eastAsia="宋体" w:cs="宋体"/>
                <w:b/>
                <w:bCs/>
                <w:color w:val="auto"/>
                <w:kern w:val="0"/>
                <w:sz w:val="20"/>
                <w:szCs w:val="20"/>
                <w:highlight w:val="none"/>
                <w:lang w:bidi="ar"/>
              </w:rPr>
              <w:t>提供具有资质的检测机构出具的检测报告复印件并加盖供应商公章予以佐证，同时需提供国家认监委统一查询系统http://cma.cnca.cn/cma/login中检测机构检测能力认证范围包含GB/T30147-2013、GB/T15211-2013、GA/T1154．4-2018检测许可项的截图</w:t>
            </w:r>
            <w:r>
              <w:rPr>
                <w:rFonts w:hint="eastAsia" w:asciiTheme="majorEastAsia" w:hAnsiTheme="majorEastAsia" w:eastAsiaTheme="majorEastAsia" w:cstheme="majorEastAsia"/>
                <w:b/>
                <w:bCs/>
                <w:color w:val="auto"/>
                <w:kern w:val="0"/>
                <w:sz w:val="20"/>
                <w:szCs w:val="20"/>
                <w:highlight w:val="none"/>
              </w:rPr>
              <w:t>，</w:t>
            </w:r>
            <w:r>
              <w:rPr>
                <w:rFonts w:hint="eastAsia" w:asciiTheme="majorEastAsia" w:hAnsiTheme="majorEastAsia" w:eastAsiaTheme="majorEastAsia" w:cstheme="majorEastAsia"/>
                <w:b/>
                <w:bCs/>
                <w:color w:val="auto"/>
                <w:kern w:val="0"/>
                <w:sz w:val="20"/>
                <w:szCs w:val="20"/>
                <w:highlight w:val="none"/>
              </w:rPr>
              <w:t>否则对应项按不满足（负偏离）处理。</w:t>
            </w:r>
          </w:p>
          <w:p w14:paraId="4A0C573A">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5</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文搜检索结果支持选中查看关联录像/图片，录像片段内显示关联目标跟踪框，支持对录像关联目标及其周围目标进行二次精准检索；</w:t>
            </w:r>
            <w:r>
              <w:rPr>
                <w:rFonts w:hint="eastAsia" w:ascii="宋体" w:hAnsi="宋体" w:cs="宋体"/>
                <w:b/>
                <w:bCs/>
                <w:color w:val="auto"/>
                <w:kern w:val="0"/>
                <w:sz w:val="20"/>
                <w:szCs w:val="20"/>
                <w:highlight w:val="none"/>
                <w:lang w:bidi="ar"/>
              </w:rPr>
              <w:t>须</w:t>
            </w:r>
            <w:r>
              <w:rPr>
                <w:rFonts w:hint="eastAsia" w:ascii="宋体" w:hAnsi="宋体" w:eastAsia="宋体" w:cs="宋体"/>
                <w:b/>
                <w:bCs/>
                <w:color w:val="auto"/>
                <w:kern w:val="0"/>
                <w:sz w:val="20"/>
                <w:szCs w:val="20"/>
                <w:highlight w:val="none"/>
                <w:lang w:bidi="ar"/>
              </w:rPr>
              <w:t>提供具有资质的检测机构出具的检测报告复印件并加盖供应商公章予以佐证，同时需提供国家认监委统一查询系统http://cma.cnca.cn/cma/login中检测机构检测能力认证范围包含GB/T30147-2013、GB/T15211-2013、GA/T1154．4-2018检测许可项的截图</w:t>
            </w:r>
            <w:r>
              <w:rPr>
                <w:rFonts w:hint="eastAsia" w:asciiTheme="majorEastAsia" w:hAnsiTheme="majorEastAsia" w:eastAsiaTheme="majorEastAsia" w:cstheme="majorEastAsia"/>
                <w:b/>
                <w:bCs/>
                <w:color w:val="auto"/>
                <w:kern w:val="0"/>
                <w:sz w:val="20"/>
                <w:szCs w:val="20"/>
                <w:highlight w:val="none"/>
              </w:rPr>
              <w:t>，</w:t>
            </w:r>
            <w:r>
              <w:rPr>
                <w:rFonts w:hint="eastAsia" w:asciiTheme="majorEastAsia" w:hAnsiTheme="majorEastAsia" w:eastAsiaTheme="majorEastAsia" w:cstheme="majorEastAsia"/>
                <w:b/>
                <w:bCs/>
                <w:color w:val="auto"/>
                <w:kern w:val="0"/>
                <w:sz w:val="20"/>
                <w:szCs w:val="20"/>
                <w:highlight w:val="none"/>
              </w:rPr>
              <w:t>否则对应项按不满足（负偏离）处理。</w:t>
            </w:r>
          </w:p>
          <w:p w14:paraId="3828D82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6</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设备支持文搜功能，可通过文字语义描述，快速检索目标对象或内容；支持对人体、车辆、非机动车、物品、动物、基础事件等类型的检索；并可基于文搜快速检索的结果，对目标进行图搜的二次精准检索定位；</w:t>
            </w:r>
          </w:p>
          <w:p w14:paraId="01E8D059">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7</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支持将搜索内容添加到历史记录，历史检索词条保持最近10条，通过直接点击该高频热词或历史记录可直接进行重复检索；</w:t>
            </w:r>
          </w:p>
          <w:p w14:paraId="25B106D9">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8</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支持独立的文搜应用展示界面，默认支持全通道录像检索，且通道和时间范围可设；支持自定义选择时间范围，可快速选择1天、3天、7天；</w:t>
            </w:r>
          </w:p>
          <w:p w14:paraId="57ABA92E">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9</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设备支持独立的智能文搜应用模块，应用内置文搜高频热词，如：人的上衣颜色、下装颜色、随身物品、性别；车的颜色、类型、品牌；其他的抽烟、打电话、玩手机等；</w:t>
            </w:r>
          </w:p>
          <w:p w14:paraId="547887BD">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10</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可同时解码输出16路2MP、H.265编码、25fps、1920×1080格式的视频图像</w:t>
            </w:r>
          </w:p>
          <w:p w14:paraId="0EF6FF08">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1</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支持16个人脸库，库容5万张人脸图片；支持2路视频流人脸识别，支持8路图片流人脸识别</w:t>
            </w:r>
          </w:p>
          <w:p w14:paraId="41837FD4">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2</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具有存储安全保障功能，当存储压力过高或硬盘出现性能不足时，可优先录像业务存储；</w:t>
            </w:r>
          </w:p>
          <w:p w14:paraId="06BBCB9F">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3</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支持本地和远程进行IPv6配置，IPv6支持设置多种模式：路由公告、自动获取、手动配置；支持以IPV6方式登录、取流、配置、检索等功能；</w:t>
            </w:r>
          </w:p>
          <w:p w14:paraId="0AE05EBB">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4</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支持本地预览权限的配置，设置权限后的通道只有登录后才会出现预览画面；支持远程预览加密，只有输入密钥才能解开视频；</w:t>
            </w:r>
          </w:p>
          <w:p w14:paraId="2307A381">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5</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支持用户二次认证机制，设备恢复默认配置、格式化硬盘、密码重置、用户修改、录像回放、录像下载等关键操作需进行用户二次认证。</w:t>
            </w:r>
          </w:p>
          <w:p w14:paraId="673FD97C">
            <w:pPr>
              <w:widowControl/>
              <w:jc w:val="left"/>
              <w:textAlignment w:val="center"/>
              <w:rPr>
                <w:rFonts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（1</w:t>
            </w:r>
            <w:r>
              <w:rPr>
                <w:rFonts w:ascii="宋体" w:hAnsi="宋体" w:eastAsia="宋体" w:cs="宋体"/>
                <w:color w:val="auto"/>
                <w:kern w:val="0"/>
                <w:sz w:val="20"/>
                <w:szCs w:val="20"/>
                <w:highlight w:val="none"/>
                <w:lang w:bidi="ar"/>
              </w:rPr>
              <w:t>6</w:t>
            </w:r>
            <w:r>
              <w:rPr>
                <w:rFonts w:hint="eastAsia" w:ascii="宋体" w:hAnsi="宋体" w:eastAsia="宋体" w:cs="宋体"/>
                <w:color w:val="auto"/>
                <w:kern w:val="0"/>
                <w:sz w:val="20"/>
                <w:szCs w:val="20"/>
                <w:highlight w:val="none"/>
                <w:lang w:bidi="ar"/>
              </w:rPr>
              <w:t>）</w:t>
            </w:r>
            <w:r>
              <w:rPr>
                <w:rFonts w:ascii="宋体" w:hAnsi="宋体" w:eastAsia="宋体" w:cs="宋体"/>
                <w:color w:val="auto"/>
                <w:kern w:val="0"/>
                <w:sz w:val="20"/>
                <w:szCs w:val="20"/>
                <w:highlight w:val="none"/>
                <w:lang w:bidi="ar"/>
              </w:rPr>
              <w:t xml:space="preserve"> 接入警戒摄像机，支持对 IPC 的声音和闪光参数进行配置， 支持通过移动侦测、区域入侵、越界侦测、进入区域和离开区域事件联动一个或多个 IPC 的声光报警，可以对声光联动一键撤防。</w:t>
            </w:r>
          </w:p>
          <w:p w14:paraId="6DCDC4F1">
            <w:pPr>
              <w:widowControl/>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0"/>
                <w:szCs w:val="20"/>
                <w:highlight w:val="none"/>
                <w:lang w:bidi="ar"/>
              </w:rPr>
              <w:t>注：评审项1</w:t>
            </w:r>
            <w:r>
              <w:rPr>
                <w:rFonts w:ascii="宋体" w:hAnsi="宋体" w:eastAsia="宋体" w:cs="宋体"/>
                <w:color w:val="auto"/>
                <w:kern w:val="0"/>
                <w:sz w:val="20"/>
                <w:szCs w:val="20"/>
                <w:highlight w:val="none"/>
                <w:lang w:bidi="ar"/>
              </w:rPr>
              <w:t>92-220</w:t>
            </w:r>
          </w:p>
        </w:tc>
      </w:tr>
    </w:tbl>
    <w:p w14:paraId="4DE149BD">
      <w:pPr>
        <w:pStyle w:val="27"/>
        <w:jc w:val="both"/>
        <w:rPr>
          <w:rFonts w:hint="default" w:asciiTheme="minorEastAsia" w:hAnsiTheme="minorEastAsia"/>
          <w:color w:val="auto"/>
          <w:highlight w:val="none"/>
        </w:rPr>
      </w:pPr>
    </w:p>
    <w:p w14:paraId="671FF6E4">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三、商务要求（以“★”标示的内容为不允许负偏离的实质性要求）</w:t>
      </w:r>
    </w:p>
    <w:p w14:paraId="2992092A">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采购包1：</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8"/>
        <w:gridCol w:w="1134"/>
        <w:gridCol w:w="1418"/>
        <w:gridCol w:w="5042"/>
      </w:tblGrid>
      <w:tr w14:paraId="10AABC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8445C85">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1134" w:type="dxa"/>
          </w:tcPr>
          <w:p w14:paraId="1B578E12">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参数性质</w:t>
            </w:r>
          </w:p>
        </w:tc>
        <w:tc>
          <w:tcPr>
            <w:tcW w:w="1418" w:type="dxa"/>
          </w:tcPr>
          <w:p w14:paraId="254DC19C">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类型</w:t>
            </w:r>
          </w:p>
        </w:tc>
        <w:tc>
          <w:tcPr>
            <w:tcW w:w="5043" w:type="dxa"/>
          </w:tcPr>
          <w:p w14:paraId="3228C4CF">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要求</w:t>
            </w:r>
          </w:p>
        </w:tc>
      </w:tr>
      <w:tr w14:paraId="0648F8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400CA05">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1134" w:type="dxa"/>
          </w:tcPr>
          <w:p w14:paraId="1905DB4F">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418" w:type="dxa"/>
          </w:tcPr>
          <w:p w14:paraId="316AED3F">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交货时间</w:t>
            </w:r>
          </w:p>
        </w:tc>
        <w:tc>
          <w:tcPr>
            <w:tcW w:w="5043" w:type="dxa"/>
          </w:tcPr>
          <w:p w14:paraId="2691B7B1">
            <w:pPr>
              <w:pStyle w:val="27"/>
              <w:jc w:val="both"/>
              <w:rPr>
                <w:rFonts w:hint="default" w:cs="仿宋_GB2312" w:asciiTheme="minorEastAsia" w:hAnsiTheme="minorEastAsia"/>
                <w:color w:val="auto"/>
                <w:highlight w:val="none"/>
                <w:lang w:eastAsia="zh-CN"/>
              </w:rPr>
            </w:pPr>
            <w:r>
              <w:rPr>
                <w:rFonts w:cs="仿宋_GB2312" w:asciiTheme="minorEastAsia" w:hAnsiTheme="minorEastAsia"/>
                <w:color w:val="auto"/>
                <w:highlight w:val="none"/>
              </w:rPr>
              <w:t>自合同签订之日起</w:t>
            </w:r>
            <w:r>
              <w:rPr>
                <w:rFonts w:hint="default" w:cs="仿宋_GB2312" w:asciiTheme="minorEastAsia" w:hAnsiTheme="minorEastAsia"/>
                <w:color w:val="auto"/>
                <w:highlight w:val="none"/>
              </w:rPr>
              <w:t>6</w:t>
            </w:r>
            <w:r>
              <w:rPr>
                <w:rFonts w:cs="仿宋_GB2312" w:asciiTheme="minorEastAsia" w:hAnsiTheme="minorEastAsia"/>
                <w:color w:val="auto"/>
                <w:highlight w:val="none"/>
              </w:rPr>
              <w:t>0</w:t>
            </w:r>
            <w:r>
              <w:rPr>
                <w:rFonts w:cs="仿宋_GB2312" w:asciiTheme="minorEastAsia" w:hAnsiTheme="minorEastAsia"/>
                <w:color w:val="auto"/>
                <w:highlight w:val="none"/>
                <w:lang w:eastAsia="zh-CN"/>
              </w:rPr>
              <w:t>日历日</w:t>
            </w:r>
            <w:r>
              <w:rPr>
                <w:rFonts w:cs="仿宋_GB2312" w:asciiTheme="minorEastAsia" w:hAnsiTheme="minorEastAsia"/>
                <w:color w:val="auto"/>
                <w:highlight w:val="none"/>
              </w:rPr>
              <w:t>内</w:t>
            </w:r>
            <w:r>
              <w:rPr>
                <w:rFonts w:cs="仿宋_GB2312" w:asciiTheme="minorEastAsia" w:hAnsiTheme="minorEastAsia"/>
                <w:color w:val="auto"/>
                <w:highlight w:val="none"/>
                <w:lang w:eastAsia="zh-CN"/>
              </w:rPr>
              <w:t>完成</w:t>
            </w:r>
            <w:r>
              <w:rPr>
                <w:rFonts w:cs="仿宋_GB2312" w:asciiTheme="minorEastAsia" w:hAnsiTheme="minorEastAsia"/>
                <w:color w:val="auto"/>
                <w:highlight w:val="none"/>
              </w:rPr>
              <w:t>交货</w:t>
            </w:r>
            <w:r>
              <w:rPr>
                <w:rFonts w:cs="仿宋_GB2312" w:asciiTheme="minorEastAsia" w:hAnsiTheme="minorEastAsia"/>
                <w:color w:val="auto"/>
                <w:highlight w:val="none"/>
                <w:lang w:eastAsia="zh-CN"/>
              </w:rPr>
              <w:t>、安装并交付使用。</w:t>
            </w:r>
          </w:p>
          <w:p w14:paraId="403872D1">
            <w:pPr>
              <w:pStyle w:val="27"/>
              <w:jc w:val="both"/>
              <w:rPr>
                <w:rFonts w:asciiTheme="minorEastAsia" w:hAnsiTheme="minorEastAsia"/>
                <w:b/>
                <w:color w:val="auto"/>
                <w:highlight w:val="none"/>
              </w:rPr>
            </w:pPr>
            <w:r>
              <w:rPr>
                <w:rFonts w:ascii="宋体" w:hAnsi="宋体" w:eastAsia="宋体" w:cs="宋体"/>
                <w:b/>
                <w:color w:val="auto"/>
                <w:sz w:val="21"/>
                <w:szCs w:val="24"/>
                <w:highlight w:val="none"/>
              </w:rPr>
              <w:t>投标人应特别注意：如出现未能到期供货的情况，采购方有权单方终止合同的执行，所有的经济损失由逾期</w:t>
            </w:r>
            <w:r>
              <w:rPr>
                <w:rFonts w:ascii="宋体" w:hAnsi="宋体" w:eastAsia="宋体" w:cs="宋体"/>
                <w:b/>
                <w:color w:val="auto"/>
                <w:sz w:val="21"/>
                <w:szCs w:val="24"/>
                <w:highlight w:val="none"/>
                <w:lang w:eastAsia="zh-CN"/>
              </w:rPr>
              <w:t>成交</w:t>
            </w:r>
            <w:r>
              <w:rPr>
                <w:rFonts w:ascii="宋体" w:hAnsi="宋体" w:eastAsia="宋体" w:cs="宋体"/>
                <w:b/>
                <w:color w:val="auto"/>
                <w:sz w:val="21"/>
                <w:szCs w:val="24"/>
                <w:highlight w:val="none"/>
              </w:rPr>
              <w:t>供货商单方承担。</w:t>
            </w:r>
          </w:p>
        </w:tc>
      </w:tr>
      <w:tr w14:paraId="482B36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2F3C71E">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2</w:t>
            </w:r>
          </w:p>
        </w:tc>
        <w:tc>
          <w:tcPr>
            <w:tcW w:w="1134" w:type="dxa"/>
          </w:tcPr>
          <w:p w14:paraId="2EE5376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418" w:type="dxa"/>
          </w:tcPr>
          <w:p w14:paraId="794FE9BD">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交货地点</w:t>
            </w:r>
          </w:p>
        </w:tc>
        <w:tc>
          <w:tcPr>
            <w:tcW w:w="5043" w:type="dxa"/>
          </w:tcPr>
          <w:p w14:paraId="5051A916">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具体地址按采购人指定地点交付。</w:t>
            </w:r>
          </w:p>
        </w:tc>
      </w:tr>
      <w:tr w14:paraId="4E5EC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726C688A">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3</w:t>
            </w:r>
          </w:p>
        </w:tc>
        <w:tc>
          <w:tcPr>
            <w:tcW w:w="1134" w:type="dxa"/>
          </w:tcPr>
          <w:p w14:paraId="28722203">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418" w:type="dxa"/>
          </w:tcPr>
          <w:p w14:paraId="676511BF">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交货条件</w:t>
            </w:r>
          </w:p>
        </w:tc>
        <w:tc>
          <w:tcPr>
            <w:tcW w:w="5043" w:type="dxa"/>
          </w:tcPr>
          <w:p w14:paraId="63A0210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符合国家行业标准的有关规定。按招标文件要求完成所有产品的安装调试，验收合格并交付采购人投入使用。若因成交供应商原因造成未能按照合同约定时间交付使用的，应按照合同有关条款支付相应违约金。</w:t>
            </w:r>
          </w:p>
        </w:tc>
      </w:tr>
      <w:tr w14:paraId="1C182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3D198C6D">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4</w:t>
            </w:r>
          </w:p>
        </w:tc>
        <w:tc>
          <w:tcPr>
            <w:tcW w:w="1134" w:type="dxa"/>
          </w:tcPr>
          <w:p w14:paraId="1384893B">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418" w:type="dxa"/>
          </w:tcPr>
          <w:p w14:paraId="16B59EB3">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是否邀请投标人验收</w:t>
            </w:r>
          </w:p>
        </w:tc>
        <w:tc>
          <w:tcPr>
            <w:tcW w:w="5043" w:type="dxa"/>
          </w:tcPr>
          <w:p w14:paraId="3E97EDFE">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不邀请投标人验收</w:t>
            </w:r>
          </w:p>
        </w:tc>
      </w:tr>
      <w:tr w14:paraId="1E3D6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6FD5D15E">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5</w:t>
            </w:r>
          </w:p>
        </w:tc>
        <w:tc>
          <w:tcPr>
            <w:tcW w:w="1134" w:type="dxa"/>
          </w:tcPr>
          <w:p w14:paraId="417C4219">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418" w:type="dxa"/>
          </w:tcPr>
          <w:p w14:paraId="44F4E6CC">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履约验收方式</w:t>
            </w:r>
          </w:p>
        </w:tc>
        <w:tc>
          <w:tcPr>
            <w:tcW w:w="5043" w:type="dxa"/>
          </w:tcPr>
          <w:p w14:paraId="2D4A478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1、期次1，说明：按招标文件、成交供应商投标文件、合同等要求进行验收</w:t>
            </w:r>
            <w:r>
              <w:rPr>
                <w:rFonts w:cs="仿宋_GB2312" w:asciiTheme="minorEastAsia" w:hAnsiTheme="minorEastAsia"/>
                <w:color w:val="auto"/>
                <w:highlight w:val="none"/>
                <w:lang w:eastAsia="zh-CN"/>
              </w:rPr>
              <w:t>，验收合格并交付采购人投入使用。</w:t>
            </w:r>
          </w:p>
        </w:tc>
      </w:tr>
      <w:tr w14:paraId="4F881B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D950EA7">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6</w:t>
            </w:r>
          </w:p>
        </w:tc>
        <w:tc>
          <w:tcPr>
            <w:tcW w:w="1134" w:type="dxa"/>
          </w:tcPr>
          <w:p w14:paraId="19273D71">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418" w:type="dxa"/>
          </w:tcPr>
          <w:p w14:paraId="14844B8D">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合同支付方式</w:t>
            </w:r>
          </w:p>
        </w:tc>
        <w:tc>
          <w:tcPr>
            <w:tcW w:w="5043" w:type="dxa"/>
          </w:tcPr>
          <w:p w14:paraId="3B0AEFC8">
            <w:pPr>
              <w:pStyle w:val="27"/>
              <w:numPr>
                <w:ilvl w:val="0"/>
                <w:numId w:val="15"/>
              </w:numPr>
              <w:spacing w:line="160" w:lineRule="atLeast"/>
              <w:contextualSpacing/>
              <w:jc w:val="both"/>
              <w:rPr>
                <w:rFonts w:hint="default" w:ascii="宋体" w:hAnsi="宋体" w:eastAsia="宋体" w:cs="宋体"/>
                <w:color w:val="auto"/>
                <w:highlight w:val="none"/>
              </w:rPr>
            </w:pPr>
            <w:r>
              <w:rPr>
                <w:rFonts w:cs="仿宋_GB2312" w:asciiTheme="minorEastAsia" w:hAnsiTheme="minorEastAsia"/>
                <w:color w:val="auto"/>
                <w:highlight w:val="none"/>
              </w:rPr>
              <w:t>预付款：1、合同签订后，成交供应商向采购人提交支付申请材料之日起30个日历天内，采购人向成交供应商支付合同总价30%；</w:t>
            </w:r>
          </w:p>
          <w:p w14:paraId="1CEFB675">
            <w:pPr>
              <w:pStyle w:val="27"/>
              <w:numPr>
                <w:ilvl w:val="0"/>
                <w:numId w:val="15"/>
              </w:numPr>
              <w:spacing w:line="160" w:lineRule="atLeast"/>
              <w:contextualSpacing/>
              <w:jc w:val="both"/>
              <w:rPr>
                <w:rFonts w:hint="default" w:ascii="宋体" w:hAnsi="宋体" w:eastAsia="宋体" w:cs="宋体"/>
                <w:color w:val="auto"/>
                <w:highlight w:val="none"/>
              </w:rPr>
            </w:pPr>
            <w:r>
              <w:rPr>
                <w:rFonts w:ascii="宋体" w:hAnsi="宋体" w:eastAsia="宋体" w:cs="宋体"/>
                <w:color w:val="auto"/>
                <w:highlight w:val="none"/>
              </w:rPr>
              <w:t>进度款：设备进场、主体施工完成后成交供应商向采购人提交申请申请材料之日起30个日历天内支付至</w:t>
            </w:r>
            <w:r>
              <w:rPr>
                <w:rFonts w:ascii="宋体" w:hAnsi="宋体" w:eastAsia="宋体" w:cs="宋体"/>
                <w:color w:val="auto"/>
                <w:highlight w:val="none"/>
                <w:lang w:eastAsia="zh-CN"/>
              </w:rPr>
              <w:t>合同总价</w:t>
            </w:r>
            <w:r>
              <w:rPr>
                <w:rFonts w:ascii="宋体" w:hAnsi="宋体" w:eastAsia="宋体" w:cs="宋体"/>
                <w:color w:val="auto"/>
                <w:highlight w:val="none"/>
              </w:rPr>
              <w:t>的80%；</w:t>
            </w:r>
          </w:p>
          <w:p w14:paraId="4017729D">
            <w:pPr>
              <w:pStyle w:val="27"/>
              <w:numPr>
                <w:ilvl w:val="0"/>
                <w:numId w:val="15"/>
              </w:numPr>
              <w:spacing w:line="160" w:lineRule="atLeast"/>
              <w:contextualSpacing/>
              <w:jc w:val="both"/>
              <w:rPr>
                <w:rFonts w:hint="default" w:ascii="宋体" w:hAnsi="宋体" w:eastAsia="宋体" w:cs="宋体"/>
                <w:color w:val="auto"/>
                <w:highlight w:val="none"/>
              </w:rPr>
            </w:pPr>
            <w:r>
              <w:rPr>
                <w:rFonts w:ascii="宋体" w:hAnsi="宋体" w:eastAsia="宋体" w:cs="宋体"/>
                <w:color w:val="auto"/>
                <w:highlight w:val="none"/>
              </w:rPr>
              <w:t>竣工款：项目通过验收且验收合格、资料归档完成</w:t>
            </w:r>
            <w:r>
              <w:rPr>
                <w:rFonts w:ascii="宋体" w:hAnsi="宋体" w:eastAsia="宋体" w:cs="宋体"/>
                <w:color w:val="auto"/>
                <w:highlight w:val="none"/>
                <w:lang w:eastAsia="zh-CN"/>
              </w:rPr>
              <w:t>移交，</w:t>
            </w:r>
            <w:r>
              <w:rPr>
                <w:rFonts w:ascii="宋体" w:hAnsi="宋体" w:eastAsia="宋体" w:cs="宋体"/>
                <w:color w:val="auto"/>
                <w:highlight w:val="none"/>
              </w:rPr>
              <w:t>在第三方结算审核后，</w:t>
            </w:r>
            <w:r>
              <w:rPr>
                <w:rFonts w:ascii="宋体" w:hAnsi="宋体" w:eastAsia="宋体" w:cs="宋体"/>
                <w:color w:val="auto"/>
                <w:highlight w:val="none"/>
                <w:lang w:eastAsia="zh-CN"/>
              </w:rPr>
              <w:t>成交供应商</w:t>
            </w:r>
            <w:r>
              <w:rPr>
                <w:rFonts w:ascii="宋体" w:hAnsi="宋体" w:eastAsia="宋体" w:cs="宋体"/>
                <w:color w:val="auto"/>
                <w:highlight w:val="none"/>
              </w:rPr>
              <w:t>向采购人提交申请材料之日起30个日历天内，采购人向</w:t>
            </w:r>
            <w:r>
              <w:rPr>
                <w:rFonts w:ascii="宋体" w:hAnsi="宋体" w:eastAsia="宋体" w:cs="宋体"/>
                <w:color w:val="auto"/>
                <w:highlight w:val="none"/>
                <w:lang w:eastAsia="zh-CN"/>
              </w:rPr>
              <w:t>成交供应商</w:t>
            </w:r>
            <w:r>
              <w:rPr>
                <w:rFonts w:ascii="宋体" w:hAnsi="宋体" w:eastAsia="宋体" w:cs="宋体"/>
                <w:color w:val="auto"/>
                <w:highlight w:val="none"/>
              </w:rPr>
              <w:t>支付至结算总价（经第三方审定）的100%</w:t>
            </w:r>
            <w:r>
              <w:rPr>
                <w:rFonts w:ascii="宋体" w:hAnsi="宋体" w:eastAsia="宋体" w:cs="宋体"/>
                <w:color w:val="auto"/>
                <w:highlight w:val="none"/>
                <w:lang w:eastAsia="zh-CN"/>
              </w:rPr>
              <w:t>；</w:t>
            </w:r>
          </w:p>
          <w:p w14:paraId="53705DAD">
            <w:pPr>
              <w:pStyle w:val="27"/>
              <w:spacing w:line="160" w:lineRule="atLeast"/>
              <w:contextualSpacing/>
              <w:jc w:val="both"/>
              <w:rPr>
                <w:rFonts w:hint="default" w:ascii="宋体" w:hAnsi="宋体" w:eastAsia="宋体" w:cs="宋体"/>
                <w:color w:val="auto"/>
                <w:highlight w:val="none"/>
              </w:rPr>
            </w:pPr>
            <w:r>
              <w:rPr>
                <w:rFonts w:ascii="宋体" w:hAnsi="宋体" w:eastAsia="宋体" w:cs="宋体"/>
                <w:color w:val="auto"/>
                <w:highlight w:val="none"/>
              </w:rPr>
              <w:t>4、质保金：</w:t>
            </w:r>
            <w:r>
              <w:rPr>
                <w:rFonts w:ascii="宋体" w:hAnsi="宋体" w:eastAsia="宋体" w:cs="宋体"/>
                <w:color w:val="auto"/>
                <w:highlight w:val="none"/>
                <w:lang w:eastAsia="zh-CN"/>
              </w:rPr>
              <w:t>在</w:t>
            </w:r>
            <w:r>
              <w:rPr>
                <w:rFonts w:ascii="宋体" w:hAnsi="宋体" w:eastAsia="宋体" w:cs="宋体"/>
                <w:color w:val="auto"/>
                <w:highlight w:val="none"/>
              </w:rPr>
              <w:t>支付竣工款前由</w:t>
            </w:r>
            <w:r>
              <w:rPr>
                <w:rFonts w:ascii="宋体" w:hAnsi="宋体" w:eastAsia="宋体" w:cs="宋体"/>
                <w:color w:val="auto"/>
                <w:highlight w:val="none"/>
                <w:lang w:eastAsia="zh-CN"/>
              </w:rPr>
              <w:t>成交供应商</w:t>
            </w:r>
            <w:r>
              <w:rPr>
                <w:rFonts w:ascii="宋体" w:hAnsi="宋体" w:eastAsia="宋体" w:cs="宋体"/>
                <w:color w:val="auto"/>
                <w:highlight w:val="none"/>
              </w:rPr>
              <w:t>支付结算总价（经第三方审定）的3%至</w:t>
            </w:r>
            <w:r>
              <w:rPr>
                <w:rFonts w:ascii="宋体" w:hAnsi="宋体" w:eastAsia="宋体" w:cs="宋体"/>
                <w:color w:val="auto"/>
                <w:highlight w:val="none"/>
                <w:lang w:eastAsia="zh-CN"/>
              </w:rPr>
              <w:t>采购人指定</w:t>
            </w:r>
            <w:r>
              <w:rPr>
                <w:rFonts w:ascii="宋体" w:hAnsi="宋体" w:eastAsia="宋体" w:cs="宋体"/>
                <w:color w:val="auto"/>
                <w:highlight w:val="none"/>
              </w:rPr>
              <w:t>账号作为质量保证金</w:t>
            </w:r>
            <w:r>
              <w:rPr>
                <w:rStyle w:val="87"/>
                <w:rFonts w:hint="eastAsia" w:ascii="宋体" w:hAnsi="宋体" w:eastAsia="宋体" w:cs="Times New Roman"/>
                <w:b w:val="0"/>
                <w:bCs w:val="0"/>
                <w:color w:val="auto"/>
                <w:highlight w:val="none"/>
              </w:rPr>
              <w:t>，待质保期满无质量问题且无售后问题后无息退还。</w:t>
            </w:r>
          </w:p>
          <w:p w14:paraId="521F8B3E">
            <w:pPr>
              <w:pStyle w:val="27"/>
              <w:jc w:val="both"/>
              <w:rPr>
                <w:rFonts w:hint="default" w:asciiTheme="minorEastAsia" w:hAnsiTheme="minorEastAsia"/>
                <w:color w:val="auto"/>
                <w:highlight w:val="none"/>
              </w:rPr>
            </w:pPr>
            <w:r>
              <w:rPr>
                <w:rFonts w:ascii="宋体" w:hAnsi="宋体" w:eastAsia="宋体" w:cs="宋体"/>
                <w:b/>
                <w:bCs/>
                <w:color w:val="auto"/>
                <w:highlight w:val="none"/>
              </w:rPr>
              <w:t>备注：因财政集中支付延误时间不计算在内，成交供应商提交付款单据延迟或缺失的，采购人有权相应顺延付款期限。</w:t>
            </w:r>
          </w:p>
        </w:tc>
      </w:tr>
      <w:tr w14:paraId="408276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BEC381B">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7</w:t>
            </w:r>
          </w:p>
        </w:tc>
        <w:tc>
          <w:tcPr>
            <w:tcW w:w="1134" w:type="dxa"/>
          </w:tcPr>
          <w:p w14:paraId="594EEE2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418" w:type="dxa"/>
          </w:tcPr>
          <w:p w14:paraId="38EFFF74">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履约保证金</w:t>
            </w:r>
          </w:p>
        </w:tc>
        <w:tc>
          <w:tcPr>
            <w:tcW w:w="5043" w:type="dxa"/>
          </w:tcPr>
          <w:p w14:paraId="0F48C7CA">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缴纳, 本采购包履约保证金为合同金额的10%</w:t>
            </w:r>
          </w:p>
          <w:p w14:paraId="39371060">
            <w:pPr>
              <w:pStyle w:val="27"/>
              <w:jc w:val="both"/>
              <w:rPr>
                <w:rFonts w:hint="default" w:asciiTheme="minorEastAsia" w:hAnsiTheme="minorEastAsia"/>
                <w:color w:val="auto"/>
                <w:highlight w:val="none"/>
              </w:rPr>
            </w:pPr>
            <w:r>
              <w:rPr>
                <w:rFonts w:cs="仿宋_GB2312" w:asciiTheme="minorEastAsia" w:hAnsiTheme="minorEastAsia"/>
                <w:color w:val="auto"/>
                <w:highlight w:val="none"/>
              </w:rPr>
              <w:t>缴纳方式：银行转账</w:t>
            </w:r>
          </w:p>
          <w:p w14:paraId="485D6CA4">
            <w:pPr>
              <w:pStyle w:val="27"/>
              <w:jc w:val="both"/>
              <w:rPr>
                <w:rFonts w:hint="default" w:asciiTheme="minorEastAsia" w:hAnsiTheme="minorEastAsia"/>
                <w:color w:val="auto"/>
                <w:highlight w:val="none"/>
                <w:lang w:eastAsia="zh-CN"/>
              </w:rPr>
            </w:pPr>
            <w:r>
              <w:rPr>
                <w:rFonts w:cs="仿宋_GB2312" w:asciiTheme="minorEastAsia" w:hAnsiTheme="minorEastAsia"/>
                <w:color w:val="auto"/>
                <w:highlight w:val="none"/>
              </w:rPr>
              <w:t>说明：</w:t>
            </w: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w:t>
            </w:r>
            <w:r>
              <w:rPr>
                <w:rFonts w:cs="仿宋_GB2312" w:asciiTheme="minorEastAsia" w:hAnsiTheme="minorEastAsia"/>
                <w:color w:val="auto"/>
                <w:highlight w:val="none"/>
              </w:rPr>
              <w:t>履约保证金必须在签订合同前以银行公对公转账的方式提交采购人（若成交供应商为中小微企业，则缴纳合同金额的5%）。</w:t>
            </w:r>
            <w:r>
              <w:rPr>
                <w:rFonts w:cs="仿宋_GB2312" w:asciiTheme="minorEastAsia" w:hAnsiTheme="minorEastAsia"/>
                <w:color w:val="auto"/>
                <w:highlight w:val="none"/>
                <w:lang w:eastAsia="zh-CN"/>
              </w:rPr>
              <w:t>2</w:t>
            </w:r>
            <w:r>
              <w:rPr>
                <w:rFonts w:hint="default" w:cs="仿宋_GB2312" w:asciiTheme="minorEastAsia" w:hAnsiTheme="minorEastAsia"/>
                <w:color w:val="auto"/>
                <w:highlight w:val="none"/>
                <w:lang w:eastAsia="zh-CN"/>
              </w:rPr>
              <w:t>.</w:t>
            </w:r>
            <w:r>
              <w:rPr>
                <w:color w:val="auto"/>
                <w:highlight w:val="none"/>
              </w:rPr>
              <w:t xml:space="preserve"> </w:t>
            </w:r>
            <w:r>
              <w:rPr>
                <w:rFonts w:cs="仿宋_GB2312" w:asciiTheme="minorEastAsia" w:hAnsiTheme="minorEastAsia"/>
                <w:color w:val="auto"/>
                <w:highlight w:val="none"/>
                <w:lang w:eastAsia="zh-CN"/>
              </w:rPr>
              <w:t>如成交供应商未能履行合同规定的义务，采购人有权按照本合同的约定从履约保证金进行相应扣除。成交供应商应在采购人扣除履约保证金之日起10个工作日内，及时补充扣除部分金额。3</w:t>
            </w:r>
            <w:r>
              <w:rPr>
                <w:rFonts w:hint="default" w:cs="仿宋_GB2312" w:asciiTheme="minorEastAsia" w:hAnsiTheme="minorEastAsia"/>
                <w:color w:val="auto"/>
                <w:highlight w:val="none"/>
                <w:lang w:eastAsia="zh-CN"/>
              </w:rPr>
              <w:t>.</w:t>
            </w:r>
            <w:r>
              <w:rPr>
                <w:rFonts w:cs="仿宋_GB2312" w:asciiTheme="minorEastAsia" w:hAnsiTheme="minorEastAsia"/>
                <w:color w:val="auto"/>
                <w:highlight w:val="none"/>
              </w:rPr>
              <w:t>该履约保证金在验收合格且全容量并网后，且成交供应商向采购人提交退还履约保证金申请报告及收据后30个工作日内无息退还。成交供应商如不能在规定时间内完成相应要求，采购人有权没收其履约保证金并终止合同。</w:t>
            </w:r>
          </w:p>
        </w:tc>
      </w:tr>
    </w:tbl>
    <w:p w14:paraId="7D92FE3B">
      <w:pPr>
        <w:pStyle w:val="27"/>
        <w:rPr>
          <w:rFonts w:hint="default" w:asciiTheme="minorEastAsia" w:hAnsiTheme="minorEastAsia"/>
          <w:color w:val="auto"/>
          <w:highlight w:val="none"/>
        </w:rPr>
      </w:pPr>
      <w:r>
        <w:rPr>
          <w:rFonts w:cs="仿宋_GB2312" w:asciiTheme="minorEastAsia" w:hAnsiTheme="minorEastAsia"/>
          <w:color w:val="auto"/>
          <w:highlight w:val="none"/>
        </w:rPr>
        <w:t>其他商务要求</w:t>
      </w:r>
    </w:p>
    <w:p w14:paraId="01286653">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★8.</w:t>
      </w:r>
      <w:r>
        <w:rPr>
          <w:color w:val="auto"/>
          <w:highlight w:val="none"/>
        </w:rPr>
        <w:t xml:space="preserve"> </w:t>
      </w:r>
      <w:r>
        <w:rPr>
          <w:rFonts w:cs="仿宋_GB2312" w:asciiTheme="minorEastAsia" w:hAnsiTheme="minorEastAsia"/>
          <w:color w:val="auto"/>
          <w:sz w:val="21"/>
          <w:highlight w:val="none"/>
        </w:rPr>
        <w:t>报价要求</w:t>
      </w:r>
    </w:p>
    <w:p w14:paraId="4AA97F15">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8</w:t>
      </w:r>
      <w:r>
        <w:rPr>
          <w:rFonts w:hint="default" w:cs="仿宋_GB2312" w:asciiTheme="minorEastAsia" w:hAnsiTheme="minorEastAsia"/>
          <w:color w:val="auto"/>
          <w:sz w:val="21"/>
          <w:highlight w:val="none"/>
          <w:lang w:eastAsia="zh-CN"/>
        </w:rPr>
        <w:t>.1</w:t>
      </w:r>
      <w:r>
        <w:rPr>
          <w:rFonts w:cs="仿宋_GB2312" w:asciiTheme="minorEastAsia" w:hAnsiTheme="minorEastAsia"/>
          <w:color w:val="auto"/>
          <w:sz w:val="21"/>
          <w:highlight w:val="none"/>
        </w:rPr>
        <w:t>本项目采用固定单价合同，按工程量清单的方式报价，投标报价含货物送达采购人指定地点，经采购人验收合格并交货完毕所发生的一切费用，包括但不限于原有设施的拆除、货物供应、运输、安装调试及相应辅材、电表、施工过程中的场所修复等、保险费、采购保管、货物检验检测、售后服务、税费、管理费、招标代理服务费及伴随服务等费用。所有报价均应已包含国家规定的所有税费。投标人应自行核算项目正常、合法运作及使用所必需的费用。</w:t>
      </w:r>
    </w:p>
    <w:p w14:paraId="09A6178F">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8</w:t>
      </w:r>
      <w:r>
        <w:rPr>
          <w:rFonts w:hint="default" w:cs="仿宋_GB2312" w:asciiTheme="minorEastAsia" w:hAnsiTheme="minorEastAsia"/>
          <w:color w:val="auto"/>
          <w:sz w:val="21"/>
          <w:highlight w:val="none"/>
          <w:lang w:eastAsia="zh-CN"/>
        </w:rPr>
        <w:t>.2</w:t>
      </w:r>
      <w:r>
        <w:rPr>
          <w:rFonts w:cs="仿宋_GB2312" w:asciiTheme="minorEastAsia" w:hAnsiTheme="minorEastAsia"/>
          <w:color w:val="auto"/>
          <w:sz w:val="21"/>
          <w:highlight w:val="none"/>
        </w:rPr>
        <w:t>报价以人民币为货币单位，应分单价、小计和总价。投标人漏报的单价或每单价报价中漏报、少报的费用，视为此项费用已含在投标报价中，中标后不得再向采购人收取任何费用。</w:t>
      </w:r>
    </w:p>
    <w:p w14:paraId="1720F0F2">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8</w:t>
      </w:r>
      <w:r>
        <w:rPr>
          <w:rFonts w:hint="default" w:cs="仿宋_GB2312" w:asciiTheme="minorEastAsia" w:hAnsiTheme="minorEastAsia"/>
          <w:color w:val="auto"/>
          <w:sz w:val="21"/>
          <w:highlight w:val="none"/>
          <w:lang w:eastAsia="zh-CN"/>
        </w:rPr>
        <w:t>.3</w:t>
      </w:r>
      <w:r>
        <w:rPr>
          <w:rFonts w:cs="仿宋_GB2312" w:asciiTheme="minorEastAsia" w:hAnsiTheme="minorEastAsia"/>
          <w:color w:val="auto"/>
          <w:sz w:val="21"/>
          <w:highlight w:val="none"/>
        </w:rPr>
        <w:t>投标人对本项目只能有一个报价，采购人不接受有选择的报价。</w:t>
      </w:r>
    </w:p>
    <w:p w14:paraId="144A7946">
      <w:pPr>
        <w:pStyle w:val="27"/>
        <w:ind w:firstLine="420"/>
        <w:jc w:val="both"/>
        <w:rPr>
          <w:rFonts w:hint="default"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8</w:t>
      </w:r>
      <w:r>
        <w:rPr>
          <w:rFonts w:hint="default" w:cs="仿宋_GB2312" w:asciiTheme="minorEastAsia" w:hAnsiTheme="minorEastAsia"/>
          <w:color w:val="auto"/>
          <w:sz w:val="21"/>
          <w:highlight w:val="none"/>
          <w:lang w:eastAsia="zh-CN"/>
        </w:rPr>
        <w:t>.4</w:t>
      </w:r>
      <w:r>
        <w:rPr>
          <w:rFonts w:cs="仿宋_GB2312" w:asciiTheme="minorEastAsia" w:hAnsiTheme="minorEastAsia"/>
          <w:color w:val="auto"/>
          <w:sz w:val="21"/>
          <w:highlight w:val="none"/>
        </w:rPr>
        <w:t>本次招标为整体招标，投标人必须对招标项目的所有内容及服务进行完整报价响应。拆分报价或不完整响应的将视为无效投标。</w:t>
      </w:r>
    </w:p>
    <w:p w14:paraId="0B9D4AAE">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9、质量保证</w:t>
      </w:r>
    </w:p>
    <w:p w14:paraId="63046F59">
      <w:pPr>
        <w:pStyle w:val="27"/>
        <w:ind w:firstLine="420"/>
        <w:jc w:val="both"/>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9</w:t>
      </w:r>
      <w:r>
        <w:rPr>
          <w:rFonts w:hint="default" w:cs="仿宋_GB2312" w:asciiTheme="minorEastAsia" w:hAnsiTheme="minorEastAsia"/>
          <w:color w:val="auto"/>
          <w:sz w:val="21"/>
          <w:highlight w:val="none"/>
          <w:lang w:eastAsia="zh-CN"/>
        </w:rPr>
        <w:t>.1</w:t>
      </w:r>
      <w:r>
        <w:rPr>
          <w:rFonts w:cs="仿宋_GB2312" w:asciiTheme="minorEastAsia" w:hAnsiTheme="minorEastAsia"/>
          <w:color w:val="auto"/>
          <w:sz w:val="21"/>
          <w:highlight w:val="none"/>
        </w:rPr>
        <w:t>成交供应商应保证所供货物所涉及公司制造生产、原包装、全新未使用过的产品，与投标文件承诺一致，并完全符合或高于招标文件要求的质量、规格和技术性能。</w:t>
      </w:r>
    </w:p>
    <w:p w14:paraId="2B1ED7EB">
      <w:pPr>
        <w:pStyle w:val="27"/>
        <w:ind w:firstLine="420"/>
        <w:jc w:val="both"/>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9</w:t>
      </w:r>
      <w:r>
        <w:rPr>
          <w:rFonts w:hint="default" w:cs="仿宋_GB2312" w:asciiTheme="minorEastAsia" w:hAnsiTheme="minorEastAsia"/>
          <w:color w:val="auto"/>
          <w:sz w:val="21"/>
          <w:highlight w:val="none"/>
          <w:lang w:eastAsia="zh-CN"/>
        </w:rPr>
        <w:t>.2</w:t>
      </w:r>
      <w:r>
        <w:rPr>
          <w:rFonts w:cs="仿宋_GB2312" w:asciiTheme="minorEastAsia" w:hAnsiTheme="minorEastAsia"/>
          <w:color w:val="auto"/>
          <w:sz w:val="21"/>
          <w:highlight w:val="none"/>
        </w:rPr>
        <w:t>成交供应商应保证所供货物没有因成交供应商的行为或疏忽而产生材料或工艺上的缺陷，并保证其货物在正确安装、正常使用和保养条件下，在其使用寿命期内具有令采购人满意的性能。在货物最终交付验收后不少于招标文件规定或成交供应商承诺(两者以较长的为准)的质量保证期内，本条款约定的保证有效。</w:t>
      </w:r>
    </w:p>
    <w:p w14:paraId="585AA4C9">
      <w:pPr>
        <w:pStyle w:val="27"/>
        <w:ind w:firstLine="420"/>
        <w:jc w:val="both"/>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9</w:t>
      </w:r>
      <w:r>
        <w:rPr>
          <w:rFonts w:hint="default" w:cs="仿宋_GB2312" w:asciiTheme="minorEastAsia" w:hAnsiTheme="minorEastAsia"/>
          <w:color w:val="auto"/>
          <w:sz w:val="21"/>
          <w:highlight w:val="none"/>
          <w:lang w:eastAsia="zh-CN"/>
        </w:rPr>
        <w:t>.3</w:t>
      </w:r>
      <w:r>
        <w:rPr>
          <w:rFonts w:cs="仿宋_GB2312" w:asciiTheme="minorEastAsia" w:hAnsiTheme="minorEastAsia"/>
          <w:color w:val="auto"/>
          <w:sz w:val="21"/>
          <w:highlight w:val="none"/>
        </w:rPr>
        <w:t>如果成交供应商所供货物质量与招标文件不符，或证实所供货物是有缺陷的，包括潜在的缺陷或使用不符合要求的材料等，由此引起的全部损失及费用由成交供应商承担。若以上原因导致或引起采购人损失及导致或引起第三方受到损害的，全部赔偿责任均应由成交供应商承担。</w:t>
      </w:r>
    </w:p>
    <w:p w14:paraId="3AFDB667">
      <w:pPr>
        <w:pStyle w:val="27"/>
        <w:ind w:firstLine="420"/>
        <w:jc w:val="both"/>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9</w:t>
      </w:r>
      <w:r>
        <w:rPr>
          <w:rFonts w:hint="default" w:cs="仿宋_GB2312" w:asciiTheme="minorEastAsia" w:hAnsiTheme="minorEastAsia"/>
          <w:color w:val="auto"/>
          <w:sz w:val="21"/>
          <w:highlight w:val="none"/>
          <w:lang w:eastAsia="zh-CN"/>
        </w:rPr>
        <w:t>.4</w:t>
      </w:r>
      <w:r>
        <w:rPr>
          <w:rFonts w:cs="仿宋_GB2312" w:asciiTheme="minorEastAsia" w:hAnsiTheme="minorEastAsia"/>
          <w:color w:val="auto"/>
          <w:sz w:val="21"/>
          <w:highlight w:val="none"/>
        </w:rPr>
        <w:t>在质量保证期内所发现的缺陷，采购人应尽快通知成交供应商。成交供应商收到故障通知后应在48小时内完成免费维修或更换有缺陷的货物或部件。</w:t>
      </w:r>
    </w:p>
    <w:p w14:paraId="24EF0129">
      <w:pPr>
        <w:pStyle w:val="27"/>
        <w:ind w:firstLine="420"/>
        <w:jc w:val="both"/>
        <w:rPr>
          <w:rFonts w:hint="default"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9</w:t>
      </w:r>
      <w:r>
        <w:rPr>
          <w:rFonts w:hint="default" w:cs="仿宋_GB2312" w:asciiTheme="minorEastAsia" w:hAnsiTheme="minorEastAsia"/>
          <w:color w:val="auto"/>
          <w:sz w:val="21"/>
          <w:highlight w:val="none"/>
          <w:lang w:eastAsia="zh-CN"/>
        </w:rPr>
        <w:t>.5</w:t>
      </w:r>
      <w:r>
        <w:rPr>
          <w:rFonts w:cs="仿宋_GB2312" w:asciiTheme="minorEastAsia" w:hAnsiTheme="minorEastAsia"/>
          <w:color w:val="auto"/>
          <w:sz w:val="21"/>
          <w:highlight w:val="none"/>
        </w:rPr>
        <w:t>成交供应商在约定的时间内未能弥补缺陷，采购人可采取包括聘请第三方维修等必要的补救措施，但其风险和费用将由成交供应商承担，采购人根据招标文件规定对成交供应商行使的其他权利不受影响。</w:t>
      </w:r>
    </w:p>
    <w:p w14:paraId="32A6DD32">
      <w:pPr>
        <w:pStyle w:val="27"/>
        <w:jc w:val="both"/>
        <w:rPr>
          <w:rFonts w:cs="仿宋_GB2312" w:asciiTheme="minorEastAsia" w:hAnsiTheme="minorEastAsia"/>
          <w:color w:val="auto"/>
          <w:sz w:val="21"/>
          <w:highlight w:val="none"/>
        </w:rPr>
      </w:pPr>
      <w:r>
        <w:rPr>
          <w:rFonts w:cs="仿宋_GB2312" w:asciiTheme="minorEastAsia" w:hAnsiTheme="minorEastAsia"/>
          <w:color w:val="auto"/>
          <w:sz w:val="21"/>
          <w:highlight w:val="none"/>
        </w:rPr>
        <w:t>10、售后服务要求</w:t>
      </w:r>
    </w:p>
    <w:p w14:paraId="59A5F5DD">
      <w:pPr>
        <w:pStyle w:val="27"/>
        <w:ind w:firstLine="420"/>
        <w:jc w:val="both"/>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0.1</w:t>
      </w:r>
      <w:r>
        <w:rPr>
          <w:rFonts w:cs="仿宋_GB2312" w:asciiTheme="minorEastAsia" w:hAnsiTheme="minorEastAsia"/>
          <w:color w:val="auto"/>
          <w:sz w:val="21"/>
          <w:highlight w:val="none"/>
        </w:rPr>
        <w:t>质保期</w:t>
      </w:r>
      <w:r>
        <w:rPr>
          <w:rFonts w:cs="仿宋_GB2312" w:asciiTheme="minorEastAsia" w:hAnsiTheme="minorEastAsia"/>
          <w:color w:val="auto"/>
          <w:sz w:val="21"/>
          <w:highlight w:val="none"/>
          <w:lang w:eastAsia="zh-CN"/>
        </w:rPr>
        <w:t xml:space="preserve"> </w:t>
      </w:r>
      <w:r>
        <w:rPr>
          <w:rFonts w:hint="default" w:cs="仿宋_GB2312" w:asciiTheme="minorEastAsia" w:hAnsiTheme="minorEastAsia"/>
          <w:color w:val="auto"/>
          <w:sz w:val="21"/>
          <w:highlight w:val="none"/>
          <w:lang w:eastAsia="zh-CN"/>
        </w:rPr>
        <w:t xml:space="preserve"> </w:t>
      </w:r>
      <w:r>
        <w:rPr>
          <w:rFonts w:cs="仿宋_GB2312" w:asciiTheme="minorEastAsia" w:hAnsiTheme="minorEastAsia"/>
          <w:color w:val="auto"/>
          <w:sz w:val="21"/>
          <w:highlight w:val="none"/>
        </w:rPr>
        <w:t>验收合格后，本项目质保期壹年（货物厂家、国家另有规定的，以时间较长者为准）。在质保期内，中标人必须提供原生产厂商的故障检查、维修及维护等服务，所有硬件服务及配件全部免费(人为因素及不可抗因素除外)；投标人需在投标文件中列出维保人员名字、联系电话、证书复印件等。</w:t>
      </w:r>
    </w:p>
    <w:p w14:paraId="2609232A">
      <w:pPr>
        <w:pStyle w:val="27"/>
        <w:ind w:firstLine="420"/>
        <w:jc w:val="both"/>
        <w:rPr>
          <w:rFonts w:cs="仿宋_GB2312" w:asciiTheme="minorEastAsia" w:hAnsiTheme="minorEastAsia"/>
          <w:color w:val="auto"/>
          <w:sz w:val="21"/>
          <w:highlight w:val="none"/>
        </w:rPr>
      </w:pPr>
      <w:r>
        <w:rPr>
          <w:rFonts w:hint="default" w:cs="仿宋_GB2312" w:asciiTheme="minorEastAsia" w:hAnsiTheme="minorEastAsia"/>
          <w:color w:val="auto"/>
          <w:sz w:val="21"/>
          <w:highlight w:val="none"/>
        </w:rPr>
        <w:t>10.2</w:t>
      </w:r>
      <w:r>
        <w:rPr>
          <w:rFonts w:cs="仿宋_GB2312" w:asciiTheme="minorEastAsia" w:hAnsiTheme="minorEastAsia"/>
          <w:color w:val="auto"/>
          <w:sz w:val="21"/>
          <w:highlight w:val="none"/>
        </w:rPr>
        <w:t>中标人应提供原产商质量保证和售后服务。在质量保证期内设备发生故障，中标人应免费提供原厂商售后维修和更换零件服务。质保期后，中标人提供设备终身技术支持，包括故障排除和零配件的供应、设备软件免费升级和培训；设备出现故障需更换配件时，只收取零配件费用，免收其它费用。</w:t>
      </w:r>
    </w:p>
    <w:p w14:paraId="27EDB307">
      <w:pPr>
        <w:pStyle w:val="27"/>
        <w:ind w:firstLine="420"/>
        <w:jc w:val="both"/>
        <w:rPr>
          <w:rFonts w:cs="仿宋_GB2312" w:asciiTheme="minorEastAsia" w:hAnsiTheme="minorEastAsia"/>
          <w:color w:val="auto"/>
          <w:sz w:val="21"/>
          <w:highlight w:val="none"/>
        </w:rPr>
      </w:pPr>
      <w:r>
        <w:rPr>
          <w:rFonts w:hint="default" w:cs="仿宋_GB2312" w:asciiTheme="minorEastAsia" w:hAnsiTheme="minorEastAsia"/>
          <w:color w:val="auto"/>
          <w:sz w:val="21"/>
          <w:highlight w:val="none"/>
        </w:rPr>
        <w:t>10.3</w:t>
      </w:r>
      <w:r>
        <w:rPr>
          <w:rFonts w:cs="仿宋_GB2312" w:asciiTheme="minorEastAsia" w:hAnsiTheme="minorEastAsia"/>
          <w:color w:val="auto"/>
          <w:sz w:val="21"/>
          <w:highlight w:val="none"/>
        </w:rPr>
        <w:t>中标人负责将设备运至需求单位指定的地点，免费负责安装，安装人员需持证上岗，免费现场培训及技术应用培训。中标价应包含产品的制造、材料费（主材及辅材）、运输、安装、验收、保修、税收、所有手续费等直至验收合格交付需求单位使用的所有相关费用。中标价格在中标后的合同实施期间应保持不变，即不因市场价格或政策性价格的调整而增减（若因中标人责任而导致的需方依据合同条款对中标人的扣款处罚除外）。</w:t>
      </w:r>
    </w:p>
    <w:p w14:paraId="3AB02699">
      <w:pPr>
        <w:pStyle w:val="27"/>
        <w:ind w:firstLine="420"/>
        <w:rPr>
          <w:rFonts w:cs="仿宋_GB2312" w:asciiTheme="minorEastAsia" w:hAnsiTheme="minorEastAsia"/>
          <w:color w:val="auto"/>
          <w:sz w:val="21"/>
          <w:highlight w:val="none"/>
        </w:rPr>
      </w:pPr>
      <w:r>
        <w:rPr>
          <w:rFonts w:hint="default" w:cs="仿宋_GB2312" w:asciiTheme="minorEastAsia" w:hAnsiTheme="minorEastAsia"/>
          <w:color w:val="auto"/>
          <w:sz w:val="21"/>
          <w:highlight w:val="none"/>
        </w:rPr>
        <w:t>10.4</w:t>
      </w:r>
      <w:r>
        <w:rPr>
          <w:rFonts w:cs="仿宋_GB2312" w:asciiTheme="minorEastAsia" w:hAnsiTheme="minorEastAsia"/>
          <w:color w:val="auto"/>
          <w:sz w:val="21"/>
          <w:highlight w:val="none"/>
        </w:rPr>
        <w:t>货到后，中标人负责派技术人员到现场进行安装、调试，直至验收合格。</w:t>
      </w:r>
    </w:p>
    <w:p w14:paraId="67E4446A">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0.5</w:t>
      </w:r>
      <w:r>
        <w:rPr>
          <w:rFonts w:cs="仿宋_GB2312" w:asciiTheme="minorEastAsia" w:hAnsiTheme="minorEastAsia"/>
          <w:color w:val="auto"/>
          <w:sz w:val="21"/>
          <w:highlight w:val="none"/>
        </w:rPr>
        <w:t>中标人能响应故障处理请求和电话咨询，提供7x24小时技术支持，4小时内响应及反馈和24小时内提出解决方案，一般应在48小时内派人到现场维修的售后服务。</w:t>
      </w:r>
    </w:p>
    <w:p w14:paraId="2BC16BB5">
      <w:pPr>
        <w:pStyle w:val="27"/>
        <w:rPr>
          <w:rFonts w:cs="仿宋_GB2312" w:asciiTheme="minorEastAsia" w:hAnsiTheme="minorEastAsia"/>
          <w:color w:val="auto"/>
          <w:sz w:val="21"/>
          <w:highlight w:val="none"/>
        </w:rPr>
      </w:pPr>
      <w:r>
        <w:rPr>
          <w:rFonts w:cs="仿宋_GB2312" w:asciiTheme="minorEastAsia" w:hAnsiTheme="minorEastAsia"/>
          <w:color w:val="auto"/>
          <w:sz w:val="21"/>
          <w:highlight w:val="none"/>
        </w:rPr>
        <w:t>11、验收</w:t>
      </w:r>
    </w:p>
    <w:p w14:paraId="6E7CC61E">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1.1</w:t>
      </w:r>
      <w:r>
        <w:rPr>
          <w:rFonts w:cs="仿宋_GB2312" w:asciiTheme="minorEastAsia" w:hAnsiTheme="minorEastAsia"/>
          <w:color w:val="auto"/>
          <w:sz w:val="21"/>
          <w:highlight w:val="none"/>
        </w:rPr>
        <w:t>货物运至采购人指定地点后，由双方指派人员按照本合同规定对货物进行验收，中标人应提供交货清单等文件供采购人审查，采购人将按合同清单仅对货物进行品目、规格、品牌、数量、外观等的检查。</w:t>
      </w:r>
    </w:p>
    <w:p w14:paraId="1F476777">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1.2</w:t>
      </w:r>
      <w:r>
        <w:rPr>
          <w:rFonts w:cs="仿宋_GB2312" w:asciiTheme="minorEastAsia" w:hAnsiTheme="minorEastAsia"/>
          <w:color w:val="auto"/>
          <w:sz w:val="21"/>
          <w:highlight w:val="none"/>
        </w:rPr>
        <w:t>收货后3个工作日内双方进行到货验收工作。如验收合格，采购人应及时履行验收手续，双方签署货物到货验收签收单；如验收不合格，采购人应以书面形式通知中标人原因，中标人收到通知后2个工作日内提供解决方案。</w:t>
      </w:r>
    </w:p>
    <w:p w14:paraId="768234D6">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1.3</w:t>
      </w:r>
      <w:r>
        <w:rPr>
          <w:rFonts w:cs="仿宋_GB2312" w:asciiTheme="minorEastAsia" w:hAnsiTheme="minorEastAsia"/>
          <w:color w:val="auto"/>
          <w:sz w:val="21"/>
          <w:highlight w:val="none"/>
        </w:rPr>
        <w:t>在验收工作中，如发现货物数量不足或有质量、技术等问题，中标人应按照采购人要求采取补足、更换或退货等处理措施，并承担由此发生的一切费用和损失。</w:t>
      </w:r>
    </w:p>
    <w:p w14:paraId="174447EB">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1.4</w:t>
      </w:r>
      <w:r>
        <w:rPr>
          <w:rFonts w:cs="仿宋_GB2312" w:asciiTheme="minorEastAsia" w:hAnsiTheme="minorEastAsia"/>
          <w:color w:val="auto"/>
          <w:sz w:val="21"/>
          <w:highlight w:val="none"/>
        </w:rPr>
        <w:t>涉及设备安装调试的，中标人负责在采购人配合下完成所供设备安装调试并保证与用户原有设备兼容，有关技术问题由中标人和制造商协同解决。安装调试后，双方签署设备安装调试验收报告。</w:t>
      </w:r>
    </w:p>
    <w:p w14:paraId="7DA6F70B">
      <w:pPr>
        <w:pStyle w:val="27"/>
        <w:ind w:firstLine="420" w:firstLineChars="20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1.5</w:t>
      </w:r>
      <w:r>
        <w:rPr>
          <w:rFonts w:cs="仿宋_GB2312" w:asciiTheme="minorEastAsia" w:hAnsiTheme="minorEastAsia"/>
          <w:color w:val="auto"/>
          <w:sz w:val="21"/>
          <w:highlight w:val="none"/>
        </w:rPr>
        <w:t>合同项下货物生产期间，采购人有权派工作人员到生产厂进行监造、现场抽样和出厂前验核。此次验核不代表采购人对货物的最终验收。期间相关费用，包括技术交流和技术材料费等由中标人负担</w:t>
      </w:r>
    </w:p>
    <w:p w14:paraId="1AA386B3">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1.6</w:t>
      </w:r>
      <w:r>
        <w:rPr>
          <w:rFonts w:cs="仿宋_GB2312" w:asciiTheme="minorEastAsia" w:hAnsiTheme="minorEastAsia"/>
          <w:color w:val="auto"/>
          <w:sz w:val="21"/>
          <w:highlight w:val="none"/>
        </w:rPr>
        <w:t>采购人有权组织对货物进行随机抽样，并对抽样的货物进行检测，该检测结果将作为货物质量的评判依据，相关送检和检测费用由中标人承担。如检测指标不合格，采购人有权拒收货物，按有关条款对中标人进行处理，中标人应无条件的对拒收货物进行更换，并承担相关损失和赔偿。</w:t>
      </w:r>
    </w:p>
    <w:p w14:paraId="2D4CEE68">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1.7</w:t>
      </w:r>
      <w:r>
        <w:rPr>
          <w:rFonts w:cs="仿宋_GB2312" w:asciiTheme="minorEastAsia" w:hAnsiTheme="minorEastAsia"/>
          <w:color w:val="auto"/>
          <w:sz w:val="21"/>
          <w:highlight w:val="none"/>
        </w:rPr>
        <w:t>采购人认为必要时，对大型或者复杂的货物采购项目，可以邀请国家认可的质量检测机构参加验收工作，相关验收意见作为验收报告的参考资料，相关费用由中标人承担</w:t>
      </w:r>
    </w:p>
    <w:p w14:paraId="134280BE">
      <w:pPr>
        <w:pStyle w:val="27"/>
        <w:ind w:firstLine="420" w:firstLineChars="20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1.8</w:t>
      </w:r>
      <w:r>
        <w:rPr>
          <w:rFonts w:cs="仿宋_GB2312" w:asciiTheme="minorEastAsia" w:hAnsiTheme="minorEastAsia"/>
          <w:color w:val="auto"/>
          <w:sz w:val="21"/>
          <w:highlight w:val="none"/>
        </w:rPr>
        <w:t>验收标准以双方达成的对质量和技术标准的约定、中标人承诺的质量和技术标准、国家或行业规定的相关质量和技术标准中最高者为准，且应充分满足采购人使用要求。</w:t>
      </w:r>
    </w:p>
    <w:p w14:paraId="1907CC12">
      <w:pPr>
        <w:pStyle w:val="27"/>
        <w:ind w:firstLine="420"/>
        <w:rPr>
          <w:rFonts w:hint="default"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1.9</w:t>
      </w:r>
      <w:r>
        <w:rPr>
          <w:rFonts w:cs="仿宋_GB2312" w:asciiTheme="minorEastAsia" w:hAnsiTheme="minorEastAsia"/>
          <w:color w:val="auto"/>
          <w:sz w:val="21"/>
          <w:highlight w:val="none"/>
        </w:rPr>
        <w:t>如验收过程中始终达不到本招标文件及合同条款、行业规定的验收标准，无法投入使用，采购人有权要求中标人重新按更换设备，直至验收合格；如更换设备后，在30日内无法验收合格投入使用，采购人有权解除合同，并要求进行赔偿，赔偿合同总价款5%的赔偿金。</w:t>
      </w:r>
    </w:p>
    <w:p w14:paraId="1AA7F6D2">
      <w:pPr>
        <w:pStyle w:val="27"/>
        <w:ind w:firstLine="420"/>
        <w:jc w:val="both"/>
        <w:rPr>
          <w:rFonts w:hint="default" w:asciiTheme="minorEastAsia" w:hAnsiTheme="minorEastAsia"/>
          <w:color w:val="auto"/>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1.10</w:t>
      </w:r>
      <w:r>
        <w:rPr>
          <w:rFonts w:cs="仿宋_GB2312" w:asciiTheme="minorEastAsia" w:hAnsiTheme="minorEastAsia"/>
          <w:color w:val="auto"/>
          <w:sz w:val="21"/>
          <w:highlight w:val="none"/>
        </w:rPr>
        <w:t>技术资料要求</w:t>
      </w:r>
    </w:p>
    <w:p w14:paraId="1CFC1E45">
      <w:pPr>
        <w:pStyle w:val="27"/>
        <w:ind w:firstLine="420"/>
        <w:jc w:val="both"/>
        <w:rPr>
          <w:rFonts w:hint="default" w:asciiTheme="minorEastAsia" w:hAnsiTheme="minorEastAsia"/>
          <w:color w:val="auto"/>
          <w:highlight w:val="none"/>
        </w:rPr>
      </w:pPr>
      <w:r>
        <w:rPr>
          <w:rFonts w:cs="仿宋_GB2312" w:asciiTheme="minorEastAsia" w:hAnsiTheme="minorEastAsia"/>
          <w:color w:val="auto"/>
          <w:sz w:val="21"/>
          <w:highlight w:val="none"/>
        </w:rPr>
        <w:t>成交供应商应提供的技术资料（含全套中文安装、操作和维护使用说明书，对参数中涉及的软件功能永久更新，其费用应包括在合同总价内）：</w:t>
      </w:r>
    </w:p>
    <w:p w14:paraId="5CD6620A">
      <w:pPr>
        <w:pStyle w:val="27"/>
        <w:ind w:firstLine="420"/>
        <w:jc w:val="both"/>
        <w:rPr>
          <w:rFonts w:hint="default" w:asciiTheme="minorEastAsia" w:hAnsiTheme="minorEastAsia"/>
          <w:color w:val="auto"/>
          <w:highlight w:val="none"/>
        </w:rPr>
      </w:pPr>
      <w:r>
        <w:rPr>
          <w:rFonts w:hint="default" w:cs="仿宋_GB2312" w:asciiTheme="minorEastAsia" w:hAnsiTheme="minorEastAsia"/>
          <w:color w:val="auto"/>
          <w:sz w:val="21"/>
          <w:highlight w:val="none"/>
        </w:rPr>
        <w:t>11.</w:t>
      </w:r>
      <w:r>
        <w:rPr>
          <w:rFonts w:cs="仿宋_GB2312" w:asciiTheme="minorEastAsia" w:hAnsiTheme="minorEastAsia"/>
          <w:color w:val="auto"/>
          <w:sz w:val="21"/>
          <w:highlight w:val="none"/>
        </w:rPr>
        <w:t>10.1产品技术说明书；</w:t>
      </w:r>
    </w:p>
    <w:p w14:paraId="5A63C537">
      <w:pPr>
        <w:pStyle w:val="27"/>
        <w:ind w:firstLine="420"/>
        <w:jc w:val="both"/>
        <w:rPr>
          <w:rFonts w:hint="default" w:asciiTheme="minorEastAsia" w:hAnsiTheme="minorEastAsia"/>
          <w:color w:val="auto"/>
          <w:highlight w:val="none"/>
        </w:rPr>
      </w:pPr>
      <w:r>
        <w:rPr>
          <w:rFonts w:hint="default" w:cs="仿宋_GB2312" w:asciiTheme="minorEastAsia" w:hAnsiTheme="minorEastAsia"/>
          <w:color w:val="auto"/>
          <w:sz w:val="21"/>
          <w:highlight w:val="none"/>
        </w:rPr>
        <w:t>11.</w:t>
      </w:r>
      <w:r>
        <w:rPr>
          <w:rFonts w:cs="仿宋_GB2312" w:asciiTheme="minorEastAsia" w:hAnsiTheme="minorEastAsia"/>
          <w:color w:val="auto"/>
          <w:sz w:val="21"/>
          <w:highlight w:val="none"/>
        </w:rPr>
        <w:t>10.2安装手册（含所需的软件安装序列号、光盘）；</w:t>
      </w:r>
    </w:p>
    <w:p w14:paraId="7294EDA8">
      <w:pPr>
        <w:pStyle w:val="27"/>
        <w:ind w:firstLine="420"/>
        <w:jc w:val="both"/>
        <w:rPr>
          <w:rFonts w:hint="default" w:asciiTheme="minorEastAsia" w:hAnsiTheme="minorEastAsia"/>
          <w:color w:val="auto"/>
          <w:highlight w:val="none"/>
        </w:rPr>
      </w:pPr>
      <w:r>
        <w:rPr>
          <w:rFonts w:hint="default" w:cs="仿宋_GB2312" w:asciiTheme="minorEastAsia" w:hAnsiTheme="minorEastAsia"/>
          <w:color w:val="auto"/>
          <w:sz w:val="21"/>
          <w:highlight w:val="none"/>
        </w:rPr>
        <w:t>11.</w:t>
      </w:r>
      <w:r>
        <w:rPr>
          <w:rFonts w:cs="仿宋_GB2312" w:asciiTheme="minorEastAsia" w:hAnsiTheme="minorEastAsia"/>
          <w:color w:val="auto"/>
          <w:sz w:val="21"/>
          <w:highlight w:val="none"/>
        </w:rPr>
        <w:t>10.3操作手册；</w:t>
      </w:r>
    </w:p>
    <w:p w14:paraId="44039C21">
      <w:pPr>
        <w:pStyle w:val="27"/>
        <w:ind w:firstLine="420"/>
        <w:jc w:val="both"/>
        <w:rPr>
          <w:rFonts w:hint="default" w:asciiTheme="minorEastAsia" w:hAnsiTheme="minorEastAsia"/>
          <w:color w:val="auto"/>
          <w:highlight w:val="none"/>
        </w:rPr>
      </w:pPr>
      <w:r>
        <w:rPr>
          <w:rFonts w:hint="default" w:cs="仿宋_GB2312" w:asciiTheme="minorEastAsia" w:hAnsiTheme="minorEastAsia"/>
          <w:color w:val="auto"/>
          <w:sz w:val="21"/>
          <w:highlight w:val="none"/>
        </w:rPr>
        <w:t>11.</w:t>
      </w:r>
      <w:r>
        <w:rPr>
          <w:rFonts w:cs="仿宋_GB2312" w:asciiTheme="minorEastAsia" w:hAnsiTheme="minorEastAsia"/>
          <w:color w:val="auto"/>
          <w:sz w:val="21"/>
          <w:highlight w:val="none"/>
        </w:rPr>
        <w:t>10.4维修手册（含设备线路图）；</w:t>
      </w:r>
    </w:p>
    <w:p w14:paraId="05064AAE">
      <w:pPr>
        <w:pStyle w:val="27"/>
        <w:ind w:firstLine="420"/>
        <w:jc w:val="both"/>
        <w:rPr>
          <w:rFonts w:hint="default" w:asciiTheme="minorEastAsia" w:hAnsiTheme="minorEastAsia"/>
          <w:color w:val="auto"/>
          <w:highlight w:val="none"/>
        </w:rPr>
      </w:pPr>
      <w:r>
        <w:rPr>
          <w:rFonts w:hint="default" w:cs="仿宋_GB2312" w:asciiTheme="minorEastAsia" w:hAnsiTheme="minorEastAsia"/>
          <w:color w:val="auto"/>
          <w:sz w:val="21"/>
          <w:highlight w:val="none"/>
        </w:rPr>
        <w:t>11.</w:t>
      </w:r>
      <w:r>
        <w:rPr>
          <w:rFonts w:cs="仿宋_GB2312" w:asciiTheme="minorEastAsia" w:hAnsiTheme="minorEastAsia"/>
          <w:color w:val="auto"/>
          <w:sz w:val="21"/>
          <w:highlight w:val="none"/>
        </w:rPr>
        <w:t>10.5出厂明细表（装箱单）；</w:t>
      </w:r>
    </w:p>
    <w:p w14:paraId="4B0AD9C9">
      <w:pPr>
        <w:pStyle w:val="27"/>
        <w:ind w:firstLine="420"/>
        <w:jc w:val="both"/>
        <w:rPr>
          <w:rFonts w:hint="default" w:asciiTheme="minorEastAsia" w:hAnsiTheme="minorEastAsia"/>
          <w:color w:val="auto"/>
          <w:highlight w:val="none"/>
        </w:rPr>
      </w:pPr>
      <w:r>
        <w:rPr>
          <w:rFonts w:hint="default" w:cs="仿宋_GB2312" w:asciiTheme="minorEastAsia" w:hAnsiTheme="minorEastAsia"/>
          <w:color w:val="auto"/>
          <w:sz w:val="21"/>
          <w:highlight w:val="none"/>
        </w:rPr>
        <w:t>11.</w:t>
      </w:r>
      <w:r>
        <w:rPr>
          <w:rFonts w:cs="仿宋_GB2312" w:asciiTheme="minorEastAsia" w:hAnsiTheme="minorEastAsia"/>
          <w:color w:val="auto"/>
          <w:sz w:val="21"/>
          <w:highlight w:val="none"/>
        </w:rPr>
        <w:t>10.6出厂检验报告、质量认证书和合格证书（一式两份，一份原件，一份副件）；</w:t>
      </w:r>
    </w:p>
    <w:p w14:paraId="4114B51A">
      <w:pPr>
        <w:pStyle w:val="27"/>
        <w:ind w:firstLine="420"/>
        <w:jc w:val="both"/>
        <w:rPr>
          <w:rFonts w:asciiTheme="minorEastAsia" w:hAnsiTheme="minorEastAsia"/>
          <w:color w:val="auto"/>
          <w:highlight w:val="none"/>
        </w:rPr>
      </w:pPr>
      <w:r>
        <w:rPr>
          <w:rFonts w:hint="default" w:cs="仿宋_GB2312" w:asciiTheme="minorEastAsia" w:hAnsiTheme="minorEastAsia"/>
          <w:color w:val="auto"/>
          <w:sz w:val="21"/>
          <w:highlight w:val="none"/>
        </w:rPr>
        <w:t>11.</w:t>
      </w:r>
      <w:r>
        <w:rPr>
          <w:rFonts w:cs="仿宋_GB2312" w:asciiTheme="minorEastAsia" w:hAnsiTheme="minorEastAsia"/>
          <w:color w:val="auto"/>
          <w:sz w:val="21"/>
          <w:highlight w:val="none"/>
        </w:rPr>
        <w:t>10.7本项目合同中规定的其他资料。</w:t>
      </w:r>
    </w:p>
    <w:p w14:paraId="2E6E582B">
      <w:pPr>
        <w:pStyle w:val="27"/>
        <w:jc w:val="both"/>
        <w:rPr>
          <w:rFonts w:cs="仿宋_GB2312" w:asciiTheme="minorEastAsia" w:hAnsiTheme="minorEastAsia"/>
          <w:color w:val="auto"/>
          <w:sz w:val="21"/>
          <w:highlight w:val="none"/>
        </w:rPr>
      </w:pPr>
      <w:r>
        <w:rPr>
          <w:rFonts w:cs="仿宋_GB2312" w:asciiTheme="minorEastAsia" w:hAnsiTheme="minorEastAsia"/>
          <w:color w:val="auto"/>
          <w:sz w:val="21"/>
          <w:highlight w:val="none"/>
        </w:rPr>
        <w:t>12、安装调试</w:t>
      </w:r>
    </w:p>
    <w:p w14:paraId="3498BBAD">
      <w:pPr>
        <w:pStyle w:val="27"/>
        <w:ind w:firstLine="420"/>
        <w:rPr>
          <w:rFonts w:cs="仿宋_GB2312" w:asciiTheme="minorEastAsia" w:hAnsiTheme="minorEastAsia"/>
          <w:color w:val="auto"/>
          <w:sz w:val="21"/>
          <w:highlight w:val="none"/>
        </w:rPr>
      </w:pPr>
      <w:r>
        <w:rPr>
          <w:rFonts w:hint="default" w:cs="仿宋_GB2312" w:asciiTheme="minorEastAsia" w:hAnsiTheme="minorEastAsia"/>
          <w:color w:val="auto"/>
          <w:sz w:val="21"/>
          <w:highlight w:val="none"/>
        </w:rPr>
        <w:t>12.1</w:t>
      </w:r>
      <w:r>
        <w:rPr>
          <w:rFonts w:cs="仿宋_GB2312" w:asciiTheme="minorEastAsia" w:hAnsiTheme="minorEastAsia"/>
          <w:color w:val="auto"/>
          <w:sz w:val="21"/>
          <w:highlight w:val="none"/>
        </w:rPr>
        <w:t>成交供应商在设备供货、安装施工、调试、工程验收、货物运输、售后服务等均应符合国家相关法律、法规以及国家标准、相关行业标准。成交供应商提供设备的制造标准、安装标准及技术规范等有关资料必须符合国家相应的有关标准、规范要求。设备安装前要求出具产品合格证，经业主、中标方确认同意后方可安装。</w:t>
      </w:r>
    </w:p>
    <w:p w14:paraId="655434ED">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2.2</w:t>
      </w:r>
      <w:r>
        <w:rPr>
          <w:rFonts w:cs="仿宋_GB2312" w:asciiTheme="minorEastAsia" w:hAnsiTheme="minorEastAsia"/>
          <w:color w:val="auto"/>
          <w:sz w:val="21"/>
          <w:highlight w:val="none"/>
        </w:rPr>
        <w:t>成交供应商应向需求单位提供完整的设备技术资料、货物制造商的出厂检验报告、合格证书、产品保证书、说明书等，保证产品和安装材料是新生产、未经过使用的原装原厂正品。如在交付使用前发生设备损坏和不合格，需求单位有权要求退货，因此造成的一切损失由成交供应商承担。</w:t>
      </w:r>
    </w:p>
    <w:p w14:paraId="75A4EF2F">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2.3</w:t>
      </w:r>
      <w:r>
        <w:rPr>
          <w:rFonts w:cs="仿宋_GB2312" w:asciiTheme="minorEastAsia" w:hAnsiTheme="minorEastAsia"/>
          <w:color w:val="auto"/>
          <w:sz w:val="21"/>
          <w:highlight w:val="none"/>
        </w:rPr>
        <w:t>成交供应商根据合同要求进行系统安装、调试后，由需求单位进行使用性能方面的验收，确保在使用过程内具有满意的性能。如质量不符合要求，成交供应商应无条件及时更换设备并不得以任何原因拖延。</w:t>
      </w:r>
    </w:p>
    <w:p w14:paraId="4AF941EA">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2.4</w:t>
      </w:r>
      <w:r>
        <w:rPr>
          <w:rFonts w:cs="仿宋_GB2312" w:asciiTheme="minorEastAsia" w:hAnsiTheme="minorEastAsia"/>
          <w:color w:val="auto"/>
          <w:sz w:val="21"/>
          <w:highlight w:val="none"/>
        </w:rPr>
        <w:t>需求单位根据招标文件、成交供应商的投标文件、合同、制造厂商的产品验收标准及中华人民共和国有关标准进行验收。需求单位有权委托中国具权威资质机构对设备技术性能进行测试。因成交供应商所提供的产品未达到招标文件中技术性能指标的，一律拒收，不予付款，需求单位有权因此终止合同的执行，成交供应商将自行承担所有经济损失。</w:t>
      </w:r>
    </w:p>
    <w:p w14:paraId="3B72F9E9">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13、违约责任</w:t>
      </w:r>
    </w:p>
    <w:p w14:paraId="2053A963">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3.1</w:t>
      </w:r>
      <w:r>
        <w:rPr>
          <w:rFonts w:cs="仿宋_GB2312" w:asciiTheme="minorEastAsia" w:hAnsiTheme="minorEastAsia"/>
          <w:color w:val="auto"/>
          <w:sz w:val="21"/>
          <w:highlight w:val="none"/>
        </w:rPr>
        <w:t>因成交供应商原因未能按照本合同要求交付合格的货物或提供相关服务的违约责任。</w:t>
      </w:r>
    </w:p>
    <w:p w14:paraId="1722AA56">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3.1.1</w:t>
      </w:r>
      <w:r>
        <w:rPr>
          <w:rFonts w:cs="仿宋_GB2312" w:asciiTheme="minorEastAsia" w:hAnsiTheme="minorEastAsia"/>
          <w:color w:val="auto"/>
          <w:sz w:val="21"/>
          <w:highlight w:val="none"/>
        </w:rPr>
        <w:t>对于货物被证实存在缺陷（包括潜在的缺陷）或者不符合合同要求的，或原材料、技术标准、尺寸等存在质量问题，在合同条款规定的检验、安装、调试、验收和质量保证期内，采购人有权要求退货、退货重新制作、新货替换。成交供应商应按照采购人意见，用以下一种或几种方式结合解决：</w:t>
      </w:r>
    </w:p>
    <w:p w14:paraId="4D34457C">
      <w:pPr>
        <w:pStyle w:val="27"/>
        <w:ind w:firstLine="420"/>
        <w:rPr>
          <w:rFonts w:cs="仿宋_GB2312" w:asciiTheme="minorEastAsia" w:hAnsiTheme="minorEastAsia"/>
          <w:color w:val="auto"/>
          <w:sz w:val="21"/>
          <w:highlight w:val="none"/>
        </w:rPr>
      </w:pPr>
      <w:r>
        <w:rPr>
          <w:rFonts w:hint="default" w:cs="仿宋_GB2312" w:asciiTheme="minorEastAsia" w:hAnsiTheme="minorEastAsia"/>
          <w:color w:val="auto"/>
          <w:sz w:val="21"/>
          <w:highlight w:val="none"/>
        </w:rPr>
        <w:t>13.1.1.1</w:t>
      </w:r>
      <w:r>
        <w:rPr>
          <w:rFonts w:cs="仿宋_GB2312" w:asciiTheme="minorEastAsia" w:hAnsiTheme="minorEastAsia"/>
          <w:color w:val="auto"/>
          <w:sz w:val="21"/>
          <w:highlight w:val="none"/>
        </w:rPr>
        <w:t>退货：采购人将货物退回成交供应商，成交供应商将合同总价款全额还给采购人，并承担由此发生的一切损失和费用（包括但不限于资金占用费、拆卸费、搬运费、运输费等采购人因退货产生的损失和费用）。</w:t>
      </w:r>
    </w:p>
    <w:p w14:paraId="0C5BD81E">
      <w:pPr>
        <w:pStyle w:val="27"/>
        <w:ind w:firstLine="420"/>
        <w:rPr>
          <w:rFonts w:cs="仿宋_GB2312" w:asciiTheme="minorEastAsia" w:hAnsiTheme="minorEastAsia"/>
          <w:color w:val="auto"/>
          <w:sz w:val="21"/>
          <w:highlight w:val="none"/>
        </w:rPr>
      </w:pPr>
      <w:r>
        <w:rPr>
          <w:rFonts w:hint="default" w:cs="仿宋_GB2312" w:asciiTheme="minorEastAsia" w:hAnsiTheme="minorEastAsia"/>
          <w:color w:val="auto"/>
          <w:sz w:val="21"/>
          <w:highlight w:val="none"/>
        </w:rPr>
        <w:t>13.1.1.2</w:t>
      </w:r>
      <w:r>
        <w:rPr>
          <w:rFonts w:cs="仿宋_GB2312" w:asciiTheme="minorEastAsia" w:hAnsiTheme="minorEastAsia"/>
          <w:color w:val="auto"/>
          <w:sz w:val="21"/>
          <w:highlight w:val="none"/>
        </w:rPr>
        <w:t>退货重新制作：采购人将货物退回成交供应商，成交供应商按照技术标准要求重新制作，并承担由此发生的一切损失和费用（包括但不限于拆卸费、搬运费、运输费等采购人因退货重新制作产生的损失和费用），且相应延长重新制作货物的质量保证期。</w:t>
      </w:r>
    </w:p>
    <w:p w14:paraId="51F3C0D1">
      <w:pPr>
        <w:pStyle w:val="27"/>
        <w:ind w:firstLine="420"/>
        <w:rPr>
          <w:rFonts w:cs="仿宋_GB2312" w:asciiTheme="minorEastAsia" w:hAnsiTheme="minorEastAsia"/>
          <w:color w:val="auto"/>
          <w:sz w:val="21"/>
          <w:highlight w:val="none"/>
        </w:rPr>
      </w:pPr>
      <w:r>
        <w:rPr>
          <w:rFonts w:hint="default" w:cs="仿宋_GB2312" w:asciiTheme="minorEastAsia" w:hAnsiTheme="minorEastAsia"/>
          <w:color w:val="auto"/>
          <w:sz w:val="21"/>
          <w:highlight w:val="none"/>
        </w:rPr>
        <w:t>13.1.1.3</w:t>
      </w:r>
      <w:r>
        <w:rPr>
          <w:rFonts w:cs="仿宋_GB2312" w:asciiTheme="minorEastAsia" w:hAnsiTheme="minorEastAsia"/>
          <w:color w:val="auto"/>
          <w:sz w:val="21"/>
          <w:highlight w:val="none"/>
        </w:rPr>
        <w:t>新货替换：成交供应商自费以满足技术标准要求的货物替换存在缺陷的产品，承担采购人蒙受的全部损失和费用（包括但不限于拆卸费、搬运费、运输费等采购人因新货替换产生的损失和费用），并承担由此引发的一切风险，且相应延长所换货物的质量保证期。</w:t>
      </w:r>
    </w:p>
    <w:p w14:paraId="04B2801A">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成交供应商如有违约，除按上述约定采取措施外，成交供应商向采购人支付合同总价款5%的违约金，采购人有权选择要求成交供应商直接支付违约金或由采购人直接在合同价总款中予以扣除。</w:t>
      </w:r>
    </w:p>
    <w:p w14:paraId="6280601A">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3.1.2</w:t>
      </w:r>
      <w:r>
        <w:rPr>
          <w:rFonts w:cs="仿宋_GB2312" w:asciiTheme="minorEastAsia" w:hAnsiTheme="minorEastAsia"/>
          <w:color w:val="auto"/>
          <w:sz w:val="21"/>
          <w:highlight w:val="none"/>
        </w:rPr>
        <w:t>如果成交供应商未在48小时内或采购人同意的期限内，按照上述任何一种方式采取补救措施，采购人有权解除合同，并要求成交供应商退回采购人已支付的货款、以全部履约保证金作为违约金，并视损失情况根据《中华人民共和国民法典》有关规定追究其相关责任，赔偿采购人的全部损失。</w:t>
      </w:r>
    </w:p>
    <w:p w14:paraId="33F9C1F0">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3.1.3</w:t>
      </w:r>
      <w:r>
        <w:rPr>
          <w:rFonts w:cs="仿宋_GB2312" w:asciiTheme="minorEastAsia" w:hAnsiTheme="minorEastAsia"/>
          <w:color w:val="auto"/>
          <w:sz w:val="21"/>
          <w:highlight w:val="none"/>
        </w:rPr>
        <w:t>成交供应商未能按合同要求提供服务或被证实未提供应当承担的服务的，采购人有权要求限期整改。成交供应商无合理理由不进行整改的视为成交供应商根本违约。</w:t>
      </w:r>
    </w:p>
    <w:p w14:paraId="4CA37B79">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3.2</w:t>
      </w:r>
      <w:r>
        <w:rPr>
          <w:rFonts w:cs="仿宋_GB2312" w:asciiTheme="minorEastAsia" w:hAnsiTheme="minorEastAsia"/>
          <w:color w:val="auto"/>
          <w:sz w:val="21"/>
          <w:highlight w:val="none"/>
        </w:rPr>
        <w:t>成交供应商未按照本合同规定的时间交货和提供服务的违约责任。</w:t>
      </w:r>
    </w:p>
    <w:p w14:paraId="2B4DB575">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3.2.1</w:t>
      </w:r>
      <w:r>
        <w:rPr>
          <w:rFonts w:cs="仿宋_GB2312" w:asciiTheme="minorEastAsia" w:hAnsiTheme="minorEastAsia"/>
          <w:color w:val="auto"/>
          <w:sz w:val="21"/>
          <w:highlight w:val="none"/>
        </w:rPr>
        <w:t>在履行合同过程中，如果成交供应商遇到可能妨碍按时交货和提供服务的情形时，应及时以书面形式将延迟的事实、可能延迟的期限和理由通知采购人。采购人在收到成交供应商通知后，应尽快对情况进行评价，并确定是否同意延迟交货时间或延期提供服务，如采购人同意延期，成交供应商不需要支付违约金。如采购人不同意延期，成交供应商仍应当按照约定的时间完成交货义务。</w:t>
      </w:r>
    </w:p>
    <w:p w14:paraId="113CD7AA">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3.2.2</w:t>
      </w:r>
      <w:r>
        <w:rPr>
          <w:rFonts w:cs="仿宋_GB2312" w:asciiTheme="minorEastAsia" w:hAnsiTheme="minorEastAsia"/>
          <w:color w:val="auto"/>
          <w:sz w:val="21"/>
          <w:highlight w:val="none"/>
        </w:rPr>
        <w:t>除双方另有约定外，如果成交供应商没有按照合同规定的时间交货和提供服务，采购人有权在不影响合同项下其他补救措施的情况下，要求成交供应商支付误期赔偿费，或从合同货款、履约保证金中扣除误期赔偿费。赔偿费按每周迟交货物价格或未提供服务费用的百分之零点五（0.5%）计收，直到交货或提供服务为止。但误期赔偿费的最高限额不超过误期货物或服务合同价格的百分之十（10%）。一周按七（7）天计算，不足七（7）天按一周计算。</w:t>
      </w:r>
    </w:p>
    <w:p w14:paraId="4F63C598">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3.2.3</w:t>
      </w:r>
      <w:r>
        <w:rPr>
          <w:rFonts w:cs="仿宋_GB2312" w:asciiTheme="minorEastAsia" w:hAnsiTheme="minorEastAsia"/>
          <w:color w:val="auto"/>
          <w:sz w:val="21"/>
          <w:highlight w:val="none"/>
        </w:rPr>
        <w:t>一旦达到误期赔偿的最高限额，采购人有权解除合同，要求成交供应商退回采购人已支付货款、扣除履约保证金并追究成交供应商相应违约责任、赔偿采购人的全部损失。</w:t>
      </w:r>
    </w:p>
    <w:p w14:paraId="1D2641C8">
      <w:pPr>
        <w:pStyle w:val="27"/>
        <w:ind w:firstLine="420"/>
        <w:rPr>
          <w:rFonts w:hint="default"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3.3</w:t>
      </w:r>
      <w:r>
        <w:rPr>
          <w:rFonts w:cs="仿宋_GB2312" w:asciiTheme="minorEastAsia" w:hAnsiTheme="minorEastAsia"/>
          <w:color w:val="auto"/>
          <w:sz w:val="21"/>
          <w:highlight w:val="none"/>
        </w:rPr>
        <w:t>因成交供应商或成交供应商工作人员或成交供应商相关方的作为或不作为行为致使采购人或第三方遭受人员人身伤害或财产损失的，成交供应商应承担全部赔偿责任，赔偿全部损失（包括但不限于甲方支出的律师代理费、公告费、财产保全费、保险公司收取的保函费、差旅费等），采购人有权向成交供应商追偿，并解除本合同。</w:t>
      </w:r>
    </w:p>
    <w:p w14:paraId="3F8A88BF">
      <w:pPr>
        <w:pStyle w:val="27"/>
        <w:ind w:firstLine="420"/>
        <w:rPr>
          <w:rFonts w:hint="default"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3.4</w:t>
      </w:r>
      <w:r>
        <w:rPr>
          <w:rFonts w:cs="仿宋_GB2312" w:asciiTheme="minorEastAsia" w:hAnsiTheme="minorEastAsia"/>
          <w:color w:val="auto"/>
          <w:sz w:val="21"/>
          <w:highlight w:val="none"/>
        </w:rPr>
        <w:t>本项目不允许成交供应商以任何名义和理由进行转包，如有发现，采购人有权单方终止合同，并视为成交供应商违约，成交供应商须按合同总金额的30%向采购人支付违约金。成交供应商违约对采购人造成的损失，需另行支付相应的赔偿。</w:t>
      </w:r>
    </w:p>
    <w:p w14:paraId="6C5AEB30">
      <w:pPr>
        <w:pStyle w:val="27"/>
        <w:ind w:firstLine="482"/>
        <w:rPr>
          <w:rFonts w:hint="default" w:asciiTheme="minorEastAsia" w:hAnsiTheme="minorEastAsia"/>
          <w:color w:val="auto"/>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3.5</w:t>
      </w:r>
      <w:r>
        <w:rPr>
          <w:rFonts w:asciiTheme="minorEastAsia" w:hAnsiTheme="minorEastAsia"/>
          <w:color w:val="auto"/>
          <w:highlight w:val="none"/>
        </w:rPr>
        <w:t>因成交供应商原因所造成的人员伤亡方面的任何责任应受适用的中国法律规定的管辖和制约。由于成交供应商造成采购人货物或财产的灭失或损坏，或因采购人在中国境内使用合同设备遭受第三方侵权指控而产生的相应损失，成交供应商应承担全部责任，并赔偿给采购人造成的损失。</w:t>
      </w:r>
    </w:p>
    <w:p w14:paraId="41F01E08">
      <w:pPr>
        <w:pStyle w:val="27"/>
        <w:ind w:firstLine="482"/>
        <w:rPr>
          <w:rFonts w:hint="default" w:asciiTheme="minorEastAsia" w:hAnsiTheme="minorEastAsia"/>
          <w:color w:val="auto"/>
          <w:highlight w:val="none"/>
        </w:rPr>
      </w:pPr>
      <w:r>
        <w:rPr>
          <w:rFonts w:hint="default" w:asciiTheme="minorEastAsia" w:hAnsiTheme="minorEastAsia"/>
          <w:color w:val="auto"/>
          <w:highlight w:val="none"/>
        </w:rPr>
        <w:t>13.6</w:t>
      </w:r>
      <w:r>
        <w:rPr>
          <w:rFonts w:asciiTheme="minorEastAsia" w:hAnsiTheme="minorEastAsia"/>
          <w:color w:val="auto"/>
          <w:highlight w:val="none"/>
        </w:rPr>
        <w:t>在本项目实施过程中发生除采购人原因造成的以外的各类安全事件的，成交供应商除承担所有的法律责任及经济赔偿外，采购人有权单方面终止合同，不承担任何责任，且给采购人造成的损失，成交供应商还应承担全部赔偿责任。</w:t>
      </w:r>
    </w:p>
    <w:p w14:paraId="2142A310">
      <w:pPr>
        <w:pStyle w:val="27"/>
        <w:ind w:firstLine="482"/>
        <w:rPr>
          <w:rFonts w:hint="default" w:asciiTheme="minorEastAsia" w:hAnsiTheme="minorEastAsia"/>
          <w:color w:val="auto"/>
          <w:highlight w:val="none"/>
        </w:rPr>
      </w:pPr>
      <w:r>
        <w:rPr>
          <w:rFonts w:hint="default" w:asciiTheme="minorEastAsia" w:hAnsiTheme="minorEastAsia"/>
          <w:color w:val="auto"/>
          <w:highlight w:val="none"/>
        </w:rPr>
        <w:t>13.7</w:t>
      </w:r>
      <w:r>
        <w:rPr>
          <w:rFonts w:asciiTheme="minorEastAsia" w:hAnsiTheme="minorEastAsia"/>
          <w:color w:val="auto"/>
          <w:highlight w:val="none"/>
        </w:rPr>
        <w:t>成交供应商派出人员在执行项目过程中，需做好安全防护措施，若发生安全事故，由成交供应商负全部责任，与采购人无关。</w:t>
      </w:r>
    </w:p>
    <w:p w14:paraId="0B34CCAA">
      <w:pPr>
        <w:pStyle w:val="27"/>
        <w:ind w:firstLine="482"/>
        <w:rPr>
          <w:rFonts w:hint="default" w:asciiTheme="minorEastAsia" w:hAnsiTheme="minorEastAsia"/>
          <w:color w:val="auto"/>
          <w:highlight w:val="none"/>
        </w:rPr>
      </w:pPr>
      <w:r>
        <w:rPr>
          <w:rFonts w:hint="default" w:asciiTheme="minorEastAsia" w:hAnsiTheme="minorEastAsia"/>
          <w:color w:val="auto"/>
          <w:highlight w:val="none"/>
        </w:rPr>
        <w:t>13.8</w:t>
      </w:r>
      <w:r>
        <w:rPr>
          <w:rFonts w:asciiTheme="minorEastAsia" w:hAnsiTheme="minorEastAsia"/>
          <w:color w:val="auto"/>
          <w:highlight w:val="none"/>
        </w:rPr>
        <w:t>成交供应商派出人员在执行项目过程中，因操作不当造成采购方财产损失的，由成交供应商全部赔偿责任。</w:t>
      </w:r>
    </w:p>
    <w:p w14:paraId="0EA74221">
      <w:pPr>
        <w:pStyle w:val="27"/>
        <w:ind w:firstLine="420"/>
        <w:rPr>
          <w:rFonts w:cs="仿宋_GB2312" w:asciiTheme="minorEastAsia" w:hAnsiTheme="minorEastAsia"/>
          <w:color w:val="auto"/>
          <w:sz w:val="21"/>
          <w:highlight w:val="none"/>
          <w:lang w:eastAsia="zh-CN"/>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3.9</w:t>
      </w:r>
      <w:r>
        <w:rPr>
          <w:rFonts w:cs="仿宋_GB2312" w:asciiTheme="minorEastAsia" w:hAnsiTheme="minorEastAsia"/>
          <w:color w:val="auto"/>
          <w:sz w:val="21"/>
          <w:highlight w:val="none"/>
          <w:lang w:eastAsia="zh-CN"/>
        </w:rPr>
        <w:t>在明确违约责任后，采购人可采取从货款中扣除违约金，也可以另行向成交供应商主张，成交供应商应在接到书面通知书起7个日历日内支付违约金、赔偿金等。</w:t>
      </w:r>
    </w:p>
    <w:p w14:paraId="43ADB520">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14、解除合同</w:t>
      </w:r>
    </w:p>
    <w:p w14:paraId="5A97C41B">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由于合同一方不履行合同或严重违反合同，造成合同部分或全部无法履行时，对方除有权向违约方索赔外，并有权部分或全部解除合同。对于部分解除的合同，违约方除应承担规定的责任外，还应继续履行合同的剩余部分。</w:t>
      </w:r>
    </w:p>
    <w:p w14:paraId="51D86A29">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14.1因违约解除合同</w:t>
      </w:r>
    </w:p>
    <w:p w14:paraId="7AAE2CF4">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在采购人对成交供应商违约而采取的任何补救措施不受影响的情况下，采购人可向成交供应商发出书面违约通知书，提出解除部分或全部合同：</w:t>
      </w:r>
    </w:p>
    <w:p w14:paraId="68AF85B2">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4.1.1</w:t>
      </w:r>
      <w:r>
        <w:rPr>
          <w:rFonts w:cs="仿宋_GB2312" w:asciiTheme="minorEastAsia" w:hAnsiTheme="minorEastAsia"/>
          <w:color w:val="auto"/>
          <w:sz w:val="21"/>
          <w:highlight w:val="none"/>
        </w:rPr>
        <w:t>如果成交供应商未能在合同规定的期限或采购人根据合同条款的规定同意延长的限期内提供部分或全部的货物或服务，达到合同所规定的要求；</w:t>
      </w:r>
    </w:p>
    <w:p w14:paraId="5367E147">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4.1.2</w:t>
      </w:r>
      <w:r>
        <w:rPr>
          <w:rFonts w:cs="仿宋_GB2312" w:asciiTheme="minorEastAsia" w:hAnsiTheme="minorEastAsia"/>
          <w:color w:val="auto"/>
          <w:sz w:val="21"/>
          <w:highlight w:val="none"/>
        </w:rPr>
        <w:t>如果采购人发现成交供应商在本合同的竞争或实施中有欺诈行为。</w:t>
      </w:r>
    </w:p>
    <w:p w14:paraId="702DE1A1">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4.1.3</w:t>
      </w:r>
      <w:r>
        <w:rPr>
          <w:rFonts w:cs="仿宋_GB2312" w:asciiTheme="minorEastAsia" w:hAnsiTheme="minorEastAsia"/>
          <w:color w:val="auto"/>
          <w:sz w:val="21"/>
          <w:highlight w:val="none"/>
        </w:rPr>
        <w:t>如果成交供应商未能履行合同规定的其他任何义务。</w:t>
      </w:r>
    </w:p>
    <w:p w14:paraId="5BE023B6">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如果采购人根据上述规定与成交供应商全部或部分解除合同，采购人可以依其认为适当的条件和方法购买成交供应商未能提供的货物或服务，成交供应商应对采购人购买类似货物或服务所超出的费用负责。同时，成交供应商应继续执行合同中未解除的部分。</w:t>
      </w:r>
    </w:p>
    <w:p w14:paraId="48DC57C8">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14.2因破产而解除合同</w:t>
      </w:r>
    </w:p>
    <w:p w14:paraId="6AC2E5FA">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4.2.1</w:t>
      </w:r>
      <w:r>
        <w:rPr>
          <w:rFonts w:cs="仿宋_GB2312" w:asciiTheme="minorEastAsia" w:hAnsiTheme="minorEastAsia"/>
          <w:color w:val="auto"/>
          <w:sz w:val="21"/>
          <w:highlight w:val="none"/>
        </w:rPr>
        <w:t>如果成交供应商破产或无清偿能力，采购人可在任何时候以书面形式通知成交供应商，提出解除合同而不给成交供应商补偿，并有权要求成交供应商退回采购人已支付的合同货款。</w:t>
      </w:r>
    </w:p>
    <w:p w14:paraId="5464D441">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4.2.2</w:t>
      </w:r>
      <w:r>
        <w:rPr>
          <w:rFonts w:cs="仿宋_GB2312" w:asciiTheme="minorEastAsia" w:hAnsiTheme="minorEastAsia"/>
          <w:color w:val="auto"/>
          <w:sz w:val="21"/>
          <w:highlight w:val="none"/>
        </w:rPr>
        <w:t>该解除合同将不损害或影响采购人已经采取或将要采取的任何行动或补救措施的权利。</w:t>
      </w:r>
    </w:p>
    <w:p w14:paraId="031E420D">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rPr>
        <w:t>14.3其他解除合同情况</w:t>
      </w:r>
    </w:p>
    <w:p w14:paraId="2C810D15">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4.3.1</w:t>
      </w:r>
      <w:r>
        <w:rPr>
          <w:rFonts w:cs="仿宋_GB2312" w:asciiTheme="minorEastAsia" w:hAnsiTheme="minorEastAsia"/>
          <w:color w:val="auto"/>
          <w:sz w:val="21"/>
          <w:highlight w:val="none"/>
        </w:rPr>
        <w:t>若合同继续履行将给采购人造成重大损失的，采购人可以解除合同而不给予成交供应商任何补偿。</w:t>
      </w:r>
    </w:p>
    <w:p w14:paraId="1EC2F22F">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4.3.2</w:t>
      </w:r>
      <w:r>
        <w:rPr>
          <w:rFonts w:cs="仿宋_GB2312" w:asciiTheme="minorEastAsia" w:hAnsiTheme="minorEastAsia"/>
          <w:color w:val="auto"/>
          <w:sz w:val="21"/>
          <w:highlight w:val="none"/>
        </w:rPr>
        <w:t>成交供应商在执行合同的过程中发生重大变故，对履行合同有影响的，采购人可以解除合同而不给予成交供应商任何补偿。</w:t>
      </w:r>
    </w:p>
    <w:p w14:paraId="2DD39640">
      <w:pPr>
        <w:pStyle w:val="27"/>
        <w:ind w:firstLine="420"/>
        <w:rPr>
          <w:rFonts w:cs="仿宋_GB2312" w:asciiTheme="minorEastAsia" w:hAnsiTheme="minorEastAsia"/>
          <w:color w:val="auto"/>
          <w:sz w:val="21"/>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4.3.3</w:t>
      </w:r>
      <w:r>
        <w:rPr>
          <w:rFonts w:cs="仿宋_GB2312" w:asciiTheme="minorEastAsia" w:hAnsiTheme="minorEastAsia"/>
          <w:color w:val="auto"/>
          <w:sz w:val="21"/>
          <w:highlight w:val="none"/>
        </w:rPr>
        <w:t>采购人因重大变故取消或部分取消原来的采购任务，导致合同全部或部分内容无需继续履行的，可以解除合同而不给予成交供应商任何补偿。</w:t>
      </w:r>
    </w:p>
    <w:p w14:paraId="17D533F9">
      <w:pPr>
        <w:pStyle w:val="27"/>
        <w:ind w:firstLine="420"/>
        <w:jc w:val="both"/>
        <w:rPr>
          <w:rFonts w:hint="default" w:cs="仿宋_GB2312" w:asciiTheme="minorEastAsia" w:hAnsiTheme="minorEastAsia"/>
          <w:color w:val="auto"/>
          <w:sz w:val="21"/>
          <w:highlight w:val="none"/>
        </w:rPr>
      </w:pPr>
      <w:r>
        <w:rPr>
          <w:rFonts w:cs="仿宋_GB2312" w:asciiTheme="minorEastAsia" w:hAnsiTheme="minorEastAsia"/>
          <w:color w:val="auto"/>
          <w:sz w:val="21"/>
          <w:highlight w:val="none"/>
        </w:rPr>
        <w:t>15、因本合同或与本合同有关的一切事项发生争议，由双方友好协商解决。协商不成的，任何一方均可选择向采购人所在地人民法院提出诉讼。</w:t>
      </w:r>
    </w:p>
    <w:p w14:paraId="391854A2">
      <w:pPr>
        <w:pStyle w:val="27"/>
        <w:ind w:firstLine="420" w:firstLineChars="200"/>
        <w:jc w:val="both"/>
        <w:rPr>
          <w:rFonts w:hint="default" w:asciiTheme="minorEastAsia" w:hAnsiTheme="minorEastAsia"/>
          <w:color w:val="auto"/>
          <w:highlight w:val="none"/>
        </w:rPr>
      </w:pPr>
      <w:r>
        <w:rPr>
          <w:rFonts w:cs="仿宋_GB2312" w:asciiTheme="minorEastAsia" w:hAnsiTheme="minorEastAsia"/>
          <w:color w:val="auto"/>
          <w:sz w:val="21"/>
          <w:highlight w:val="none"/>
          <w:lang w:eastAsia="zh-CN"/>
        </w:rPr>
        <w:t>1</w:t>
      </w:r>
      <w:r>
        <w:rPr>
          <w:rFonts w:hint="default" w:cs="仿宋_GB2312" w:asciiTheme="minorEastAsia" w:hAnsiTheme="minorEastAsia"/>
          <w:color w:val="auto"/>
          <w:sz w:val="21"/>
          <w:highlight w:val="none"/>
          <w:lang w:eastAsia="zh-CN"/>
        </w:rPr>
        <w:t>6</w:t>
      </w:r>
      <w:r>
        <w:rPr>
          <w:rFonts w:cs="仿宋_GB2312" w:asciiTheme="minorEastAsia" w:hAnsiTheme="minorEastAsia"/>
          <w:color w:val="auto"/>
          <w:sz w:val="21"/>
          <w:highlight w:val="none"/>
          <w:lang w:eastAsia="zh-CN"/>
        </w:rPr>
        <w:t>、</w:t>
      </w:r>
      <w:r>
        <w:rPr>
          <w:rFonts w:cs="仿宋_GB2312" w:asciiTheme="minorEastAsia" w:hAnsiTheme="minorEastAsia"/>
          <w:color w:val="auto"/>
          <w:sz w:val="21"/>
          <w:highlight w:val="none"/>
        </w:rPr>
        <w:t>不可抗力</w:t>
      </w:r>
    </w:p>
    <w:p w14:paraId="57C0CF81">
      <w:pPr>
        <w:pStyle w:val="27"/>
        <w:ind w:firstLine="420"/>
        <w:jc w:val="both"/>
        <w:rPr>
          <w:rFonts w:hint="default" w:asciiTheme="minorEastAsia" w:hAnsiTheme="minorEastAsia"/>
          <w:color w:val="auto"/>
          <w:highlight w:val="none"/>
        </w:rPr>
      </w:pPr>
      <w:r>
        <w:rPr>
          <w:rFonts w:cs="仿宋_GB2312" w:asciiTheme="minorEastAsia" w:hAnsiTheme="minorEastAsia"/>
          <w:color w:val="auto"/>
          <w:sz w:val="21"/>
          <w:highlight w:val="none"/>
        </w:rPr>
        <w:t>1</w:t>
      </w:r>
      <w:r>
        <w:rPr>
          <w:rFonts w:hint="default" w:cs="仿宋_GB2312" w:asciiTheme="minorEastAsia" w:hAnsiTheme="minorEastAsia"/>
          <w:color w:val="auto"/>
          <w:sz w:val="21"/>
          <w:highlight w:val="none"/>
        </w:rPr>
        <w:t>6</w:t>
      </w:r>
      <w:r>
        <w:rPr>
          <w:rFonts w:cs="仿宋_GB2312" w:asciiTheme="minorEastAsia" w:hAnsiTheme="minorEastAsia"/>
          <w:color w:val="auto"/>
          <w:sz w:val="21"/>
          <w:highlight w:val="none"/>
        </w:rPr>
        <w:t>.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3EADA40">
      <w:pPr>
        <w:pStyle w:val="27"/>
        <w:ind w:firstLine="420" w:firstLineChars="200"/>
        <w:rPr>
          <w:rFonts w:hint="default" w:asciiTheme="minorEastAsia" w:hAnsiTheme="minorEastAsia"/>
          <w:color w:val="auto"/>
          <w:highlight w:val="none"/>
        </w:rPr>
      </w:pPr>
      <w:r>
        <w:rPr>
          <w:rFonts w:cs="仿宋_GB2312" w:asciiTheme="minorEastAsia" w:hAnsiTheme="minorEastAsia"/>
          <w:color w:val="auto"/>
          <w:sz w:val="21"/>
          <w:highlight w:val="none"/>
        </w:rPr>
        <w:t>1</w:t>
      </w:r>
      <w:r>
        <w:rPr>
          <w:rFonts w:hint="default" w:cs="仿宋_GB2312" w:asciiTheme="minorEastAsia" w:hAnsiTheme="minorEastAsia"/>
          <w:color w:val="auto"/>
          <w:sz w:val="21"/>
          <w:highlight w:val="none"/>
        </w:rPr>
        <w:t>6</w:t>
      </w:r>
      <w:r>
        <w:rPr>
          <w:rFonts w:cs="仿宋_GB2312" w:asciiTheme="minorEastAsia" w:hAnsiTheme="minorEastAsia"/>
          <w:color w:val="auto"/>
          <w:sz w:val="21"/>
          <w:highlight w:val="none"/>
        </w:rPr>
        <w:t>.2本合同中的不可抗力指不能预见、不能避免、不能克服的客观情况，包括但不限于：自然灾害如地震、台风、洪水、火灾及战争、疫情、政府行为、法律规定或其适用的变化或其他任何无法预见、避免或控制的事件。</w:t>
      </w:r>
    </w:p>
    <w:p w14:paraId="2AC3DB0D">
      <w:pPr>
        <w:pStyle w:val="27"/>
        <w:jc w:val="both"/>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四、其他事项</w:t>
      </w:r>
    </w:p>
    <w:p w14:paraId="7991FC23">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1、除招标文件另有规定外，若出现有关法律、法规和规章有强制性规定但招标文件未列明的情形，则投标人应按照有关法律、法规和规章强制性规定执行。</w:t>
      </w:r>
    </w:p>
    <w:p w14:paraId="2EAC80E7">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2、其他：</w:t>
      </w:r>
    </w:p>
    <w:p w14:paraId="4615C0BB">
      <w:pPr>
        <w:pStyle w:val="27"/>
        <w:ind w:firstLine="480"/>
        <w:jc w:val="both"/>
        <w:rPr>
          <w:rFonts w:hint="default" w:asciiTheme="minorEastAsia" w:hAnsiTheme="minorEastAsia"/>
          <w:color w:val="auto"/>
          <w:highlight w:val="none"/>
        </w:rPr>
      </w:pPr>
      <w:r>
        <w:rPr>
          <w:rFonts w:cs="仿宋_GB2312" w:asciiTheme="minorEastAsia" w:hAnsiTheme="minorEastAsia"/>
          <w:color w:val="auto"/>
          <w:highlight w:val="none"/>
        </w:rPr>
        <w:t>无</w:t>
      </w:r>
    </w:p>
    <w:p w14:paraId="620F5359">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0DCD5240">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第六章 政府采购合同</w:t>
      </w:r>
    </w:p>
    <w:p w14:paraId="4A49F288">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参考文本</w:t>
      </w:r>
    </w:p>
    <w:p w14:paraId="1558917A">
      <w:pPr>
        <w:pStyle w:val="27"/>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 xml:space="preserve"> 政府采购货物买卖合同</w:t>
      </w:r>
    </w:p>
    <w:p w14:paraId="7E34A0AC">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（试行）</w:t>
      </w:r>
    </w:p>
    <w:p w14:paraId="49369CBC">
      <w:pPr>
        <w:pStyle w:val="27"/>
        <w:rPr>
          <w:rFonts w:hint="default" w:asciiTheme="minorEastAsia" w:hAnsiTheme="minorEastAsia"/>
          <w:color w:val="auto"/>
          <w:highlight w:val="none"/>
        </w:rPr>
      </w:pPr>
      <w:r>
        <w:rPr>
          <w:rFonts w:cs="仿宋_GB2312" w:asciiTheme="minorEastAsia" w:hAnsiTheme="minorEastAsia"/>
          <w:b/>
          <w:color w:val="auto"/>
          <w:sz w:val="31"/>
          <w:highlight w:val="none"/>
        </w:rPr>
        <w:t>项目名称： __________________________</w:t>
      </w:r>
    </w:p>
    <w:p w14:paraId="1CBED053">
      <w:pPr>
        <w:pStyle w:val="27"/>
        <w:rPr>
          <w:rFonts w:hint="default" w:asciiTheme="minorEastAsia" w:hAnsiTheme="minorEastAsia"/>
          <w:color w:val="auto"/>
          <w:highlight w:val="none"/>
        </w:rPr>
      </w:pPr>
      <w:r>
        <w:rPr>
          <w:rFonts w:cs="仿宋_GB2312" w:asciiTheme="minorEastAsia" w:hAnsiTheme="minorEastAsia"/>
          <w:b/>
          <w:color w:val="auto"/>
          <w:sz w:val="31"/>
          <w:highlight w:val="none"/>
        </w:rPr>
        <w:t>合同编号： __________________________</w:t>
      </w:r>
    </w:p>
    <w:p w14:paraId="653C15CF">
      <w:pPr>
        <w:pStyle w:val="27"/>
        <w:rPr>
          <w:rFonts w:hint="default" w:asciiTheme="minorEastAsia" w:hAnsiTheme="minorEastAsia"/>
          <w:color w:val="auto"/>
          <w:highlight w:val="none"/>
        </w:rPr>
      </w:pPr>
      <w:r>
        <w:rPr>
          <w:rFonts w:cs="仿宋_GB2312" w:asciiTheme="minorEastAsia" w:hAnsiTheme="minorEastAsia"/>
          <w:b/>
          <w:color w:val="auto"/>
          <w:sz w:val="31"/>
          <w:highlight w:val="none"/>
        </w:rPr>
        <w:t>甲   方： __________________________</w:t>
      </w:r>
    </w:p>
    <w:p w14:paraId="013E179D">
      <w:pPr>
        <w:pStyle w:val="27"/>
        <w:rPr>
          <w:rFonts w:hint="default" w:asciiTheme="minorEastAsia" w:hAnsiTheme="minorEastAsia"/>
          <w:color w:val="auto"/>
          <w:highlight w:val="none"/>
        </w:rPr>
      </w:pPr>
      <w:r>
        <w:rPr>
          <w:rFonts w:cs="仿宋_GB2312" w:asciiTheme="minorEastAsia" w:hAnsiTheme="minorEastAsia"/>
          <w:b/>
          <w:color w:val="auto"/>
          <w:sz w:val="31"/>
          <w:highlight w:val="none"/>
        </w:rPr>
        <w:t>乙   方：__________________________</w:t>
      </w:r>
    </w:p>
    <w:p w14:paraId="4EE03A4F">
      <w:pPr>
        <w:pStyle w:val="27"/>
        <w:rPr>
          <w:rFonts w:hint="default" w:asciiTheme="minorEastAsia" w:hAnsiTheme="minorEastAsia"/>
          <w:color w:val="auto"/>
          <w:highlight w:val="none"/>
        </w:rPr>
      </w:pPr>
      <w:r>
        <w:rPr>
          <w:rFonts w:cs="仿宋_GB2312" w:asciiTheme="minorEastAsia" w:hAnsiTheme="minorEastAsia"/>
          <w:b/>
          <w:color w:val="auto"/>
          <w:sz w:val="31"/>
          <w:highlight w:val="none"/>
        </w:rPr>
        <w:t>签订时间：__________________________</w:t>
      </w:r>
    </w:p>
    <w:p w14:paraId="018AAFAC">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p w14:paraId="58180ADA">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使用说明</w:t>
      </w:r>
    </w:p>
    <w:p w14:paraId="0793D296">
      <w:pPr>
        <w:pStyle w:val="27"/>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1.本合同标准文本适用于购买现成货物的采购项目，不包括需要供应商定制开发、创新研发的货物采购项目。</w:t>
      </w:r>
    </w:p>
    <w:p w14:paraId="21DED959">
      <w:pPr>
        <w:pStyle w:val="27"/>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2.本合同标准文本为政府采购货物买卖合同编制提供参考，可以结合采购项目具体情况，对文本作必要的调整修订后使用。</w:t>
      </w:r>
    </w:p>
    <w:p w14:paraId="55BED436">
      <w:pPr>
        <w:pStyle w:val="27"/>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3.本合同标准文本各条款中，如涉及填写多家供应商、制造商，多种采购标的、分包主要内容等信息的，可根据采购项目具体情况添加信息项。</w:t>
      </w:r>
    </w:p>
    <w:p w14:paraId="6DE5F0B2">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第一节 政府采购合同协议书</w:t>
      </w:r>
    </w:p>
    <w:p w14:paraId="1AF8F244">
      <w:pPr>
        <w:pStyle w:val="27"/>
        <w:rPr>
          <w:rFonts w:hint="default" w:asciiTheme="minorEastAsia" w:hAnsiTheme="minorEastAsia"/>
          <w:color w:val="auto"/>
          <w:highlight w:val="none"/>
        </w:rPr>
      </w:pPr>
      <w:r>
        <w:rPr>
          <w:rFonts w:cs="仿宋_GB2312" w:asciiTheme="minorEastAsia" w:hAnsiTheme="minorEastAsia"/>
          <w:color w:val="auto"/>
          <w:highlight w:val="none"/>
        </w:rPr>
        <w:t>甲方（全称）：___________________________（采购人、受采购人委托签订合同的单位或采购文件约定的合同甲方）</w:t>
      </w:r>
    </w:p>
    <w:p w14:paraId="686C33A5">
      <w:pPr>
        <w:pStyle w:val="27"/>
        <w:rPr>
          <w:rFonts w:hint="default" w:asciiTheme="minorEastAsia" w:hAnsiTheme="minorEastAsia"/>
          <w:color w:val="auto"/>
          <w:highlight w:val="none"/>
        </w:rPr>
      </w:pPr>
      <w:r>
        <w:rPr>
          <w:rFonts w:cs="仿宋_GB2312" w:asciiTheme="minorEastAsia" w:hAnsiTheme="minorEastAsia"/>
          <w:color w:val="auto"/>
          <w:highlight w:val="none"/>
        </w:rPr>
        <w:t>乙方1（全称）：___________________________（供应商）</w:t>
      </w:r>
    </w:p>
    <w:p w14:paraId="04B81737">
      <w:pPr>
        <w:pStyle w:val="27"/>
        <w:rPr>
          <w:rFonts w:hint="default" w:asciiTheme="minorEastAsia" w:hAnsiTheme="minorEastAsia"/>
          <w:color w:val="auto"/>
          <w:highlight w:val="none"/>
        </w:rPr>
      </w:pPr>
      <w:r>
        <w:rPr>
          <w:rFonts w:cs="仿宋_GB2312" w:asciiTheme="minorEastAsia" w:hAnsiTheme="minorEastAsia"/>
          <w:color w:val="auto"/>
          <w:highlight w:val="none"/>
        </w:rPr>
        <w:t>乙方2（全称）：___________________________（联合体成员供应商或其他合同主体）（如有）</w:t>
      </w:r>
    </w:p>
    <w:p w14:paraId="2EE6B749">
      <w:pPr>
        <w:pStyle w:val="27"/>
        <w:rPr>
          <w:rFonts w:hint="default" w:asciiTheme="minorEastAsia" w:hAnsiTheme="minorEastAsia"/>
          <w:color w:val="auto"/>
          <w:highlight w:val="none"/>
        </w:rPr>
      </w:pPr>
      <w:r>
        <w:rPr>
          <w:rFonts w:cs="仿宋_GB2312" w:asciiTheme="minorEastAsia" w:hAnsiTheme="minorEastAsia"/>
          <w:color w:val="auto"/>
          <w:highlight w:val="none"/>
        </w:rPr>
        <w:t>乙方3（全称）：___________________________（联合体成员供应商或其他合同主体）（如有）</w:t>
      </w:r>
    </w:p>
    <w:p w14:paraId="4ABF17BB">
      <w:pPr>
        <w:pStyle w:val="27"/>
        <w:rPr>
          <w:rFonts w:hint="default" w:asciiTheme="minorEastAsia" w:hAnsiTheme="minorEastAsia"/>
          <w:color w:val="auto"/>
          <w:highlight w:val="none"/>
        </w:rPr>
      </w:pPr>
      <w:r>
        <w:rPr>
          <w:rFonts w:cs="仿宋_GB2312" w:asciiTheme="minorEastAsia" w:hAnsiTheme="minorEastAsia"/>
          <w:color w:val="auto"/>
          <w:highlight w:val="none"/>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79A61E7B">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1.项目信息</w:t>
      </w:r>
    </w:p>
    <w:p w14:paraId="65BD5CAA">
      <w:pPr>
        <w:pStyle w:val="27"/>
        <w:rPr>
          <w:rFonts w:hint="default" w:asciiTheme="minorEastAsia" w:hAnsiTheme="minorEastAsia"/>
          <w:color w:val="auto"/>
          <w:highlight w:val="none"/>
        </w:rPr>
      </w:pPr>
      <w:r>
        <w:rPr>
          <w:rFonts w:cs="仿宋_GB2312" w:asciiTheme="minorEastAsia" w:hAnsiTheme="minorEastAsia"/>
          <w:color w:val="auto"/>
          <w:highlight w:val="none"/>
        </w:rPr>
        <w:t>(1)采购项目名称：___________________________</w:t>
      </w:r>
    </w:p>
    <w:p w14:paraId="33BCB851">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采购项目编号：____________________________</w:t>
      </w:r>
    </w:p>
    <w:p w14:paraId="224FE18A">
      <w:pPr>
        <w:pStyle w:val="27"/>
        <w:rPr>
          <w:rFonts w:hint="default" w:asciiTheme="minorEastAsia" w:hAnsiTheme="minorEastAsia"/>
          <w:color w:val="auto"/>
          <w:highlight w:val="none"/>
        </w:rPr>
      </w:pPr>
      <w:r>
        <w:rPr>
          <w:rFonts w:cs="仿宋_GB2312" w:asciiTheme="minorEastAsia" w:hAnsiTheme="minorEastAsia"/>
          <w:color w:val="auto"/>
          <w:highlight w:val="none"/>
        </w:rPr>
        <w:t>(2)采购计划编号：___________________________</w:t>
      </w:r>
    </w:p>
    <w:p w14:paraId="1E70EB91">
      <w:pPr>
        <w:pStyle w:val="27"/>
        <w:rPr>
          <w:rFonts w:hint="default" w:asciiTheme="minorEastAsia" w:hAnsiTheme="minorEastAsia"/>
          <w:color w:val="auto"/>
          <w:highlight w:val="none"/>
        </w:rPr>
      </w:pPr>
      <w:r>
        <w:rPr>
          <w:rFonts w:cs="仿宋_GB2312" w:asciiTheme="minorEastAsia" w:hAnsiTheme="minorEastAsia"/>
          <w:color w:val="auto"/>
          <w:highlight w:val="none"/>
        </w:rPr>
        <w:t>(3)项目内容：</w:t>
      </w:r>
    </w:p>
    <w:p w14:paraId="7E05C290">
      <w:pPr>
        <w:pStyle w:val="27"/>
        <w:rPr>
          <w:rFonts w:hint="default" w:asciiTheme="minorEastAsia" w:hAnsiTheme="minorEastAsia"/>
          <w:color w:val="auto"/>
          <w:highlight w:val="none"/>
        </w:rPr>
      </w:pPr>
      <w:r>
        <w:rPr>
          <w:rFonts w:cs="仿宋_GB2312" w:asciiTheme="minorEastAsia" w:hAnsiTheme="minorEastAsia"/>
          <w:color w:val="auto"/>
          <w:highlight w:val="none"/>
        </w:rPr>
        <w:t>采购标的及数量（台/套/个/架/组等）：___________________</w:t>
      </w:r>
    </w:p>
    <w:p w14:paraId="25B52F06">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品牌： ___________________ 规格型号：___________________</w:t>
      </w:r>
    </w:p>
    <w:p w14:paraId="2016F660">
      <w:pPr>
        <w:pStyle w:val="27"/>
        <w:rPr>
          <w:rFonts w:hint="default" w:asciiTheme="minorEastAsia" w:hAnsiTheme="minorEastAsia"/>
          <w:color w:val="auto"/>
          <w:highlight w:val="none"/>
        </w:rPr>
      </w:pPr>
      <w:r>
        <w:rPr>
          <w:rFonts w:cs="仿宋_GB2312" w:asciiTheme="minorEastAsia" w:hAnsiTheme="minorEastAsia"/>
          <w:color w:val="auto"/>
          <w:highlight w:val="none"/>
        </w:rPr>
        <w:t>采购标的的技术要求、商务要求具体见附件。</w:t>
      </w:r>
    </w:p>
    <w:p w14:paraId="4763E6E5">
      <w:pPr>
        <w:pStyle w:val="27"/>
        <w:rPr>
          <w:rFonts w:hint="default" w:asciiTheme="minorEastAsia" w:hAnsiTheme="minorEastAsia"/>
          <w:color w:val="auto"/>
          <w:highlight w:val="none"/>
        </w:rPr>
      </w:pPr>
      <w:r>
        <w:rPr>
          <w:rFonts w:cs="仿宋_GB2312" w:asciiTheme="minorEastAsia" w:hAnsiTheme="minorEastAsia"/>
          <w:color w:val="auto"/>
          <w:highlight w:val="none"/>
        </w:rPr>
        <w:t>①涉及信息类产品，请填写该产品关键部件的品牌、型号：</w:t>
      </w:r>
    </w:p>
    <w:p w14:paraId="183256C8">
      <w:pPr>
        <w:pStyle w:val="27"/>
        <w:rPr>
          <w:rFonts w:hint="default" w:asciiTheme="minorEastAsia" w:hAnsiTheme="minorEastAsia"/>
          <w:color w:val="auto"/>
          <w:highlight w:val="none"/>
        </w:rPr>
      </w:pPr>
      <w:r>
        <w:rPr>
          <w:rFonts w:cs="仿宋_GB2312" w:asciiTheme="minorEastAsia" w:hAnsiTheme="minorEastAsia"/>
          <w:color w:val="auto"/>
          <w:highlight w:val="none"/>
        </w:rPr>
        <w:t>标的名称： ___________________</w:t>
      </w:r>
    </w:p>
    <w:p w14:paraId="6109E201">
      <w:pPr>
        <w:pStyle w:val="27"/>
        <w:rPr>
          <w:rFonts w:hint="default" w:asciiTheme="minorEastAsia" w:hAnsiTheme="minorEastAsia"/>
          <w:color w:val="auto"/>
          <w:highlight w:val="none"/>
        </w:rPr>
      </w:pPr>
      <w:r>
        <w:rPr>
          <w:rFonts w:cs="仿宋_GB2312" w:asciiTheme="minorEastAsia" w:hAnsiTheme="minorEastAsia"/>
          <w:color w:val="auto"/>
          <w:highlight w:val="none"/>
        </w:rPr>
        <w:t>关键部件： ___________________ 品牌：___________________ 型号： ___________________</w:t>
      </w:r>
    </w:p>
    <w:p w14:paraId="5FCA7ECA">
      <w:pPr>
        <w:pStyle w:val="27"/>
        <w:rPr>
          <w:rFonts w:hint="default" w:asciiTheme="minorEastAsia" w:hAnsiTheme="minorEastAsia"/>
          <w:color w:val="auto"/>
          <w:highlight w:val="none"/>
        </w:rPr>
      </w:pPr>
      <w:r>
        <w:rPr>
          <w:rFonts w:cs="仿宋_GB2312" w:asciiTheme="minorEastAsia" w:hAnsiTheme="minorEastAsia"/>
          <w:color w:val="auto"/>
          <w:highlight w:val="none"/>
        </w:rPr>
        <w:t>关键部件： ___________________ 品牌：___________________ 型号： ___________________</w:t>
      </w:r>
    </w:p>
    <w:p w14:paraId="0A0BA88B">
      <w:pPr>
        <w:pStyle w:val="27"/>
        <w:rPr>
          <w:rFonts w:hint="default" w:asciiTheme="minorEastAsia" w:hAnsiTheme="minorEastAsia"/>
          <w:color w:val="auto"/>
          <w:highlight w:val="none"/>
        </w:rPr>
      </w:pPr>
      <w:r>
        <w:rPr>
          <w:rFonts w:cs="仿宋_GB2312" w:asciiTheme="minorEastAsia" w:hAnsiTheme="minorEastAsia"/>
          <w:color w:val="auto"/>
          <w:highlight w:val="none"/>
        </w:rPr>
        <w:t>关键部件： ___________________ 品牌：___________________ 型号： ___________________</w:t>
      </w:r>
    </w:p>
    <w:p w14:paraId="455FA981">
      <w:pPr>
        <w:pStyle w:val="27"/>
        <w:rPr>
          <w:rFonts w:hint="default" w:asciiTheme="minorEastAsia" w:hAnsiTheme="minorEastAsia"/>
          <w:color w:val="auto"/>
          <w:highlight w:val="none"/>
        </w:rPr>
      </w:pPr>
      <w:r>
        <w:rPr>
          <w:rFonts w:cs="仿宋_GB2312" w:asciiTheme="minorEastAsia" w:hAnsiTheme="minorEastAsia"/>
          <w:color w:val="auto"/>
          <w:highlight w:val="none"/>
        </w:rPr>
        <w:t>（注：关键部件是指财政部会同有关部门发布的政府采购需求标准规定的需要通过国家有关部门指定的测评机构开展的安全可靠测评的软硬件，如CPU芯片、操作系统、数据库等。）</w:t>
      </w:r>
    </w:p>
    <w:p w14:paraId="6F0129A2">
      <w:pPr>
        <w:pStyle w:val="27"/>
        <w:rPr>
          <w:rFonts w:hint="default" w:asciiTheme="minorEastAsia" w:hAnsiTheme="minorEastAsia"/>
          <w:color w:val="auto"/>
          <w:highlight w:val="none"/>
        </w:rPr>
      </w:pPr>
      <w:r>
        <w:rPr>
          <w:rFonts w:cs="仿宋_GB2312" w:asciiTheme="minorEastAsia" w:hAnsiTheme="minorEastAsia"/>
          <w:color w:val="auto"/>
          <w:highlight w:val="none"/>
        </w:rPr>
        <w:t>②涉及车辆采购，请填写是否属于新能源汽车：</w:t>
      </w:r>
    </w:p>
    <w:p w14:paraId="63B4B5B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是，《政府采购品目分类目录》底级品目名称：__________  数量：__________  金额：__________</w:t>
      </w:r>
    </w:p>
    <w:p w14:paraId="1A1C4E1A">
      <w:pPr>
        <w:pStyle w:val="27"/>
        <w:spacing w:line="300" w:lineRule="auto"/>
        <w:rPr>
          <w:rFonts w:hint="default" w:asciiTheme="minorEastAsia" w:hAnsiTheme="minorEastAsia"/>
          <w:color w:val="auto"/>
          <w:highlight w:val="none"/>
        </w:rPr>
      </w:pPr>
      <w:r>
        <w:rPr>
          <w:rFonts w:cs="仿宋_GB2312" w:asciiTheme="minorEastAsia" w:hAnsiTheme="minorEastAsia"/>
          <w:color w:val="auto"/>
          <w:highlight w:val="none"/>
        </w:rPr>
        <w:t xml:space="preserve"> 否</w:t>
      </w:r>
    </w:p>
    <w:p w14:paraId="5CFF2152">
      <w:pPr>
        <w:pStyle w:val="27"/>
        <w:rPr>
          <w:rFonts w:hint="default" w:asciiTheme="minorEastAsia" w:hAnsiTheme="minorEastAsia"/>
          <w:color w:val="auto"/>
          <w:highlight w:val="none"/>
        </w:rPr>
      </w:pPr>
      <w:r>
        <w:rPr>
          <w:rFonts w:cs="仿宋_GB2312" w:asciiTheme="minorEastAsia" w:hAnsiTheme="minorEastAsia"/>
          <w:color w:val="auto"/>
          <w:highlight w:val="none"/>
        </w:rPr>
        <w:t>(4)政府采购组织形式：政府集中采购 部门集中采购 分散采购</w:t>
      </w:r>
    </w:p>
    <w:p w14:paraId="31ABED55">
      <w:pPr>
        <w:pStyle w:val="27"/>
        <w:rPr>
          <w:rFonts w:hint="default" w:asciiTheme="minorEastAsia" w:hAnsiTheme="minorEastAsia"/>
          <w:color w:val="auto"/>
          <w:highlight w:val="none"/>
        </w:rPr>
      </w:pPr>
      <w:r>
        <w:rPr>
          <w:rFonts w:cs="仿宋_GB2312" w:asciiTheme="minorEastAsia" w:hAnsiTheme="minorEastAsia"/>
          <w:color w:val="auto"/>
          <w:highlight w:val="none"/>
        </w:rPr>
        <w:t>(5)政府采购方式：公开招标 邀请招标 竞争性谈判 竞争性磋商询价 单一来源 框架协议 其他：____________________</w:t>
      </w:r>
    </w:p>
    <w:p w14:paraId="24E23947">
      <w:pPr>
        <w:pStyle w:val="27"/>
        <w:rPr>
          <w:rFonts w:hint="default" w:asciiTheme="minorEastAsia" w:hAnsiTheme="minorEastAsia"/>
          <w:color w:val="auto"/>
          <w:highlight w:val="none"/>
        </w:rPr>
      </w:pPr>
      <w:r>
        <w:rPr>
          <w:rFonts w:cs="仿宋_GB2312" w:asciiTheme="minorEastAsia" w:hAnsiTheme="minorEastAsia"/>
          <w:color w:val="auto"/>
          <w:highlight w:val="none"/>
        </w:rPr>
        <w:t>(6)中标（成交）采购标的制造商是否为中小企业：是否</w:t>
      </w:r>
    </w:p>
    <w:p w14:paraId="5184B272">
      <w:pPr>
        <w:pStyle w:val="27"/>
        <w:rPr>
          <w:rFonts w:hint="default" w:asciiTheme="minorEastAsia" w:hAnsiTheme="minorEastAsia"/>
          <w:color w:val="auto"/>
          <w:highlight w:val="none"/>
        </w:rPr>
      </w:pPr>
      <w:r>
        <w:rPr>
          <w:rFonts w:cs="仿宋_GB2312" w:asciiTheme="minorEastAsia" w:hAnsiTheme="minorEastAsia"/>
          <w:color w:val="auto"/>
          <w:highlight w:val="none"/>
        </w:rPr>
        <w:t>本合同是否为专门面向中小企业的采购合同（中小企业预留合同）：是否</w:t>
      </w:r>
    </w:p>
    <w:p w14:paraId="01B96A46">
      <w:pPr>
        <w:pStyle w:val="27"/>
        <w:rPr>
          <w:rFonts w:hint="default" w:asciiTheme="minorEastAsia" w:hAnsiTheme="minorEastAsia"/>
          <w:color w:val="auto"/>
          <w:highlight w:val="none"/>
        </w:rPr>
      </w:pPr>
      <w:r>
        <w:rPr>
          <w:rFonts w:cs="仿宋_GB2312" w:asciiTheme="minorEastAsia" w:hAnsiTheme="minorEastAsia"/>
          <w:color w:val="auto"/>
          <w:highlight w:val="none"/>
        </w:rPr>
        <w:t>若本项目不专门面向中小企业采购，是否给予小微企业评审优惠：是否</w:t>
      </w:r>
    </w:p>
    <w:p w14:paraId="66BC878D">
      <w:pPr>
        <w:pStyle w:val="27"/>
        <w:rPr>
          <w:rFonts w:hint="default" w:asciiTheme="minorEastAsia" w:hAnsiTheme="minorEastAsia"/>
          <w:color w:val="auto"/>
          <w:highlight w:val="none"/>
        </w:rPr>
      </w:pPr>
      <w:r>
        <w:rPr>
          <w:rFonts w:cs="仿宋_GB2312" w:asciiTheme="minorEastAsia" w:hAnsiTheme="minorEastAsia"/>
          <w:color w:val="auto"/>
          <w:highlight w:val="none"/>
        </w:rPr>
        <w:t>中标（成交）采购标的制造商是否为残疾人福利性单位：是否</w:t>
      </w:r>
    </w:p>
    <w:p w14:paraId="0E01F212">
      <w:pPr>
        <w:pStyle w:val="27"/>
        <w:rPr>
          <w:rFonts w:hint="default" w:asciiTheme="minorEastAsia" w:hAnsiTheme="minorEastAsia"/>
          <w:color w:val="auto"/>
          <w:highlight w:val="none"/>
        </w:rPr>
      </w:pPr>
      <w:r>
        <w:rPr>
          <w:rFonts w:cs="仿宋_GB2312" w:asciiTheme="minorEastAsia" w:hAnsiTheme="minorEastAsia"/>
          <w:color w:val="auto"/>
          <w:highlight w:val="none"/>
        </w:rPr>
        <w:t>中标（成交）采购标的制造商是否为监狱企业：是否</w:t>
      </w:r>
    </w:p>
    <w:p w14:paraId="7C36781E">
      <w:pPr>
        <w:pStyle w:val="27"/>
        <w:rPr>
          <w:rFonts w:hint="default" w:asciiTheme="minorEastAsia" w:hAnsiTheme="minorEastAsia"/>
          <w:color w:val="auto"/>
          <w:highlight w:val="none"/>
        </w:rPr>
      </w:pPr>
      <w:r>
        <w:rPr>
          <w:rFonts w:cs="仿宋_GB2312" w:asciiTheme="minorEastAsia" w:hAnsiTheme="minorEastAsia"/>
          <w:color w:val="auto"/>
          <w:highlight w:val="none"/>
        </w:rPr>
        <w:t>(7)合同是否分包：是否</w:t>
      </w:r>
    </w:p>
    <w:p w14:paraId="096571EF">
      <w:pPr>
        <w:pStyle w:val="27"/>
        <w:rPr>
          <w:rFonts w:hint="default" w:asciiTheme="minorEastAsia" w:hAnsiTheme="minorEastAsia"/>
          <w:color w:val="auto"/>
          <w:highlight w:val="none"/>
        </w:rPr>
      </w:pPr>
      <w:r>
        <w:rPr>
          <w:rFonts w:cs="仿宋_GB2312" w:asciiTheme="minorEastAsia" w:hAnsiTheme="minorEastAsia"/>
          <w:color w:val="auto"/>
          <w:highlight w:val="none"/>
        </w:rPr>
        <w:t>分包主要内容：________________________________________</w:t>
      </w:r>
    </w:p>
    <w:p w14:paraId="1FDF1EE4">
      <w:pPr>
        <w:pStyle w:val="27"/>
        <w:rPr>
          <w:rFonts w:hint="default" w:asciiTheme="minorEastAsia" w:hAnsiTheme="minorEastAsia"/>
          <w:color w:val="auto"/>
          <w:highlight w:val="none"/>
        </w:rPr>
      </w:pPr>
      <w:r>
        <w:rPr>
          <w:rFonts w:cs="仿宋_GB2312" w:asciiTheme="minorEastAsia" w:hAnsiTheme="minorEastAsia"/>
          <w:color w:val="auto"/>
          <w:highlight w:val="none"/>
        </w:rPr>
        <w:t>分包供应商/制造商名称（如供应商和制造商不同，请分别填写）：</w:t>
      </w:r>
    </w:p>
    <w:p w14:paraId="29A2FCEA">
      <w:pPr>
        <w:pStyle w:val="27"/>
        <w:rPr>
          <w:rFonts w:hint="default" w:asciiTheme="minorEastAsia" w:hAnsiTheme="minorEastAsia"/>
          <w:color w:val="auto"/>
          <w:highlight w:val="none"/>
        </w:rPr>
      </w:pPr>
      <w:r>
        <w:rPr>
          <w:rFonts w:cs="仿宋_GB2312" w:asciiTheme="minorEastAsia" w:hAnsiTheme="minorEastAsia"/>
          <w:color w:val="auto"/>
          <w:highlight w:val="none"/>
        </w:rPr>
        <w:t>________________________________________</w:t>
      </w:r>
    </w:p>
    <w:p w14:paraId="35AC08B1">
      <w:pPr>
        <w:pStyle w:val="27"/>
        <w:rPr>
          <w:rFonts w:hint="default" w:asciiTheme="minorEastAsia" w:hAnsiTheme="minorEastAsia"/>
          <w:color w:val="auto"/>
          <w:highlight w:val="none"/>
        </w:rPr>
      </w:pPr>
      <w:r>
        <w:rPr>
          <w:rFonts w:cs="仿宋_GB2312" w:asciiTheme="minorEastAsia" w:hAnsiTheme="minorEastAsia"/>
          <w:color w:val="auto"/>
          <w:highlight w:val="none"/>
        </w:rPr>
        <w:t>分包供应商/制造商类型（如果供应商和制造商不同，只填写制造商类型）：</w:t>
      </w:r>
    </w:p>
    <w:p w14:paraId="1457F93D">
      <w:pPr>
        <w:pStyle w:val="27"/>
        <w:rPr>
          <w:rFonts w:hint="default" w:asciiTheme="minorEastAsia" w:hAnsiTheme="minorEastAsia"/>
          <w:color w:val="auto"/>
          <w:highlight w:val="none"/>
        </w:rPr>
      </w:pPr>
      <w:r>
        <w:rPr>
          <w:rFonts w:cs="仿宋_GB2312" w:asciiTheme="minorEastAsia" w:hAnsiTheme="minorEastAsia"/>
          <w:color w:val="auto"/>
          <w:highlight w:val="none"/>
        </w:rPr>
        <w:t>大型企业中型企业小微型企业</w:t>
      </w:r>
    </w:p>
    <w:p w14:paraId="60C4A767">
      <w:pPr>
        <w:pStyle w:val="27"/>
        <w:rPr>
          <w:rFonts w:hint="default" w:asciiTheme="minorEastAsia" w:hAnsiTheme="minorEastAsia"/>
          <w:color w:val="auto"/>
          <w:highlight w:val="none"/>
        </w:rPr>
      </w:pPr>
      <w:r>
        <w:rPr>
          <w:rFonts w:cs="仿宋_GB2312" w:asciiTheme="minorEastAsia" w:hAnsiTheme="minorEastAsia"/>
          <w:color w:val="auto"/>
          <w:highlight w:val="none"/>
        </w:rPr>
        <w:t>残疾人福利性单位监狱企业其他</w:t>
      </w:r>
    </w:p>
    <w:p w14:paraId="37283862">
      <w:pPr>
        <w:pStyle w:val="27"/>
        <w:rPr>
          <w:rFonts w:hint="default" w:asciiTheme="minorEastAsia" w:hAnsiTheme="minorEastAsia"/>
          <w:color w:val="auto"/>
          <w:highlight w:val="none"/>
        </w:rPr>
      </w:pPr>
      <w:r>
        <w:rPr>
          <w:rFonts w:cs="仿宋_GB2312" w:asciiTheme="minorEastAsia" w:hAnsiTheme="minorEastAsia"/>
          <w:color w:val="auto"/>
          <w:highlight w:val="none"/>
        </w:rPr>
        <w:t>(8)中标（成交）供应商是否为外商投资企业：是否</w:t>
      </w:r>
    </w:p>
    <w:p w14:paraId="3AA60D82">
      <w:pPr>
        <w:pStyle w:val="27"/>
        <w:spacing w:line="300" w:lineRule="auto"/>
        <w:ind w:firstLine="840"/>
        <w:rPr>
          <w:rFonts w:hint="default" w:asciiTheme="minorEastAsia" w:hAnsiTheme="minorEastAsia"/>
          <w:color w:val="auto"/>
          <w:highlight w:val="none"/>
        </w:rPr>
      </w:pPr>
      <w:r>
        <w:rPr>
          <w:rFonts w:cs="仿宋_GB2312" w:asciiTheme="minorEastAsia" w:hAnsiTheme="minorEastAsia"/>
          <w:color w:val="auto"/>
          <w:highlight w:val="none"/>
        </w:rPr>
        <w:t>外商投资企业类型：全部由外国投资者投资部分由外国投资者投资</w:t>
      </w:r>
    </w:p>
    <w:p w14:paraId="03C51BDE">
      <w:pPr>
        <w:pStyle w:val="27"/>
        <w:rPr>
          <w:rFonts w:hint="default" w:asciiTheme="minorEastAsia" w:hAnsiTheme="minorEastAsia"/>
          <w:color w:val="auto"/>
          <w:highlight w:val="none"/>
        </w:rPr>
      </w:pPr>
      <w:r>
        <w:rPr>
          <w:rFonts w:cs="仿宋_GB2312" w:asciiTheme="minorEastAsia" w:hAnsiTheme="minorEastAsia"/>
          <w:color w:val="auto"/>
          <w:highlight w:val="none"/>
        </w:rPr>
        <w:t>（9）是否涉及进口产品：</w:t>
      </w:r>
    </w:p>
    <w:p w14:paraId="693E3F99">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是，《政府采购品目分类目录》底级品目名称：__________  金额：__________</w:t>
      </w:r>
    </w:p>
    <w:p w14:paraId="2FFF01BB">
      <w:pPr>
        <w:pStyle w:val="27"/>
        <w:spacing w:line="300" w:lineRule="auto"/>
        <w:ind w:firstLine="1260"/>
        <w:rPr>
          <w:rFonts w:hint="default" w:asciiTheme="minorEastAsia" w:hAnsiTheme="minorEastAsia"/>
          <w:color w:val="auto"/>
          <w:highlight w:val="none"/>
        </w:rPr>
      </w:pPr>
      <w:r>
        <w:rPr>
          <w:rFonts w:cs="仿宋_GB2312" w:asciiTheme="minorEastAsia" w:hAnsiTheme="minorEastAsia"/>
          <w:color w:val="auto"/>
          <w:highlight w:val="none"/>
        </w:rPr>
        <w:t>国别：__________  品牌：__________  规格型号__________</w:t>
      </w:r>
    </w:p>
    <w:p w14:paraId="5F992595">
      <w:pPr>
        <w:pStyle w:val="27"/>
        <w:spacing w:line="300" w:lineRule="auto"/>
        <w:ind w:firstLine="840"/>
        <w:rPr>
          <w:rFonts w:hint="default" w:asciiTheme="minorEastAsia" w:hAnsiTheme="minorEastAsia"/>
          <w:color w:val="auto"/>
          <w:highlight w:val="none"/>
        </w:rPr>
      </w:pPr>
      <w:r>
        <w:rPr>
          <w:rFonts w:cs="仿宋_GB2312" w:asciiTheme="minorEastAsia" w:hAnsiTheme="minorEastAsia"/>
          <w:color w:val="auto"/>
          <w:highlight w:val="none"/>
        </w:rPr>
        <w:t xml:space="preserve"> 否</w:t>
      </w:r>
    </w:p>
    <w:p w14:paraId="3196E60B">
      <w:pPr>
        <w:pStyle w:val="27"/>
        <w:rPr>
          <w:rFonts w:hint="default" w:asciiTheme="minorEastAsia" w:hAnsiTheme="minorEastAsia"/>
          <w:color w:val="auto"/>
          <w:highlight w:val="none"/>
        </w:rPr>
      </w:pPr>
      <w:r>
        <w:rPr>
          <w:rFonts w:cs="仿宋_GB2312" w:asciiTheme="minorEastAsia" w:hAnsiTheme="minorEastAsia"/>
          <w:color w:val="auto"/>
          <w:highlight w:val="none"/>
        </w:rPr>
        <w:t>（10）是否涉及节能产品：</w:t>
      </w:r>
    </w:p>
    <w:p w14:paraId="2996C39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是，《节能产品政府采购品目清单》的底级品目名称：__________</w:t>
      </w:r>
    </w:p>
    <w:p w14:paraId="17B9A77E">
      <w:pPr>
        <w:pStyle w:val="27"/>
        <w:spacing w:line="300" w:lineRule="auto"/>
        <w:ind w:firstLine="1260"/>
        <w:rPr>
          <w:rFonts w:hint="default" w:asciiTheme="minorEastAsia" w:hAnsiTheme="minorEastAsia"/>
          <w:color w:val="auto"/>
          <w:highlight w:val="none"/>
        </w:rPr>
      </w:pPr>
      <w:r>
        <w:rPr>
          <w:rFonts w:cs="仿宋_GB2312" w:asciiTheme="minorEastAsia" w:hAnsiTheme="minorEastAsia"/>
          <w:color w:val="auto"/>
          <w:highlight w:val="none"/>
        </w:rPr>
        <w:t xml:space="preserve"> 强制采购         优先采购</w:t>
      </w:r>
    </w:p>
    <w:p w14:paraId="1FA0B856">
      <w:pPr>
        <w:pStyle w:val="27"/>
        <w:spacing w:line="300" w:lineRule="auto"/>
        <w:ind w:firstLine="840"/>
        <w:rPr>
          <w:rFonts w:hint="default" w:asciiTheme="minorEastAsia" w:hAnsiTheme="minorEastAsia"/>
          <w:color w:val="auto"/>
          <w:highlight w:val="none"/>
        </w:rPr>
      </w:pPr>
      <w:r>
        <w:rPr>
          <w:rFonts w:cs="仿宋_GB2312" w:asciiTheme="minorEastAsia" w:hAnsiTheme="minorEastAsia"/>
          <w:color w:val="auto"/>
          <w:highlight w:val="none"/>
        </w:rPr>
        <w:t xml:space="preserve"> 否</w:t>
      </w:r>
    </w:p>
    <w:p w14:paraId="1B84260E">
      <w:pPr>
        <w:pStyle w:val="27"/>
        <w:ind w:firstLine="840"/>
        <w:rPr>
          <w:rFonts w:hint="default" w:asciiTheme="minorEastAsia" w:hAnsiTheme="minorEastAsia"/>
          <w:color w:val="auto"/>
          <w:highlight w:val="none"/>
        </w:rPr>
      </w:pPr>
      <w:r>
        <w:rPr>
          <w:rFonts w:cs="仿宋_GB2312" w:asciiTheme="minorEastAsia" w:hAnsiTheme="minorEastAsia"/>
          <w:color w:val="auto"/>
          <w:highlight w:val="none"/>
        </w:rPr>
        <w:t>是否涉及环境标志产品：</w:t>
      </w:r>
    </w:p>
    <w:p w14:paraId="4920167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是，《环境标志产品政府采购品目清单》的底级品目名称：__________</w:t>
      </w:r>
    </w:p>
    <w:p w14:paraId="7DB2C7F5">
      <w:pPr>
        <w:pStyle w:val="27"/>
        <w:spacing w:line="300" w:lineRule="auto"/>
        <w:ind w:firstLine="1260"/>
        <w:rPr>
          <w:rFonts w:hint="default" w:asciiTheme="minorEastAsia" w:hAnsiTheme="minorEastAsia"/>
          <w:color w:val="auto"/>
          <w:highlight w:val="none"/>
        </w:rPr>
      </w:pPr>
      <w:r>
        <w:rPr>
          <w:rFonts w:cs="仿宋_GB2312" w:asciiTheme="minorEastAsia" w:hAnsiTheme="minorEastAsia"/>
          <w:color w:val="auto"/>
          <w:highlight w:val="none"/>
        </w:rPr>
        <w:t xml:space="preserve"> 强制采购         优先采购</w:t>
      </w:r>
    </w:p>
    <w:p w14:paraId="459134B5">
      <w:pPr>
        <w:pStyle w:val="27"/>
        <w:spacing w:line="300" w:lineRule="auto"/>
        <w:ind w:firstLine="840"/>
        <w:rPr>
          <w:rFonts w:hint="default" w:asciiTheme="minorEastAsia" w:hAnsiTheme="minorEastAsia"/>
          <w:color w:val="auto"/>
          <w:highlight w:val="none"/>
        </w:rPr>
      </w:pPr>
      <w:r>
        <w:rPr>
          <w:rFonts w:cs="仿宋_GB2312" w:asciiTheme="minorEastAsia" w:hAnsiTheme="minorEastAsia"/>
          <w:color w:val="auto"/>
          <w:highlight w:val="none"/>
        </w:rPr>
        <w:t xml:space="preserve"> 否</w:t>
      </w:r>
    </w:p>
    <w:p w14:paraId="26A26747">
      <w:pPr>
        <w:pStyle w:val="27"/>
        <w:ind w:firstLine="840"/>
        <w:rPr>
          <w:rFonts w:hint="default" w:asciiTheme="minorEastAsia" w:hAnsiTheme="minorEastAsia"/>
          <w:color w:val="auto"/>
          <w:highlight w:val="none"/>
        </w:rPr>
      </w:pPr>
      <w:r>
        <w:rPr>
          <w:rFonts w:cs="仿宋_GB2312" w:asciiTheme="minorEastAsia" w:hAnsiTheme="minorEastAsia"/>
          <w:color w:val="auto"/>
          <w:highlight w:val="none"/>
        </w:rPr>
        <w:t>是否涉及绿色产品：</w:t>
      </w:r>
    </w:p>
    <w:p w14:paraId="22D859D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是，绿色产品政府采购相关政策确定的底级品目名称：__________</w:t>
      </w:r>
    </w:p>
    <w:p w14:paraId="1E085338">
      <w:pPr>
        <w:pStyle w:val="27"/>
        <w:spacing w:line="300" w:lineRule="auto"/>
        <w:ind w:firstLine="1260"/>
        <w:rPr>
          <w:rFonts w:hint="default" w:asciiTheme="minorEastAsia" w:hAnsiTheme="minorEastAsia"/>
          <w:color w:val="auto"/>
          <w:highlight w:val="none"/>
        </w:rPr>
      </w:pPr>
      <w:r>
        <w:rPr>
          <w:rFonts w:cs="仿宋_GB2312" w:asciiTheme="minorEastAsia" w:hAnsiTheme="minorEastAsia"/>
          <w:color w:val="auto"/>
          <w:highlight w:val="none"/>
        </w:rPr>
        <w:t xml:space="preserve"> 强制采购         优先采购</w:t>
      </w:r>
    </w:p>
    <w:p w14:paraId="1295730B">
      <w:pPr>
        <w:pStyle w:val="27"/>
        <w:spacing w:line="300" w:lineRule="auto"/>
        <w:ind w:firstLine="840"/>
        <w:rPr>
          <w:rFonts w:hint="default" w:asciiTheme="minorEastAsia" w:hAnsiTheme="minorEastAsia"/>
          <w:color w:val="auto"/>
          <w:highlight w:val="none"/>
        </w:rPr>
      </w:pPr>
      <w:r>
        <w:rPr>
          <w:rFonts w:cs="仿宋_GB2312" w:asciiTheme="minorEastAsia" w:hAnsiTheme="minorEastAsia"/>
          <w:color w:val="auto"/>
          <w:highlight w:val="none"/>
        </w:rPr>
        <w:t xml:space="preserve"> 否</w:t>
      </w:r>
    </w:p>
    <w:p w14:paraId="49F7F56C">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(11)涉及商品包装和快递包装的，是否参考《商品包装政府采购需求标准（试行）》、《快递包装政府采购需求标准（试行）》明确产品及相关快递服务的具体包装要求：</w:t>
      </w:r>
    </w:p>
    <w:p w14:paraId="4F70D982">
      <w:pPr>
        <w:pStyle w:val="27"/>
        <w:rPr>
          <w:rFonts w:hint="default" w:asciiTheme="minorEastAsia" w:hAnsiTheme="minorEastAsia"/>
          <w:color w:val="auto"/>
          <w:highlight w:val="none"/>
        </w:rPr>
      </w:pPr>
      <w:r>
        <w:rPr>
          <w:rFonts w:cs="仿宋_GB2312" w:asciiTheme="minorEastAsia" w:hAnsiTheme="minorEastAsia"/>
          <w:color w:val="auto"/>
          <w:highlight w:val="none"/>
        </w:rPr>
        <w:t>是         否        不涉及</w:t>
      </w:r>
    </w:p>
    <w:p w14:paraId="3B84E55E">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2.合同金额</w:t>
      </w:r>
    </w:p>
    <w:p w14:paraId="50C29CB3">
      <w:pPr>
        <w:pStyle w:val="27"/>
        <w:rPr>
          <w:rFonts w:hint="default" w:asciiTheme="minorEastAsia" w:hAnsiTheme="minorEastAsia"/>
          <w:color w:val="auto"/>
          <w:highlight w:val="none"/>
        </w:rPr>
      </w:pPr>
      <w:r>
        <w:rPr>
          <w:rFonts w:cs="仿宋_GB2312" w:asciiTheme="minorEastAsia" w:hAnsiTheme="minorEastAsia"/>
          <w:color w:val="auto"/>
          <w:highlight w:val="none"/>
        </w:rPr>
        <w:t>（1）合同金额小写：____________________</w:t>
      </w:r>
    </w:p>
    <w:p w14:paraId="70F4FA6D">
      <w:pPr>
        <w:pStyle w:val="27"/>
        <w:ind w:firstLine="1980"/>
        <w:rPr>
          <w:rFonts w:hint="default" w:asciiTheme="minorEastAsia" w:hAnsiTheme="minorEastAsia"/>
          <w:color w:val="auto"/>
          <w:highlight w:val="none"/>
        </w:rPr>
      </w:pPr>
      <w:r>
        <w:rPr>
          <w:rFonts w:cs="仿宋_GB2312" w:asciiTheme="minorEastAsia" w:hAnsiTheme="minorEastAsia"/>
          <w:color w:val="auto"/>
          <w:highlight w:val="none"/>
        </w:rPr>
        <w:t>大写：____________________</w:t>
      </w:r>
    </w:p>
    <w:p w14:paraId="59E25898">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分包金额（如有）小写：____________________</w:t>
      </w:r>
    </w:p>
    <w:p w14:paraId="4908B092">
      <w:pPr>
        <w:pStyle w:val="27"/>
        <w:ind w:firstLine="2820"/>
        <w:rPr>
          <w:rFonts w:hint="default" w:asciiTheme="minorEastAsia" w:hAnsiTheme="minorEastAsia"/>
          <w:color w:val="auto"/>
          <w:highlight w:val="none"/>
        </w:rPr>
      </w:pPr>
      <w:r>
        <w:rPr>
          <w:rFonts w:cs="仿宋_GB2312" w:asciiTheme="minorEastAsia" w:hAnsiTheme="minorEastAsia"/>
          <w:color w:val="auto"/>
          <w:highlight w:val="none"/>
        </w:rPr>
        <w:t>大写：____________________</w:t>
      </w:r>
    </w:p>
    <w:p w14:paraId="6824ECE6">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（注：固定单价合同应填写单价和最高限价）</w:t>
      </w:r>
    </w:p>
    <w:p w14:paraId="26F5775D">
      <w:pPr>
        <w:pStyle w:val="27"/>
        <w:rPr>
          <w:rFonts w:hint="default" w:asciiTheme="minorEastAsia" w:hAnsiTheme="minorEastAsia"/>
          <w:color w:val="auto"/>
          <w:highlight w:val="none"/>
        </w:rPr>
      </w:pPr>
      <w:r>
        <w:rPr>
          <w:rFonts w:cs="仿宋_GB2312" w:asciiTheme="minorEastAsia" w:hAnsiTheme="minorEastAsia"/>
          <w:color w:val="auto"/>
          <w:highlight w:val="none"/>
        </w:rPr>
        <w:t>（2）合同定价方式（采用组合定价方式的，可以勾选多项）：</w:t>
      </w:r>
    </w:p>
    <w:p w14:paraId="24738AE7">
      <w:pPr>
        <w:pStyle w:val="27"/>
        <w:rPr>
          <w:rFonts w:hint="default" w:asciiTheme="minorEastAsia" w:hAnsiTheme="minorEastAsia"/>
          <w:color w:val="auto"/>
          <w:highlight w:val="none"/>
        </w:rPr>
      </w:pPr>
      <w:r>
        <w:rPr>
          <w:rFonts w:cs="仿宋_GB2312" w:asciiTheme="minorEastAsia" w:hAnsiTheme="minorEastAsia"/>
          <w:color w:val="auto"/>
          <w:highlight w:val="none"/>
        </w:rPr>
        <w:t>固定总价固定单价成本补偿绩效激励其他__________</w:t>
      </w:r>
    </w:p>
    <w:p w14:paraId="74377C94">
      <w:pPr>
        <w:pStyle w:val="27"/>
        <w:rPr>
          <w:rFonts w:hint="default" w:asciiTheme="minorEastAsia" w:hAnsiTheme="minorEastAsia"/>
          <w:color w:val="auto"/>
          <w:highlight w:val="none"/>
        </w:rPr>
      </w:pPr>
      <w:r>
        <w:rPr>
          <w:rFonts w:cs="仿宋_GB2312" w:asciiTheme="minorEastAsia" w:hAnsiTheme="minorEastAsia"/>
          <w:color w:val="auto"/>
          <w:highlight w:val="none"/>
        </w:rPr>
        <w:t>（3）付款方式（按项目实际勾选填写）：</w:t>
      </w:r>
    </w:p>
    <w:p w14:paraId="27DAC9DD">
      <w:pPr>
        <w:pStyle w:val="27"/>
        <w:rPr>
          <w:rFonts w:hint="default" w:asciiTheme="minorEastAsia" w:hAnsiTheme="minorEastAsia"/>
          <w:color w:val="auto"/>
          <w:highlight w:val="none"/>
        </w:rPr>
      </w:pPr>
      <w:r>
        <w:rPr>
          <w:rFonts w:cs="仿宋_GB2312" w:asciiTheme="minorEastAsia" w:hAnsiTheme="minorEastAsia"/>
          <w:color w:val="auto"/>
          <w:highlight w:val="none"/>
        </w:rPr>
        <w:t>全额付款：_______（应明确一次性支付合同款项的条件）_____________</w:t>
      </w:r>
    </w:p>
    <w:p w14:paraId="26F5B46E">
      <w:pPr>
        <w:pStyle w:val="27"/>
        <w:rPr>
          <w:rFonts w:hint="default" w:asciiTheme="minorEastAsia" w:hAnsiTheme="minorEastAsia"/>
          <w:color w:val="auto"/>
          <w:highlight w:val="none"/>
        </w:rPr>
      </w:pPr>
      <w:r>
        <w:rPr>
          <w:rFonts w:cs="仿宋_GB2312" w:asciiTheme="minorEastAsia" w:hAnsiTheme="minorEastAsia"/>
          <w:color w:val="auto"/>
          <w:highlight w:val="none"/>
        </w:rPr>
        <w:t>分期付款：_______（应明确分期支付合同款项的各期比例和支付条件，各期支付条件应与分期履约验收情况挂钩）_____________，其中涉及预付款的：_______ （应明确预付款的支付比例和支付条件）</w:t>
      </w:r>
    </w:p>
    <w:p w14:paraId="503E45CD">
      <w:pPr>
        <w:pStyle w:val="27"/>
        <w:rPr>
          <w:rFonts w:hint="default" w:asciiTheme="minorEastAsia" w:hAnsiTheme="minorEastAsia"/>
          <w:color w:val="auto"/>
          <w:highlight w:val="none"/>
        </w:rPr>
      </w:pPr>
      <w:r>
        <w:rPr>
          <w:rFonts w:cs="仿宋_GB2312" w:asciiTheme="minorEastAsia" w:hAnsiTheme="minorEastAsia"/>
          <w:color w:val="auto"/>
          <w:highlight w:val="none"/>
        </w:rPr>
        <w:t>成本补偿：_______（应明确按照成本补偿方式的支付方式和支付条件）___________</w:t>
      </w:r>
    </w:p>
    <w:p w14:paraId="42E42F73">
      <w:pPr>
        <w:pStyle w:val="27"/>
        <w:rPr>
          <w:rFonts w:hint="default" w:asciiTheme="minorEastAsia" w:hAnsiTheme="minorEastAsia"/>
          <w:color w:val="auto"/>
          <w:highlight w:val="none"/>
        </w:rPr>
      </w:pPr>
      <w:r>
        <w:rPr>
          <w:rFonts w:cs="仿宋_GB2312" w:asciiTheme="minorEastAsia" w:hAnsiTheme="minorEastAsia"/>
          <w:color w:val="auto"/>
          <w:highlight w:val="none"/>
        </w:rPr>
        <w:t>绩效激励：_______（应明确按照绩效激励方式的支付方式和支付条件）_________</w:t>
      </w:r>
    </w:p>
    <w:p w14:paraId="732513D4">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3.合同履行</w:t>
      </w:r>
    </w:p>
    <w:p w14:paraId="35BB2F7B">
      <w:pPr>
        <w:pStyle w:val="27"/>
        <w:rPr>
          <w:rFonts w:hint="default" w:asciiTheme="minorEastAsia" w:hAnsiTheme="minorEastAsia"/>
          <w:color w:val="auto"/>
          <w:highlight w:val="none"/>
        </w:rPr>
      </w:pPr>
      <w:r>
        <w:rPr>
          <w:rFonts w:cs="仿宋_GB2312" w:asciiTheme="minorEastAsia" w:hAnsiTheme="minorEastAsia"/>
          <w:color w:val="auto"/>
          <w:highlight w:val="none"/>
        </w:rPr>
        <w:t>（1）起始日期：____________________年____________________月 ____________________日 ，完成日期：____________________年____________________月____________________日。</w:t>
      </w:r>
    </w:p>
    <w:p w14:paraId="61D80CA3">
      <w:pPr>
        <w:pStyle w:val="27"/>
        <w:rPr>
          <w:rFonts w:hint="default" w:asciiTheme="minorEastAsia" w:hAnsiTheme="minorEastAsia"/>
          <w:color w:val="auto"/>
          <w:highlight w:val="none"/>
        </w:rPr>
      </w:pPr>
      <w:r>
        <w:rPr>
          <w:rFonts w:cs="仿宋_GB2312" w:asciiTheme="minorEastAsia" w:hAnsiTheme="minorEastAsia"/>
          <w:color w:val="auto"/>
          <w:highlight w:val="none"/>
        </w:rPr>
        <w:t>（2）履约地点：____________________</w:t>
      </w:r>
    </w:p>
    <w:p w14:paraId="6EF64464">
      <w:pPr>
        <w:pStyle w:val="27"/>
        <w:rPr>
          <w:rFonts w:hint="default" w:asciiTheme="minorEastAsia" w:hAnsiTheme="minorEastAsia"/>
          <w:color w:val="auto"/>
          <w:highlight w:val="none"/>
        </w:rPr>
      </w:pPr>
      <w:r>
        <w:rPr>
          <w:rFonts w:cs="仿宋_GB2312" w:asciiTheme="minorEastAsia" w:hAnsiTheme="minorEastAsia"/>
          <w:color w:val="auto"/>
          <w:highlight w:val="none"/>
        </w:rPr>
        <w:t>（3）履约担保：</w:t>
      </w:r>
    </w:p>
    <w:p w14:paraId="731A4ED6">
      <w:pPr>
        <w:pStyle w:val="27"/>
        <w:rPr>
          <w:rFonts w:hint="default" w:asciiTheme="minorEastAsia" w:hAnsiTheme="minorEastAsia"/>
          <w:color w:val="auto"/>
          <w:highlight w:val="none"/>
        </w:rPr>
      </w:pPr>
      <w:r>
        <w:rPr>
          <w:rFonts w:cs="仿宋_GB2312" w:asciiTheme="minorEastAsia" w:hAnsiTheme="minorEastAsia"/>
          <w:color w:val="auto"/>
          <w:highlight w:val="none"/>
        </w:rPr>
        <w:t>是否收取履约保证金：是 否</w:t>
      </w:r>
    </w:p>
    <w:p w14:paraId="45DAE6B0">
      <w:pPr>
        <w:pStyle w:val="27"/>
        <w:rPr>
          <w:rFonts w:hint="default" w:asciiTheme="minorEastAsia" w:hAnsiTheme="minorEastAsia"/>
          <w:color w:val="auto"/>
          <w:highlight w:val="none"/>
        </w:rPr>
      </w:pPr>
      <w:r>
        <w:rPr>
          <w:rFonts w:cs="仿宋_GB2312" w:asciiTheme="minorEastAsia" w:hAnsiTheme="minorEastAsia"/>
          <w:color w:val="auto"/>
          <w:highlight w:val="none"/>
        </w:rPr>
        <w:t>收取履约保证金形式：____________________</w:t>
      </w:r>
    </w:p>
    <w:p w14:paraId="387CCC70">
      <w:pPr>
        <w:pStyle w:val="27"/>
        <w:rPr>
          <w:rFonts w:hint="default" w:asciiTheme="minorEastAsia" w:hAnsiTheme="minorEastAsia"/>
          <w:color w:val="auto"/>
          <w:highlight w:val="none"/>
        </w:rPr>
      </w:pPr>
      <w:r>
        <w:rPr>
          <w:rFonts w:cs="仿宋_GB2312" w:asciiTheme="minorEastAsia" w:hAnsiTheme="minorEastAsia"/>
          <w:color w:val="auto"/>
          <w:highlight w:val="none"/>
        </w:rPr>
        <w:t>收取履约保证金金额：____________________</w:t>
      </w:r>
    </w:p>
    <w:p w14:paraId="35924B4F">
      <w:pPr>
        <w:pStyle w:val="27"/>
        <w:rPr>
          <w:rFonts w:hint="default" w:asciiTheme="minorEastAsia" w:hAnsiTheme="minorEastAsia"/>
          <w:color w:val="auto"/>
          <w:highlight w:val="none"/>
        </w:rPr>
      </w:pPr>
      <w:r>
        <w:rPr>
          <w:rFonts w:cs="仿宋_GB2312" w:asciiTheme="minorEastAsia" w:hAnsiTheme="minorEastAsia"/>
          <w:color w:val="auto"/>
          <w:highlight w:val="none"/>
        </w:rPr>
        <w:t>履约担保期限：____________________</w:t>
      </w:r>
    </w:p>
    <w:p w14:paraId="4400D715">
      <w:pPr>
        <w:pStyle w:val="27"/>
        <w:ind w:firstLine="510"/>
        <w:rPr>
          <w:rFonts w:hint="default" w:asciiTheme="minorEastAsia" w:hAnsiTheme="minorEastAsia"/>
          <w:color w:val="auto"/>
          <w:highlight w:val="none"/>
        </w:rPr>
      </w:pPr>
      <w:r>
        <w:rPr>
          <w:rFonts w:cs="仿宋_GB2312" w:asciiTheme="minorEastAsia" w:hAnsiTheme="minorEastAsia"/>
          <w:color w:val="auto"/>
          <w:highlight w:val="none"/>
        </w:rPr>
        <w:t>履约担保期限：____________________</w:t>
      </w:r>
    </w:p>
    <w:p w14:paraId="0EE059E9">
      <w:pPr>
        <w:pStyle w:val="27"/>
        <w:rPr>
          <w:rFonts w:hint="default" w:asciiTheme="minorEastAsia" w:hAnsiTheme="minorEastAsia"/>
          <w:color w:val="auto"/>
          <w:highlight w:val="none"/>
        </w:rPr>
      </w:pPr>
      <w:r>
        <w:rPr>
          <w:rFonts w:cs="仿宋_GB2312" w:asciiTheme="minorEastAsia" w:hAnsiTheme="minorEastAsia"/>
          <w:color w:val="auto"/>
          <w:highlight w:val="none"/>
        </w:rPr>
        <w:t>（4）分期履行要求：____________________</w:t>
      </w:r>
    </w:p>
    <w:p w14:paraId="405EE1AC">
      <w:pPr>
        <w:pStyle w:val="27"/>
        <w:rPr>
          <w:rFonts w:hint="default" w:asciiTheme="minorEastAsia" w:hAnsiTheme="minorEastAsia"/>
          <w:color w:val="auto"/>
          <w:highlight w:val="none"/>
        </w:rPr>
      </w:pPr>
      <w:r>
        <w:rPr>
          <w:rFonts w:cs="仿宋_GB2312" w:asciiTheme="minorEastAsia" w:hAnsiTheme="minorEastAsia"/>
          <w:color w:val="auto"/>
          <w:highlight w:val="none"/>
        </w:rPr>
        <w:t>（5）风险处置措施和替代方案：____________________</w:t>
      </w:r>
    </w:p>
    <w:p w14:paraId="64C3CF28">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4.合同验收</w:t>
      </w:r>
    </w:p>
    <w:p w14:paraId="4FF820F7">
      <w:pPr>
        <w:pStyle w:val="27"/>
        <w:rPr>
          <w:rFonts w:hint="default" w:asciiTheme="minorEastAsia" w:hAnsiTheme="minorEastAsia"/>
          <w:color w:val="auto"/>
          <w:highlight w:val="none"/>
        </w:rPr>
      </w:pPr>
      <w:r>
        <w:rPr>
          <w:rFonts w:cs="仿宋_GB2312" w:asciiTheme="minorEastAsia" w:hAnsiTheme="minorEastAsia"/>
          <w:color w:val="auto"/>
          <w:highlight w:val="none"/>
        </w:rPr>
        <w:t>（1）验收组织方式：自行验收委托第三方验收</w:t>
      </w:r>
    </w:p>
    <w:p w14:paraId="0792F3AC">
      <w:pPr>
        <w:pStyle w:val="27"/>
        <w:rPr>
          <w:rFonts w:hint="default" w:asciiTheme="minorEastAsia" w:hAnsiTheme="minorEastAsia"/>
          <w:color w:val="auto"/>
          <w:highlight w:val="none"/>
        </w:rPr>
      </w:pPr>
      <w:r>
        <w:rPr>
          <w:rFonts w:cs="仿宋_GB2312" w:asciiTheme="minorEastAsia" w:hAnsiTheme="minorEastAsia"/>
          <w:color w:val="auto"/>
          <w:highlight w:val="none"/>
        </w:rPr>
        <w:t>验收主体：____________________</w:t>
      </w:r>
    </w:p>
    <w:p w14:paraId="15A894D5">
      <w:pPr>
        <w:pStyle w:val="27"/>
        <w:rPr>
          <w:rFonts w:hint="default" w:asciiTheme="minorEastAsia" w:hAnsiTheme="minorEastAsia"/>
          <w:color w:val="auto"/>
          <w:highlight w:val="none"/>
        </w:rPr>
      </w:pPr>
      <w:r>
        <w:rPr>
          <w:rFonts w:cs="仿宋_GB2312" w:asciiTheme="minorEastAsia" w:hAnsiTheme="minorEastAsia"/>
          <w:color w:val="auto"/>
          <w:highlight w:val="none"/>
        </w:rPr>
        <w:t>是否邀请本项目的其他供应商参加验收：是否</w:t>
      </w:r>
    </w:p>
    <w:p w14:paraId="4D53B5DD">
      <w:pPr>
        <w:pStyle w:val="27"/>
        <w:rPr>
          <w:rFonts w:hint="default" w:asciiTheme="minorEastAsia" w:hAnsiTheme="minorEastAsia"/>
          <w:color w:val="auto"/>
          <w:highlight w:val="none"/>
        </w:rPr>
      </w:pPr>
      <w:r>
        <w:rPr>
          <w:rFonts w:cs="仿宋_GB2312" w:asciiTheme="minorEastAsia" w:hAnsiTheme="minorEastAsia"/>
          <w:color w:val="auto"/>
          <w:highlight w:val="none"/>
        </w:rPr>
        <w:t>是否邀请专家参加验收：是否</w:t>
      </w:r>
    </w:p>
    <w:p w14:paraId="4117E3B9">
      <w:pPr>
        <w:pStyle w:val="27"/>
        <w:rPr>
          <w:rFonts w:hint="default" w:asciiTheme="minorEastAsia" w:hAnsiTheme="minorEastAsia"/>
          <w:color w:val="auto"/>
          <w:highlight w:val="none"/>
        </w:rPr>
      </w:pPr>
      <w:r>
        <w:rPr>
          <w:rFonts w:cs="仿宋_GB2312" w:asciiTheme="minorEastAsia" w:hAnsiTheme="minorEastAsia"/>
          <w:color w:val="auto"/>
          <w:highlight w:val="none"/>
        </w:rPr>
        <w:t>是否邀请服务对象参加验收：是否</w:t>
      </w:r>
    </w:p>
    <w:p w14:paraId="177210F5">
      <w:pPr>
        <w:pStyle w:val="27"/>
        <w:rPr>
          <w:rFonts w:hint="default" w:asciiTheme="minorEastAsia" w:hAnsiTheme="minorEastAsia"/>
          <w:color w:val="auto"/>
          <w:highlight w:val="none"/>
        </w:rPr>
      </w:pPr>
      <w:r>
        <w:rPr>
          <w:rFonts w:cs="仿宋_GB2312" w:asciiTheme="minorEastAsia" w:hAnsiTheme="minorEastAsia"/>
          <w:color w:val="auto"/>
          <w:highlight w:val="none"/>
        </w:rPr>
        <w:t>是否邀请第三方检测机构参加验收：是否</w:t>
      </w:r>
    </w:p>
    <w:p w14:paraId="33A204CB">
      <w:pPr>
        <w:pStyle w:val="27"/>
        <w:rPr>
          <w:rFonts w:hint="default" w:asciiTheme="minorEastAsia" w:hAnsiTheme="minorEastAsia"/>
          <w:color w:val="auto"/>
          <w:highlight w:val="none"/>
        </w:rPr>
      </w:pPr>
      <w:r>
        <w:rPr>
          <w:rFonts w:cs="仿宋_GB2312" w:asciiTheme="minorEastAsia" w:hAnsiTheme="minorEastAsia"/>
          <w:color w:val="auto"/>
          <w:highlight w:val="none"/>
        </w:rPr>
        <w:t>是否进行抽查检测： 是，抽查比例：__________%否</w:t>
      </w:r>
    </w:p>
    <w:p w14:paraId="54E3F803">
      <w:pPr>
        <w:pStyle w:val="27"/>
        <w:rPr>
          <w:rFonts w:hint="default" w:asciiTheme="minorEastAsia" w:hAnsiTheme="minorEastAsia"/>
          <w:color w:val="auto"/>
          <w:highlight w:val="none"/>
        </w:rPr>
      </w:pPr>
      <w:r>
        <w:rPr>
          <w:rFonts w:cs="仿宋_GB2312" w:asciiTheme="minorEastAsia" w:hAnsiTheme="minorEastAsia"/>
          <w:color w:val="auto"/>
          <w:highlight w:val="none"/>
        </w:rPr>
        <w:t>是否存在破坏性检测： 是，__________否</w:t>
      </w:r>
    </w:p>
    <w:p w14:paraId="54E7925F">
      <w:pPr>
        <w:pStyle w:val="27"/>
        <w:rPr>
          <w:rFonts w:hint="default" w:asciiTheme="minorEastAsia" w:hAnsiTheme="minorEastAsia"/>
          <w:color w:val="auto"/>
          <w:highlight w:val="none"/>
        </w:rPr>
      </w:pPr>
      <w:r>
        <w:rPr>
          <w:rFonts w:cs="仿宋_GB2312" w:asciiTheme="minorEastAsia" w:hAnsiTheme="minorEastAsia"/>
          <w:color w:val="auto"/>
          <w:highlight w:val="none"/>
        </w:rPr>
        <w:t>验收组织的其他事项：____________________</w:t>
      </w:r>
    </w:p>
    <w:p w14:paraId="2C03E90B">
      <w:pPr>
        <w:pStyle w:val="27"/>
        <w:rPr>
          <w:rFonts w:hint="default" w:asciiTheme="minorEastAsia" w:hAnsiTheme="minorEastAsia"/>
          <w:color w:val="auto"/>
          <w:highlight w:val="none"/>
        </w:rPr>
      </w:pPr>
      <w:r>
        <w:rPr>
          <w:rFonts w:cs="仿宋_GB2312" w:asciiTheme="minorEastAsia" w:hAnsiTheme="minorEastAsia"/>
          <w:color w:val="auto"/>
          <w:highlight w:val="none"/>
        </w:rPr>
        <w:t>（2）履约验收时间：计划于何时验收/供应商提出验收申请之日起_______日内组织验收</w:t>
      </w:r>
    </w:p>
    <w:p w14:paraId="0439F9CF">
      <w:pPr>
        <w:pStyle w:val="27"/>
        <w:rPr>
          <w:rFonts w:hint="default" w:asciiTheme="minorEastAsia" w:hAnsiTheme="minorEastAsia"/>
          <w:color w:val="auto"/>
          <w:highlight w:val="none"/>
        </w:rPr>
      </w:pPr>
      <w:r>
        <w:rPr>
          <w:rFonts w:cs="仿宋_GB2312" w:asciiTheme="minorEastAsia" w:hAnsiTheme="minorEastAsia"/>
          <w:color w:val="auto"/>
          <w:highlight w:val="none"/>
        </w:rPr>
        <w:t>（3）履约验收方式：一次性验收分期/分项验收：__________</w:t>
      </w:r>
    </w:p>
    <w:p w14:paraId="0EDB4DC3">
      <w:pPr>
        <w:pStyle w:val="27"/>
        <w:rPr>
          <w:rFonts w:hint="default" w:asciiTheme="minorEastAsia" w:hAnsiTheme="minorEastAsia"/>
          <w:color w:val="auto"/>
          <w:highlight w:val="none"/>
        </w:rPr>
      </w:pPr>
      <w:r>
        <w:rPr>
          <w:rFonts w:cs="仿宋_GB2312" w:asciiTheme="minorEastAsia" w:hAnsiTheme="minorEastAsia"/>
          <w:color w:val="auto"/>
          <w:highlight w:val="none"/>
        </w:rPr>
        <w:t>（4）履约验收程序：____________________</w:t>
      </w:r>
    </w:p>
    <w:p w14:paraId="28C7E4BA">
      <w:pPr>
        <w:pStyle w:val="27"/>
        <w:rPr>
          <w:rFonts w:hint="default" w:asciiTheme="minorEastAsia" w:hAnsiTheme="minorEastAsia"/>
          <w:color w:val="auto"/>
          <w:highlight w:val="none"/>
        </w:rPr>
      </w:pPr>
      <w:r>
        <w:rPr>
          <w:rFonts w:cs="仿宋_GB2312" w:asciiTheme="minorEastAsia" w:hAnsiTheme="minorEastAsia"/>
          <w:color w:val="auto"/>
          <w:highlight w:val="none"/>
        </w:rPr>
        <w:t>（5）履约验收的内容：_________（应当包括每一项技术和商务要求的履约情况，特别是落实政府采购扶持中小企业，支持绿色发展和乡村振兴等政策情况）___________</w:t>
      </w:r>
    </w:p>
    <w:p w14:paraId="7895DC78">
      <w:pPr>
        <w:pStyle w:val="27"/>
        <w:rPr>
          <w:rFonts w:hint="default" w:asciiTheme="minorEastAsia" w:hAnsiTheme="minorEastAsia"/>
          <w:color w:val="auto"/>
          <w:highlight w:val="none"/>
        </w:rPr>
      </w:pPr>
      <w:r>
        <w:rPr>
          <w:rFonts w:cs="仿宋_GB2312" w:asciiTheme="minorEastAsia" w:hAnsiTheme="minorEastAsia"/>
          <w:color w:val="auto"/>
          <w:highlight w:val="none"/>
        </w:rPr>
        <w:t>（6）履约验收标准：_____________________________</w:t>
      </w:r>
    </w:p>
    <w:p w14:paraId="0CE0800C">
      <w:pPr>
        <w:pStyle w:val="27"/>
        <w:rPr>
          <w:rFonts w:hint="default" w:asciiTheme="minorEastAsia" w:hAnsiTheme="minorEastAsia"/>
          <w:color w:val="auto"/>
          <w:highlight w:val="none"/>
        </w:rPr>
      </w:pPr>
      <w:r>
        <w:rPr>
          <w:rFonts w:cs="仿宋_GB2312" w:asciiTheme="minorEastAsia" w:hAnsiTheme="minorEastAsia"/>
          <w:color w:val="auto"/>
          <w:highlight w:val="none"/>
        </w:rPr>
        <w:t>（7）是否以采购活动中供应商提供的样品作为参考：是否</w:t>
      </w:r>
    </w:p>
    <w:p w14:paraId="10B81C79">
      <w:pPr>
        <w:pStyle w:val="27"/>
        <w:rPr>
          <w:rFonts w:hint="default" w:asciiTheme="minorEastAsia" w:hAnsiTheme="minorEastAsia"/>
          <w:color w:val="auto"/>
          <w:highlight w:val="none"/>
        </w:rPr>
      </w:pPr>
      <w:r>
        <w:rPr>
          <w:rFonts w:cs="仿宋_GB2312" w:asciiTheme="minorEastAsia" w:hAnsiTheme="minorEastAsia"/>
          <w:color w:val="auto"/>
          <w:highlight w:val="none"/>
        </w:rPr>
        <w:t>（8）履约验收其他事项：_______________</w:t>
      </w:r>
    </w:p>
    <w:p w14:paraId="7F164119">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5.组成合同的文件</w:t>
      </w:r>
    </w:p>
    <w:p w14:paraId="171755A6">
      <w:pPr>
        <w:pStyle w:val="27"/>
        <w:rPr>
          <w:rFonts w:hint="default" w:asciiTheme="minorEastAsia" w:hAnsiTheme="minorEastAsia"/>
          <w:color w:val="auto"/>
          <w:highlight w:val="none"/>
        </w:rPr>
      </w:pPr>
      <w:r>
        <w:rPr>
          <w:rFonts w:cs="仿宋_GB2312" w:asciiTheme="minorEastAsia" w:hAnsiTheme="minorEastAsia"/>
          <w:color w:val="auto"/>
          <w:highlight w:val="none"/>
        </w:rPr>
        <w:t>本协议书与下列文件一起构成合同文件，如下述文件之间有任何抵触、矛盾或歧义，应按以下顺序解释：</w:t>
      </w:r>
    </w:p>
    <w:p w14:paraId="2B38765F">
      <w:pPr>
        <w:pStyle w:val="27"/>
        <w:rPr>
          <w:rFonts w:hint="default" w:asciiTheme="minorEastAsia" w:hAnsiTheme="minorEastAsia"/>
          <w:color w:val="auto"/>
          <w:highlight w:val="none"/>
        </w:rPr>
      </w:pPr>
      <w:r>
        <w:rPr>
          <w:rFonts w:cs="仿宋_GB2312" w:asciiTheme="minorEastAsia" w:hAnsiTheme="minorEastAsia"/>
          <w:color w:val="auto"/>
          <w:highlight w:val="none"/>
        </w:rPr>
        <w:t>（1）政府采购合同协议书及其变更、补充协议</w:t>
      </w:r>
    </w:p>
    <w:p w14:paraId="2639DD95">
      <w:pPr>
        <w:pStyle w:val="27"/>
        <w:rPr>
          <w:rFonts w:hint="default" w:asciiTheme="minorEastAsia" w:hAnsiTheme="minorEastAsia"/>
          <w:color w:val="auto"/>
          <w:highlight w:val="none"/>
        </w:rPr>
      </w:pPr>
      <w:r>
        <w:rPr>
          <w:rFonts w:cs="仿宋_GB2312" w:asciiTheme="minorEastAsia" w:hAnsiTheme="minorEastAsia"/>
          <w:color w:val="auto"/>
          <w:highlight w:val="none"/>
        </w:rPr>
        <w:t>（2）政府采购合同专用条款</w:t>
      </w:r>
    </w:p>
    <w:p w14:paraId="3542268F">
      <w:pPr>
        <w:pStyle w:val="27"/>
        <w:rPr>
          <w:rFonts w:hint="default" w:asciiTheme="minorEastAsia" w:hAnsiTheme="minorEastAsia"/>
          <w:color w:val="auto"/>
          <w:highlight w:val="none"/>
        </w:rPr>
      </w:pPr>
      <w:r>
        <w:rPr>
          <w:rFonts w:cs="仿宋_GB2312" w:asciiTheme="minorEastAsia" w:hAnsiTheme="minorEastAsia"/>
          <w:color w:val="auto"/>
          <w:highlight w:val="none"/>
        </w:rPr>
        <w:t>（3）政府采购合同通用条款</w:t>
      </w:r>
    </w:p>
    <w:p w14:paraId="729895B3">
      <w:pPr>
        <w:pStyle w:val="27"/>
        <w:rPr>
          <w:rFonts w:hint="default" w:asciiTheme="minorEastAsia" w:hAnsiTheme="minorEastAsia"/>
          <w:color w:val="auto"/>
          <w:highlight w:val="none"/>
        </w:rPr>
      </w:pPr>
      <w:r>
        <w:rPr>
          <w:rFonts w:cs="仿宋_GB2312" w:asciiTheme="minorEastAsia" w:hAnsiTheme="minorEastAsia"/>
          <w:color w:val="auto"/>
          <w:highlight w:val="none"/>
        </w:rPr>
        <w:t>（4）中标（成交）通知书</w:t>
      </w:r>
    </w:p>
    <w:p w14:paraId="71AEA262">
      <w:pPr>
        <w:pStyle w:val="27"/>
        <w:rPr>
          <w:rFonts w:hint="default" w:asciiTheme="minorEastAsia" w:hAnsiTheme="minorEastAsia"/>
          <w:color w:val="auto"/>
          <w:highlight w:val="none"/>
        </w:rPr>
      </w:pPr>
      <w:r>
        <w:rPr>
          <w:rFonts w:cs="仿宋_GB2312" w:asciiTheme="minorEastAsia" w:hAnsiTheme="minorEastAsia"/>
          <w:color w:val="auto"/>
          <w:highlight w:val="none"/>
        </w:rPr>
        <w:t>（5）投标（响应）文件</w:t>
      </w:r>
    </w:p>
    <w:p w14:paraId="53FA7398">
      <w:pPr>
        <w:pStyle w:val="27"/>
        <w:rPr>
          <w:rFonts w:hint="default" w:asciiTheme="minorEastAsia" w:hAnsiTheme="minorEastAsia"/>
          <w:color w:val="auto"/>
          <w:highlight w:val="none"/>
        </w:rPr>
      </w:pPr>
      <w:r>
        <w:rPr>
          <w:rFonts w:cs="仿宋_GB2312" w:asciiTheme="minorEastAsia" w:hAnsiTheme="minorEastAsia"/>
          <w:color w:val="auto"/>
          <w:highlight w:val="none"/>
        </w:rPr>
        <w:t>（6）采购文件</w:t>
      </w:r>
    </w:p>
    <w:p w14:paraId="5574D4BC">
      <w:pPr>
        <w:pStyle w:val="27"/>
        <w:rPr>
          <w:rFonts w:hint="default" w:asciiTheme="minorEastAsia" w:hAnsiTheme="minorEastAsia"/>
          <w:color w:val="auto"/>
          <w:highlight w:val="none"/>
        </w:rPr>
      </w:pPr>
      <w:r>
        <w:rPr>
          <w:rFonts w:cs="仿宋_GB2312" w:asciiTheme="minorEastAsia" w:hAnsiTheme="minorEastAsia"/>
          <w:color w:val="auto"/>
          <w:highlight w:val="none"/>
        </w:rPr>
        <w:t>（7）有关技术文件，图纸</w:t>
      </w:r>
    </w:p>
    <w:p w14:paraId="7567F3C1">
      <w:pPr>
        <w:pStyle w:val="27"/>
        <w:rPr>
          <w:rFonts w:hint="default" w:asciiTheme="minorEastAsia" w:hAnsiTheme="minorEastAsia"/>
          <w:color w:val="auto"/>
          <w:highlight w:val="none"/>
        </w:rPr>
      </w:pPr>
      <w:r>
        <w:rPr>
          <w:rFonts w:cs="仿宋_GB2312" w:asciiTheme="minorEastAsia" w:hAnsiTheme="minorEastAsia"/>
          <w:color w:val="auto"/>
          <w:highlight w:val="none"/>
        </w:rPr>
        <w:t>（8）国家法律、行政法规和规章制度规定或合同约定的作为合同组成部分的其他文件</w:t>
      </w:r>
    </w:p>
    <w:p w14:paraId="11A02752">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6.合同生效</w:t>
      </w:r>
    </w:p>
    <w:p w14:paraId="7C1917DB">
      <w:pPr>
        <w:pStyle w:val="27"/>
        <w:rPr>
          <w:rFonts w:hint="default" w:asciiTheme="minorEastAsia" w:hAnsiTheme="minorEastAsia"/>
          <w:color w:val="auto"/>
          <w:highlight w:val="none"/>
        </w:rPr>
      </w:pPr>
      <w:r>
        <w:rPr>
          <w:rFonts w:cs="仿宋_GB2312" w:asciiTheme="minorEastAsia" w:hAnsiTheme="minorEastAsia"/>
          <w:color w:val="auto"/>
          <w:highlight w:val="none"/>
        </w:rPr>
        <w:t>本合同自____________________生效。</w:t>
      </w:r>
    </w:p>
    <w:p w14:paraId="30E8BAEC">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7.合同份数</w:t>
      </w:r>
    </w:p>
    <w:p w14:paraId="25E39109">
      <w:pPr>
        <w:pStyle w:val="27"/>
        <w:rPr>
          <w:rFonts w:hint="default" w:asciiTheme="minorEastAsia" w:hAnsiTheme="minorEastAsia"/>
          <w:color w:val="auto"/>
          <w:highlight w:val="none"/>
        </w:rPr>
      </w:pPr>
      <w:r>
        <w:rPr>
          <w:rFonts w:cs="仿宋_GB2312" w:asciiTheme="minorEastAsia" w:hAnsiTheme="minorEastAsia"/>
          <w:color w:val="auto"/>
          <w:highlight w:val="none"/>
        </w:rPr>
        <w:t>本合同一式 _______ 份，甲方执 _______ 份，乙方执 _______ 份，均具有 法律效力。</w:t>
      </w:r>
    </w:p>
    <w:p w14:paraId="6BB16E0B">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8.合同融资支付约定</w:t>
      </w:r>
    </w:p>
    <w:p w14:paraId="488E6CFA">
      <w:pPr>
        <w:pStyle w:val="27"/>
        <w:rPr>
          <w:rFonts w:hint="default" w:asciiTheme="minorEastAsia" w:hAnsiTheme="minorEastAsia"/>
          <w:color w:val="auto"/>
          <w:highlight w:val="none"/>
        </w:rPr>
      </w:pPr>
      <w:r>
        <w:rPr>
          <w:rFonts w:cs="仿宋_GB2312" w:asciiTheme="minorEastAsia" w:hAnsiTheme="minorEastAsia"/>
          <w:b/>
          <w:color w:val="auto"/>
          <w:highlight w:val="none"/>
        </w:rPr>
        <w:t>8.1本合同已用于政府采购合同融资，为本项目提供合同融资的金融机构为：______，本合同项下所有款项，甲方须支付至本合同约定的乙方账号，未经_______书面同意，不得变更账号。</w:t>
      </w:r>
    </w:p>
    <w:p w14:paraId="093F68F4">
      <w:pPr>
        <w:pStyle w:val="27"/>
        <w:rPr>
          <w:rFonts w:hint="default" w:asciiTheme="minorEastAsia" w:hAnsiTheme="minorEastAsia"/>
          <w:color w:val="auto"/>
          <w:highlight w:val="none"/>
        </w:rPr>
      </w:pPr>
      <w:r>
        <w:rPr>
          <w:rFonts w:cs="仿宋_GB2312" w:asciiTheme="minorEastAsia" w:hAnsiTheme="minorEastAsia"/>
          <w:color w:val="auto"/>
          <w:highlight w:val="none"/>
        </w:rPr>
        <w:t>合同订立时间：详见本合同封面的签订时间。</w:t>
      </w:r>
    </w:p>
    <w:p w14:paraId="68126F46">
      <w:pPr>
        <w:pStyle w:val="27"/>
        <w:rPr>
          <w:rFonts w:hint="default" w:asciiTheme="minorEastAsia" w:hAnsiTheme="minorEastAsia"/>
          <w:color w:val="auto"/>
          <w:highlight w:val="none"/>
        </w:rPr>
      </w:pPr>
      <w:r>
        <w:rPr>
          <w:rFonts w:cs="仿宋_GB2312" w:asciiTheme="minorEastAsia" w:hAnsiTheme="minorEastAsia"/>
          <w:color w:val="auto"/>
          <w:highlight w:val="none"/>
        </w:rPr>
        <w:t>合同订立时间：详见本合同封面的签订时间。</w:t>
      </w:r>
    </w:p>
    <w:p w14:paraId="40A15069">
      <w:pPr>
        <w:pStyle w:val="27"/>
        <w:rPr>
          <w:rFonts w:hint="default" w:asciiTheme="minorEastAsia" w:hAnsiTheme="minorEastAsia"/>
          <w:color w:val="auto"/>
          <w:highlight w:val="none"/>
        </w:rPr>
      </w:pPr>
      <w:r>
        <w:rPr>
          <w:rFonts w:cs="仿宋_GB2312" w:asciiTheme="minorEastAsia" w:hAnsiTheme="minorEastAsia"/>
          <w:color w:val="auto"/>
          <w:highlight w:val="none"/>
        </w:rPr>
        <w:t>合同订立地点： ____________________________</w:t>
      </w:r>
    </w:p>
    <w:p w14:paraId="633BB839">
      <w:pPr>
        <w:pStyle w:val="27"/>
        <w:rPr>
          <w:rFonts w:hint="default" w:asciiTheme="minorEastAsia" w:hAnsiTheme="minorEastAsia"/>
          <w:color w:val="auto"/>
          <w:highlight w:val="none"/>
        </w:rPr>
      </w:pPr>
      <w:r>
        <w:rPr>
          <w:rFonts w:cs="仿宋_GB2312" w:asciiTheme="minorEastAsia" w:hAnsiTheme="minorEastAsia"/>
          <w:color w:val="auto"/>
          <w:highlight w:val="none"/>
        </w:rPr>
        <w:t>附件：具体标的及其技术要求和商务要求、联合协议、分包意向协议等。</w:t>
      </w:r>
      <w:r>
        <w:rPr>
          <w:rFonts w:asciiTheme="minorEastAsia" w:hAnsiTheme="minorEastAsia"/>
          <w:color w:val="auto"/>
          <w:highlight w:val="none"/>
        </w:rPr>
        <w:br w:type="textWrapping"/>
      </w:r>
      <w:r>
        <w:rPr>
          <w:rFonts w:asciiTheme="minorEastAsia" w:hAnsiTheme="minorEastAsia"/>
          <w:color w:val="auto"/>
          <w:highlight w:val="none"/>
        </w:rPr>
        <w:br w:type="textWrapping"/>
      </w:r>
      <w:r>
        <w:rPr>
          <w:rFonts w:asciiTheme="minorEastAsia" w:hAnsiTheme="minorEastAsia"/>
          <w:color w:val="auto"/>
          <w:highlight w:val="none"/>
        </w:rPr>
        <w:br w:type="textWrapping"/>
      </w:r>
    </w:p>
    <w:p w14:paraId="75435A7C">
      <w:pPr>
        <w:pStyle w:val="27"/>
        <w:rPr>
          <w:rFonts w:hint="default" w:asciiTheme="minorEastAsia" w:hAnsiTheme="minorEastAsia"/>
          <w:color w:val="auto"/>
          <w:highlight w:val="none"/>
        </w:rPr>
      </w:pPr>
      <w:r>
        <w:rPr>
          <w:rFonts w:cs="仿宋_GB2312" w:asciiTheme="minorEastAsia" w:hAnsiTheme="minorEastAsia"/>
          <w:color w:val="auto"/>
          <w:highlight w:val="none"/>
        </w:rPr>
        <w:t>甲方（采购人、受采购人委托签订合同的单位或采购文件约定的合同甲方）</w:t>
      </w:r>
    </w:p>
    <w:p w14:paraId="0881D9E3">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单位名称（公章或合同章）： {{未填写}}（盖章）</w:t>
      </w:r>
    </w:p>
    <w:p w14:paraId="6E4F499E">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法定代表人或其委托代理人（签章）：{{未填写}}</w:t>
      </w:r>
    </w:p>
    <w:p w14:paraId="66162E9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住 所：{{未填写}}</w:t>
      </w:r>
    </w:p>
    <w:p w14:paraId="668CC677">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联 系 人：{{未填写}}</w:t>
      </w:r>
    </w:p>
    <w:p w14:paraId="48E8199A">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联系电话：{{未填写}}</w:t>
      </w:r>
    </w:p>
    <w:p w14:paraId="777975AE">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通信地址：{{未填写}}</w:t>
      </w:r>
    </w:p>
    <w:p w14:paraId="688C109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邮政编码：{{未填写}}</w:t>
      </w:r>
    </w:p>
    <w:p w14:paraId="1BE819BA">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电子邮箱：{{未填写}}</w:t>
      </w:r>
    </w:p>
    <w:p w14:paraId="749A2C86">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统一社会信用代码：{{未填写}}</w:t>
      </w:r>
    </w:p>
    <w:p w14:paraId="0E8C4509">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p w14:paraId="7D7AADEE">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第二节 政府采购合同通用条款</w:t>
      </w:r>
    </w:p>
    <w:p w14:paraId="088FF808">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 定义</w:t>
      </w:r>
    </w:p>
    <w:p w14:paraId="693CFB3D">
      <w:pPr>
        <w:pStyle w:val="27"/>
        <w:rPr>
          <w:rFonts w:hint="default" w:asciiTheme="minorEastAsia" w:hAnsiTheme="minorEastAsia"/>
          <w:color w:val="auto"/>
          <w:highlight w:val="none"/>
        </w:rPr>
      </w:pPr>
      <w:r>
        <w:rPr>
          <w:rFonts w:cs="仿宋_GB2312" w:asciiTheme="minorEastAsia" w:hAnsiTheme="minorEastAsia"/>
          <w:color w:val="auto"/>
          <w:highlight w:val="none"/>
        </w:rPr>
        <w:t>1.1合同当事人</w:t>
      </w:r>
    </w:p>
    <w:p w14:paraId="0A7CE380">
      <w:pPr>
        <w:pStyle w:val="27"/>
        <w:rPr>
          <w:rFonts w:hint="default" w:asciiTheme="minorEastAsia" w:hAnsiTheme="minorEastAsia"/>
          <w:color w:val="auto"/>
          <w:highlight w:val="none"/>
        </w:rPr>
      </w:pPr>
      <w:r>
        <w:rPr>
          <w:rFonts w:cs="仿宋_GB2312" w:asciiTheme="minorEastAsia" w:hAnsiTheme="minorEastAsia"/>
          <w:color w:val="auto"/>
          <w:highlight w:val="none"/>
        </w:rPr>
        <w:t>（1）采购人（以下称甲方）是指使用财政性资金，通过政府采购方式向供应商购买货物及其相关服务的国家机关、事业单位、团体组织。</w:t>
      </w:r>
    </w:p>
    <w:p w14:paraId="58CC251E">
      <w:pPr>
        <w:pStyle w:val="27"/>
        <w:rPr>
          <w:rFonts w:hint="default" w:asciiTheme="minorEastAsia" w:hAnsiTheme="minorEastAsia"/>
          <w:color w:val="auto"/>
          <w:highlight w:val="none"/>
        </w:rPr>
      </w:pPr>
      <w:r>
        <w:rPr>
          <w:rFonts w:cs="仿宋_GB2312" w:asciiTheme="minorEastAsia" w:hAnsiTheme="minorEastAsia"/>
          <w:color w:val="auto"/>
          <w:highlight w:val="none"/>
        </w:rPr>
        <w:t>（2）供应商（以下称乙方）是指参加政府采购活动并且中标（成交），向采购人提供合同约定的货物及其相关服务的法人、非法人组织或者自然人。</w:t>
      </w:r>
    </w:p>
    <w:p w14:paraId="7BF631C1">
      <w:pPr>
        <w:pStyle w:val="27"/>
        <w:rPr>
          <w:rFonts w:hint="default" w:asciiTheme="minorEastAsia" w:hAnsiTheme="minorEastAsia"/>
          <w:color w:val="auto"/>
          <w:highlight w:val="none"/>
        </w:rPr>
      </w:pPr>
      <w:r>
        <w:rPr>
          <w:rFonts w:cs="仿宋_GB2312" w:asciiTheme="minorEastAsia" w:hAnsiTheme="minorEastAsia"/>
          <w:color w:val="auto"/>
          <w:highlight w:val="none"/>
        </w:rPr>
        <w:t>（3）其他合同主体是指除采购人和供应商以外，依法参与合同缔结或履行，享有权利、承担义务的合同当事人。</w:t>
      </w:r>
    </w:p>
    <w:p w14:paraId="7E1214C0">
      <w:pPr>
        <w:pStyle w:val="27"/>
        <w:rPr>
          <w:rFonts w:hint="default" w:asciiTheme="minorEastAsia" w:hAnsiTheme="minorEastAsia"/>
          <w:color w:val="auto"/>
          <w:highlight w:val="none"/>
        </w:rPr>
      </w:pPr>
      <w:r>
        <w:rPr>
          <w:rFonts w:cs="仿宋_GB2312" w:asciiTheme="minorEastAsia" w:hAnsiTheme="minorEastAsia"/>
          <w:color w:val="auto"/>
          <w:highlight w:val="none"/>
        </w:rPr>
        <w:t>1.2本合同下列术语应解释为：</w:t>
      </w:r>
    </w:p>
    <w:p w14:paraId="41178992">
      <w:pPr>
        <w:pStyle w:val="27"/>
        <w:rPr>
          <w:rFonts w:hint="default" w:asciiTheme="minorEastAsia" w:hAnsiTheme="minorEastAsia"/>
          <w:color w:val="auto"/>
          <w:highlight w:val="none"/>
        </w:rPr>
      </w:pPr>
      <w:r>
        <w:rPr>
          <w:rFonts w:cs="仿宋_GB2312" w:asciiTheme="minorEastAsia" w:hAnsiTheme="minorEastAsia"/>
          <w:color w:val="auto"/>
          <w:highlight w:val="none"/>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7CA1E776">
      <w:pPr>
        <w:pStyle w:val="27"/>
        <w:rPr>
          <w:rFonts w:hint="default" w:asciiTheme="minorEastAsia" w:hAnsiTheme="minorEastAsia"/>
          <w:color w:val="auto"/>
          <w:highlight w:val="none"/>
        </w:rPr>
      </w:pPr>
      <w:r>
        <w:rPr>
          <w:rFonts w:cs="仿宋_GB2312" w:asciiTheme="minorEastAsia" w:hAnsiTheme="minorEastAsia"/>
          <w:color w:val="auto"/>
          <w:highlight w:val="none"/>
        </w:rPr>
        <w:t>（2）“合同价款”系指根据本合同规定乙方在全面履行合同义务后甲方应支付给乙方的价款。</w:t>
      </w:r>
    </w:p>
    <w:p w14:paraId="7690A5CC">
      <w:pPr>
        <w:pStyle w:val="27"/>
        <w:rPr>
          <w:rFonts w:hint="default" w:asciiTheme="minorEastAsia" w:hAnsiTheme="minorEastAsia"/>
          <w:color w:val="auto"/>
          <w:highlight w:val="none"/>
        </w:rPr>
      </w:pPr>
      <w:r>
        <w:rPr>
          <w:rFonts w:cs="仿宋_GB2312" w:asciiTheme="minorEastAsia" w:hAnsiTheme="minorEastAsia"/>
          <w:color w:val="auto"/>
          <w:highlight w:val="none"/>
        </w:rPr>
        <w:t>（3）“货物”系指乙方根据本合同规定须向甲方提供的各种形态和种类的物品，包括原材料、设备、产品（包括软件）及相关的其备品备件、工具、手册及其他技术资料和材料等。</w:t>
      </w:r>
    </w:p>
    <w:p w14:paraId="791CC9AE">
      <w:pPr>
        <w:pStyle w:val="27"/>
        <w:rPr>
          <w:rFonts w:hint="default" w:asciiTheme="minorEastAsia" w:hAnsiTheme="minorEastAsia"/>
          <w:color w:val="auto"/>
          <w:highlight w:val="none"/>
        </w:rPr>
      </w:pPr>
      <w:r>
        <w:rPr>
          <w:rFonts w:cs="仿宋_GB2312" w:asciiTheme="minorEastAsia" w:hAnsiTheme="minorEastAsia"/>
          <w:color w:val="auto"/>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6119963C">
      <w:pPr>
        <w:pStyle w:val="27"/>
        <w:rPr>
          <w:rFonts w:hint="default" w:asciiTheme="minorEastAsia" w:hAnsiTheme="minorEastAsia"/>
          <w:color w:val="auto"/>
          <w:highlight w:val="none"/>
        </w:rPr>
      </w:pPr>
      <w:r>
        <w:rPr>
          <w:rFonts w:cs="仿宋_GB2312" w:asciiTheme="minorEastAsia" w:hAnsiTheme="minorEastAsia"/>
          <w:color w:val="auto"/>
          <w:highlight w:val="none"/>
        </w:rPr>
        <w:t>（5）“分包”系指中标（成交）供应商按采购文件、投标（响应）文件的规定，根据分包意向协议，将中标（成交）项目中的部分履约内容，分给具有相应资质条件的供应商履行合同的行为。</w:t>
      </w:r>
    </w:p>
    <w:p w14:paraId="2B5C6C53">
      <w:pPr>
        <w:pStyle w:val="27"/>
        <w:rPr>
          <w:rFonts w:hint="default" w:asciiTheme="minorEastAsia" w:hAnsiTheme="minorEastAsia"/>
          <w:color w:val="auto"/>
          <w:highlight w:val="none"/>
        </w:rPr>
      </w:pPr>
      <w:r>
        <w:rPr>
          <w:rFonts w:cs="仿宋_GB2312" w:asciiTheme="minorEastAsia" w:hAnsiTheme="minorEastAsia"/>
          <w:color w:val="auto"/>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w:t>
      </w:r>
    </w:p>
    <w:p w14:paraId="24233119">
      <w:pPr>
        <w:pStyle w:val="27"/>
        <w:rPr>
          <w:rFonts w:hint="default" w:asciiTheme="minorEastAsia" w:hAnsiTheme="minorEastAsia"/>
          <w:color w:val="auto"/>
          <w:highlight w:val="none"/>
        </w:rPr>
      </w:pPr>
      <w:r>
        <w:rPr>
          <w:rFonts w:cs="仿宋_GB2312" w:asciiTheme="minorEastAsia" w:hAnsiTheme="minorEastAsia"/>
          <w:color w:val="auto"/>
          <w:highlight w:val="none"/>
        </w:rPr>
        <w:t>（7）其他术语解释，见</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w:t>
      </w:r>
    </w:p>
    <w:p w14:paraId="2E092EF5">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2.合同标的及金额</w:t>
      </w:r>
    </w:p>
    <w:p w14:paraId="3E56A7DC">
      <w:pPr>
        <w:pStyle w:val="27"/>
        <w:rPr>
          <w:rFonts w:hint="default" w:asciiTheme="minorEastAsia" w:hAnsiTheme="minorEastAsia"/>
          <w:color w:val="auto"/>
          <w:highlight w:val="none"/>
        </w:rPr>
      </w:pPr>
      <w:r>
        <w:rPr>
          <w:rFonts w:cs="仿宋_GB2312" w:asciiTheme="minorEastAsia" w:hAnsiTheme="minorEastAsia"/>
          <w:color w:val="auto"/>
          <w:highlight w:val="none"/>
        </w:rPr>
        <w:t>2.1 合同标的及金额应与中标（成交）结果一致。乙方为履行本合同而发生的所有费用均应包含在合同价款中，甲方不再另行支付其他任何费用。</w:t>
      </w:r>
    </w:p>
    <w:p w14:paraId="2785F4D5">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3. 履行合同的时间、地点和方式</w:t>
      </w:r>
    </w:p>
    <w:p w14:paraId="4D2DC679">
      <w:pPr>
        <w:pStyle w:val="27"/>
        <w:rPr>
          <w:rFonts w:hint="default" w:asciiTheme="minorEastAsia" w:hAnsiTheme="minorEastAsia"/>
          <w:color w:val="auto"/>
          <w:highlight w:val="none"/>
        </w:rPr>
      </w:pPr>
      <w:r>
        <w:rPr>
          <w:rFonts w:cs="仿宋_GB2312" w:asciiTheme="minorEastAsia" w:hAnsiTheme="minorEastAsia"/>
          <w:color w:val="auto"/>
          <w:highlight w:val="none"/>
        </w:rPr>
        <w:t>3.1 乙方应当在约定的时间、地点，按照约定方式履行合同。</w:t>
      </w:r>
    </w:p>
    <w:p w14:paraId="3301E9E7">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4. 甲方的权利和义务</w:t>
      </w:r>
    </w:p>
    <w:p w14:paraId="087CD4F3">
      <w:pPr>
        <w:pStyle w:val="27"/>
        <w:rPr>
          <w:rFonts w:hint="default" w:asciiTheme="minorEastAsia" w:hAnsiTheme="minorEastAsia"/>
          <w:color w:val="auto"/>
          <w:highlight w:val="none"/>
        </w:rPr>
      </w:pPr>
      <w:r>
        <w:rPr>
          <w:rFonts w:cs="仿宋_GB2312" w:asciiTheme="minorEastAsia" w:hAnsiTheme="minorEastAsia"/>
          <w:color w:val="auto"/>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7A3BB64A">
      <w:pPr>
        <w:pStyle w:val="27"/>
        <w:rPr>
          <w:rFonts w:hint="default" w:asciiTheme="minorEastAsia" w:hAnsiTheme="minorEastAsia"/>
          <w:color w:val="auto"/>
          <w:highlight w:val="none"/>
        </w:rPr>
      </w:pPr>
      <w:r>
        <w:rPr>
          <w:rFonts w:cs="仿宋_GB2312" w:asciiTheme="minorEastAsia" w:hAnsiTheme="minorEastAsia"/>
          <w:color w:val="auto"/>
          <w:highlight w:val="none"/>
        </w:rPr>
        <w:t>4.2 甲方有权要求乙方按时提交各阶段有关安排计划，并有权定期核对乙方提供货物数量、规格、质量等内容。甲方有权督促乙方工作并要求乙方更换不符合要求的货物。</w:t>
      </w:r>
    </w:p>
    <w:p w14:paraId="245355F0">
      <w:pPr>
        <w:pStyle w:val="27"/>
        <w:rPr>
          <w:rFonts w:hint="default" w:asciiTheme="minorEastAsia" w:hAnsiTheme="minorEastAsia"/>
          <w:color w:val="auto"/>
          <w:highlight w:val="none"/>
        </w:rPr>
      </w:pPr>
      <w:r>
        <w:rPr>
          <w:rFonts w:cs="仿宋_GB2312" w:asciiTheme="minorEastAsia" w:hAnsiTheme="minorEastAsia"/>
          <w:color w:val="auto"/>
          <w:highlight w:val="none"/>
        </w:rPr>
        <w:t>4.3 甲方有权要求乙方对缺陷部分予以修复，并按合同约定享有货物保修及其他合同约定的权利。</w:t>
      </w:r>
    </w:p>
    <w:p w14:paraId="14E24016">
      <w:pPr>
        <w:pStyle w:val="27"/>
        <w:rPr>
          <w:rFonts w:hint="default" w:asciiTheme="minorEastAsia" w:hAnsiTheme="minorEastAsia"/>
          <w:color w:val="auto"/>
          <w:highlight w:val="none"/>
        </w:rPr>
      </w:pPr>
      <w:r>
        <w:rPr>
          <w:rFonts w:cs="仿宋_GB2312" w:asciiTheme="minorEastAsia" w:hAnsiTheme="minorEastAsia"/>
          <w:color w:val="auto"/>
          <w:highlight w:val="none"/>
        </w:rPr>
        <w:t>4.4 甲方应当按照合同约定及时对交付的货物进行验收，未在</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约定的期限内对乙方履约提出任何异议或者向乙方作出任何说明的，视为验收通过。</w:t>
      </w:r>
    </w:p>
    <w:p w14:paraId="2F07B8E6">
      <w:pPr>
        <w:pStyle w:val="27"/>
        <w:rPr>
          <w:rFonts w:hint="default" w:asciiTheme="minorEastAsia" w:hAnsiTheme="minorEastAsia"/>
          <w:color w:val="auto"/>
          <w:highlight w:val="none"/>
        </w:rPr>
      </w:pPr>
      <w:r>
        <w:rPr>
          <w:rFonts w:cs="仿宋_GB2312" w:asciiTheme="minorEastAsia" w:hAnsiTheme="minorEastAsia"/>
          <w:color w:val="auto"/>
          <w:highlight w:val="none"/>
        </w:rPr>
        <w:t>4.5 甲方应当根据合同约定及时向乙方支付合同价款，不得以内部人员变更、履行内部付款流程等为由，拒绝或迟延支付。</w:t>
      </w:r>
    </w:p>
    <w:p w14:paraId="3C520CEC">
      <w:pPr>
        <w:pStyle w:val="27"/>
        <w:rPr>
          <w:rFonts w:hint="default" w:asciiTheme="minorEastAsia" w:hAnsiTheme="minorEastAsia"/>
          <w:color w:val="auto"/>
          <w:highlight w:val="none"/>
        </w:rPr>
      </w:pPr>
      <w:r>
        <w:rPr>
          <w:rFonts w:cs="仿宋_GB2312" w:asciiTheme="minorEastAsia" w:hAnsiTheme="minorEastAsia"/>
          <w:color w:val="auto"/>
          <w:highlight w:val="none"/>
        </w:rPr>
        <w:t>4.6 国家法律法规规定及</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约定应由甲方承担的其他义务和责任。</w:t>
      </w:r>
    </w:p>
    <w:p w14:paraId="6B198733">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5. 乙方的权利和义务</w:t>
      </w:r>
    </w:p>
    <w:p w14:paraId="5EB8136D">
      <w:pPr>
        <w:pStyle w:val="27"/>
        <w:rPr>
          <w:rFonts w:hint="default" w:asciiTheme="minorEastAsia" w:hAnsiTheme="minorEastAsia"/>
          <w:color w:val="auto"/>
          <w:highlight w:val="none"/>
        </w:rPr>
      </w:pPr>
      <w:r>
        <w:rPr>
          <w:rFonts w:cs="仿宋_GB2312" w:asciiTheme="minorEastAsia" w:hAnsiTheme="minorEastAsia"/>
          <w:color w:val="auto"/>
          <w:highlight w:val="none"/>
        </w:rPr>
        <w:t>5.1 签署合同后，乙方应确定项目负责人（或项目联系人），负责与本合同有关的事务。</w:t>
      </w:r>
    </w:p>
    <w:p w14:paraId="0296CFDE">
      <w:pPr>
        <w:pStyle w:val="27"/>
        <w:rPr>
          <w:rFonts w:hint="default" w:asciiTheme="minorEastAsia" w:hAnsiTheme="minorEastAsia"/>
          <w:color w:val="auto"/>
          <w:highlight w:val="none"/>
        </w:rPr>
      </w:pPr>
      <w:r>
        <w:rPr>
          <w:rFonts w:cs="仿宋_GB2312" w:asciiTheme="minorEastAsia" w:hAnsiTheme="minorEastAsia"/>
          <w:color w:val="auto"/>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315ABF5">
      <w:pPr>
        <w:pStyle w:val="27"/>
        <w:rPr>
          <w:rFonts w:hint="default" w:asciiTheme="minorEastAsia" w:hAnsiTheme="minorEastAsia"/>
          <w:color w:val="auto"/>
          <w:highlight w:val="none"/>
        </w:rPr>
      </w:pPr>
      <w:r>
        <w:rPr>
          <w:rFonts w:cs="仿宋_GB2312" w:asciiTheme="minorEastAsia" w:hAnsiTheme="minorEastAsia"/>
          <w:color w:val="auto"/>
          <w:highlight w:val="none"/>
        </w:rPr>
        <w:t>5.3乙方有权根据合同约定向甲方收取合同价款。</w:t>
      </w:r>
    </w:p>
    <w:p w14:paraId="2F6D9CFA">
      <w:pPr>
        <w:pStyle w:val="27"/>
        <w:rPr>
          <w:rFonts w:hint="default" w:asciiTheme="minorEastAsia" w:hAnsiTheme="minorEastAsia"/>
          <w:color w:val="auto"/>
          <w:highlight w:val="none"/>
        </w:rPr>
      </w:pPr>
      <w:r>
        <w:rPr>
          <w:rFonts w:cs="仿宋_GB2312" w:asciiTheme="minorEastAsia" w:hAnsiTheme="minorEastAsia"/>
          <w:color w:val="auto"/>
          <w:highlight w:val="none"/>
        </w:rPr>
        <w:t>5.4国家法律法规规定及</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约定应由乙方承担的其他义务和责任。</w:t>
      </w:r>
    </w:p>
    <w:p w14:paraId="3B8E7953">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6.合同履行</w:t>
      </w:r>
    </w:p>
    <w:p w14:paraId="71D987B5">
      <w:pPr>
        <w:pStyle w:val="27"/>
        <w:rPr>
          <w:rFonts w:hint="default" w:asciiTheme="minorEastAsia" w:hAnsiTheme="minorEastAsia"/>
          <w:color w:val="auto"/>
          <w:highlight w:val="none"/>
        </w:rPr>
      </w:pPr>
      <w:r>
        <w:rPr>
          <w:rFonts w:cs="仿宋_GB2312" w:asciiTheme="minorEastAsia" w:hAnsiTheme="minorEastAsia"/>
          <w:color w:val="auto"/>
          <w:highlight w:val="none"/>
        </w:rPr>
        <w:t>6.1 甲乙双方应当按照</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约定顺序履行合同义务；如果没有先后顺序的，应当同时履行。</w:t>
      </w:r>
    </w:p>
    <w:p w14:paraId="2AA0991A">
      <w:pPr>
        <w:pStyle w:val="27"/>
        <w:rPr>
          <w:rFonts w:hint="default" w:asciiTheme="minorEastAsia" w:hAnsiTheme="minorEastAsia"/>
          <w:color w:val="auto"/>
          <w:highlight w:val="none"/>
        </w:rPr>
      </w:pPr>
      <w:r>
        <w:rPr>
          <w:rFonts w:cs="仿宋_GB2312" w:asciiTheme="minorEastAsia" w:hAnsiTheme="minorEastAsia"/>
          <w:color w:val="auto"/>
          <w:highlight w:val="none"/>
        </w:rPr>
        <w:t>6.2 甲乙双方按照合同约定顺序履行合同义务时，应当先履行一方未履行的，后履行一方有权拒绝其履行请求。先履行一方履行不符合约定的，后履行一方有权拒绝其相应的履行请求。</w:t>
      </w:r>
    </w:p>
    <w:p w14:paraId="4BDA544C">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7. 货物包装、运输、保险和交付要求</w:t>
      </w:r>
    </w:p>
    <w:p w14:paraId="06323EAF">
      <w:pPr>
        <w:pStyle w:val="27"/>
        <w:rPr>
          <w:rFonts w:hint="default" w:asciiTheme="minorEastAsia" w:hAnsiTheme="minorEastAsia"/>
          <w:color w:val="auto"/>
          <w:highlight w:val="none"/>
        </w:rPr>
      </w:pPr>
      <w:r>
        <w:rPr>
          <w:rFonts w:cs="仿宋_GB2312" w:asciiTheme="minorEastAsia" w:hAnsiTheme="minorEastAsia"/>
          <w:color w:val="auto"/>
          <w:highlight w:val="none"/>
        </w:rPr>
        <w:t>7.1 本合同涉及商品包装、快递包装的，除</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另有约定外，包装应适应远距离运输、防潮、防震、防锈和防野蛮装卸等要求，确保货物安全无损地运抵</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约定的指定现场。</w:t>
      </w:r>
    </w:p>
    <w:p w14:paraId="334A6435">
      <w:pPr>
        <w:pStyle w:val="27"/>
        <w:rPr>
          <w:rFonts w:hint="default" w:asciiTheme="minorEastAsia" w:hAnsiTheme="minorEastAsia"/>
          <w:color w:val="auto"/>
          <w:highlight w:val="none"/>
        </w:rPr>
      </w:pPr>
      <w:r>
        <w:rPr>
          <w:rFonts w:cs="仿宋_GB2312" w:asciiTheme="minorEastAsia" w:hAnsiTheme="minorEastAsia"/>
          <w:color w:val="auto"/>
          <w:highlight w:val="none"/>
        </w:rPr>
        <w:t>7.2 除</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另有约定外，乙方负责办理将货物运抵本合同规定的交货地点，并装卸、交付至甲方的一切运输事项，相关费用应包含在合同价款中。</w:t>
      </w:r>
    </w:p>
    <w:p w14:paraId="6D4951FE">
      <w:pPr>
        <w:pStyle w:val="27"/>
        <w:rPr>
          <w:rFonts w:hint="default" w:asciiTheme="minorEastAsia" w:hAnsiTheme="minorEastAsia"/>
          <w:color w:val="auto"/>
          <w:highlight w:val="none"/>
        </w:rPr>
      </w:pPr>
      <w:r>
        <w:rPr>
          <w:rFonts w:cs="仿宋_GB2312" w:asciiTheme="minorEastAsia" w:hAnsiTheme="minorEastAsia"/>
          <w:color w:val="auto"/>
          <w:highlight w:val="none"/>
        </w:rPr>
        <w:t>7.3 货物保险要求按</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规定执行。</w:t>
      </w:r>
    </w:p>
    <w:p w14:paraId="37801228">
      <w:pPr>
        <w:pStyle w:val="27"/>
        <w:rPr>
          <w:rFonts w:hint="default" w:asciiTheme="minorEastAsia" w:hAnsiTheme="minorEastAsia"/>
          <w:color w:val="auto"/>
          <w:highlight w:val="none"/>
        </w:rPr>
      </w:pPr>
      <w:r>
        <w:rPr>
          <w:rFonts w:cs="仿宋_GB2312" w:asciiTheme="minorEastAsia" w:hAnsiTheme="minorEastAsia"/>
          <w:color w:val="auto"/>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760D08A">
      <w:pPr>
        <w:pStyle w:val="27"/>
        <w:rPr>
          <w:rFonts w:hint="default" w:asciiTheme="minorEastAsia" w:hAnsiTheme="minorEastAsia"/>
          <w:color w:val="auto"/>
          <w:highlight w:val="none"/>
        </w:rPr>
      </w:pPr>
      <w:r>
        <w:rPr>
          <w:rFonts w:cs="仿宋_GB2312" w:asciiTheme="minorEastAsia" w:hAnsiTheme="minorEastAsia"/>
          <w:color w:val="auto"/>
          <w:highlight w:val="none"/>
        </w:rPr>
        <w:t>7.5 乙方在运输到达之前应提前通知甲方，并提示货物运输装卸的注意事项，甲方配合乙方做好货物的接收工作。</w:t>
      </w:r>
    </w:p>
    <w:p w14:paraId="126A75C3">
      <w:pPr>
        <w:pStyle w:val="27"/>
        <w:rPr>
          <w:rFonts w:hint="default" w:asciiTheme="minorEastAsia" w:hAnsiTheme="minorEastAsia"/>
          <w:color w:val="auto"/>
          <w:highlight w:val="none"/>
        </w:rPr>
      </w:pPr>
      <w:r>
        <w:rPr>
          <w:rFonts w:cs="仿宋_GB2312" w:asciiTheme="minorEastAsia" w:hAnsiTheme="minorEastAsia"/>
          <w:color w:val="auto"/>
          <w:highlight w:val="none"/>
        </w:rPr>
        <w:t>7.6 如因包装、运输问题导致货物损毁、丢失或者品质下降，甲方有权要求降价、换货、拒收部分或整批货物，由此产生的费用和损失，均由乙方承担。</w:t>
      </w:r>
    </w:p>
    <w:p w14:paraId="6F5125D2">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8. 质量标准和保证</w:t>
      </w:r>
    </w:p>
    <w:p w14:paraId="54C90F4D">
      <w:pPr>
        <w:pStyle w:val="27"/>
        <w:rPr>
          <w:rFonts w:hint="default" w:asciiTheme="minorEastAsia" w:hAnsiTheme="minorEastAsia"/>
          <w:color w:val="auto"/>
          <w:highlight w:val="none"/>
        </w:rPr>
      </w:pPr>
      <w:r>
        <w:rPr>
          <w:rFonts w:cs="仿宋_GB2312" w:asciiTheme="minorEastAsia" w:hAnsiTheme="minorEastAsia"/>
          <w:color w:val="auto"/>
          <w:highlight w:val="none"/>
        </w:rPr>
        <w:t>8.1 质量标准</w:t>
      </w:r>
    </w:p>
    <w:p w14:paraId="1F339362">
      <w:pPr>
        <w:pStyle w:val="27"/>
        <w:rPr>
          <w:rFonts w:hint="default" w:asciiTheme="minorEastAsia" w:hAnsiTheme="minorEastAsia"/>
          <w:color w:val="auto"/>
          <w:highlight w:val="none"/>
        </w:rPr>
      </w:pPr>
      <w:r>
        <w:rPr>
          <w:rFonts w:cs="仿宋_GB2312" w:asciiTheme="minorEastAsia" w:hAnsiTheme="minorEastAsia"/>
          <w:color w:val="auto"/>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73670A3E">
      <w:pPr>
        <w:pStyle w:val="27"/>
        <w:rPr>
          <w:rFonts w:hint="default" w:asciiTheme="minorEastAsia" w:hAnsiTheme="minorEastAsia"/>
          <w:color w:val="auto"/>
          <w:highlight w:val="none"/>
        </w:rPr>
      </w:pPr>
      <w:r>
        <w:rPr>
          <w:rFonts w:cs="仿宋_GB2312" w:asciiTheme="minorEastAsia" w:hAnsiTheme="minorEastAsia"/>
          <w:color w:val="auto"/>
          <w:highlight w:val="none"/>
        </w:rPr>
        <w:t>（2）采用中华人民共和国法定计量单位。</w:t>
      </w:r>
    </w:p>
    <w:p w14:paraId="6F4AAC6A">
      <w:pPr>
        <w:pStyle w:val="27"/>
        <w:rPr>
          <w:rFonts w:hint="default" w:asciiTheme="minorEastAsia" w:hAnsiTheme="minorEastAsia"/>
          <w:color w:val="auto"/>
          <w:highlight w:val="none"/>
        </w:rPr>
      </w:pPr>
      <w:r>
        <w:rPr>
          <w:rFonts w:cs="仿宋_GB2312" w:asciiTheme="minorEastAsia" w:hAnsiTheme="minorEastAsia"/>
          <w:color w:val="auto"/>
          <w:highlight w:val="none"/>
        </w:rPr>
        <w:t>（3）乙方所提供的货物应符合国家有关安全、环保、卫生的规定。</w:t>
      </w:r>
    </w:p>
    <w:p w14:paraId="0935DF99">
      <w:pPr>
        <w:pStyle w:val="27"/>
        <w:rPr>
          <w:rFonts w:hint="default" w:asciiTheme="minorEastAsia" w:hAnsiTheme="minorEastAsia"/>
          <w:color w:val="auto"/>
          <w:highlight w:val="none"/>
        </w:rPr>
      </w:pPr>
      <w:r>
        <w:rPr>
          <w:rFonts w:cs="仿宋_GB2312" w:asciiTheme="minorEastAsia" w:hAnsiTheme="minorEastAsia"/>
          <w:color w:val="auto"/>
          <w:highlight w:val="none"/>
        </w:rPr>
        <w:t>（4）乙方应向甲方提交所提供货物的技术文件，包括相应的中文技术文件，如：产品目录、图纸、操作手册、使用说明、维护手册或服务指南等。上述文件应包装好随货物一同发运。</w:t>
      </w:r>
    </w:p>
    <w:p w14:paraId="1A0DA044">
      <w:pPr>
        <w:pStyle w:val="27"/>
        <w:rPr>
          <w:rFonts w:hint="default" w:asciiTheme="minorEastAsia" w:hAnsiTheme="minorEastAsia"/>
          <w:color w:val="auto"/>
          <w:highlight w:val="none"/>
        </w:rPr>
      </w:pPr>
      <w:r>
        <w:rPr>
          <w:rFonts w:cs="仿宋_GB2312" w:asciiTheme="minorEastAsia" w:hAnsiTheme="minorEastAsia"/>
          <w:color w:val="auto"/>
          <w:highlight w:val="none"/>
        </w:rPr>
        <w:t>8.2 保证</w:t>
      </w:r>
    </w:p>
    <w:p w14:paraId="15359514">
      <w:pPr>
        <w:pStyle w:val="27"/>
        <w:rPr>
          <w:rFonts w:hint="default" w:asciiTheme="minorEastAsia" w:hAnsiTheme="minorEastAsia"/>
          <w:color w:val="auto"/>
          <w:highlight w:val="none"/>
        </w:rPr>
      </w:pPr>
      <w:r>
        <w:rPr>
          <w:rFonts w:cs="仿宋_GB2312" w:asciiTheme="minorEastAsia" w:hAnsiTheme="minorEastAsia"/>
          <w:color w:val="auto"/>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7B703337">
      <w:pPr>
        <w:pStyle w:val="27"/>
        <w:rPr>
          <w:rFonts w:hint="default" w:asciiTheme="minorEastAsia" w:hAnsiTheme="minorEastAsia"/>
          <w:color w:val="auto"/>
          <w:highlight w:val="none"/>
        </w:rPr>
      </w:pPr>
      <w:r>
        <w:rPr>
          <w:rFonts w:cs="仿宋_GB2312" w:asciiTheme="minorEastAsia" w:hAnsiTheme="minorEastAsia"/>
          <w:color w:val="auto"/>
          <w:highlight w:val="none"/>
        </w:rPr>
        <w:t>（2）在质量保证期内所发现的缺陷，甲方应尽快以书面形式通知乙方。</w:t>
      </w:r>
    </w:p>
    <w:p w14:paraId="063311E8">
      <w:pPr>
        <w:pStyle w:val="27"/>
        <w:rPr>
          <w:rFonts w:hint="default" w:asciiTheme="minorEastAsia" w:hAnsiTheme="minorEastAsia"/>
          <w:color w:val="auto"/>
          <w:highlight w:val="none"/>
        </w:rPr>
      </w:pPr>
      <w:r>
        <w:rPr>
          <w:rFonts w:cs="仿宋_GB2312" w:asciiTheme="minorEastAsia" w:hAnsiTheme="minorEastAsia"/>
          <w:color w:val="auto"/>
          <w:highlight w:val="none"/>
        </w:rPr>
        <w:t>（3）乙方收到通知后，应在【政府采购合同专用条款】规定的响应时间内以合理的速度免费维修或更换有缺陷的货物或部件。</w:t>
      </w:r>
    </w:p>
    <w:p w14:paraId="766A6472">
      <w:pPr>
        <w:pStyle w:val="27"/>
        <w:rPr>
          <w:rFonts w:hint="default" w:asciiTheme="minorEastAsia" w:hAnsiTheme="minorEastAsia"/>
          <w:color w:val="auto"/>
          <w:highlight w:val="none"/>
        </w:rPr>
      </w:pPr>
      <w:r>
        <w:rPr>
          <w:rFonts w:cs="仿宋_GB2312" w:asciiTheme="minorEastAsia" w:hAnsiTheme="minorEastAsia"/>
          <w:color w:val="auto"/>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7C36218B">
      <w:pPr>
        <w:pStyle w:val="27"/>
        <w:rPr>
          <w:rFonts w:hint="default" w:asciiTheme="minorEastAsia" w:hAnsiTheme="minorEastAsia"/>
          <w:color w:val="auto"/>
          <w:highlight w:val="none"/>
        </w:rPr>
      </w:pPr>
      <w:r>
        <w:rPr>
          <w:rFonts w:cs="仿宋_GB2312" w:asciiTheme="minorEastAsia" w:hAnsiTheme="minorEastAsia"/>
          <w:color w:val="auto"/>
          <w:highlight w:val="none"/>
        </w:rPr>
        <w:t>（5）乙方在约定的时间内未能弥补缺陷，甲方可采取必要的补救措施，但其风险和费用将由乙方承担，甲方根据合同约定对乙方行使的其他权利不受影响。</w:t>
      </w:r>
    </w:p>
    <w:p w14:paraId="44F11476">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9. 权利瑕疵担保</w:t>
      </w:r>
    </w:p>
    <w:p w14:paraId="23A1F754">
      <w:pPr>
        <w:pStyle w:val="27"/>
        <w:rPr>
          <w:rFonts w:hint="default" w:asciiTheme="minorEastAsia" w:hAnsiTheme="minorEastAsia"/>
          <w:color w:val="auto"/>
          <w:highlight w:val="none"/>
        </w:rPr>
      </w:pPr>
      <w:r>
        <w:rPr>
          <w:rFonts w:cs="仿宋_GB2312" w:asciiTheme="minorEastAsia" w:hAnsiTheme="minorEastAsia"/>
          <w:color w:val="auto"/>
          <w:highlight w:val="none"/>
        </w:rPr>
        <w:t>9.1 乙方保证对其出售的货物享有合法的权利。</w:t>
      </w:r>
    </w:p>
    <w:p w14:paraId="73CEE5DE">
      <w:pPr>
        <w:pStyle w:val="27"/>
        <w:rPr>
          <w:rFonts w:hint="default" w:asciiTheme="minorEastAsia" w:hAnsiTheme="minorEastAsia"/>
          <w:color w:val="auto"/>
          <w:highlight w:val="none"/>
        </w:rPr>
      </w:pPr>
      <w:r>
        <w:rPr>
          <w:rFonts w:cs="仿宋_GB2312" w:asciiTheme="minorEastAsia" w:hAnsiTheme="minorEastAsia"/>
          <w:color w:val="auto"/>
          <w:highlight w:val="none"/>
        </w:rPr>
        <w:t>9.2 乙方保证在交付的货物上不存在抵押权等担保物权。</w:t>
      </w:r>
    </w:p>
    <w:p w14:paraId="2AFBA164">
      <w:pPr>
        <w:pStyle w:val="27"/>
        <w:rPr>
          <w:rFonts w:hint="default" w:asciiTheme="minorEastAsia" w:hAnsiTheme="minorEastAsia"/>
          <w:color w:val="auto"/>
          <w:highlight w:val="none"/>
        </w:rPr>
      </w:pPr>
      <w:r>
        <w:rPr>
          <w:rFonts w:cs="仿宋_GB2312" w:asciiTheme="minorEastAsia" w:hAnsiTheme="minorEastAsia"/>
          <w:color w:val="auto"/>
          <w:highlight w:val="none"/>
        </w:rPr>
        <w:t>9.3 如甲方使用上述货物构成对第三人侵权的，则由乙方承担全部责任。</w:t>
      </w:r>
    </w:p>
    <w:p w14:paraId="6A8098DB">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10. 知识产权保护</w:t>
      </w:r>
    </w:p>
    <w:p w14:paraId="352EFDC9">
      <w:pPr>
        <w:pStyle w:val="27"/>
        <w:rPr>
          <w:rFonts w:hint="default" w:asciiTheme="minorEastAsia" w:hAnsiTheme="minorEastAsia"/>
          <w:color w:val="auto"/>
          <w:highlight w:val="none"/>
        </w:rPr>
      </w:pPr>
      <w:r>
        <w:rPr>
          <w:rFonts w:cs="仿宋_GB2312" w:asciiTheme="minorEastAsia" w:hAnsiTheme="minorEastAsia"/>
          <w:color w:val="auto"/>
          <w:highlight w:val="none"/>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3B97D5F2">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11. 保密义务</w:t>
      </w:r>
    </w:p>
    <w:p w14:paraId="24B79DF2">
      <w:pPr>
        <w:pStyle w:val="27"/>
        <w:rPr>
          <w:rFonts w:hint="default" w:asciiTheme="minorEastAsia" w:hAnsiTheme="minorEastAsia"/>
          <w:color w:val="auto"/>
          <w:highlight w:val="none"/>
        </w:rPr>
      </w:pPr>
      <w:r>
        <w:rPr>
          <w:rFonts w:cs="仿宋_GB2312" w:asciiTheme="minorEastAsia" w:hAnsiTheme="minorEastAsia"/>
          <w:color w:val="auto"/>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中约定。</w:t>
      </w:r>
    </w:p>
    <w:p w14:paraId="28FC9191">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12. 合同价款支付</w:t>
      </w:r>
    </w:p>
    <w:p w14:paraId="5A73F04C">
      <w:pPr>
        <w:pStyle w:val="27"/>
        <w:rPr>
          <w:rFonts w:hint="default" w:asciiTheme="minorEastAsia" w:hAnsiTheme="minorEastAsia"/>
          <w:color w:val="auto"/>
          <w:highlight w:val="none"/>
        </w:rPr>
      </w:pPr>
      <w:r>
        <w:rPr>
          <w:rFonts w:cs="仿宋_GB2312" w:asciiTheme="minorEastAsia" w:hAnsiTheme="minorEastAsia"/>
          <w:color w:val="auto"/>
          <w:highlight w:val="none"/>
        </w:rPr>
        <w:t>12.1 合同价款支付按照国库集中支付制度及财政管理相关规定执行。</w:t>
      </w:r>
    </w:p>
    <w:p w14:paraId="06871FDE">
      <w:pPr>
        <w:pStyle w:val="27"/>
        <w:rPr>
          <w:rFonts w:hint="default" w:asciiTheme="minorEastAsia" w:hAnsiTheme="minorEastAsia"/>
          <w:color w:val="auto"/>
          <w:highlight w:val="none"/>
        </w:rPr>
      </w:pPr>
      <w:r>
        <w:rPr>
          <w:rFonts w:cs="仿宋_GB2312" w:asciiTheme="minorEastAsia" w:hAnsiTheme="minorEastAsia"/>
          <w:color w:val="auto"/>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中约定。</w:t>
      </w:r>
    </w:p>
    <w:p w14:paraId="78827975">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13. 履约保证金</w:t>
      </w:r>
    </w:p>
    <w:p w14:paraId="4D86F6A4">
      <w:pPr>
        <w:pStyle w:val="27"/>
        <w:rPr>
          <w:rFonts w:hint="default" w:asciiTheme="minorEastAsia" w:hAnsiTheme="minorEastAsia"/>
          <w:color w:val="auto"/>
          <w:highlight w:val="none"/>
        </w:rPr>
      </w:pPr>
      <w:r>
        <w:rPr>
          <w:rFonts w:cs="仿宋_GB2312" w:asciiTheme="minorEastAsia" w:hAnsiTheme="minorEastAsia"/>
          <w:color w:val="auto"/>
          <w:highlight w:val="none"/>
        </w:rPr>
        <w:t>13.1 乙方应当以支票、汇票、本票或者金融机构、担保机构出具的保函等非现金形式提交。</w:t>
      </w:r>
    </w:p>
    <w:p w14:paraId="7338EE24">
      <w:pPr>
        <w:pStyle w:val="27"/>
        <w:rPr>
          <w:rFonts w:hint="default" w:asciiTheme="minorEastAsia" w:hAnsiTheme="minorEastAsia"/>
          <w:color w:val="auto"/>
          <w:highlight w:val="none"/>
        </w:rPr>
      </w:pPr>
      <w:r>
        <w:rPr>
          <w:rFonts w:cs="仿宋_GB2312" w:asciiTheme="minorEastAsia" w:hAnsiTheme="minorEastAsia"/>
          <w:color w:val="auto"/>
          <w:highlight w:val="none"/>
        </w:rPr>
        <w:t>13.2 如果乙方出现</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7B679EA3">
      <w:pPr>
        <w:pStyle w:val="27"/>
        <w:rPr>
          <w:rFonts w:hint="default" w:asciiTheme="minorEastAsia" w:hAnsiTheme="minorEastAsia"/>
          <w:color w:val="auto"/>
          <w:highlight w:val="none"/>
        </w:rPr>
      </w:pPr>
      <w:r>
        <w:rPr>
          <w:rFonts w:cs="仿宋_GB2312" w:asciiTheme="minorEastAsia" w:hAnsiTheme="minorEastAsia"/>
          <w:color w:val="auto"/>
          <w:highlight w:val="none"/>
        </w:rPr>
        <w:t>13.3 甲方在项目通过验收后按照</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规定的时间内将履约保证金退还乙方；逾期退还的，乙方可要求甲方支付违约金，违约金按照</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规定支付。</w:t>
      </w:r>
    </w:p>
    <w:p w14:paraId="57A12E09">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14. 售后服务</w:t>
      </w:r>
    </w:p>
    <w:p w14:paraId="7CEC8EF5">
      <w:pPr>
        <w:pStyle w:val="27"/>
        <w:rPr>
          <w:rFonts w:hint="default" w:asciiTheme="minorEastAsia" w:hAnsiTheme="minorEastAsia"/>
          <w:color w:val="auto"/>
          <w:highlight w:val="none"/>
        </w:rPr>
      </w:pPr>
      <w:r>
        <w:rPr>
          <w:rFonts w:cs="仿宋_GB2312" w:asciiTheme="minorEastAsia" w:hAnsiTheme="minorEastAsia"/>
          <w:color w:val="auto"/>
          <w:highlight w:val="none"/>
        </w:rPr>
        <w:t>14.1 除项目不涉及或采购活动中明确约定无须承担外，乙方还应提供下列服务：</w:t>
      </w:r>
    </w:p>
    <w:p w14:paraId="3C03BAB8">
      <w:pPr>
        <w:pStyle w:val="27"/>
        <w:rPr>
          <w:rFonts w:hint="default" w:asciiTheme="minorEastAsia" w:hAnsiTheme="minorEastAsia"/>
          <w:color w:val="auto"/>
          <w:highlight w:val="none"/>
        </w:rPr>
      </w:pPr>
      <w:r>
        <w:rPr>
          <w:rFonts w:cs="仿宋_GB2312" w:asciiTheme="minorEastAsia" w:hAnsiTheme="minorEastAsia"/>
          <w:color w:val="auto"/>
          <w:highlight w:val="none"/>
        </w:rPr>
        <w:t>（1）货物的现场移动、安装、调试、启动监督及技术支持；</w:t>
      </w:r>
    </w:p>
    <w:p w14:paraId="6B734E9E">
      <w:pPr>
        <w:pStyle w:val="27"/>
        <w:rPr>
          <w:rFonts w:hint="default" w:asciiTheme="minorEastAsia" w:hAnsiTheme="minorEastAsia"/>
          <w:color w:val="auto"/>
          <w:highlight w:val="none"/>
        </w:rPr>
      </w:pPr>
      <w:r>
        <w:rPr>
          <w:rFonts w:cs="仿宋_GB2312" w:asciiTheme="minorEastAsia" w:hAnsiTheme="minorEastAsia"/>
          <w:color w:val="auto"/>
          <w:highlight w:val="none"/>
        </w:rPr>
        <w:t>（2）提供货物组装和维修所需的专用工具和辅助材料；</w:t>
      </w:r>
    </w:p>
    <w:p w14:paraId="4518D7DD">
      <w:pPr>
        <w:pStyle w:val="27"/>
        <w:rPr>
          <w:rFonts w:hint="default" w:asciiTheme="minorEastAsia" w:hAnsiTheme="minorEastAsia"/>
          <w:color w:val="auto"/>
          <w:highlight w:val="none"/>
        </w:rPr>
      </w:pPr>
      <w:r>
        <w:rPr>
          <w:rFonts w:cs="仿宋_GB2312" w:asciiTheme="minorEastAsia" w:hAnsiTheme="minorEastAsia"/>
          <w:color w:val="auto"/>
          <w:highlight w:val="none"/>
        </w:rPr>
        <w:t>（3）在</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约定的期限内对所有的货物实施运行监督、维修，但前提条件是该服务并不能免除乙方在质量保证期内所承担的义务；</w:t>
      </w:r>
    </w:p>
    <w:p w14:paraId="0465A42A">
      <w:pPr>
        <w:pStyle w:val="27"/>
        <w:rPr>
          <w:rFonts w:hint="default" w:asciiTheme="minorEastAsia" w:hAnsiTheme="minorEastAsia"/>
          <w:color w:val="auto"/>
          <w:highlight w:val="none"/>
        </w:rPr>
      </w:pPr>
      <w:r>
        <w:rPr>
          <w:rFonts w:cs="仿宋_GB2312" w:asciiTheme="minorEastAsia" w:hAnsiTheme="minorEastAsia"/>
          <w:color w:val="auto"/>
          <w:highlight w:val="none"/>
        </w:rPr>
        <w:t>（4）在制造商所在地或指定现场就货物的安装、启动、运营、维护、废弃处置等对甲方操作人员进行培训；</w:t>
      </w:r>
    </w:p>
    <w:p w14:paraId="1ADCE066">
      <w:pPr>
        <w:pStyle w:val="27"/>
        <w:rPr>
          <w:rFonts w:hint="default" w:asciiTheme="minorEastAsia" w:hAnsiTheme="minorEastAsia"/>
          <w:color w:val="auto"/>
          <w:highlight w:val="none"/>
        </w:rPr>
      </w:pPr>
      <w:r>
        <w:rPr>
          <w:rFonts w:cs="仿宋_GB2312" w:asciiTheme="minorEastAsia" w:hAnsiTheme="minorEastAsia"/>
          <w:color w:val="auto"/>
          <w:highlight w:val="none"/>
        </w:rPr>
        <w:t>（5）依照法律、行政法规的规定或者按照</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约定，货物在有效使用年限届满后应予回收的，乙方负有自行或者委托第三人对货物予以回收的义务；</w:t>
      </w:r>
    </w:p>
    <w:p w14:paraId="1A909311">
      <w:pPr>
        <w:pStyle w:val="27"/>
        <w:rPr>
          <w:rFonts w:hint="default" w:asciiTheme="minorEastAsia" w:hAnsiTheme="minorEastAsia"/>
          <w:color w:val="auto"/>
          <w:highlight w:val="none"/>
        </w:rPr>
      </w:pPr>
      <w:r>
        <w:rPr>
          <w:rFonts w:cs="仿宋_GB2312" w:asciiTheme="minorEastAsia" w:hAnsiTheme="minorEastAsia"/>
          <w:color w:val="auto"/>
          <w:highlight w:val="none"/>
        </w:rPr>
        <w:t>（6）</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规定由乙方提供的其他服务。</w:t>
      </w:r>
    </w:p>
    <w:p w14:paraId="34C26EE7">
      <w:pPr>
        <w:pStyle w:val="27"/>
        <w:rPr>
          <w:rFonts w:hint="default" w:asciiTheme="minorEastAsia" w:hAnsiTheme="minorEastAsia"/>
          <w:color w:val="auto"/>
          <w:highlight w:val="none"/>
        </w:rPr>
      </w:pPr>
      <w:r>
        <w:rPr>
          <w:rFonts w:cs="仿宋_GB2312" w:asciiTheme="minorEastAsia" w:hAnsiTheme="minorEastAsia"/>
          <w:color w:val="auto"/>
          <w:highlight w:val="none"/>
        </w:rPr>
        <w:t>14.2 乙方提供的售后服务的费用已包含在合同价款中，甲方不再另行支付。</w:t>
      </w:r>
    </w:p>
    <w:p w14:paraId="176A69A8">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15. 违约责任</w:t>
      </w:r>
    </w:p>
    <w:p w14:paraId="3F23BE1D">
      <w:pPr>
        <w:pStyle w:val="27"/>
        <w:rPr>
          <w:rFonts w:hint="default" w:asciiTheme="minorEastAsia" w:hAnsiTheme="minorEastAsia"/>
          <w:color w:val="auto"/>
          <w:highlight w:val="none"/>
        </w:rPr>
      </w:pPr>
      <w:r>
        <w:rPr>
          <w:rFonts w:cs="仿宋_GB2312" w:asciiTheme="minorEastAsia" w:hAnsiTheme="minorEastAsia"/>
          <w:color w:val="auto"/>
          <w:highlight w:val="none"/>
        </w:rPr>
        <w:t>15.1质量瑕疵的违约责任</w:t>
      </w:r>
    </w:p>
    <w:p w14:paraId="3CA0D72B">
      <w:pPr>
        <w:pStyle w:val="27"/>
        <w:rPr>
          <w:rFonts w:hint="default" w:asciiTheme="minorEastAsia" w:hAnsiTheme="minorEastAsia"/>
          <w:color w:val="auto"/>
          <w:highlight w:val="none"/>
        </w:rPr>
      </w:pPr>
      <w:r>
        <w:rPr>
          <w:rFonts w:cs="仿宋_GB2312" w:asciiTheme="minorEastAsia" w:hAnsiTheme="minorEastAsia"/>
          <w:color w:val="auto"/>
          <w:highlight w:val="none"/>
        </w:rPr>
        <w:t>乙方提供的产品不符合合同约定的质量标准或存在产品质量缺陷，甲方有权要求乙方根据</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要求及时修理、重作、更换，并承担由此给甲方造成的损失。</w:t>
      </w:r>
    </w:p>
    <w:p w14:paraId="14041202">
      <w:pPr>
        <w:pStyle w:val="27"/>
        <w:rPr>
          <w:rFonts w:hint="default" w:asciiTheme="minorEastAsia" w:hAnsiTheme="minorEastAsia"/>
          <w:color w:val="auto"/>
          <w:highlight w:val="none"/>
        </w:rPr>
      </w:pPr>
      <w:r>
        <w:rPr>
          <w:rFonts w:cs="仿宋_GB2312" w:asciiTheme="minorEastAsia" w:hAnsiTheme="minorEastAsia"/>
          <w:color w:val="auto"/>
          <w:highlight w:val="none"/>
        </w:rPr>
        <w:t>15.2 迟延交货的违约责任</w:t>
      </w:r>
    </w:p>
    <w:p w14:paraId="101C23A6">
      <w:pPr>
        <w:pStyle w:val="27"/>
        <w:rPr>
          <w:rFonts w:hint="default" w:asciiTheme="minorEastAsia" w:hAnsiTheme="minorEastAsia"/>
          <w:color w:val="auto"/>
          <w:highlight w:val="none"/>
        </w:rPr>
      </w:pPr>
      <w:r>
        <w:rPr>
          <w:rFonts w:cs="仿宋_GB2312" w:asciiTheme="minorEastAsia" w:hAnsiTheme="minorEastAsia"/>
          <w:color w:val="auto"/>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21C5B35">
      <w:pPr>
        <w:pStyle w:val="27"/>
        <w:rPr>
          <w:rFonts w:hint="default" w:asciiTheme="minorEastAsia" w:hAnsiTheme="minorEastAsia"/>
          <w:color w:val="auto"/>
          <w:highlight w:val="none"/>
        </w:rPr>
      </w:pPr>
      <w:r>
        <w:rPr>
          <w:rFonts w:cs="仿宋_GB2312" w:asciiTheme="minorEastAsia" w:hAnsiTheme="minorEastAsia"/>
          <w:color w:val="auto"/>
          <w:highlight w:val="none"/>
        </w:rPr>
        <w:t>（2）如果乙方没有按照合同规定的时间交货和提供相关服务，甲方有权从货款中扣除误期赔偿费而不影响合同项下的其他补救方法，赔偿费按</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规定执行。如果涉及公共利益，且赔偿金额无法弥补公共利益损失，甲方可要求继续履行或者采取其他补救措施。</w:t>
      </w:r>
    </w:p>
    <w:p w14:paraId="0EF062ED">
      <w:pPr>
        <w:pStyle w:val="27"/>
        <w:rPr>
          <w:rFonts w:hint="default" w:asciiTheme="minorEastAsia" w:hAnsiTheme="minorEastAsia"/>
          <w:color w:val="auto"/>
          <w:highlight w:val="none"/>
        </w:rPr>
      </w:pPr>
      <w:r>
        <w:rPr>
          <w:rFonts w:cs="仿宋_GB2312" w:asciiTheme="minorEastAsia" w:hAnsiTheme="minorEastAsia"/>
          <w:color w:val="auto"/>
          <w:highlight w:val="none"/>
        </w:rPr>
        <w:t>15.3 迟延支付的违约责任</w:t>
      </w:r>
    </w:p>
    <w:p w14:paraId="1D8B26CB">
      <w:pPr>
        <w:pStyle w:val="27"/>
        <w:rPr>
          <w:rFonts w:hint="default" w:asciiTheme="minorEastAsia" w:hAnsiTheme="minorEastAsia"/>
          <w:color w:val="auto"/>
          <w:highlight w:val="none"/>
        </w:rPr>
      </w:pPr>
      <w:r>
        <w:rPr>
          <w:rFonts w:cs="仿宋_GB2312" w:asciiTheme="minorEastAsia" w:hAnsiTheme="minorEastAsia"/>
          <w:color w:val="auto"/>
          <w:highlight w:val="none"/>
        </w:rPr>
        <w:t>甲方存在迟延支付乙方合同款项的，应当承担</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规定的逾期付款利息。</w:t>
      </w:r>
    </w:p>
    <w:p w14:paraId="29E53EA7">
      <w:pPr>
        <w:pStyle w:val="27"/>
        <w:rPr>
          <w:rFonts w:hint="default" w:asciiTheme="minorEastAsia" w:hAnsiTheme="minorEastAsia"/>
          <w:color w:val="auto"/>
          <w:highlight w:val="none"/>
        </w:rPr>
      </w:pPr>
      <w:r>
        <w:rPr>
          <w:rFonts w:cs="仿宋_GB2312" w:asciiTheme="minorEastAsia" w:hAnsiTheme="minorEastAsia"/>
          <w:color w:val="auto"/>
          <w:highlight w:val="none"/>
        </w:rPr>
        <w:t>15.4其他违约责任根据项目实际需要按</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规定执行。</w:t>
      </w:r>
    </w:p>
    <w:p w14:paraId="655314D3">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16.合同变更、中止与终止</w:t>
      </w:r>
    </w:p>
    <w:p w14:paraId="718F302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16.1合同的变更</w:t>
      </w:r>
    </w:p>
    <w:p w14:paraId="2C205827">
      <w:pPr>
        <w:pStyle w:val="27"/>
        <w:rPr>
          <w:rFonts w:hint="default" w:asciiTheme="minorEastAsia" w:hAnsiTheme="minorEastAsia"/>
          <w:color w:val="auto"/>
          <w:highlight w:val="none"/>
        </w:rPr>
      </w:pPr>
      <w:r>
        <w:rPr>
          <w:rFonts w:cs="仿宋_GB2312" w:asciiTheme="minorEastAsia" w:hAnsiTheme="minorEastAsia"/>
          <w:color w:val="auto"/>
          <w:highlight w:val="none"/>
        </w:rPr>
        <w:t>政府采购合同履行中，在不改变合同其他条款的前提下，甲方可以在合同价款10%的范围内追加与合同标的相同的货物，并就此与乙方协商一致后签订补充协议。</w:t>
      </w:r>
    </w:p>
    <w:p w14:paraId="46C375DC">
      <w:pPr>
        <w:pStyle w:val="27"/>
        <w:rPr>
          <w:rFonts w:hint="default" w:asciiTheme="minorEastAsia" w:hAnsiTheme="minorEastAsia"/>
          <w:color w:val="auto"/>
          <w:highlight w:val="none"/>
        </w:rPr>
      </w:pPr>
      <w:r>
        <w:rPr>
          <w:rFonts w:cs="仿宋_GB2312" w:asciiTheme="minorEastAsia" w:hAnsiTheme="minorEastAsia"/>
          <w:color w:val="auto"/>
          <w:highlight w:val="none"/>
        </w:rPr>
        <w:t>16.2合同的中止</w:t>
      </w:r>
    </w:p>
    <w:p w14:paraId="14215CC0">
      <w:pPr>
        <w:pStyle w:val="27"/>
        <w:rPr>
          <w:rFonts w:hint="default" w:asciiTheme="minorEastAsia" w:hAnsiTheme="minorEastAsia"/>
          <w:color w:val="auto"/>
          <w:highlight w:val="none"/>
        </w:rPr>
      </w:pPr>
      <w:r>
        <w:rPr>
          <w:rFonts w:cs="仿宋_GB2312" w:asciiTheme="minorEastAsia" w:hAnsiTheme="minorEastAsia"/>
          <w:color w:val="auto"/>
          <w:highlight w:val="none"/>
        </w:rPr>
        <w:t>（1）合同履行过程中因供应商就采购文件、采购过程或结果提起投诉的，甲方认为有必要的，可以中止合同的履行。</w:t>
      </w:r>
    </w:p>
    <w:p w14:paraId="248DF886">
      <w:pPr>
        <w:pStyle w:val="27"/>
        <w:rPr>
          <w:rFonts w:hint="default" w:asciiTheme="minorEastAsia" w:hAnsiTheme="minorEastAsia"/>
          <w:color w:val="auto"/>
          <w:highlight w:val="none"/>
        </w:rPr>
      </w:pPr>
      <w:r>
        <w:rPr>
          <w:rFonts w:cs="仿宋_GB2312" w:asciiTheme="minorEastAsia" w:hAnsiTheme="minorEastAsia"/>
          <w:color w:val="auto"/>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8E16509">
      <w:pPr>
        <w:pStyle w:val="27"/>
        <w:rPr>
          <w:rFonts w:hint="default" w:asciiTheme="minorEastAsia" w:hAnsiTheme="minorEastAsia"/>
          <w:color w:val="auto"/>
          <w:highlight w:val="none"/>
        </w:rPr>
      </w:pPr>
      <w:r>
        <w:rPr>
          <w:rFonts w:cs="仿宋_GB2312" w:asciiTheme="minorEastAsia" w:hAnsiTheme="minorEastAsia"/>
          <w:color w:val="auto"/>
          <w:highlight w:val="none"/>
        </w:rPr>
        <w:t>（3）乙方分立、合并或者变更住所的，应当及时以书面形式告知甲方。乙方没有及时告知甲方，致使合同履行发生困难的，甲方可以中止合同履行并要求乙方承担由此给甲方造成的损失。</w:t>
      </w:r>
    </w:p>
    <w:p w14:paraId="664902FF">
      <w:pPr>
        <w:pStyle w:val="27"/>
        <w:rPr>
          <w:rFonts w:hint="default" w:asciiTheme="minorEastAsia" w:hAnsiTheme="minorEastAsia"/>
          <w:color w:val="auto"/>
          <w:highlight w:val="none"/>
        </w:rPr>
      </w:pPr>
      <w:r>
        <w:rPr>
          <w:rFonts w:cs="仿宋_GB2312" w:asciiTheme="minorEastAsia" w:hAnsiTheme="minorEastAsia"/>
          <w:color w:val="auto"/>
          <w:highlight w:val="none"/>
        </w:rPr>
        <w:t>（4）甲方不得以行政区划调整、政府换届、机构或者职能调整以及相关责任人更替为由中止合同。</w:t>
      </w:r>
    </w:p>
    <w:p w14:paraId="5DCCCC06">
      <w:pPr>
        <w:pStyle w:val="27"/>
        <w:rPr>
          <w:rFonts w:hint="default" w:asciiTheme="minorEastAsia" w:hAnsiTheme="minorEastAsia"/>
          <w:color w:val="auto"/>
          <w:highlight w:val="none"/>
        </w:rPr>
      </w:pPr>
      <w:r>
        <w:rPr>
          <w:rFonts w:cs="仿宋_GB2312" w:asciiTheme="minorEastAsia" w:hAnsiTheme="minorEastAsia"/>
          <w:color w:val="auto"/>
          <w:highlight w:val="none"/>
        </w:rPr>
        <w:t>16.3合同的终止</w:t>
      </w:r>
    </w:p>
    <w:p w14:paraId="0BD9C480">
      <w:pPr>
        <w:pStyle w:val="27"/>
        <w:rPr>
          <w:rFonts w:hint="default" w:asciiTheme="minorEastAsia" w:hAnsiTheme="minorEastAsia"/>
          <w:color w:val="auto"/>
          <w:highlight w:val="none"/>
        </w:rPr>
      </w:pPr>
      <w:r>
        <w:rPr>
          <w:rFonts w:cs="仿宋_GB2312" w:asciiTheme="minorEastAsia" w:hAnsiTheme="minorEastAsia"/>
          <w:color w:val="auto"/>
          <w:highlight w:val="none"/>
        </w:rPr>
        <w:t>（1）合同因有效期限届满而终止；</w:t>
      </w:r>
    </w:p>
    <w:p w14:paraId="32F00849">
      <w:pPr>
        <w:pStyle w:val="27"/>
        <w:rPr>
          <w:rFonts w:hint="default" w:asciiTheme="minorEastAsia" w:hAnsiTheme="minorEastAsia"/>
          <w:color w:val="auto"/>
          <w:highlight w:val="none"/>
        </w:rPr>
      </w:pPr>
      <w:r>
        <w:rPr>
          <w:rFonts w:cs="仿宋_GB2312" w:asciiTheme="minorEastAsia" w:hAnsiTheme="minorEastAsia"/>
          <w:color w:val="auto"/>
          <w:highlight w:val="none"/>
        </w:rPr>
        <w:t>（2）乙方未按合同约定履行，构成根本性违约的，甲方有权终止合同，并追究乙方的违约责任。</w:t>
      </w:r>
    </w:p>
    <w:p w14:paraId="183D76F8">
      <w:pPr>
        <w:pStyle w:val="27"/>
        <w:rPr>
          <w:rFonts w:hint="default" w:asciiTheme="minorEastAsia" w:hAnsiTheme="minorEastAsia"/>
          <w:color w:val="auto"/>
          <w:highlight w:val="none"/>
        </w:rPr>
      </w:pPr>
      <w:r>
        <w:rPr>
          <w:rFonts w:cs="仿宋_GB2312" w:asciiTheme="minorEastAsia" w:hAnsiTheme="minorEastAsia"/>
          <w:color w:val="auto"/>
          <w:highlight w:val="none"/>
        </w:rPr>
        <w:t>16.4 涉及国家利益、社会公共利益的情形</w:t>
      </w:r>
    </w:p>
    <w:p w14:paraId="086BDCE6">
      <w:pPr>
        <w:pStyle w:val="27"/>
        <w:rPr>
          <w:rFonts w:hint="default" w:asciiTheme="minorEastAsia" w:hAnsiTheme="minorEastAsia"/>
          <w:color w:val="auto"/>
          <w:highlight w:val="none"/>
        </w:rPr>
      </w:pPr>
      <w:r>
        <w:rPr>
          <w:rFonts w:cs="仿宋_GB2312" w:asciiTheme="minorEastAsia" w:hAnsiTheme="minorEastAsia"/>
          <w:color w:val="auto"/>
          <w:highlight w:val="none"/>
        </w:rPr>
        <w:t>政府采购合同继续履行将损害国家利益和社会公共利益的，双方当事人应当变更、中止或者终止合同。有过错的一方应当承担赔偿责任，双方都有过错的，各自承担相应的责任。</w:t>
      </w:r>
    </w:p>
    <w:p w14:paraId="0FB47D58">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17. 合同分包</w:t>
      </w:r>
    </w:p>
    <w:p w14:paraId="7E8F2058">
      <w:pPr>
        <w:pStyle w:val="27"/>
        <w:rPr>
          <w:rFonts w:hint="default" w:asciiTheme="minorEastAsia" w:hAnsiTheme="minorEastAsia"/>
          <w:color w:val="auto"/>
          <w:highlight w:val="none"/>
        </w:rPr>
      </w:pPr>
      <w:r>
        <w:rPr>
          <w:rFonts w:cs="仿宋_GB2312" w:asciiTheme="minorEastAsia" w:hAnsiTheme="minorEastAsia"/>
          <w:color w:val="auto"/>
          <w:highlight w:val="none"/>
        </w:rPr>
        <w:t>17.1 乙方不得将合同转包给其他供应商。涉及合同分包的，乙方应根据采购文件和投标（响应）文件规定进行合同分包。</w:t>
      </w:r>
    </w:p>
    <w:p w14:paraId="29D2E62D">
      <w:pPr>
        <w:pStyle w:val="27"/>
        <w:rPr>
          <w:rFonts w:hint="default" w:asciiTheme="minorEastAsia" w:hAnsiTheme="minorEastAsia"/>
          <w:color w:val="auto"/>
          <w:highlight w:val="none"/>
        </w:rPr>
      </w:pPr>
      <w:r>
        <w:rPr>
          <w:rFonts w:cs="仿宋_GB2312" w:asciiTheme="minorEastAsia" w:hAnsiTheme="minorEastAsia"/>
          <w:color w:val="auto"/>
          <w:highlight w:val="none"/>
        </w:rPr>
        <w:t>17.2 乙方执行政府采购政策向中小企业依法分包的，乙方应当按采购文件和投标（响应）文件签订分包意向协议，分包意向协议属于本合同组成部分。</w:t>
      </w:r>
    </w:p>
    <w:p w14:paraId="156B0530">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18. 不可抗力</w:t>
      </w:r>
    </w:p>
    <w:p w14:paraId="3F9E6953">
      <w:pPr>
        <w:pStyle w:val="27"/>
        <w:rPr>
          <w:rFonts w:hint="default" w:asciiTheme="minorEastAsia" w:hAnsiTheme="minorEastAsia"/>
          <w:color w:val="auto"/>
          <w:highlight w:val="none"/>
        </w:rPr>
      </w:pPr>
      <w:r>
        <w:rPr>
          <w:rFonts w:cs="仿宋_GB2312" w:asciiTheme="minorEastAsia" w:hAnsiTheme="minorEastAsia"/>
          <w:color w:val="auto"/>
          <w:highlight w:val="none"/>
        </w:rPr>
        <w:t>18.1 不可抗力是指合同双方不能预见、不能避免且不能克服的客观情况。</w:t>
      </w:r>
    </w:p>
    <w:p w14:paraId="6A2656F6">
      <w:pPr>
        <w:pStyle w:val="27"/>
        <w:rPr>
          <w:rFonts w:hint="default" w:asciiTheme="minorEastAsia" w:hAnsiTheme="minorEastAsia"/>
          <w:color w:val="auto"/>
          <w:highlight w:val="none"/>
        </w:rPr>
      </w:pPr>
      <w:r>
        <w:rPr>
          <w:rFonts w:cs="仿宋_GB2312" w:asciiTheme="minorEastAsia" w:hAnsiTheme="minorEastAsia"/>
          <w:color w:val="auto"/>
          <w:highlight w:val="none"/>
        </w:rPr>
        <w:t>18.2 任何一方对由于不可抗力造成的部分或全部不能履行合同不承担违约责任。但迟延履行后发生不可抗力的，不能免除责任。</w:t>
      </w:r>
    </w:p>
    <w:p w14:paraId="173FFC7B">
      <w:pPr>
        <w:pStyle w:val="27"/>
        <w:rPr>
          <w:rFonts w:hint="default" w:asciiTheme="minorEastAsia" w:hAnsiTheme="minorEastAsia"/>
          <w:color w:val="auto"/>
          <w:highlight w:val="none"/>
        </w:rPr>
      </w:pPr>
      <w:r>
        <w:rPr>
          <w:rFonts w:cs="仿宋_GB2312" w:asciiTheme="minorEastAsia" w:hAnsiTheme="minorEastAsia"/>
          <w:color w:val="auto"/>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B5E9393">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19. 解决争议的方法</w:t>
      </w:r>
    </w:p>
    <w:p w14:paraId="2990DADE">
      <w:pPr>
        <w:pStyle w:val="27"/>
        <w:rPr>
          <w:rFonts w:hint="default" w:asciiTheme="minorEastAsia" w:hAnsiTheme="minorEastAsia"/>
          <w:color w:val="auto"/>
          <w:highlight w:val="none"/>
        </w:rPr>
      </w:pPr>
      <w:r>
        <w:rPr>
          <w:rFonts w:cs="仿宋_GB2312" w:asciiTheme="minorEastAsia" w:hAnsiTheme="minorEastAsia"/>
          <w:color w:val="auto"/>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66439A63">
      <w:pPr>
        <w:pStyle w:val="27"/>
        <w:rPr>
          <w:rFonts w:hint="default" w:asciiTheme="minorEastAsia" w:hAnsiTheme="minorEastAsia"/>
          <w:color w:val="auto"/>
          <w:highlight w:val="none"/>
        </w:rPr>
      </w:pPr>
      <w:r>
        <w:rPr>
          <w:rFonts w:cs="仿宋_GB2312" w:asciiTheme="minorEastAsia" w:hAnsiTheme="minorEastAsia"/>
          <w:color w:val="auto"/>
          <w:highlight w:val="none"/>
        </w:rPr>
        <w:t>19.2 选择仲裁的，应在</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中明确仲裁机构及仲裁地；通过诉讼方式解决的，可以在</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中进一步约定选择与争议有实际联系的地点的人民法院管辖，但管辖法院的约定不得违反级别管辖和专属管辖的规定。</w:t>
      </w:r>
    </w:p>
    <w:p w14:paraId="77B94783">
      <w:pPr>
        <w:pStyle w:val="27"/>
        <w:rPr>
          <w:rFonts w:hint="default" w:asciiTheme="minorEastAsia" w:hAnsiTheme="minorEastAsia"/>
          <w:color w:val="auto"/>
          <w:highlight w:val="none"/>
        </w:rPr>
      </w:pPr>
      <w:r>
        <w:rPr>
          <w:rFonts w:cs="仿宋_GB2312" w:asciiTheme="minorEastAsia" w:hAnsiTheme="minorEastAsia"/>
          <w:color w:val="auto"/>
          <w:highlight w:val="none"/>
        </w:rPr>
        <w:t>19.3 如甲乙双方有争议的事项不影响合同其他部分的履行，在争议解决期间，合同其他部分应当继续履行。</w:t>
      </w:r>
    </w:p>
    <w:p w14:paraId="09E1B613">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20. 政府采购政策</w:t>
      </w:r>
    </w:p>
    <w:p w14:paraId="1CB76F00">
      <w:pPr>
        <w:pStyle w:val="27"/>
        <w:rPr>
          <w:rFonts w:hint="default" w:asciiTheme="minorEastAsia" w:hAnsiTheme="minorEastAsia"/>
          <w:color w:val="auto"/>
          <w:highlight w:val="none"/>
        </w:rPr>
      </w:pPr>
      <w:r>
        <w:rPr>
          <w:rFonts w:cs="仿宋_GB2312" w:asciiTheme="minorEastAsia" w:hAnsiTheme="minorEastAsia"/>
          <w:color w:val="auto"/>
          <w:highlight w:val="none"/>
        </w:rPr>
        <w:t>20.1 本合同应当按照规定执行政府采购政策。</w:t>
      </w:r>
    </w:p>
    <w:p w14:paraId="671D62BE">
      <w:pPr>
        <w:pStyle w:val="27"/>
        <w:rPr>
          <w:rFonts w:hint="default" w:asciiTheme="minorEastAsia" w:hAnsiTheme="minorEastAsia"/>
          <w:color w:val="auto"/>
          <w:highlight w:val="none"/>
        </w:rPr>
      </w:pPr>
      <w:r>
        <w:rPr>
          <w:rFonts w:cs="仿宋_GB2312" w:asciiTheme="minorEastAsia" w:hAnsiTheme="minorEastAsia"/>
          <w:color w:val="auto"/>
          <w:highlight w:val="none"/>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1F2DC0EA">
      <w:pPr>
        <w:pStyle w:val="27"/>
        <w:rPr>
          <w:rFonts w:hint="default" w:asciiTheme="minorEastAsia" w:hAnsiTheme="minorEastAsia"/>
          <w:color w:val="auto"/>
          <w:highlight w:val="none"/>
        </w:rPr>
      </w:pPr>
      <w:r>
        <w:rPr>
          <w:rFonts w:cs="仿宋_GB2312" w:asciiTheme="minorEastAsia" w:hAnsiTheme="minorEastAsia"/>
          <w:color w:val="auto"/>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9ABBCB7">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21. 法律适用</w:t>
      </w:r>
    </w:p>
    <w:p w14:paraId="63E392B7">
      <w:pPr>
        <w:pStyle w:val="27"/>
        <w:rPr>
          <w:rFonts w:hint="default" w:asciiTheme="minorEastAsia" w:hAnsiTheme="minorEastAsia"/>
          <w:color w:val="auto"/>
          <w:highlight w:val="none"/>
        </w:rPr>
      </w:pPr>
      <w:r>
        <w:rPr>
          <w:rFonts w:cs="仿宋_GB2312" w:asciiTheme="minorEastAsia" w:hAnsiTheme="minorEastAsia"/>
          <w:color w:val="auto"/>
          <w:highlight w:val="none"/>
        </w:rPr>
        <w:t>21.1 本合同的订立、生效、解释、履行及与本合同有关的争议解决，均适用法律、行政法规。</w:t>
      </w:r>
    </w:p>
    <w:p w14:paraId="4A49F747">
      <w:pPr>
        <w:pStyle w:val="27"/>
        <w:rPr>
          <w:rFonts w:hint="default" w:asciiTheme="minorEastAsia" w:hAnsiTheme="minorEastAsia"/>
          <w:color w:val="auto"/>
          <w:highlight w:val="none"/>
        </w:rPr>
      </w:pPr>
      <w:r>
        <w:rPr>
          <w:rFonts w:cs="仿宋_GB2312" w:asciiTheme="minorEastAsia" w:hAnsiTheme="minorEastAsia"/>
          <w:color w:val="auto"/>
          <w:highlight w:val="none"/>
        </w:rPr>
        <w:t>21.2 本合同条款与法律、行政法规的强制性规定不一致的，双方当事人应按照法律、行政法规的强制性规定修改本合同的相关条款。</w:t>
      </w:r>
    </w:p>
    <w:p w14:paraId="34C128DB">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22. 通知</w:t>
      </w:r>
    </w:p>
    <w:p w14:paraId="1094C940">
      <w:pPr>
        <w:pStyle w:val="27"/>
        <w:rPr>
          <w:rFonts w:hint="default" w:asciiTheme="minorEastAsia" w:hAnsiTheme="minorEastAsia"/>
          <w:color w:val="auto"/>
          <w:highlight w:val="none"/>
        </w:rPr>
      </w:pPr>
      <w:r>
        <w:rPr>
          <w:rFonts w:cs="仿宋_GB2312" w:asciiTheme="minorEastAsia" w:hAnsiTheme="minorEastAsia"/>
          <w:color w:val="auto"/>
          <w:highlight w:val="none"/>
        </w:rPr>
        <w:t>22.1 本合同任何一方向对方发出的通知、信件、数据电文等，应当发送至本合同第一部分《政府采购合同协议书》所约定的通讯地址、联系人、联系电话或电子邮箱。</w:t>
      </w:r>
    </w:p>
    <w:p w14:paraId="3C3F6D2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22.2 一方当事人变更名称、住所、联系人、联系电话或电子邮箱等信息的，应当在变更后3日内及时书面通知对方，对方实际收到变更通知前的送达仍为有效送达。</w:t>
      </w:r>
    </w:p>
    <w:p w14:paraId="2776ECD4">
      <w:pPr>
        <w:pStyle w:val="27"/>
        <w:rPr>
          <w:rFonts w:hint="default" w:asciiTheme="minorEastAsia" w:hAnsiTheme="minorEastAsia"/>
          <w:color w:val="auto"/>
          <w:highlight w:val="none"/>
        </w:rPr>
      </w:pPr>
      <w:r>
        <w:rPr>
          <w:rFonts w:cs="仿宋_GB2312" w:asciiTheme="minorEastAsia" w:hAnsiTheme="minorEastAsia"/>
          <w:color w:val="auto"/>
          <w:highlight w:val="none"/>
        </w:rPr>
        <w:t>22.3本合同一方给另一方的通知均应采用书面形式，传真或快递送到本合同中规定的对方的地址和办理签收手续。</w:t>
      </w:r>
    </w:p>
    <w:p w14:paraId="4BCEDFC4">
      <w:pPr>
        <w:pStyle w:val="27"/>
        <w:rPr>
          <w:rFonts w:hint="default" w:asciiTheme="minorEastAsia" w:hAnsiTheme="minorEastAsia"/>
          <w:color w:val="auto"/>
          <w:highlight w:val="none"/>
        </w:rPr>
      </w:pPr>
      <w:r>
        <w:rPr>
          <w:rFonts w:cs="仿宋_GB2312" w:asciiTheme="minorEastAsia" w:hAnsiTheme="minorEastAsia"/>
          <w:color w:val="auto"/>
          <w:highlight w:val="none"/>
        </w:rPr>
        <w:t>22.4通知以送达之日或通知书中规定的生效之日起生效，两者中以较迟之日为准。</w:t>
      </w:r>
    </w:p>
    <w:p w14:paraId="0594C453">
      <w:pPr>
        <w:pStyle w:val="27"/>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23.合同未尽事项</w:t>
      </w:r>
    </w:p>
    <w:p w14:paraId="46AF7297">
      <w:pPr>
        <w:pStyle w:val="27"/>
        <w:rPr>
          <w:rFonts w:hint="default" w:asciiTheme="minorEastAsia" w:hAnsiTheme="minorEastAsia"/>
          <w:color w:val="auto"/>
          <w:highlight w:val="none"/>
        </w:rPr>
      </w:pPr>
      <w:r>
        <w:rPr>
          <w:rFonts w:cs="仿宋_GB2312" w:asciiTheme="minorEastAsia" w:hAnsiTheme="minorEastAsia"/>
          <w:color w:val="auto"/>
          <w:highlight w:val="none"/>
        </w:rPr>
        <w:t>23.1合同未尽事项见</w:t>
      </w:r>
      <w:r>
        <w:rPr>
          <w:rFonts w:cs="仿宋_GB2312" w:asciiTheme="minorEastAsia" w:hAnsiTheme="minorEastAsia"/>
          <w:b/>
          <w:color w:val="auto"/>
          <w:highlight w:val="none"/>
        </w:rPr>
        <w:t>【政府采购合同专用条款】</w:t>
      </w:r>
      <w:r>
        <w:rPr>
          <w:rFonts w:cs="仿宋_GB2312" w:asciiTheme="minorEastAsia" w:hAnsiTheme="minorEastAsia"/>
          <w:color w:val="auto"/>
          <w:highlight w:val="none"/>
        </w:rPr>
        <w:t>。</w:t>
      </w:r>
    </w:p>
    <w:p w14:paraId="2F3C527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23.2 合同附件与合同正文具有同等的法律效力。</w:t>
      </w:r>
    </w:p>
    <w:p w14:paraId="077E8169">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第三节 政府采购合同专用条款</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7"/>
        <w:gridCol w:w="2767"/>
        <w:gridCol w:w="2768"/>
      </w:tblGrid>
      <w:tr w14:paraId="3DA628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FE3381D">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第1.2（6）项</w:t>
            </w:r>
          </w:p>
        </w:tc>
        <w:tc>
          <w:tcPr>
            <w:tcW w:w="2769" w:type="dxa"/>
          </w:tcPr>
          <w:p w14:paraId="56125E0E">
            <w:pPr>
              <w:pStyle w:val="27"/>
              <w:rPr>
                <w:rFonts w:hint="default" w:asciiTheme="minorEastAsia" w:hAnsiTheme="minorEastAsia"/>
                <w:color w:val="auto"/>
                <w:highlight w:val="none"/>
              </w:rPr>
            </w:pPr>
            <w:r>
              <w:rPr>
                <w:rFonts w:cs="仿宋_GB2312" w:asciiTheme="minorEastAsia" w:hAnsiTheme="minorEastAsia"/>
                <w:color w:val="auto"/>
                <w:highlight w:val="none"/>
              </w:rPr>
              <w:t>联合体具体要求</w:t>
            </w:r>
          </w:p>
        </w:tc>
        <w:tc>
          <w:tcPr>
            <w:tcW w:w="2769" w:type="dxa"/>
          </w:tcPr>
          <w:p w14:paraId="2F3579E8">
            <w:pPr>
              <w:pStyle w:val="27"/>
              <w:rPr>
                <w:rFonts w:hint="default" w:asciiTheme="minorEastAsia" w:hAnsiTheme="minorEastAsia"/>
                <w:color w:val="auto"/>
                <w:highlight w:val="none"/>
              </w:rPr>
            </w:pPr>
          </w:p>
        </w:tc>
      </w:tr>
      <w:tr w14:paraId="550AB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5B59431">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第1.2（7）项</w:t>
            </w:r>
          </w:p>
        </w:tc>
        <w:tc>
          <w:tcPr>
            <w:tcW w:w="2769" w:type="dxa"/>
          </w:tcPr>
          <w:p w14:paraId="703BA2A3">
            <w:pPr>
              <w:pStyle w:val="27"/>
              <w:rPr>
                <w:rFonts w:hint="default" w:asciiTheme="minorEastAsia" w:hAnsiTheme="minorEastAsia"/>
                <w:color w:val="auto"/>
                <w:highlight w:val="none"/>
              </w:rPr>
            </w:pPr>
            <w:r>
              <w:rPr>
                <w:rFonts w:cs="仿宋_GB2312" w:asciiTheme="minorEastAsia" w:hAnsiTheme="minorEastAsia"/>
                <w:color w:val="auto"/>
                <w:highlight w:val="none"/>
              </w:rPr>
              <w:t>其他术语解释</w:t>
            </w:r>
          </w:p>
        </w:tc>
        <w:tc>
          <w:tcPr>
            <w:tcW w:w="2769" w:type="dxa"/>
          </w:tcPr>
          <w:p w14:paraId="2C89F660">
            <w:pPr>
              <w:pStyle w:val="27"/>
              <w:rPr>
                <w:rFonts w:hint="default" w:asciiTheme="minorEastAsia" w:hAnsiTheme="minorEastAsia"/>
                <w:color w:val="auto"/>
                <w:highlight w:val="none"/>
              </w:rPr>
            </w:pPr>
          </w:p>
        </w:tc>
      </w:tr>
      <w:tr w14:paraId="6EF94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F03EE87">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第4.4款</w:t>
            </w:r>
          </w:p>
        </w:tc>
        <w:tc>
          <w:tcPr>
            <w:tcW w:w="2769" w:type="dxa"/>
          </w:tcPr>
          <w:p w14:paraId="6471BA2A">
            <w:pPr>
              <w:pStyle w:val="27"/>
              <w:rPr>
                <w:rFonts w:hint="default" w:asciiTheme="minorEastAsia" w:hAnsiTheme="minorEastAsia"/>
                <w:color w:val="auto"/>
                <w:highlight w:val="none"/>
              </w:rPr>
            </w:pPr>
            <w:r>
              <w:rPr>
                <w:rFonts w:cs="仿宋_GB2312" w:asciiTheme="minorEastAsia" w:hAnsiTheme="minorEastAsia"/>
                <w:color w:val="auto"/>
                <w:highlight w:val="none"/>
              </w:rPr>
              <w:t>履约验收中甲方提出异议或作出说明的期限</w:t>
            </w:r>
          </w:p>
        </w:tc>
        <w:tc>
          <w:tcPr>
            <w:tcW w:w="2769" w:type="dxa"/>
          </w:tcPr>
          <w:p w14:paraId="4E6AF1DB">
            <w:pPr>
              <w:pStyle w:val="27"/>
              <w:rPr>
                <w:rFonts w:hint="default" w:asciiTheme="minorEastAsia" w:hAnsiTheme="minorEastAsia"/>
                <w:color w:val="auto"/>
                <w:highlight w:val="none"/>
              </w:rPr>
            </w:pPr>
          </w:p>
        </w:tc>
      </w:tr>
      <w:tr w14:paraId="15EEC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9640790">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第4.6款</w:t>
            </w:r>
          </w:p>
        </w:tc>
        <w:tc>
          <w:tcPr>
            <w:tcW w:w="2769" w:type="dxa"/>
          </w:tcPr>
          <w:p w14:paraId="3F7FA41B">
            <w:pPr>
              <w:pStyle w:val="27"/>
              <w:rPr>
                <w:rFonts w:hint="default" w:asciiTheme="minorEastAsia" w:hAnsiTheme="minorEastAsia"/>
                <w:color w:val="auto"/>
                <w:highlight w:val="none"/>
              </w:rPr>
            </w:pPr>
            <w:r>
              <w:rPr>
                <w:rFonts w:cs="仿宋_GB2312" w:asciiTheme="minorEastAsia" w:hAnsiTheme="minorEastAsia"/>
                <w:color w:val="auto"/>
                <w:highlight w:val="none"/>
              </w:rPr>
              <w:t>约定甲方承担的其他义务和责任</w:t>
            </w:r>
          </w:p>
        </w:tc>
        <w:tc>
          <w:tcPr>
            <w:tcW w:w="2769" w:type="dxa"/>
          </w:tcPr>
          <w:p w14:paraId="00B45213">
            <w:pPr>
              <w:pStyle w:val="27"/>
              <w:rPr>
                <w:rFonts w:hint="default" w:asciiTheme="minorEastAsia" w:hAnsiTheme="minorEastAsia"/>
                <w:color w:val="auto"/>
                <w:highlight w:val="none"/>
              </w:rPr>
            </w:pPr>
          </w:p>
        </w:tc>
      </w:tr>
      <w:tr w14:paraId="3328D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E4D5FF0">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第5.4款</w:t>
            </w:r>
          </w:p>
        </w:tc>
        <w:tc>
          <w:tcPr>
            <w:tcW w:w="2769" w:type="dxa"/>
          </w:tcPr>
          <w:p w14:paraId="7F06C7BD">
            <w:pPr>
              <w:pStyle w:val="27"/>
              <w:rPr>
                <w:rFonts w:hint="default" w:asciiTheme="minorEastAsia" w:hAnsiTheme="minorEastAsia"/>
                <w:color w:val="auto"/>
                <w:highlight w:val="none"/>
              </w:rPr>
            </w:pPr>
            <w:r>
              <w:rPr>
                <w:rFonts w:cs="仿宋_GB2312" w:asciiTheme="minorEastAsia" w:hAnsiTheme="minorEastAsia"/>
                <w:color w:val="auto"/>
                <w:highlight w:val="none"/>
              </w:rPr>
              <w:t>约定乙方承担的其他义务和责任</w:t>
            </w:r>
          </w:p>
        </w:tc>
        <w:tc>
          <w:tcPr>
            <w:tcW w:w="2769" w:type="dxa"/>
          </w:tcPr>
          <w:p w14:paraId="5DAD777F">
            <w:pPr>
              <w:pStyle w:val="27"/>
              <w:rPr>
                <w:rFonts w:hint="default" w:asciiTheme="minorEastAsia" w:hAnsiTheme="minorEastAsia"/>
                <w:color w:val="auto"/>
                <w:highlight w:val="none"/>
              </w:rPr>
            </w:pPr>
          </w:p>
        </w:tc>
      </w:tr>
      <w:tr w14:paraId="71701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79D24DD">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第6.1款</w:t>
            </w:r>
          </w:p>
        </w:tc>
        <w:tc>
          <w:tcPr>
            <w:tcW w:w="2769" w:type="dxa"/>
          </w:tcPr>
          <w:p w14:paraId="50C499CA">
            <w:pPr>
              <w:pStyle w:val="27"/>
              <w:rPr>
                <w:rFonts w:hint="default" w:asciiTheme="minorEastAsia" w:hAnsiTheme="minorEastAsia"/>
                <w:color w:val="auto"/>
                <w:highlight w:val="none"/>
              </w:rPr>
            </w:pPr>
            <w:r>
              <w:rPr>
                <w:rFonts w:cs="仿宋_GB2312" w:asciiTheme="minorEastAsia" w:hAnsiTheme="minorEastAsia"/>
                <w:color w:val="auto"/>
                <w:highlight w:val="none"/>
              </w:rPr>
              <w:t>履行合同义务的顺序</w:t>
            </w:r>
          </w:p>
        </w:tc>
        <w:tc>
          <w:tcPr>
            <w:tcW w:w="2769" w:type="dxa"/>
          </w:tcPr>
          <w:p w14:paraId="2EBB04EF">
            <w:pPr>
              <w:pStyle w:val="27"/>
              <w:rPr>
                <w:rFonts w:hint="default" w:asciiTheme="minorEastAsia" w:hAnsiTheme="minorEastAsia"/>
                <w:color w:val="auto"/>
                <w:highlight w:val="none"/>
              </w:rPr>
            </w:pPr>
          </w:p>
        </w:tc>
      </w:tr>
      <w:tr w14:paraId="0D241B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0B0ED079">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第7.1款</w:t>
            </w:r>
          </w:p>
        </w:tc>
        <w:tc>
          <w:tcPr>
            <w:tcW w:w="2769" w:type="dxa"/>
          </w:tcPr>
          <w:p w14:paraId="112E1080">
            <w:pPr>
              <w:pStyle w:val="27"/>
              <w:rPr>
                <w:rFonts w:hint="default" w:asciiTheme="minorEastAsia" w:hAnsiTheme="minorEastAsia"/>
                <w:color w:val="auto"/>
                <w:highlight w:val="none"/>
              </w:rPr>
            </w:pPr>
            <w:r>
              <w:rPr>
                <w:rFonts w:cs="仿宋_GB2312" w:asciiTheme="minorEastAsia" w:hAnsiTheme="minorEastAsia"/>
                <w:color w:val="auto"/>
                <w:highlight w:val="none"/>
              </w:rPr>
              <w:t>包装特殊要求</w:t>
            </w:r>
          </w:p>
        </w:tc>
        <w:tc>
          <w:tcPr>
            <w:tcW w:w="2769" w:type="dxa"/>
          </w:tcPr>
          <w:p w14:paraId="523744EF">
            <w:pPr>
              <w:pStyle w:val="27"/>
              <w:rPr>
                <w:rFonts w:hint="default" w:asciiTheme="minorEastAsia" w:hAnsiTheme="minorEastAsia"/>
                <w:color w:val="auto"/>
                <w:highlight w:val="none"/>
              </w:rPr>
            </w:pPr>
          </w:p>
        </w:tc>
      </w:tr>
      <w:tr w14:paraId="39FC0F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22F2EBF2">
            <w:pPr>
              <w:rPr>
                <w:rFonts w:asciiTheme="minorEastAsia" w:hAnsiTheme="minorEastAsia"/>
                <w:color w:val="auto"/>
                <w:highlight w:val="none"/>
              </w:rPr>
            </w:pPr>
          </w:p>
        </w:tc>
        <w:tc>
          <w:tcPr>
            <w:tcW w:w="2769" w:type="dxa"/>
          </w:tcPr>
          <w:p w14:paraId="7D7DEE59">
            <w:pPr>
              <w:pStyle w:val="27"/>
              <w:rPr>
                <w:rFonts w:hint="default" w:asciiTheme="minorEastAsia" w:hAnsiTheme="minorEastAsia"/>
                <w:color w:val="auto"/>
                <w:highlight w:val="none"/>
              </w:rPr>
            </w:pPr>
            <w:r>
              <w:rPr>
                <w:rFonts w:cs="仿宋_GB2312" w:asciiTheme="minorEastAsia" w:hAnsiTheme="minorEastAsia"/>
                <w:color w:val="auto"/>
                <w:highlight w:val="none"/>
              </w:rPr>
              <w:t>指定现场</w:t>
            </w:r>
          </w:p>
        </w:tc>
        <w:tc>
          <w:tcPr>
            <w:tcW w:w="2769" w:type="dxa"/>
          </w:tcPr>
          <w:p w14:paraId="4DCDDC62">
            <w:pPr>
              <w:pStyle w:val="27"/>
              <w:rPr>
                <w:rFonts w:hint="default" w:asciiTheme="minorEastAsia" w:hAnsiTheme="minorEastAsia"/>
                <w:color w:val="auto"/>
                <w:highlight w:val="none"/>
              </w:rPr>
            </w:pPr>
          </w:p>
        </w:tc>
      </w:tr>
      <w:tr w14:paraId="7A85E1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3823997">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第7.2款</w:t>
            </w:r>
          </w:p>
        </w:tc>
        <w:tc>
          <w:tcPr>
            <w:tcW w:w="2769" w:type="dxa"/>
          </w:tcPr>
          <w:p w14:paraId="2D71B678">
            <w:pPr>
              <w:pStyle w:val="27"/>
              <w:rPr>
                <w:rFonts w:hint="default" w:asciiTheme="minorEastAsia" w:hAnsiTheme="minorEastAsia"/>
                <w:color w:val="auto"/>
                <w:highlight w:val="none"/>
              </w:rPr>
            </w:pPr>
            <w:r>
              <w:rPr>
                <w:rFonts w:cs="仿宋_GB2312" w:asciiTheme="minorEastAsia" w:hAnsiTheme="minorEastAsia"/>
                <w:color w:val="auto"/>
                <w:highlight w:val="none"/>
              </w:rPr>
              <w:t>运输特殊要求</w:t>
            </w:r>
          </w:p>
        </w:tc>
        <w:tc>
          <w:tcPr>
            <w:tcW w:w="2769" w:type="dxa"/>
          </w:tcPr>
          <w:p w14:paraId="00BD508F">
            <w:pPr>
              <w:pStyle w:val="27"/>
              <w:rPr>
                <w:rFonts w:hint="default" w:asciiTheme="minorEastAsia" w:hAnsiTheme="minorEastAsia"/>
                <w:color w:val="auto"/>
                <w:highlight w:val="none"/>
              </w:rPr>
            </w:pPr>
          </w:p>
        </w:tc>
      </w:tr>
      <w:tr w14:paraId="444B0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5451F7C">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第7.3款</w:t>
            </w:r>
          </w:p>
        </w:tc>
        <w:tc>
          <w:tcPr>
            <w:tcW w:w="2769" w:type="dxa"/>
          </w:tcPr>
          <w:p w14:paraId="49F87ACD">
            <w:pPr>
              <w:pStyle w:val="27"/>
              <w:rPr>
                <w:rFonts w:hint="default" w:asciiTheme="minorEastAsia" w:hAnsiTheme="minorEastAsia"/>
                <w:color w:val="auto"/>
                <w:highlight w:val="none"/>
              </w:rPr>
            </w:pPr>
            <w:r>
              <w:rPr>
                <w:rFonts w:cs="仿宋_GB2312" w:asciiTheme="minorEastAsia" w:hAnsiTheme="minorEastAsia"/>
                <w:color w:val="auto"/>
                <w:highlight w:val="none"/>
              </w:rPr>
              <w:t>保险要求</w:t>
            </w:r>
          </w:p>
        </w:tc>
        <w:tc>
          <w:tcPr>
            <w:tcW w:w="2769" w:type="dxa"/>
          </w:tcPr>
          <w:p w14:paraId="69B2A4EF">
            <w:pPr>
              <w:pStyle w:val="27"/>
              <w:rPr>
                <w:rFonts w:hint="default" w:asciiTheme="minorEastAsia" w:hAnsiTheme="minorEastAsia"/>
                <w:color w:val="auto"/>
                <w:highlight w:val="none"/>
              </w:rPr>
            </w:pPr>
          </w:p>
        </w:tc>
      </w:tr>
      <w:tr w14:paraId="54F093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02CC3EE">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第8.2（1）项</w:t>
            </w:r>
          </w:p>
        </w:tc>
        <w:tc>
          <w:tcPr>
            <w:tcW w:w="2769" w:type="dxa"/>
          </w:tcPr>
          <w:p w14:paraId="7979C906">
            <w:pPr>
              <w:pStyle w:val="27"/>
              <w:rPr>
                <w:rFonts w:hint="default" w:asciiTheme="minorEastAsia" w:hAnsiTheme="minorEastAsia"/>
                <w:color w:val="auto"/>
                <w:highlight w:val="none"/>
              </w:rPr>
            </w:pPr>
            <w:r>
              <w:rPr>
                <w:rFonts w:cs="仿宋_GB2312" w:asciiTheme="minorEastAsia" w:hAnsiTheme="minorEastAsia"/>
                <w:color w:val="auto"/>
                <w:highlight w:val="none"/>
              </w:rPr>
              <w:t>质量保证期</w:t>
            </w:r>
          </w:p>
        </w:tc>
        <w:tc>
          <w:tcPr>
            <w:tcW w:w="2769" w:type="dxa"/>
          </w:tcPr>
          <w:p w14:paraId="067E608B">
            <w:pPr>
              <w:rPr>
                <w:rFonts w:asciiTheme="minorEastAsia" w:hAnsiTheme="minorEastAsia"/>
                <w:color w:val="auto"/>
                <w:highlight w:val="none"/>
              </w:rPr>
            </w:pPr>
          </w:p>
        </w:tc>
      </w:tr>
      <w:tr w14:paraId="0A912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C8B25E9">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第8.2（3）项</w:t>
            </w:r>
          </w:p>
        </w:tc>
        <w:tc>
          <w:tcPr>
            <w:tcW w:w="2769" w:type="dxa"/>
          </w:tcPr>
          <w:p w14:paraId="4741AE5B">
            <w:pPr>
              <w:pStyle w:val="27"/>
              <w:rPr>
                <w:rFonts w:hint="default" w:asciiTheme="minorEastAsia" w:hAnsiTheme="minorEastAsia"/>
                <w:color w:val="auto"/>
                <w:highlight w:val="none"/>
              </w:rPr>
            </w:pPr>
            <w:r>
              <w:rPr>
                <w:rFonts w:cs="仿宋_GB2312" w:asciiTheme="minorEastAsia" w:hAnsiTheme="minorEastAsia"/>
                <w:color w:val="auto"/>
                <w:highlight w:val="none"/>
              </w:rPr>
              <w:t>货物质量缺陷响应时间</w:t>
            </w:r>
          </w:p>
        </w:tc>
        <w:tc>
          <w:tcPr>
            <w:tcW w:w="2769" w:type="dxa"/>
          </w:tcPr>
          <w:p w14:paraId="6D2A72D5">
            <w:pPr>
              <w:rPr>
                <w:rFonts w:asciiTheme="minorEastAsia" w:hAnsiTheme="minorEastAsia"/>
                <w:color w:val="auto"/>
                <w:highlight w:val="none"/>
              </w:rPr>
            </w:pPr>
          </w:p>
        </w:tc>
      </w:tr>
      <w:tr w14:paraId="25557C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B643EEC">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第11.1款</w:t>
            </w:r>
          </w:p>
        </w:tc>
        <w:tc>
          <w:tcPr>
            <w:tcW w:w="2769" w:type="dxa"/>
          </w:tcPr>
          <w:p w14:paraId="07509F49">
            <w:pPr>
              <w:pStyle w:val="27"/>
              <w:rPr>
                <w:rFonts w:hint="default" w:asciiTheme="minorEastAsia" w:hAnsiTheme="minorEastAsia"/>
                <w:color w:val="auto"/>
                <w:highlight w:val="none"/>
              </w:rPr>
            </w:pPr>
            <w:r>
              <w:rPr>
                <w:rFonts w:cs="仿宋_GB2312" w:asciiTheme="minorEastAsia" w:hAnsiTheme="minorEastAsia"/>
                <w:color w:val="auto"/>
                <w:highlight w:val="none"/>
              </w:rPr>
              <w:t>其他应当保密的信息</w:t>
            </w:r>
          </w:p>
        </w:tc>
        <w:tc>
          <w:tcPr>
            <w:tcW w:w="2769" w:type="dxa"/>
          </w:tcPr>
          <w:p w14:paraId="76764677">
            <w:pPr>
              <w:rPr>
                <w:rFonts w:asciiTheme="minorEastAsia" w:hAnsiTheme="minorEastAsia"/>
                <w:color w:val="auto"/>
                <w:highlight w:val="none"/>
              </w:rPr>
            </w:pPr>
          </w:p>
        </w:tc>
      </w:tr>
      <w:tr w14:paraId="6EDA56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B711756">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第12.2款</w:t>
            </w:r>
          </w:p>
        </w:tc>
        <w:tc>
          <w:tcPr>
            <w:tcW w:w="2769" w:type="dxa"/>
          </w:tcPr>
          <w:p w14:paraId="75D39B6C">
            <w:pPr>
              <w:pStyle w:val="27"/>
              <w:rPr>
                <w:rFonts w:hint="default" w:asciiTheme="minorEastAsia" w:hAnsiTheme="minorEastAsia"/>
                <w:color w:val="auto"/>
                <w:highlight w:val="none"/>
              </w:rPr>
            </w:pPr>
            <w:r>
              <w:rPr>
                <w:rFonts w:cs="仿宋_GB2312" w:asciiTheme="minorEastAsia" w:hAnsiTheme="minorEastAsia"/>
                <w:color w:val="auto"/>
                <w:highlight w:val="none"/>
              </w:rPr>
              <w:t>合同价款支付时间</w:t>
            </w:r>
          </w:p>
        </w:tc>
        <w:tc>
          <w:tcPr>
            <w:tcW w:w="2769" w:type="dxa"/>
          </w:tcPr>
          <w:p w14:paraId="073801A6">
            <w:pPr>
              <w:rPr>
                <w:rFonts w:asciiTheme="minorEastAsia" w:hAnsiTheme="minorEastAsia"/>
                <w:color w:val="auto"/>
                <w:highlight w:val="none"/>
              </w:rPr>
            </w:pPr>
          </w:p>
        </w:tc>
      </w:tr>
      <w:tr w14:paraId="2A88B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65240C1">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第13.2款</w:t>
            </w:r>
          </w:p>
        </w:tc>
        <w:tc>
          <w:tcPr>
            <w:tcW w:w="2769" w:type="dxa"/>
          </w:tcPr>
          <w:p w14:paraId="35BC3AB3">
            <w:pPr>
              <w:pStyle w:val="27"/>
              <w:rPr>
                <w:rFonts w:hint="default" w:asciiTheme="minorEastAsia" w:hAnsiTheme="minorEastAsia"/>
                <w:color w:val="auto"/>
                <w:highlight w:val="none"/>
              </w:rPr>
            </w:pPr>
            <w:r>
              <w:rPr>
                <w:rFonts w:cs="仿宋_GB2312" w:asciiTheme="minorEastAsia" w:hAnsiTheme="minorEastAsia"/>
                <w:color w:val="auto"/>
                <w:highlight w:val="none"/>
              </w:rPr>
              <w:t>履约保证金不予退还的情形</w:t>
            </w:r>
          </w:p>
        </w:tc>
        <w:tc>
          <w:tcPr>
            <w:tcW w:w="2769" w:type="dxa"/>
          </w:tcPr>
          <w:p w14:paraId="15A43075">
            <w:pPr>
              <w:rPr>
                <w:rFonts w:asciiTheme="minorEastAsia" w:hAnsiTheme="minorEastAsia"/>
                <w:color w:val="auto"/>
                <w:highlight w:val="none"/>
              </w:rPr>
            </w:pPr>
          </w:p>
        </w:tc>
      </w:tr>
      <w:tr w14:paraId="4FBF9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E298F3C">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第13.3款</w:t>
            </w:r>
          </w:p>
        </w:tc>
        <w:tc>
          <w:tcPr>
            <w:tcW w:w="2769" w:type="dxa"/>
          </w:tcPr>
          <w:p w14:paraId="7A5D2251">
            <w:pPr>
              <w:pStyle w:val="27"/>
              <w:rPr>
                <w:rFonts w:hint="default" w:asciiTheme="minorEastAsia" w:hAnsiTheme="minorEastAsia"/>
                <w:color w:val="auto"/>
                <w:highlight w:val="none"/>
              </w:rPr>
            </w:pPr>
            <w:r>
              <w:rPr>
                <w:rFonts w:cs="仿宋_GB2312" w:asciiTheme="minorEastAsia" w:hAnsiTheme="minorEastAsia"/>
                <w:color w:val="auto"/>
                <w:highlight w:val="none"/>
              </w:rPr>
              <w:t>履约保证金退还时间及逾期退还的违约金</w:t>
            </w:r>
          </w:p>
        </w:tc>
        <w:tc>
          <w:tcPr>
            <w:tcW w:w="2769" w:type="dxa"/>
          </w:tcPr>
          <w:p w14:paraId="2F7F0845">
            <w:pPr>
              <w:rPr>
                <w:rFonts w:asciiTheme="minorEastAsia" w:hAnsiTheme="minorEastAsia"/>
                <w:color w:val="auto"/>
                <w:highlight w:val="none"/>
              </w:rPr>
            </w:pPr>
          </w:p>
        </w:tc>
      </w:tr>
      <w:tr w14:paraId="5DC6DF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4BD146B">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第14.1（3）项</w:t>
            </w:r>
          </w:p>
        </w:tc>
        <w:tc>
          <w:tcPr>
            <w:tcW w:w="2769" w:type="dxa"/>
          </w:tcPr>
          <w:p w14:paraId="497E3A14">
            <w:pPr>
              <w:pStyle w:val="27"/>
              <w:rPr>
                <w:rFonts w:hint="default" w:asciiTheme="minorEastAsia" w:hAnsiTheme="minorEastAsia"/>
                <w:color w:val="auto"/>
                <w:highlight w:val="none"/>
              </w:rPr>
            </w:pPr>
            <w:r>
              <w:rPr>
                <w:rFonts w:cs="仿宋_GB2312" w:asciiTheme="minorEastAsia" w:hAnsiTheme="minorEastAsia"/>
                <w:color w:val="auto"/>
                <w:highlight w:val="none"/>
              </w:rPr>
              <w:t>运行监督、维修期限</w:t>
            </w:r>
          </w:p>
        </w:tc>
        <w:tc>
          <w:tcPr>
            <w:tcW w:w="2769" w:type="dxa"/>
          </w:tcPr>
          <w:p w14:paraId="48FE40C8">
            <w:pPr>
              <w:rPr>
                <w:rFonts w:asciiTheme="minorEastAsia" w:hAnsiTheme="minorEastAsia"/>
                <w:color w:val="auto"/>
                <w:highlight w:val="none"/>
              </w:rPr>
            </w:pPr>
          </w:p>
        </w:tc>
      </w:tr>
      <w:tr w14:paraId="6DB95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CE69897">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第14.1（5）项</w:t>
            </w:r>
          </w:p>
        </w:tc>
        <w:tc>
          <w:tcPr>
            <w:tcW w:w="2769" w:type="dxa"/>
          </w:tcPr>
          <w:p w14:paraId="413E8E95">
            <w:pPr>
              <w:pStyle w:val="27"/>
              <w:rPr>
                <w:rFonts w:hint="default" w:asciiTheme="minorEastAsia" w:hAnsiTheme="minorEastAsia"/>
                <w:color w:val="auto"/>
                <w:highlight w:val="none"/>
              </w:rPr>
            </w:pPr>
            <w:r>
              <w:rPr>
                <w:rFonts w:cs="仿宋_GB2312" w:asciiTheme="minorEastAsia" w:hAnsiTheme="minorEastAsia"/>
                <w:color w:val="auto"/>
                <w:highlight w:val="none"/>
              </w:rPr>
              <w:t>货物回收的约定</w:t>
            </w:r>
          </w:p>
        </w:tc>
        <w:tc>
          <w:tcPr>
            <w:tcW w:w="2769" w:type="dxa"/>
          </w:tcPr>
          <w:p w14:paraId="42396BBA">
            <w:pPr>
              <w:rPr>
                <w:rFonts w:asciiTheme="minorEastAsia" w:hAnsiTheme="minorEastAsia"/>
                <w:color w:val="auto"/>
                <w:highlight w:val="none"/>
              </w:rPr>
            </w:pPr>
          </w:p>
        </w:tc>
      </w:tr>
      <w:tr w14:paraId="1A5D0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36E1063">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第14.1（6）项</w:t>
            </w:r>
          </w:p>
        </w:tc>
        <w:tc>
          <w:tcPr>
            <w:tcW w:w="2769" w:type="dxa"/>
          </w:tcPr>
          <w:p w14:paraId="727A1E86">
            <w:pPr>
              <w:pStyle w:val="27"/>
              <w:rPr>
                <w:rFonts w:hint="default" w:asciiTheme="minorEastAsia" w:hAnsiTheme="minorEastAsia"/>
                <w:color w:val="auto"/>
                <w:highlight w:val="none"/>
              </w:rPr>
            </w:pPr>
            <w:r>
              <w:rPr>
                <w:rFonts w:cs="仿宋_GB2312" w:asciiTheme="minorEastAsia" w:hAnsiTheme="minorEastAsia"/>
                <w:color w:val="auto"/>
                <w:highlight w:val="none"/>
              </w:rPr>
              <w:t>乙方提供的其他服务</w:t>
            </w:r>
          </w:p>
        </w:tc>
        <w:tc>
          <w:tcPr>
            <w:tcW w:w="2769" w:type="dxa"/>
          </w:tcPr>
          <w:p w14:paraId="794B989F">
            <w:pPr>
              <w:rPr>
                <w:rFonts w:asciiTheme="minorEastAsia" w:hAnsiTheme="minorEastAsia"/>
                <w:color w:val="auto"/>
                <w:highlight w:val="none"/>
              </w:rPr>
            </w:pPr>
          </w:p>
        </w:tc>
      </w:tr>
      <w:tr w14:paraId="19E468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8011739">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第15.1款</w:t>
            </w:r>
          </w:p>
        </w:tc>
        <w:tc>
          <w:tcPr>
            <w:tcW w:w="2769" w:type="dxa"/>
          </w:tcPr>
          <w:p w14:paraId="5CB415B2">
            <w:pPr>
              <w:pStyle w:val="27"/>
              <w:rPr>
                <w:rFonts w:hint="default" w:asciiTheme="minorEastAsia" w:hAnsiTheme="minorEastAsia"/>
                <w:color w:val="auto"/>
                <w:highlight w:val="none"/>
              </w:rPr>
            </w:pPr>
            <w:r>
              <w:rPr>
                <w:rFonts w:cs="仿宋_GB2312" w:asciiTheme="minorEastAsia" w:hAnsiTheme="minorEastAsia"/>
                <w:color w:val="auto"/>
                <w:highlight w:val="none"/>
              </w:rPr>
              <w:t>修理、重作、更换相关具体规定</w:t>
            </w:r>
          </w:p>
        </w:tc>
        <w:tc>
          <w:tcPr>
            <w:tcW w:w="2769" w:type="dxa"/>
          </w:tcPr>
          <w:p w14:paraId="3764714A">
            <w:pPr>
              <w:rPr>
                <w:rFonts w:asciiTheme="minorEastAsia" w:hAnsiTheme="minorEastAsia"/>
                <w:color w:val="auto"/>
                <w:highlight w:val="none"/>
              </w:rPr>
            </w:pPr>
          </w:p>
        </w:tc>
      </w:tr>
      <w:tr w14:paraId="3FC194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E8B2568">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第15.2（2）项</w:t>
            </w:r>
          </w:p>
        </w:tc>
        <w:tc>
          <w:tcPr>
            <w:tcW w:w="2769" w:type="dxa"/>
          </w:tcPr>
          <w:p w14:paraId="58D38D33">
            <w:pPr>
              <w:pStyle w:val="27"/>
              <w:rPr>
                <w:rFonts w:hint="default" w:asciiTheme="minorEastAsia" w:hAnsiTheme="minorEastAsia"/>
                <w:color w:val="auto"/>
                <w:highlight w:val="none"/>
              </w:rPr>
            </w:pPr>
            <w:r>
              <w:rPr>
                <w:rFonts w:cs="仿宋_GB2312" w:asciiTheme="minorEastAsia" w:hAnsiTheme="minorEastAsia"/>
                <w:color w:val="auto"/>
                <w:highlight w:val="none"/>
              </w:rPr>
              <w:t>迟延交货赔偿费</w:t>
            </w:r>
          </w:p>
        </w:tc>
        <w:tc>
          <w:tcPr>
            <w:tcW w:w="2769" w:type="dxa"/>
          </w:tcPr>
          <w:p w14:paraId="7BB24084">
            <w:pPr>
              <w:rPr>
                <w:rFonts w:asciiTheme="minorEastAsia" w:hAnsiTheme="minorEastAsia"/>
                <w:color w:val="auto"/>
                <w:highlight w:val="none"/>
              </w:rPr>
            </w:pPr>
          </w:p>
        </w:tc>
      </w:tr>
      <w:tr w14:paraId="3B997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018AD0">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第15.3款</w:t>
            </w:r>
          </w:p>
        </w:tc>
        <w:tc>
          <w:tcPr>
            <w:tcW w:w="2769" w:type="dxa"/>
          </w:tcPr>
          <w:p w14:paraId="41A2543E">
            <w:pPr>
              <w:pStyle w:val="27"/>
              <w:rPr>
                <w:rFonts w:hint="default" w:asciiTheme="minorEastAsia" w:hAnsiTheme="minorEastAsia"/>
                <w:color w:val="auto"/>
                <w:highlight w:val="none"/>
              </w:rPr>
            </w:pPr>
            <w:r>
              <w:rPr>
                <w:rFonts w:cs="仿宋_GB2312" w:asciiTheme="minorEastAsia" w:hAnsiTheme="minorEastAsia"/>
                <w:color w:val="auto"/>
                <w:highlight w:val="none"/>
              </w:rPr>
              <w:t>逾期付款利息</w:t>
            </w:r>
          </w:p>
        </w:tc>
        <w:tc>
          <w:tcPr>
            <w:tcW w:w="2769" w:type="dxa"/>
          </w:tcPr>
          <w:p w14:paraId="700A7F2C">
            <w:pPr>
              <w:rPr>
                <w:rFonts w:asciiTheme="minorEastAsia" w:hAnsiTheme="minorEastAsia"/>
                <w:color w:val="auto"/>
                <w:highlight w:val="none"/>
              </w:rPr>
            </w:pPr>
          </w:p>
        </w:tc>
      </w:tr>
      <w:tr w14:paraId="7ADB1C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4761675">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第15.4款</w:t>
            </w:r>
          </w:p>
        </w:tc>
        <w:tc>
          <w:tcPr>
            <w:tcW w:w="2769" w:type="dxa"/>
          </w:tcPr>
          <w:p w14:paraId="4521C84B">
            <w:pPr>
              <w:pStyle w:val="27"/>
              <w:rPr>
                <w:rFonts w:hint="default" w:asciiTheme="minorEastAsia" w:hAnsiTheme="minorEastAsia"/>
                <w:color w:val="auto"/>
                <w:highlight w:val="none"/>
              </w:rPr>
            </w:pPr>
            <w:r>
              <w:rPr>
                <w:rFonts w:cs="仿宋_GB2312" w:asciiTheme="minorEastAsia" w:hAnsiTheme="minorEastAsia"/>
                <w:color w:val="auto"/>
                <w:highlight w:val="none"/>
              </w:rPr>
              <w:t>其他违约责任</w:t>
            </w:r>
          </w:p>
        </w:tc>
        <w:tc>
          <w:tcPr>
            <w:tcW w:w="2769" w:type="dxa"/>
          </w:tcPr>
          <w:p w14:paraId="6B2AD78F">
            <w:pPr>
              <w:rPr>
                <w:rFonts w:asciiTheme="minorEastAsia" w:hAnsiTheme="minorEastAsia"/>
                <w:color w:val="auto"/>
                <w:highlight w:val="none"/>
              </w:rPr>
            </w:pPr>
          </w:p>
        </w:tc>
      </w:tr>
      <w:tr w14:paraId="1CD925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A690B39">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第19.2款</w:t>
            </w:r>
          </w:p>
        </w:tc>
        <w:tc>
          <w:tcPr>
            <w:tcW w:w="2769" w:type="dxa"/>
          </w:tcPr>
          <w:p w14:paraId="149B09E0">
            <w:pPr>
              <w:pStyle w:val="27"/>
              <w:rPr>
                <w:rFonts w:hint="default" w:asciiTheme="minorEastAsia" w:hAnsiTheme="minorEastAsia"/>
                <w:color w:val="auto"/>
                <w:highlight w:val="none"/>
              </w:rPr>
            </w:pPr>
            <w:r>
              <w:rPr>
                <w:rFonts w:cs="仿宋_GB2312" w:asciiTheme="minorEastAsia" w:hAnsiTheme="minorEastAsia"/>
                <w:color w:val="auto"/>
                <w:highlight w:val="none"/>
              </w:rPr>
              <w:t>解决争议的方法</w:t>
            </w:r>
          </w:p>
        </w:tc>
        <w:tc>
          <w:tcPr>
            <w:tcW w:w="2769" w:type="dxa"/>
          </w:tcPr>
          <w:p w14:paraId="613D20C8">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因本合同及合同有关事项发生的争议，按下列第____ 种方式解决：</w:t>
            </w:r>
          </w:p>
          <w:p w14:paraId="25619C8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（1）向 __________________仲裁委员会申请仲裁，仲裁地点为 ____________ ；</w:t>
            </w:r>
          </w:p>
          <w:p w14:paraId="7610FC9E">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（2）向__________________人民法院起诉。</w:t>
            </w:r>
          </w:p>
        </w:tc>
      </w:tr>
      <w:tr w14:paraId="135A5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1D65FB7">
            <w:pPr>
              <w:pStyle w:val="27"/>
              <w:rPr>
                <w:rFonts w:hint="default" w:asciiTheme="minorEastAsia" w:hAnsiTheme="minorEastAsia"/>
                <w:color w:val="auto"/>
                <w:highlight w:val="none"/>
              </w:rPr>
            </w:pPr>
            <w:r>
              <w:rPr>
                <w:rFonts w:cs="仿宋_GB2312" w:asciiTheme="minorEastAsia" w:hAnsiTheme="minorEastAsia"/>
                <w:color w:val="auto"/>
                <w:highlight w:val="none"/>
              </w:rPr>
              <w:t>第二节 第23.1款</w:t>
            </w:r>
          </w:p>
        </w:tc>
        <w:tc>
          <w:tcPr>
            <w:tcW w:w="2769" w:type="dxa"/>
          </w:tcPr>
          <w:p w14:paraId="7D98249F">
            <w:pPr>
              <w:pStyle w:val="27"/>
              <w:rPr>
                <w:rFonts w:hint="default" w:asciiTheme="minorEastAsia" w:hAnsiTheme="minorEastAsia"/>
                <w:color w:val="auto"/>
                <w:highlight w:val="none"/>
              </w:rPr>
            </w:pPr>
            <w:r>
              <w:rPr>
                <w:rFonts w:cs="仿宋_GB2312" w:asciiTheme="minorEastAsia" w:hAnsiTheme="minorEastAsia"/>
                <w:color w:val="auto"/>
                <w:highlight w:val="none"/>
              </w:rPr>
              <w:t>其他专用条款</w:t>
            </w:r>
          </w:p>
        </w:tc>
        <w:tc>
          <w:tcPr>
            <w:tcW w:w="2769" w:type="dxa"/>
          </w:tcPr>
          <w:p w14:paraId="7DE29862">
            <w:pPr>
              <w:rPr>
                <w:rFonts w:asciiTheme="minorEastAsia" w:hAnsiTheme="minorEastAsia"/>
                <w:color w:val="auto"/>
                <w:highlight w:val="none"/>
              </w:rPr>
            </w:pPr>
          </w:p>
        </w:tc>
      </w:tr>
    </w:tbl>
    <w:p w14:paraId="45C1134C">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7BD59BA7">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第七章 电子投标文件格式</w:t>
      </w:r>
    </w:p>
    <w:p w14:paraId="4C231768">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编制说明</w:t>
      </w:r>
    </w:p>
    <w:p w14:paraId="741F2C4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1、除招标文件另有规定外，本章中：</w:t>
      </w:r>
    </w:p>
    <w:p w14:paraId="17B6448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1.1涉及投标人的“全称”：</w:t>
      </w:r>
    </w:p>
    <w:p w14:paraId="1E5CE09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（1）不接受联合体投标的，指投标人的全称。</w:t>
      </w:r>
    </w:p>
    <w:p w14:paraId="5844751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（2）接受联合体投标且投标人为联合体的，指牵头方的全称并加注（联合体牵头方），即应表述为：“牵头方的全称（联合体牵头方）”。</w:t>
      </w:r>
    </w:p>
    <w:p w14:paraId="141A1FC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1.2涉及投标人“加盖单位公章”：</w:t>
      </w:r>
    </w:p>
    <w:p w14:paraId="48F787D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（1）不接受联合体投标的，指加盖投标人的单位公章。</w:t>
      </w:r>
    </w:p>
    <w:p w14:paraId="342E540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（2）接受联合体投标且投标人为联合体的，指加盖联合体牵头方的单位公章。</w:t>
      </w:r>
    </w:p>
    <w:p w14:paraId="161EEE7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1.3涉及“投标人代表签字”：</w:t>
      </w:r>
    </w:p>
    <w:p w14:paraId="12E6965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（1）不接受联合体投标的，指由投标人的单位负责人或其授权的委托代理人签字，由委托代理人签字的，应提供“单位授权书”。</w:t>
      </w:r>
    </w:p>
    <w:p w14:paraId="5676137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（2）接受联合体投标且投标人为联合体的，指由联合体牵头方的单位负责人或其授权的委托代理人签字，由委托代理人签字的，应提供“单位授权书”。</w:t>
      </w:r>
    </w:p>
    <w:p w14:paraId="740EAAF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1.4“其他组织”指合伙企业、非企业专业服务机构、个体工商户、农村承包经营户等。</w:t>
      </w:r>
    </w:p>
    <w:p w14:paraId="1E86194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1.5“自然人”指具有完全民事行为能力、能够承担民事责任和义务的中国公民。</w:t>
      </w:r>
    </w:p>
    <w:p w14:paraId="73A133C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2、除招标文件另有规定外，本章中“投标人的资格及资信证明文件”：</w:t>
      </w:r>
    </w:p>
    <w:p w14:paraId="009B4AF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2.1投标人应按照招标文件第四章第1.3条第（2）款规定及本章规定进行编制，如有必要，可增加附页，附页作为资格及资信文件的组成部分。</w:t>
      </w:r>
    </w:p>
    <w:p w14:paraId="2388A74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2.2接受联合体投标且投标人为联合体的，联合体中的各方均应按照本章第2.1条规定提交相应的全部资料。</w:t>
      </w:r>
    </w:p>
    <w:p w14:paraId="2F665C1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3、投标人对电子投标文件的索引应编制页码。</w:t>
      </w:r>
    </w:p>
    <w:p w14:paraId="77D469C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4、本章提供格式仅供参考，投标人应根据自身实际情况制作电子投标文件。</w:t>
      </w:r>
    </w:p>
    <w:p w14:paraId="303D9A35">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2E7C621C">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封面格式(资格及资信证明部分)</w:t>
      </w:r>
    </w:p>
    <w:p w14:paraId="2C14CF8A">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福建省政府采购投标文件</w:t>
      </w:r>
    </w:p>
    <w:p w14:paraId="26AA45B4">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（资格及资信证明部分）</w:t>
      </w:r>
      <w:r>
        <w:rPr>
          <w:rFonts w:asciiTheme="minorEastAsia" w:hAnsiTheme="minorEastAsia"/>
          <w:color w:val="auto"/>
          <w:highlight w:val="none"/>
        </w:rPr>
        <w:br w:type="textWrapping"/>
      </w:r>
      <w:r>
        <w:rPr>
          <w:rFonts w:asciiTheme="minorEastAsia" w:hAnsiTheme="minorEastAsia"/>
          <w:color w:val="auto"/>
          <w:highlight w:val="none"/>
        </w:rPr>
        <w:br w:type="textWrapping"/>
      </w:r>
    </w:p>
    <w:p w14:paraId="6F0B7A97">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（填写正本或副本）</w:t>
      </w:r>
      <w:r>
        <w:rPr>
          <w:rFonts w:asciiTheme="minorEastAsia" w:hAnsiTheme="minorEastAsia"/>
          <w:color w:val="auto"/>
          <w:highlight w:val="none"/>
        </w:rPr>
        <w:br w:type="textWrapping"/>
      </w:r>
      <w:r>
        <w:rPr>
          <w:rFonts w:asciiTheme="minorEastAsia" w:hAnsiTheme="minorEastAsia"/>
          <w:color w:val="auto"/>
          <w:highlight w:val="none"/>
        </w:rPr>
        <w:br w:type="textWrapping"/>
      </w:r>
      <w:r>
        <w:rPr>
          <w:rFonts w:asciiTheme="minorEastAsia" w:hAnsiTheme="minorEastAsia"/>
          <w:color w:val="auto"/>
          <w:highlight w:val="none"/>
        </w:rPr>
        <w:br w:type="textWrapping"/>
      </w:r>
      <w:r>
        <w:rPr>
          <w:rFonts w:asciiTheme="minorEastAsia" w:hAnsiTheme="minorEastAsia"/>
          <w:color w:val="auto"/>
          <w:highlight w:val="none"/>
        </w:rPr>
        <w:br w:type="textWrapping"/>
      </w:r>
    </w:p>
    <w:p w14:paraId="56CB9655">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项目名称：（由投标人填写）</w:t>
      </w:r>
    </w:p>
    <w:p w14:paraId="02CBC5B4">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备案编号：（由投标人填写）</w:t>
      </w:r>
    </w:p>
    <w:p w14:paraId="375C81ED">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项目编号：（由投标人填写）</w:t>
      </w:r>
    </w:p>
    <w:p w14:paraId="691D2247">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所投采购包：（由投标人填写）</w:t>
      </w:r>
    </w:p>
    <w:p w14:paraId="0273AAB5">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投标人：（填写“全称”）</w:t>
      </w:r>
    </w:p>
    <w:p w14:paraId="0E6B06A9">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（由投标人填写）年（由投标人填写）月</w:t>
      </w:r>
    </w:p>
    <w:p w14:paraId="0B58AF64">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43ACF946">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索引</w:t>
      </w:r>
    </w:p>
    <w:p w14:paraId="1BB058C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一、投标函</w:t>
      </w:r>
    </w:p>
    <w:p w14:paraId="219147F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二、投标人的资格及资信证明文件</w:t>
      </w:r>
    </w:p>
    <w:p w14:paraId="02B2989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三、投标保证金</w:t>
      </w:r>
    </w:p>
    <w:p w14:paraId="146F577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4014B94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资格及资信证明部分中不得出现报价部分的全部或部分的投标报价信息（或组成资料），否则资格审查不合格。（联合体协议及分包意向协议中的比例规定，不适用本条款）</w:t>
      </w:r>
    </w:p>
    <w:p w14:paraId="3EE750E3">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05AC6644">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一、投标函</w:t>
      </w:r>
    </w:p>
    <w:p w14:paraId="65B8314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5ACFA24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兹收到贵单位关于</w:t>
      </w:r>
      <w:r>
        <w:rPr>
          <w:rFonts w:cs="仿宋_GB2312" w:asciiTheme="minorEastAsia" w:hAnsiTheme="minorEastAsia"/>
          <w:color w:val="auto"/>
          <w:highlight w:val="none"/>
          <w:u w:val="single"/>
        </w:rPr>
        <w:t xml:space="preserve">（填写“项目名称”） </w:t>
      </w:r>
      <w:r>
        <w:rPr>
          <w:rFonts w:cs="仿宋_GB2312" w:asciiTheme="minorEastAsia" w:hAnsiTheme="minorEastAsia"/>
          <w:color w:val="auto"/>
          <w:highlight w:val="none"/>
        </w:rPr>
        <w:t>项目</w:t>
      </w:r>
      <w:r>
        <w:rPr>
          <w:rFonts w:cs="仿宋_GB2312" w:asciiTheme="minorEastAsia" w:hAnsiTheme="minorEastAsia"/>
          <w:color w:val="auto"/>
          <w:highlight w:val="none"/>
          <w:u w:val="single"/>
        </w:rPr>
        <w:t xml:space="preserve">（项目编号：　　　　　） </w:t>
      </w:r>
      <w:r>
        <w:rPr>
          <w:rFonts w:cs="仿宋_GB2312" w:asciiTheme="minorEastAsia" w:hAnsiTheme="minorEastAsia"/>
          <w:color w:val="auto"/>
          <w:highlight w:val="none"/>
        </w:rPr>
        <w:t>的投标邀请，本投标人代表</w:t>
      </w:r>
      <w:r>
        <w:rPr>
          <w:rFonts w:cs="仿宋_GB2312" w:asciiTheme="minorEastAsia" w:hAnsiTheme="minorEastAsia"/>
          <w:color w:val="auto"/>
          <w:highlight w:val="none"/>
          <w:u w:val="single"/>
        </w:rPr>
        <w:t xml:space="preserve">（填写“全名”） </w:t>
      </w:r>
      <w:r>
        <w:rPr>
          <w:rFonts w:cs="仿宋_GB2312" w:asciiTheme="minorEastAsia" w:hAnsiTheme="minorEastAsia"/>
          <w:color w:val="auto"/>
          <w:highlight w:val="none"/>
        </w:rPr>
        <w:t>已获得我方正式授权并代表投标人（填写“全称”）参加投标，并提交电子投标文件。我方提交的全部电子投标文件由下述部分组成：</w:t>
      </w:r>
    </w:p>
    <w:p w14:paraId="4C77F4B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（1）资格及资信证明部分</w:t>
      </w:r>
    </w:p>
    <w:p w14:paraId="262F441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①投标函</w:t>
      </w:r>
    </w:p>
    <w:p w14:paraId="6393A75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②投标人的资格及资信证明文件</w:t>
      </w:r>
    </w:p>
    <w:p w14:paraId="15A9969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③投标保证金</w:t>
      </w:r>
    </w:p>
    <w:p w14:paraId="37134A4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（2）报价部分</w:t>
      </w:r>
    </w:p>
    <w:p w14:paraId="2BE9C96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①开标（报价）一览表</w:t>
      </w:r>
    </w:p>
    <w:p w14:paraId="4F65E5E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②投标（响应）报价明细表</w:t>
      </w:r>
    </w:p>
    <w:p w14:paraId="27EFE68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③招标文件规定的价格扣除证明材料（若有）</w:t>
      </w:r>
    </w:p>
    <w:p w14:paraId="221F7A1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④招标文件规定的加分证明材料（若有）</w:t>
      </w:r>
    </w:p>
    <w:p w14:paraId="46CDD08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（3）技术商务部分</w:t>
      </w:r>
    </w:p>
    <w:p w14:paraId="1714B0F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①标的说明一览表</w:t>
      </w:r>
    </w:p>
    <w:p w14:paraId="645DED0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②技术和服务要求响应表</w:t>
      </w:r>
    </w:p>
    <w:p w14:paraId="171A702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③商务条件响应表</w:t>
      </w:r>
    </w:p>
    <w:p w14:paraId="6DCE229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④投标人提交的其他资料（若有）</w:t>
      </w:r>
    </w:p>
    <w:p w14:paraId="198CF87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根据本函，本投标人代表宣布我方保证遵守招标文件的全部规定，同时：</w:t>
      </w:r>
    </w:p>
    <w:p w14:paraId="6389995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1、确认：</w:t>
      </w:r>
    </w:p>
    <w:p w14:paraId="031ADC6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1.1所投采购包的投标报价详见“开标（报价）一览表”及“投标（响应）报价明细表”。</w:t>
      </w:r>
    </w:p>
    <w:p w14:paraId="2F229AB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1.2我方已详细审查全部招标文件[包括但不限于：有关附件（若有）、澄清或修改（若有）等]，并自行承担因对全部招标文件理解不正确或误解而产生的相应后果和责任。</w:t>
      </w:r>
    </w:p>
    <w:p w14:paraId="6211075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2、承诺及声明：</w:t>
      </w:r>
    </w:p>
    <w:p w14:paraId="4BD6BBA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2.1我方具备招标文件第一章载明的“投标人的资格要求”且符合招标文件第三章载明的“二、投标人”之规定，否则投标无效。</w:t>
      </w:r>
    </w:p>
    <w:p w14:paraId="0623DEF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2.2我方提交的电子投标文件各组成部分的全部内容及资料是不可割离且真实、有效、准确、完整和不具有任何误导性的，否则产生不利后果由我方承担责任。</w:t>
      </w:r>
    </w:p>
    <w:p w14:paraId="4601441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2.3我方提供的标的价格不高于同期市场价格，否则产生不利后果由我方承担责任。</w:t>
      </w:r>
    </w:p>
    <w:p w14:paraId="7668012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2.4投标保证金：若出现招标文件第三章规定的不予退还情形，同意贵单位不予退还。</w:t>
      </w:r>
    </w:p>
    <w:p w14:paraId="36FC8C3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2.5投标有效期：按照招标文件第三章规定执行，并在招标文件第二章载明的期限内保持有效。</w:t>
      </w:r>
    </w:p>
    <w:p w14:paraId="0335CF6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2.6若中标，将按照招标文件、我方电子投标文件及政府采购合同履行责任和义务。</w:t>
      </w:r>
    </w:p>
    <w:p w14:paraId="13C47D0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2.7若贵单位要求，我方同意提供与本项目投标有关的一切资料、数据或文件，并完全理解贵单位不一定要接受最低的投标报价或收到的任何投标。</w:t>
      </w:r>
    </w:p>
    <w:p w14:paraId="3325A5F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2.8我方承诺遵守《中华人民共和国劳动合同法》有关规定和《中华人民共和国妇女权益保障法 》中关于“劳动和社会保障权益”的有关要求。</w:t>
      </w:r>
    </w:p>
    <w:p w14:paraId="4242071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2.9我方承诺电子投标文件所提供的全部资料真实可靠，并接受评标委员会、采购人、采购代理机构、监管部门进一步审查其中任何资料真实性的要求。</w:t>
      </w:r>
    </w:p>
    <w:p w14:paraId="26EED7B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2.10除招标文件另有规定外，对于贵单位按照下述联络方式发出的任何信息或通知，均视为我方已收悉前述信息或通知的全部内容：</w:t>
      </w:r>
    </w:p>
    <w:p w14:paraId="5E97197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通信地址：</w:t>
      </w:r>
    </w:p>
    <w:p w14:paraId="03D6585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邮编：</w:t>
      </w:r>
    </w:p>
    <w:p w14:paraId="2CC0660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联系方法：（包括但不限于：联系人、联系电话、手机、传真、电子邮箱等）</w:t>
      </w:r>
    </w:p>
    <w:p w14:paraId="20F4939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投标人：（全称并加盖单位公章）</w:t>
      </w:r>
    </w:p>
    <w:p w14:paraId="0DBF65D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日期： 年 月 日</w:t>
      </w:r>
    </w:p>
    <w:p w14:paraId="7CF001C7">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28D6205A">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二、投标人的资格及资信证明文件</w:t>
      </w:r>
    </w:p>
    <w:p w14:paraId="7B0ECD61">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二-1单位授权书（若有）</w:t>
      </w:r>
    </w:p>
    <w:p w14:paraId="69108CB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3DF4994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我方的单位负责人</w:t>
      </w:r>
      <w:r>
        <w:rPr>
          <w:rFonts w:cs="仿宋_GB2312" w:asciiTheme="minorEastAsia" w:hAnsiTheme="minorEastAsia"/>
          <w:color w:val="auto"/>
          <w:highlight w:val="none"/>
          <w:u w:val="single"/>
        </w:rPr>
        <w:t>（填写“单位负责人全名”）</w:t>
      </w:r>
      <w:r>
        <w:rPr>
          <w:rFonts w:cs="仿宋_GB2312" w:asciiTheme="minorEastAsia" w:hAnsiTheme="minorEastAsia"/>
          <w:color w:val="auto"/>
          <w:highlight w:val="none"/>
        </w:rPr>
        <w:t>授权</w:t>
      </w:r>
      <w:r>
        <w:rPr>
          <w:rFonts w:cs="仿宋_GB2312" w:asciiTheme="minorEastAsia" w:hAnsiTheme="minorEastAsia"/>
          <w:color w:val="auto"/>
          <w:highlight w:val="none"/>
          <w:u w:val="single"/>
        </w:rPr>
        <w:t>（填写“投标人代表全名”）</w:t>
      </w:r>
      <w:r>
        <w:rPr>
          <w:rFonts w:cs="仿宋_GB2312" w:asciiTheme="minorEastAsia" w:hAnsiTheme="minorEastAsia"/>
          <w:color w:val="auto"/>
          <w:highlight w:val="none"/>
        </w:rPr>
        <w:t>为投标人代表，代表我方参加</w:t>
      </w:r>
      <w:r>
        <w:rPr>
          <w:rFonts w:cs="仿宋_GB2312" w:asciiTheme="minorEastAsia" w:hAnsiTheme="minorEastAsia"/>
          <w:color w:val="auto"/>
          <w:highlight w:val="none"/>
          <w:u w:val="single"/>
        </w:rPr>
        <w:t>（填写“项目名称”）</w:t>
      </w:r>
      <w:r>
        <w:rPr>
          <w:rFonts w:cs="仿宋_GB2312" w:asciiTheme="minorEastAsia" w:hAnsiTheme="minorEastAsia"/>
          <w:color w:val="auto"/>
          <w:highlight w:val="none"/>
        </w:rPr>
        <w:t>项目（项目编号：</w:t>
      </w:r>
      <w:r>
        <w:rPr>
          <w:rFonts w:cs="仿宋_GB2312" w:asciiTheme="minorEastAsia" w:hAnsiTheme="minorEastAsia"/>
          <w:color w:val="auto"/>
          <w:highlight w:val="none"/>
          <w:u w:val="single"/>
        </w:rPr>
        <w:t>　　　　　</w:t>
      </w:r>
      <w:r>
        <w:rPr>
          <w:rFonts w:cs="仿宋_GB2312" w:asciiTheme="minorEastAsia" w:hAnsiTheme="minorEastAsia"/>
          <w:color w:val="auto"/>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FD7D94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投标人代表无转委权。特此授权。</w:t>
      </w:r>
    </w:p>
    <w:p w14:paraId="74229AA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（以下无正文）</w:t>
      </w:r>
    </w:p>
    <w:p w14:paraId="7BD93BD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单位负责人：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身份证号：</w:t>
      </w:r>
      <w:r>
        <w:rPr>
          <w:rFonts w:cs="仿宋_GB2312" w:asciiTheme="minorEastAsia" w:hAnsiTheme="minorEastAsia"/>
          <w:color w:val="auto"/>
          <w:highlight w:val="none"/>
          <w:u w:val="single"/>
        </w:rPr>
        <w:t>　　　　　</w:t>
      </w:r>
      <w:r>
        <w:rPr>
          <w:rFonts w:cs="仿宋_GB2312" w:asciiTheme="minorEastAsia" w:hAnsiTheme="minorEastAsia"/>
          <w:color w:val="auto"/>
          <w:highlight w:val="none"/>
        </w:rPr>
        <w:t>手机：</w:t>
      </w:r>
      <w:r>
        <w:rPr>
          <w:rFonts w:cs="仿宋_GB2312" w:asciiTheme="minorEastAsia" w:hAnsiTheme="minorEastAsia"/>
          <w:color w:val="auto"/>
          <w:highlight w:val="none"/>
          <w:u w:val="single"/>
        </w:rPr>
        <w:t>　　　　　</w:t>
      </w:r>
    </w:p>
    <w:p w14:paraId="3F1EB99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投标人代表：</w:t>
      </w:r>
      <w:r>
        <w:rPr>
          <w:rFonts w:cs="仿宋_GB2312" w:asciiTheme="minorEastAsia" w:hAnsiTheme="minorEastAsia"/>
          <w:color w:val="auto"/>
          <w:highlight w:val="none"/>
          <w:u w:val="single"/>
        </w:rPr>
        <w:t>　　　　　</w:t>
      </w:r>
      <w:r>
        <w:rPr>
          <w:rFonts w:cs="仿宋_GB2312" w:asciiTheme="minorEastAsia" w:hAnsiTheme="minorEastAsia"/>
          <w:color w:val="auto"/>
          <w:highlight w:val="none"/>
        </w:rPr>
        <w:t>身份证号：</w:t>
      </w:r>
      <w:r>
        <w:rPr>
          <w:rFonts w:cs="仿宋_GB2312" w:asciiTheme="minorEastAsia" w:hAnsiTheme="minorEastAsia"/>
          <w:color w:val="auto"/>
          <w:highlight w:val="none"/>
          <w:u w:val="single"/>
        </w:rPr>
        <w:t>　　　　　</w:t>
      </w:r>
      <w:r>
        <w:rPr>
          <w:rFonts w:cs="仿宋_GB2312" w:asciiTheme="minorEastAsia" w:hAnsiTheme="minorEastAsia"/>
          <w:color w:val="auto"/>
          <w:highlight w:val="none"/>
        </w:rPr>
        <w:t>手机：</w:t>
      </w:r>
      <w:r>
        <w:rPr>
          <w:rFonts w:cs="仿宋_GB2312" w:asciiTheme="minorEastAsia" w:hAnsiTheme="minorEastAsia"/>
          <w:color w:val="auto"/>
          <w:highlight w:val="none"/>
          <w:u w:val="single"/>
        </w:rPr>
        <w:t>　　　　　</w:t>
      </w:r>
    </w:p>
    <w:p w14:paraId="7482E14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授权方</w:t>
      </w:r>
    </w:p>
    <w:p w14:paraId="4B9D432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086D55D1">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签署日期： 年 月 日</w:t>
      </w:r>
    </w:p>
    <w:p w14:paraId="492D892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附：单位负责人、投标人代表的身份证正反面复印件</w:t>
      </w:r>
    </w:p>
    <w:p w14:paraId="19CAF371">
      <w:pPr>
        <w:pStyle w:val="27"/>
        <w:rPr>
          <w:rFonts w:hint="default" w:asciiTheme="minorEastAsia" w:hAnsiTheme="minorEastAsia"/>
          <w:color w:val="auto"/>
          <w:highlight w:val="none"/>
        </w:rPr>
      </w:pPr>
      <w:r>
        <w:rPr>
          <w:rFonts w:cs="仿宋_GB2312" w:asciiTheme="minorEastAsia" w:hAnsiTheme="minorEastAsia"/>
          <w:color w:val="auto"/>
          <w:highlight w:val="none"/>
        </w:rPr>
        <w:t>要求：真实有效且内容完整、清晰、整洁。</w:t>
      </w:r>
    </w:p>
    <w:p w14:paraId="4BF1029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3AA3EF6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1、企业（银行、保险、石油石化、电力、电信等行业除外）、事业单位和社会团体法人的“单位负责人”指法定代表人，即与实际提交的“营业执照等证明文件”载明的一致。</w:t>
      </w:r>
    </w:p>
    <w:p w14:paraId="74CB895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2F47EE8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3、投标人（自然人除外）：若投标人代表为单位授权的委托代理人，应提供本授权书；若投标人代表为单位负责人，应在此项下提交其身份证正反面复印件，可不提供本授权书。</w:t>
      </w:r>
    </w:p>
    <w:p w14:paraId="57375FE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4、投标人为自然人的，可不填写本授权书。</w:t>
      </w:r>
    </w:p>
    <w:p w14:paraId="7ABBF333">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1782D2CD">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二-2 证明材料</w:t>
      </w:r>
    </w:p>
    <w:p w14:paraId="042076F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215B56E1">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二-2-1 福建省政府采购供应商资格承诺函</w:t>
      </w:r>
    </w:p>
    <w:p w14:paraId="76DAEE6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160C951A">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单位名称(自然人姓名):</w:t>
      </w:r>
    </w:p>
    <w:p w14:paraId="763DF39F">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统一社会信用代码(自然人身份证号码):</w:t>
      </w:r>
    </w:p>
    <w:p w14:paraId="5B105D1E">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法定代表人(负责人):</w:t>
      </w:r>
    </w:p>
    <w:p w14:paraId="3D313316">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联系地址和电话:</w:t>
      </w:r>
    </w:p>
    <w:p w14:paraId="034E58E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我单位(本人)自愿参加本次政府采购活动，严格遵守《中华人民共和国政府采购法》及相关法律法规，坚守公开、公平公正和诚实信用等原则，依法诚信经营，并郑重承诺:</w:t>
      </w:r>
    </w:p>
    <w:p w14:paraId="368CDE3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一、我单位(本人)具备采购文件要求以及《中华人民共和国政府采购法》第二十二条规定的条件:</w:t>
      </w:r>
    </w:p>
    <w:p w14:paraId="3EA1DFBB">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1.具有独立承担民事责任的能力;</w:t>
      </w:r>
    </w:p>
    <w:p w14:paraId="09F4B6E1">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2.具有良好的商业信誉和健全的财务会计制度;</w:t>
      </w:r>
    </w:p>
    <w:p w14:paraId="012D239A">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3.具有履行合同所必需的设备和专业技术能力;</w:t>
      </w:r>
    </w:p>
    <w:p w14:paraId="3DD0DA2A">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4.有依法缴纳税收和社会保障资金的良好记录;</w:t>
      </w:r>
    </w:p>
    <w:p w14:paraId="7FE63B8C">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5.参加政府采购活动前三年内，在经营活动中没有重大违法记录；</w:t>
      </w:r>
    </w:p>
    <w:p w14:paraId="5D90B767">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6.法律、行政法规规定的其他条件。</w:t>
      </w:r>
    </w:p>
    <w:p w14:paraId="57F2AE3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7F83C6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463B461">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供应商：</w:t>
      </w:r>
      <w:r>
        <w:rPr>
          <w:rFonts w:cs="仿宋_GB2312" w:asciiTheme="minorEastAsia" w:hAnsiTheme="minorEastAsia"/>
          <w:color w:val="auto"/>
          <w:highlight w:val="none"/>
          <w:u w:val="single"/>
        </w:rPr>
        <w:t>名称(单位公章)</w:t>
      </w:r>
    </w:p>
    <w:p w14:paraId="0901E989">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32BFDE0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w:t>
      </w:r>
    </w:p>
    <w:p w14:paraId="57E50473">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1.我单位(本人)专指参加政府采购活动的供应商(含自然人)；</w:t>
      </w:r>
    </w:p>
    <w:p w14:paraId="6C89E72C">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2.资格承诺的供应商应在投标(响应)文件中按此模板提供承诺函，否则，视为未按照招标文件规定提交投标人的资格及资信文件，按资格审查不通过处理。</w:t>
      </w:r>
    </w:p>
    <w:p w14:paraId="6357D0F5">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3C237081">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二-2-2 资格证明材料</w:t>
      </w:r>
    </w:p>
    <w:p w14:paraId="11692896">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营业执照等证明文件</w:t>
      </w:r>
    </w:p>
    <w:p w14:paraId="21D627A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2B48CB6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）投标人为法人（包括企业、事业单位和社会团体）的</w:t>
      </w:r>
    </w:p>
    <w:p w14:paraId="0CACA13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现附上由</w:t>
      </w:r>
      <w:r>
        <w:rPr>
          <w:rFonts w:cs="仿宋_GB2312" w:asciiTheme="minorEastAsia" w:hAnsiTheme="minorEastAsia"/>
          <w:color w:val="auto"/>
          <w:highlight w:val="none"/>
          <w:u w:val="single"/>
        </w:rPr>
        <w:t>（（填写“签发机关全称”）</w:t>
      </w:r>
      <w:r>
        <w:rPr>
          <w:rFonts w:cs="仿宋_GB2312" w:asciiTheme="minorEastAsia" w:hAnsiTheme="minorEastAsia"/>
          <w:color w:val="auto"/>
          <w:highlight w:val="none"/>
        </w:rPr>
        <w:t>签发的我方统一社会信用代码（请填写法人的具体证照名称）复印件，该证明材料真实有效，否则我方负全部责任。</w:t>
      </w:r>
    </w:p>
    <w:p w14:paraId="3E0D826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）投标人为非法人（包括其他组织、自然人）的</w:t>
      </w:r>
    </w:p>
    <w:p w14:paraId="254440E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□现附上由</w:t>
      </w:r>
      <w:r>
        <w:rPr>
          <w:rFonts w:cs="仿宋_GB2312" w:asciiTheme="minorEastAsia" w:hAnsiTheme="minorEastAsia"/>
          <w:color w:val="auto"/>
          <w:highlight w:val="none"/>
          <w:u w:val="single"/>
        </w:rPr>
        <w:t>（（填写“签发机关全称”）</w:t>
      </w:r>
      <w:r>
        <w:rPr>
          <w:rFonts w:cs="仿宋_GB2312" w:asciiTheme="minorEastAsia" w:hAnsiTheme="minorEastAsia"/>
          <w:color w:val="auto"/>
          <w:highlight w:val="none"/>
        </w:rPr>
        <w:t>签发的我方（请填写非自然人的非法人的具体证照名称）复印件，该证明材料真实有效，否则我方负全部责任。</w:t>
      </w:r>
    </w:p>
    <w:p w14:paraId="119743D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□现附上由</w:t>
      </w:r>
      <w:r>
        <w:rPr>
          <w:rFonts w:cs="仿宋_GB2312" w:asciiTheme="minorEastAsia" w:hAnsiTheme="minorEastAsia"/>
          <w:color w:val="auto"/>
          <w:highlight w:val="none"/>
          <w:u w:val="single"/>
        </w:rPr>
        <w:t>（（填写“签发机关全称”）</w:t>
      </w:r>
      <w:r>
        <w:rPr>
          <w:rFonts w:cs="仿宋_GB2312" w:asciiTheme="minorEastAsia" w:hAnsiTheme="minorEastAsia"/>
          <w:color w:val="auto"/>
          <w:highlight w:val="none"/>
        </w:rPr>
        <w:t>签发的我方（请填写自然人的身份证件名称）复印件，该证明材料真实有效，否则我方负全部责任。</w:t>
      </w:r>
    </w:p>
    <w:p w14:paraId="4B103B2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56E0AD6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1、请投标人按照实际情况编制填写，在相应的（）中打“√”并选择相应的“□”（若有）后，再按照本格式的要求提供相应证明材料的复印件。</w:t>
      </w:r>
    </w:p>
    <w:p w14:paraId="20CAC22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DCA1793">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02DDD980">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3DACB18C">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79E311A2">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财务状况报告（财务报告、或资信证明）</w:t>
      </w:r>
    </w:p>
    <w:p w14:paraId="2850B76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490F0F6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）投标人提供财务报告的</w:t>
      </w:r>
    </w:p>
    <w:p w14:paraId="5BBEFE3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□企业适用：现附上我方</w:t>
      </w:r>
      <w:r>
        <w:rPr>
          <w:rFonts w:cs="仿宋_GB2312" w:asciiTheme="minorEastAsia" w:hAnsiTheme="minorEastAsia"/>
          <w:color w:val="auto"/>
          <w:highlight w:val="none"/>
          <w:u w:val="single"/>
        </w:rPr>
        <w:t>（填写“具体的年度、或半年度、季度”）</w:t>
      </w:r>
      <w:r>
        <w:rPr>
          <w:rFonts w:cs="仿宋_GB2312" w:asciiTheme="minorEastAsia" w:hAnsiTheme="minorEastAsia"/>
          <w:color w:val="auto"/>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0EA0E18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□事业单位适用：现附上我方</w:t>
      </w:r>
      <w:r>
        <w:rPr>
          <w:rFonts w:cs="仿宋_GB2312" w:asciiTheme="minorEastAsia" w:hAnsiTheme="minorEastAsia"/>
          <w:color w:val="auto"/>
          <w:highlight w:val="none"/>
          <w:u w:val="single"/>
        </w:rPr>
        <w:t>（填写“具体的年度、或半年度、或季度”）</w:t>
      </w:r>
      <w:r>
        <w:rPr>
          <w:rFonts w:cs="仿宋_GB2312" w:asciiTheme="minorEastAsia" w:hAnsiTheme="minorEastAsia"/>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14:paraId="3872DCD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□社会团体、民办非企适用：现附上我方</w:t>
      </w:r>
      <w:r>
        <w:rPr>
          <w:rFonts w:cs="仿宋_GB2312" w:asciiTheme="minorEastAsia" w:hAnsiTheme="minorEastAsia"/>
          <w:color w:val="auto"/>
          <w:highlight w:val="none"/>
          <w:u w:val="single"/>
        </w:rPr>
        <w:t>（填写“具体的年度、或半年度、或季度”）</w:t>
      </w:r>
      <w:r>
        <w:rPr>
          <w:rFonts w:cs="仿宋_GB2312" w:asciiTheme="minorEastAsia" w:hAnsiTheme="minorEastAsia"/>
          <w:color w:val="auto"/>
          <w:highlight w:val="none"/>
        </w:rPr>
        <w:t>财务报告复印件，包括资产负债表、业务活动表、现金流量表、会计师事务所营业执照和注册会计师资格证书，上述证明材料真实有效，否则我方负全部责任。</w:t>
      </w:r>
    </w:p>
    <w:p w14:paraId="5FF2F10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）投标人提供资信证明的</w:t>
      </w:r>
    </w:p>
    <w:p w14:paraId="56E4D3F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□非自然人适用（包括企业、事业单位、社会团体和其他组织）：现附上我方银行：</w:t>
      </w:r>
      <w:r>
        <w:rPr>
          <w:rFonts w:cs="仿宋_GB2312" w:asciiTheme="minorEastAsia" w:hAnsiTheme="minorEastAsia"/>
          <w:color w:val="auto"/>
          <w:highlight w:val="none"/>
          <w:u w:val="single"/>
        </w:rPr>
        <w:t>（填写“开户银行全称”）</w:t>
      </w:r>
      <w:r>
        <w:rPr>
          <w:rFonts w:cs="仿宋_GB2312" w:asciiTheme="minorEastAsia" w:hAnsiTheme="minorEastAsia"/>
          <w:color w:val="auto"/>
          <w:highlight w:val="none"/>
        </w:rPr>
        <w:t>出具的资信证明复印件，上述证明材料真实有效，否则我方负全部责任。</w:t>
      </w:r>
    </w:p>
    <w:p w14:paraId="4940682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□自然人适用：现附上我方银行</w:t>
      </w:r>
      <w:r>
        <w:rPr>
          <w:rFonts w:cs="仿宋_GB2312" w:asciiTheme="minorEastAsia" w:hAnsiTheme="minorEastAsia"/>
          <w:color w:val="auto"/>
          <w:highlight w:val="none"/>
          <w:u w:val="single"/>
        </w:rPr>
        <w:t>：（填写自然人的“个人账户的开户银行全称”）</w:t>
      </w:r>
      <w:r>
        <w:rPr>
          <w:rFonts w:cs="仿宋_GB2312" w:asciiTheme="minorEastAsia" w:hAnsiTheme="minorEastAsia"/>
          <w:color w:val="auto"/>
          <w:highlight w:val="none"/>
        </w:rPr>
        <w:t>出具的资信证明复印件，上述证明材料真实有效，否则我方负全部责任。</w:t>
      </w:r>
    </w:p>
    <w:p w14:paraId="0F7569D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48D4D60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1、请投标人按照实际情况编制填写，在相应的（）中打“√”并选择相应的“□”（若有）后，再按照本格式的要求提供相应证明材料的复印件。</w:t>
      </w:r>
    </w:p>
    <w:p w14:paraId="57CAA45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2、投标人提供的财务报告复印件（成立年限按照投标截止时间推算）应符合下列规定：</w:t>
      </w:r>
    </w:p>
    <w:p w14:paraId="230784B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2.1成立年限满1年及以上的投标人，提供经审计的招标文件规定的年度财务报告。</w:t>
      </w:r>
    </w:p>
    <w:p w14:paraId="5C716FE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2.2成立年限满半年但不足1年的投标人，提供该半年度中任一季度的季度财务报告或该半年度的半年度财务报告。</w:t>
      </w:r>
    </w:p>
    <w:p w14:paraId="254BB8F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779EFB18">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1266E362">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606DB42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5413C60E">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依法缴纳税收证明材料</w:t>
      </w:r>
    </w:p>
    <w:p w14:paraId="467015E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0F40D2B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1、依法缴纳税收的投标人</w:t>
      </w:r>
    </w:p>
    <w:p w14:paraId="49C5403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）法人（包括企业、事业单位和社会团体）的</w:t>
      </w:r>
    </w:p>
    <w:p w14:paraId="451CFCB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现附上自</w:t>
      </w:r>
      <w:r>
        <w:rPr>
          <w:rFonts w:cs="仿宋_GB2312" w:asciiTheme="minorEastAsia" w:hAnsiTheme="minorEastAsia"/>
          <w:color w:val="auto"/>
          <w:highlight w:val="none"/>
          <w:u w:val="single"/>
        </w:rPr>
        <w:t>　　年　　月　　日</w:t>
      </w:r>
      <w:r>
        <w:rPr>
          <w:rFonts w:cs="仿宋_GB2312" w:asciiTheme="minorEastAsia" w:hAnsiTheme="minorEastAsia"/>
          <w:color w:val="auto"/>
          <w:highlight w:val="none"/>
        </w:rPr>
        <w:t>至</w:t>
      </w:r>
      <w:r>
        <w:rPr>
          <w:rFonts w:cs="仿宋_GB2312" w:asciiTheme="minorEastAsia" w:hAnsiTheme="minorEastAsia"/>
          <w:color w:val="auto"/>
          <w:highlight w:val="none"/>
          <w:u w:val="single"/>
        </w:rPr>
        <w:t>　　年　　月　　日</w:t>
      </w:r>
      <w:r>
        <w:rPr>
          <w:rFonts w:cs="仿宋_GB2312" w:asciiTheme="minorEastAsia" w:hAnsiTheme="minorEastAsia"/>
          <w:color w:val="auto"/>
          <w:highlight w:val="none"/>
        </w:rPr>
        <w:t>期间我方缴纳（包括但不限于税务机关出具的专用收据、税收缴纳证明或税收代缴银行的缴款收讫凭证）等税收凭据复印件，上述证明材料真实有效，否则我方负全部责任。</w:t>
      </w:r>
    </w:p>
    <w:p w14:paraId="233F893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）非法人（包括其他组织、自然人）的</w:t>
      </w:r>
    </w:p>
    <w:p w14:paraId="6FF0409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现附上自</w:t>
      </w:r>
      <w:r>
        <w:rPr>
          <w:rFonts w:cs="仿宋_GB2312" w:asciiTheme="minorEastAsia" w:hAnsiTheme="minorEastAsia"/>
          <w:color w:val="auto"/>
          <w:highlight w:val="none"/>
          <w:u w:val="single"/>
        </w:rPr>
        <w:t>　　年　　月　　日</w:t>
      </w:r>
      <w:r>
        <w:rPr>
          <w:rFonts w:cs="仿宋_GB2312" w:asciiTheme="minorEastAsia" w:hAnsiTheme="minorEastAsia"/>
          <w:color w:val="auto"/>
          <w:highlight w:val="none"/>
        </w:rPr>
        <w:t>至</w:t>
      </w:r>
      <w:r>
        <w:rPr>
          <w:rFonts w:cs="仿宋_GB2312" w:asciiTheme="minorEastAsia" w:hAnsiTheme="minorEastAsia"/>
          <w:color w:val="auto"/>
          <w:highlight w:val="none"/>
          <w:u w:val="single"/>
        </w:rPr>
        <w:t>　　年　　月　　日</w:t>
      </w:r>
      <w:r>
        <w:rPr>
          <w:rFonts w:cs="仿宋_GB2312" w:asciiTheme="minorEastAsia" w:hAnsiTheme="minorEastAsia"/>
          <w:color w:val="auto"/>
          <w:highlight w:val="none"/>
        </w:rPr>
        <w:t>期间我方缴纳（包括但不限于税务机关出具的专用收据、税收缴纳证明或税收代缴银行的缴款收讫凭证）等税收凭据复印件，上述证明材料真实有效，否则我方负全部责任。</w:t>
      </w:r>
    </w:p>
    <w:p w14:paraId="00AC53F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2、依法免税的投标人</w:t>
      </w:r>
    </w:p>
    <w:p w14:paraId="6EC9A6E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）现附上我方依法免税的证明材料复印件，上述证明材料真实有效，否则我方负全部责任。</w:t>
      </w:r>
    </w:p>
    <w:p w14:paraId="2AD0368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27F7248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1、请投标人按照实际情况编制填写，在相应的（）中打“√”，并按照本格式的要求提供相应证明材料的复印件。</w:t>
      </w:r>
    </w:p>
    <w:p w14:paraId="1EC844B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2、投标人提供的税收缴纳凭据复印件应符合下列规定：</w:t>
      </w:r>
    </w:p>
    <w:p w14:paraId="623E072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2.1投标截止时间前（不含投标截止时间的当月）已依法缴纳税收的投标人，提供投标截止时间前六个月（不含投标截止时间的当月）中任一月份的税收缴纳凭据复印件。</w:t>
      </w:r>
    </w:p>
    <w:p w14:paraId="4BEE427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2.2投标截止时间的当月成立的投标人，视同满足本项资格条件要求。</w:t>
      </w:r>
    </w:p>
    <w:p w14:paraId="63CA6D4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3、若为依法免税范围的投标人，提供依法免税证明材料的，视同满足本项资格条件要求。</w:t>
      </w:r>
    </w:p>
    <w:p w14:paraId="6880C472">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106006DE">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60BA431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30F3272B">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依法缴纳社会保障资金证明材料</w:t>
      </w:r>
    </w:p>
    <w:p w14:paraId="08CC286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33C41FC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1、依法缴纳社会保障资金的投标人</w:t>
      </w:r>
    </w:p>
    <w:p w14:paraId="060840B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）法人（包括企业、事业单位和社会团体）的</w:t>
      </w:r>
    </w:p>
    <w:p w14:paraId="1448771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现附上自</w:t>
      </w:r>
      <w:r>
        <w:rPr>
          <w:rFonts w:cs="仿宋_GB2312" w:asciiTheme="minorEastAsia" w:hAnsiTheme="minorEastAsia"/>
          <w:color w:val="auto"/>
          <w:highlight w:val="none"/>
          <w:u w:val="single"/>
        </w:rPr>
        <w:t>　　年　　月　　日</w:t>
      </w:r>
      <w:r>
        <w:rPr>
          <w:rFonts w:cs="仿宋_GB2312" w:asciiTheme="minorEastAsia" w:hAnsiTheme="minorEastAsia"/>
          <w:color w:val="auto"/>
          <w:highlight w:val="none"/>
        </w:rPr>
        <w:t>至</w:t>
      </w:r>
      <w:r>
        <w:rPr>
          <w:rFonts w:cs="仿宋_GB2312" w:asciiTheme="minorEastAsia" w:hAnsiTheme="minorEastAsia"/>
          <w:color w:val="auto"/>
          <w:highlight w:val="none"/>
          <w:u w:val="single"/>
        </w:rPr>
        <w:t>　　年　　月　　日</w:t>
      </w:r>
      <w:r>
        <w:rPr>
          <w:rFonts w:cs="仿宋_GB2312" w:asciiTheme="minorEastAsia" w:hAnsiTheme="minorEastAsia"/>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66E1EE0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）非法人（包括其他组织、自然人）的</w:t>
      </w:r>
    </w:p>
    <w:p w14:paraId="20F5F75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自</w:t>
      </w:r>
      <w:r>
        <w:rPr>
          <w:rFonts w:cs="仿宋_GB2312" w:asciiTheme="minorEastAsia" w:hAnsiTheme="minorEastAsia"/>
          <w:color w:val="auto"/>
          <w:highlight w:val="none"/>
          <w:u w:val="single"/>
        </w:rPr>
        <w:t>　　年　　月　　日</w:t>
      </w:r>
      <w:r>
        <w:rPr>
          <w:rFonts w:cs="仿宋_GB2312" w:asciiTheme="minorEastAsia" w:hAnsiTheme="minorEastAsia"/>
          <w:color w:val="auto"/>
          <w:highlight w:val="none"/>
        </w:rPr>
        <w:t>至</w:t>
      </w:r>
      <w:r>
        <w:rPr>
          <w:rFonts w:cs="仿宋_GB2312" w:asciiTheme="minorEastAsia" w:hAnsiTheme="minorEastAsia"/>
          <w:color w:val="auto"/>
          <w:highlight w:val="none"/>
          <w:u w:val="single"/>
        </w:rPr>
        <w:t>　　年　　月　　日</w:t>
      </w:r>
      <w:r>
        <w:rPr>
          <w:rFonts w:cs="仿宋_GB2312" w:asciiTheme="minorEastAsia" w:hAnsiTheme="minorEastAsia"/>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3D31B04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2、依法不需要缴纳或暂缓缴纳社会保障资金的投标人</w:t>
      </w:r>
    </w:p>
    <w:p w14:paraId="4177AD6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）现附上我方依法不需要缴纳或暂缓缴纳社会保障资金证明材料复印件，上述证明材料真实有效，否则我方负全部责任。</w:t>
      </w:r>
    </w:p>
    <w:p w14:paraId="6217FD1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428EDC3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1、请投标人按照实际情况编制填写，在相应的（）中打“√”，并按照本格式的要求提供相应证明材料的复印件。</w:t>
      </w:r>
    </w:p>
    <w:p w14:paraId="6F3E20D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2、投标人提供的社会保障资金缴纳凭据复印件应符合下列规定：</w:t>
      </w:r>
    </w:p>
    <w:p w14:paraId="449E9A1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2.1投标截止时间前（不含投标截止时间的当月）已依法缴纳社会保障资金的投标人，提供投标截止时间前六个月（不含投标截止时间的当月）中任一月份的社会保障资金缴纳凭据复印件。</w:t>
      </w:r>
    </w:p>
    <w:p w14:paraId="0E08C1D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2.2投标截止时间的当月成立的投标人，视同满足本项资格条件要求。</w:t>
      </w:r>
    </w:p>
    <w:p w14:paraId="7B81BF3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3、若为依法不需要缴纳或暂缓缴纳社会保障资金的投标人，提供依法不需要缴纳或暂缓缴纳社会保障资金证明材料的，视同满足本项资格条件要求。</w:t>
      </w:r>
    </w:p>
    <w:p w14:paraId="27E9AAF8">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093C449B">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3C09A93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139C999E">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具备履行合同所必需设备和专业技术能力的声明函（若有）</w:t>
      </w:r>
    </w:p>
    <w:p w14:paraId="713F17D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212B037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我方具备履行合同所必需的设备和专业技术能力，否则产生不利后果由我方承担责任。</w:t>
      </w:r>
    </w:p>
    <w:p w14:paraId="39A62299">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特此声明。</w:t>
      </w:r>
    </w:p>
    <w:p w14:paraId="093E319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161392B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1、招标文件未要求投标人提供“具备履行合同所必需的设备和专业技术能力专项证明材料”的，投标人应提供本声明函。</w:t>
      </w:r>
    </w:p>
    <w:p w14:paraId="0B28978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2、招标文件要求投标人提供“具备履行合同所必需的设备和专业技术能力专项证明材料”的，投标人可不提供本声明函。</w:t>
      </w:r>
    </w:p>
    <w:p w14:paraId="06A7B68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3、请投标人根据实际情况如实声明，否则视为提供虚假材料。</w:t>
      </w:r>
    </w:p>
    <w:p w14:paraId="5C1AD287">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61285837">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570CC79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345EB746">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参加采购活动前三年内在经营活动中没有重大违法记录书面声明</w:t>
      </w:r>
    </w:p>
    <w:p w14:paraId="6009358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1108891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5487230F">
      <w:pPr>
        <w:pStyle w:val="27"/>
        <w:ind w:firstLine="960"/>
        <w:rPr>
          <w:rFonts w:hint="default" w:asciiTheme="minorEastAsia" w:hAnsiTheme="minorEastAsia"/>
          <w:color w:val="auto"/>
          <w:highlight w:val="none"/>
        </w:rPr>
      </w:pPr>
      <w:r>
        <w:rPr>
          <w:rFonts w:cs="仿宋_GB2312" w:asciiTheme="minorEastAsia" w:hAnsiTheme="minorEastAsia"/>
          <w:color w:val="auto"/>
          <w:highlight w:val="none"/>
        </w:rPr>
        <w:t>特此声明。</w:t>
      </w:r>
    </w:p>
    <w:p w14:paraId="1383427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2B777BC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A16B84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请投标人根据实际情况如实声明，否则视为提供虚假材料。</w:t>
      </w:r>
    </w:p>
    <w:p w14:paraId="2B839264">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0E0FB6A0">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713C123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58010DE3">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二-3信用记录查询提示</w:t>
      </w:r>
    </w:p>
    <w:p w14:paraId="36D725A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1、由资格审查小组通过网站查询并打印投标人的信用记录。</w:t>
      </w:r>
    </w:p>
    <w:p w14:paraId="37A4268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3E7C03B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0EF89A3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1770A2F0">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二-4中小企业声明函</w:t>
      </w:r>
    </w:p>
    <w:p w14:paraId="4C3F3786">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（以资格条件落实中小企业扶持政策时适用，若有）</w:t>
      </w:r>
    </w:p>
    <w:p w14:paraId="35B59423">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中小企业声明函（货物）</w:t>
      </w:r>
    </w:p>
    <w:p w14:paraId="010884D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本公司（联合体）郑重声明，根据《政府采购促进中小企业发展管理办法》（财库﹝2020﹞46 号）的规定，本公司（联合体）参加</w:t>
      </w:r>
      <w:r>
        <w:rPr>
          <w:rFonts w:cs="仿宋_GB2312" w:asciiTheme="minorEastAsia" w:hAnsiTheme="minorEastAsia"/>
          <w:color w:val="auto"/>
          <w:highlight w:val="none"/>
          <w:u w:val="single"/>
        </w:rPr>
        <w:t>（单位名称）</w:t>
      </w:r>
      <w:r>
        <w:rPr>
          <w:rFonts w:cs="仿宋_GB2312" w:asciiTheme="minorEastAsia" w:hAnsiTheme="minorEastAsia"/>
          <w:color w:val="auto"/>
          <w:highlight w:val="none"/>
        </w:rPr>
        <w:t>的</w:t>
      </w:r>
      <w:r>
        <w:rPr>
          <w:rFonts w:cs="仿宋_GB2312" w:asciiTheme="minorEastAsia" w:hAnsiTheme="minorEastAsia"/>
          <w:color w:val="auto"/>
          <w:highlight w:val="none"/>
          <w:u w:val="single"/>
        </w:rPr>
        <w:t>（项目名称）</w:t>
      </w:r>
      <w:r>
        <w:rPr>
          <w:rFonts w:cs="仿宋_GB2312" w:asciiTheme="minorEastAsia" w:hAnsiTheme="minorEastAsia"/>
          <w:color w:val="auto"/>
          <w:highlight w:val="none"/>
        </w:rPr>
        <w:t>采购活动，提供的货物全部由符合政策要求的中小企业制造。相关企业（含联合体中的中小企业、签订分包意向协议的中小企业）的具体情况如下：</w:t>
      </w:r>
    </w:p>
    <w:p w14:paraId="5988453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w:t>
      </w:r>
      <w:r>
        <w:rPr>
          <w:rFonts w:cs="仿宋_GB2312" w:asciiTheme="minorEastAsia" w:hAnsiTheme="minorEastAsia"/>
          <w:color w:val="auto"/>
          <w:highlight w:val="none"/>
          <w:u w:val="single"/>
        </w:rPr>
        <w:t xml:space="preserve"> （标的名称） </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（采购文件中明确的所属行业）</w:t>
      </w:r>
      <w:r>
        <w:rPr>
          <w:rFonts w:cs="仿宋_GB2312" w:asciiTheme="minorEastAsia" w:hAnsiTheme="minorEastAsia"/>
          <w:color w:val="auto"/>
          <w:highlight w:val="none"/>
        </w:rPr>
        <w:t>行业；制造商为</w:t>
      </w:r>
      <w:r>
        <w:rPr>
          <w:rFonts w:cs="仿宋_GB2312" w:asciiTheme="minorEastAsia" w:hAnsiTheme="minorEastAsia"/>
          <w:color w:val="auto"/>
          <w:highlight w:val="none"/>
          <w:u w:val="single"/>
        </w:rPr>
        <w:t>（企业名称）</w:t>
      </w:r>
      <w:r>
        <w:rPr>
          <w:rFonts w:cs="仿宋_GB2312" w:asciiTheme="minorEastAsia" w:hAnsiTheme="minorEastAsia"/>
          <w:color w:val="auto"/>
          <w:highlight w:val="none"/>
        </w:rPr>
        <w:t>，从业人员</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人，营业收入为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万元，资产总额为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万元¹，属于</w:t>
      </w:r>
      <w:r>
        <w:rPr>
          <w:rFonts w:cs="仿宋_GB2312" w:asciiTheme="minorEastAsia" w:hAnsiTheme="minorEastAsia"/>
          <w:color w:val="auto"/>
          <w:highlight w:val="none"/>
          <w:u w:val="single"/>
        </w:rPr>
        <w:t>（中型企业、小型企业、微型企业）</w:t>
      </w:r>
      <w:r>
        <w:rPr>
          <w:rFonts w:cs="仿宋_GB2312" w:asciiTheme="minorEastAsia" w:hAnsiTheme="minorEastAsia"/>
          <w:color w:val="auto"/>
          <w:highlight w:val="none"/>
        </w:rPr>
        <w:t>；</w:t>
      </w:r>
    </w:p>
    <w:p w14:paraId="128DE6A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w:t>
      </w:r>
      <w:r>
        <w:rPr>
          <w:rFonts w:cs="仿宋_GB2312" w:asciiTheme="minorEastAsia" w:hAnsiTheme="minorEastAsia"/>
          <w:color w:val="auto"/>
          <w:highlight w:val="none"/>
          <w:u w:val="single"/>
        </w:rPr>
        <w:t xml:space="preserve"> （标的名称） </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（采购文件中明确的所属行业）</w:t>
      </w:r>
      <w:r>
        <w:rPr>
          <w:rFonts w:cs="仿宋_GB2312" w:asciiTheme="minorEastAsia" w:hAnsiTheme="minorEastAsia"/>
          <w:color w:val="auto"/>
          <w:highlight w:val="none"/>
        </w:rPr>
        <w:t>行业；制造商为</w:t>
      </w:r>
      <w:r>
        <w:rPr>
          <w:rFonts w:cs="仿宋_GB2312" w:asciiTheme="minorEastAsia" w:hAnsiTheme="minorEastAsia"/>
          <w:color w:val="auto"/>
          <w:highlight w:val="none"/>
          <w:u w:val="single"/>
        </w:rPr>
        <w:t>（企业名称）</w:t>
      </w:r>
      <w:r>
        <w:rPr>
          <w:rFonts w:cs="仿宋_GB2312" w:asciiTheme="minorEastAsia" w:hAnsiTheme="minorEastAsia"/>
          <w:color w:val="auto"/>
          <w:highlight w:val="none"/>
        </w:rPr>
        <w:t>，从业人员</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人，营业收入为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万元，资产总额为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万元，属于</w:t>
      </w:r>
      <w:r>
        <w:rPr>
          <w:rFonts w:cs="仿宋_GB2312" w:asciiTheme="minorEastAsia" w:hAnsiTheme="minorEastAsia"/>
          <w:color w:val="auto"/>
          <w:highlight w:val="none"/>
          <w:u w:val="single"/>
        </w:rPr>
        <w:t>（中型企业、小型企业、微型企业）</w:t>
      </w:r>
      <w:r>
        <w:rPr>
          <w:rFonts w:cs="仿宋_GB2312" w:asciiTheme="minorEastAsia" w:hAnsiTheme="minorEastAsia"/>
          <w:color w:val="auto"/>
          <w:highlight w:val="none"/>
        </w:rPr>
        <w:t>；</w:t>
      </w:r>
    </w:p>
    <w:p w14:paraId="0D4695C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w:t>
      </w:r>
    </w:p>
    <w:p w14:paraId="35C5651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以上企业，不属于大企业的分支机构，不存在控股股东为大企业的情形，也不存在与大企业的负责人为同一人的情形。</w:t>
      </w:r>
    </w:p>
    <w:p w14:paraId="19D5E0A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本企业对上述声明内容的真实性负责。如有虚假，将依法承担相应责任。</w:t>
      </w:r>
    </w:p>
    <w:p w14:paraId="6499967B">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1AEC3169">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357AD62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69DB827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1、从业人员、营业收入、资产总额填报上一年度数据，无上一年度数据的新成立企业可不填报。</w:t>
      </w:r>
    </w:p>
    <w:p w14:paraId="42DA2E1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2F5B3D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DCBA473">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41B89B8B">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中小企业声明函（工程、服务）</w:t>
      </w:r>
    </w:p>
    <w:p w14:paraId="5561A32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本公司（联合体）郑重声明，根据《政府采购促进中小企业发展管理办法》（财库﹝2020﹞46 号）的规定，本公司（联合体）参加</w:t>
      </w:r>
      <w:r>
        <w:rPr>
          <w:rFonts w:cs="仿宋_GB2312" w:asciiTheme="minorEastAsia" w:hAnsiTheme="minorEastAsia"/>
          <w:color w:val="auto"/>
          <w:highlight w:val="none"/>
          <w:u w:val="single"/>
        </w:rPr>
        <w:t>（单位名称）</w:t>
      </w:r>
      <w:r>
        <w:rPr>
          <w:rFonts w:cs="仿宋_GB2312" w:asciiTheme="minorEastAsia" w:hAnsiTheme="minorEastAsia"/>
          <w:color w:val="auto"/>
          <w:highlight w:val="none"/>
        </w:rPr>
        <w:t>的</w:t>
      </w:r>
      <w:r>
        <w:rPr>
          <w:rFonts w:cs="仿宋_GB2312" w:asciiTheme="minorEastAsia" w:hAnsiTheme="minorEastAsia"/>
          <w:color w:val="auto"/>
          <w:highlight w:val="none"/>
          <w:u w:val="single"/>
        </w:rPr>
        <w:t>（项目名称）</w:t>
      </w:r>
      <w:r>
        <w:rPr>
          <w:rFonts w:cs="仿宋_GB2312" w:asciiTheme="minorEastAsia" w:hAnsiTheme="minorEastAsia"/>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D1043C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w:t>
      </w:r>
      <w:r>
        <w:rPr>
          <w:rFonts w:cs="仿宋_GB2312" w:asciiTheme="minorEastAsia" w:hAnsiTheme="minorEastAsia"/>
          <w:color w:val="auto"/>
          <w:highlight w:val="none"/>
          <w:u w:val="single"/>
        </w:rPr>
        <w:t>（标的名称）</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（采购文件中明确的所属行业）</w:t>
      </w:r>
      <w:r>
        <w:rPr>
          <w:rFonts w:cs="仿宋_GB2312" w:asciiTheme="minorEastAsia" w:hAnsiTheme="minorEastAsia"/>
          <w:color w:val="auto"/>
          <w:highlight w:val="none"/>
        </w:rPr>
        <w:t>；承建（承接）企业为</w:t>
      </w:r>
      <w:r>
        <w:rPr>
          <w:rFonts w:cs="仿宋_GB2312" w:asciiTheme="minorEastAsia" w:hAnsiTheme="minorEastAsia"/>
          <w:color w:val="auto"/>
          <w:highlight w:val="none"/>
          <w:u w:val="single"/>
        </w:rPr>
        <w:t>（企业名称）</w:t>
      </w:r>
      <w:r>
        <w:rPr>
          <w:rFonts w:cs="仿宋_GB2312" w:asciiTheme="minorEastAsia" w:hAnsiTheme="minorEastAsia"/>
          <w:color w:val="auto"/>
          <w:highlight w:val="none"/>
        </w:rPr>
        <w:t>，从业人员</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人，营业收入为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万元，资产总额为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万元¹，属于</w:t>
      </w:r>
      <w:r>
        <w:rPr>
          <w:rFonts w:cs="仿宋_GB2312" w:asciiTheme="minorEastAsia" w:hAnsiTheme="minorEastAsia"/>
          <w:color w:val="auto"/>
          <w:highlight w:val="none"/>
          <w:u w:val="single"/>
        </w:rPr>
        <w:t>（中型企业、小型企业、微型企业）</w:t>
      </w:r>
      <w:r>
        <w:rPr>
          <w:rFonts w:cs="仿宋_GB2312" w:asciiTheme="minorEastAsia" w:hAnsiTheme="minorEastAsia"/>
          <w:color w:val="auto"/>
          <w:highlight w:val="none"/>
        </w:rPr>
        <w:t>；</w:t>
      </w:r>
    </w:p>
    <w:p w14:paraId="4A6A0C4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w:t>
      </w:r>
      <w:r>
        <w:rPr>
          <w:rFonts w:cs="仿宋_GB2312" w:asciiTheme="minorEastAsia" w:hAnsiTheme="minorEastAsia"/>
          <w:color w:val="auto"/>
          <w:highlight w:val="none"/>
          <w:u w:val="single"/>
        </w:rPr>
        <w:t>（标的名称）</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（采购文件中明确的所属行业）</w:t>
      </w:r>
      <w:r>
        <w:rPr>
          <w:rFonts w:cs="仿宋_GB2312" w:asciiTheme="minorEastAsia" w:hAnsiTheme="minorEastAsia"/>
          <w:color w:val="auto"/>
          <w:highlight w:val="none"/>
        </w:rPr>
        <w:t>；承建（承接）企业为</w:t>
      </w:r>
      <w:r>
        <w:rPr>
          <w:rFonts w:cs="仿宋_GB2312" w:asciiTheme="minorEastAsia" w:hAnsiTheme="minorEastAsia"/>
          <w:color w:val="auto"/>
          <w:highlight w:val="none"/>
          <w:u w:val="single"/>
        </w:rPr>
        <w:t>（企业名称）</w:t>
      </w:r>
      <w:r>
        <w:rPr>
          <w:rFonts w:cs="仿宋_GB2312" w:asciiTheme="minorEastAsia" w:hAnsiTheme="minorEastAsia"/>
          <w:color w:val="auto"/>
          <w:highlight w:val="none"/>
        </w:rPr>
        <w:t>，从业人员</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人，营业收入为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万元，资产总额为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万元，属于</w:t>
      </w:r>
      <w:r>
        <w:rPr>
          <w:rFonts w:cs="仿宋_GB2312" w:asciiTheme="minorEastAsia" w:hAnsiTheme="minorEastAsia"/>
          <w:color w:val="auto"/>
          <w:highlight w:val="none"/>
          <w:u w:val="single"/>
        </w:rPr>
        <w:t>（中型企业、小型企业、微型企业）</w:t>
      </w:r>
      <w:r>
        <w:rPr>
          <w:rFonts w:cs="仿宋_GB2312" w:asciiTheme="minorEastAsia" w:hAnsiTheme="minorEastAsia"/>
          <w:color w:val="auto"/>
          <w:highlight w:val="none"/>
        </w:rPr>
        <w:t>；</w:t>
      </w:r>
    </w:p>
    <w:p w14:paraId="34F14F4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w:t>
      </w:r>
    </w:p>
    <w:p w14:paraId="3AD8472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以上企业，不属于大企业的分支机构，不存在控股股东为大企业的情形，也不存在与大企业的负责人为同一人的情形。</w:t>
      </w:r>
    </w:p>
    <w:p w14:paraId="5DF92A1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本企业对上述声明内容的真实性负责。如有虚假，将依法承担相应责任。</w:t>
      </w:r>
    </w:p>
    <w:p w14:paraId="2DF07C1A">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2FE2F9A4">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0E65B6C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144EAF7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1、从业人员、营业收入、资产总额填报上一年度数据，无上一年度数据的新成立企业可不填报。</w:t>
      </w:r>
    </w:p>
    <w:p w14:paraId="1449F18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A1CA5F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581D561">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702CF9AD">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残疾人福利性单位声明函</w:t>
      </w:r>
    </w:p>
    <w:p w14:paraId="6993E0DF">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（以资格条件落实中小企业扶持政策时适用，若有）</w:t>
      </w:r>
    </w:p>
    <w:p w14:paraId="56D4F1C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4D9A62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EC6D9B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）由本投标人承建的（填写“所投采购包、品目号”）工程</w:t>
      </w:r>
    </w:p>
    <w:p w14:paraId="2873347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）由本投标人承接的（填写“所投采购包、品目号”）服务；</w:t>
      </w:r>
    </w:p>
    <w:p w14:paraId="506B526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本投标人对上述声明的真实性负责。如有虚假，将依法承担相应责任。</w:t>
      </w:r>
    </w:p>
    <w:p w14:paraId="349EBC2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备注：</w:t>
      </w:r>
    </w:p>
    <w:p w14:paraId="4730A67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1、请投标人按照实际情况编制填写本声明函，并在相应的（）中打“√”。</w:t>
      </w:r>
    </w:p>
    <w:p w14:paraId="55CC617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2、若《残疾人福利性单位声明函》内容不真实，视为提供虚假材料。</w:t>
      </w:r>
    </w:p>
    <w:p w14:paraId="2A641702">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55E18295">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74C0BBF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附：</w:t>
      </w:r>
    </w:p>
    <w:p w14:paraId="67021D3F">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监狱企业证明材料</w:t>
      </w:r>
    </w:p>
    <w:p w14:paraId="2027E17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投标人为监狱企业，提供本单位制造的货物（承接的服务），并在电子投标文件中提供省级以上监狱管理局、戒毒管理局（含新疆生产建设兵团）出具的属于监狱企业的证明文件。</w:t>
      </w:r>
    </w:p>
    <w:p w14:paraId="5E569C2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4C00568F">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二-5联合体协议（若有）</w:t>
      </w:r>
    </w:p>
    <w:p w14:paraId="3BF3794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致：</w:t>
      </w:r>
      <w:r>
        <w:rPr>
          <w:rFonts w:cs="仿宋_GB2312" w:asciiTheme="minorEastAsia" w:hAnsiTheme="minorEastAsia"/>
          <w:color w:val="auto"/>
          <w:highlight w:val="none"/>
          <w:u w:val="single"/>
        </w:rPr>
        <w:t>（采购人或采购代理机构）</w:t>
      </w:r>
    </w:p>
    <w:p w14:paraId="2F101F1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兹有</w:t>
      </w:r>
      <w:r>
        <w:rPr>
          <w:rFonts w:cs="仿宋_GB2312" w:asciiTheme="minorEastAsia" w:hAnsiTheme="minorEastAsia"/>
          <w:color w:val="auto"/>
          <w:highlight w:val="none"/>
          <w:u w:val="single"/>
        </w:rPr>
        <w:t>（填写“联合体中各方的全称”，各方的全称之间请用“、”分割）</w:t>
      </w:r>
      <w:r>
        <w:rPr>
          <w:rFonts w:cs="仿宋_GB2312" w:asciiTheme="minorEastAsia" w:hAnsiTheme="minorEastAsia"/>
          <w:color w:val="auto"/>
          <w:highlight w:val="none"/>
        </w:rPr>
        <w:t>自愿组成联合体，共同参加</w:t>
      </w:r>
      <w:r>
        <w:rPr>
          <w:rFonts w:cs="仿宋_GB2312" w:asciiTheme="minorEastAsia" w:hAnsiTheme="minorEastAsia"/>
          <w:color w:val="auto"/>
          <w:highlight w:val="none"/>
          <w:u w:val="single"/>
        </w:rPr>
        <w:t>（填写“项目名称”）</w:t>
      </w:r>
      <w:r>
        <w:rPr>
          <w:rFonts w:cs="仿宋_GB2312" w:asciiTheme="minorEastAsia" w:hAnsiTheme="minorEastAsia"/>
          <w:color w:val="auto"/>
          <w:highlight w:val="none"/>
        </w:rPr>
        <w:t xml:space="preserve"> 项目（项目编号：</w:t>
      </w:r>
      <w:r>
        <w:rPr>
          <w:rFonts w:cs="仿宋_GB2312" w:asciiTheme="minorEastAsia" w:hAnsiTheme="minorEastAsia"/>
          <w:color w:val="auto"/>
          <w:highlight w:val="none"/>
          <w:u w:val="single"/>
        </w:rPr>
        <w:t>　　　　　　</w:t>
      </w:r>
      <w:r>
        <w:rPr>
          <w:rFonts w:cs="仿宋_GB2312" w:asciiTheme="minorEastAsia" w:hAnsiTheme="minorEastAsia"/>
          <w:color w:val="auto"/>
          <w:highlight w:val="none"/>
        </w:rPr>
        <w:t>）的投标。现就联合体参加本项目投标的有关事宜达成下列协议：</w:t>
      </w:r>
    </w:p>
    <w:p w14:paraId="29D55A2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一、联合体各方应承担的工作和义务具体如下：</w:t>
      </w:r>
    </w:p>
    <w:p w14:paraId="086A064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1、牵头方（全称）：</w:t>
      </w:r>
      <w:r>
        <w:rPr>
          <w:rFonts w:cs="仿宋_GB2312" w:asciiTheme="minorEastAsia" w:hAnsiTheme="minorEastAsia"/>
          <w:color w:val="auto"/>
          <w:highlight w:val="none"/>
          <w:u w:val="single"/>
        </w:rPr>
        <w:t xml:space="preserve">（填写“工作及义务的具体内容”） </w:t>
      </w:r>
      <w:r>
        <w:rPr>
          <w:rFonts w:cs="仿宋_GB2312" w:asciiTheme="minorEastAsia" w:hAnsiTheme="minorEastAsia"/>
          <w:color w:val="auto"/>
          <w:highlight w:val="none"/>
        </w:rPr>
        <w:t>；</w:t>
      </w:r>
    </w:p>
    <w:p w14:paraId="1EA828C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2、成员方：</w:t>
      </w:r>
    </w:p>
    <w:p w14:paraId="434548A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2.1（成员一的全称）：</w:t>
      </w:r>
      <w:r>
        <w:rPr>
          <w:rFonts w:cs="仿宋_GB2312" w:asciiTheme="minorEastAsia" w:hAnsiTheme="minorEastAsia"/>
          <w:color w:val="auto"/>
          <w:highlight w:val="none"/>
          <w:u w:val="single"/>
        </w:rPr>
        <w:t>（填写“工作及义务的具体内容”）</w:t>
      </w:r>
      <w:r>
        <w:rPr>
          <w:rFonts w:cs="仿宋_GB2312" w:asciiTheme="minorEastAsia" w:hAnsiTheme="minorEastAsia"/>
          <w:color w:val="auto"/>
          <w:highlight w:val="none"/>
        </w:rPr>
        <w:t xml:space="preserve"> ；</w:t>
      </w:r>
    </w:p>
    <w:p w14:paraId="2171587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w:t>
      </w:r>
    </w:p>
    <w:p w14:paraId="23B6A09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二、联合体各方的合同金额占比，具体如下：</w:t>
      </w:r>
    </w:p>
    <w:p w14:paraId="2205199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1.牵头方（</w:t>
      </w:r>
      <w:r>
        <w:rPr>
          <w:rFonts w:cs="仿宋_GB2312" w:asciiTheme="minorEastAsia" w:hAnsiTheme="minorEastAsia"/>
          <w:color w:val="auto"/>
          <w:highlight w:val="none"/>
          <w:u w:val="single"/>
        </w:rPr>
        <w:t xml:space="preserve"> 全称</w:t>
      </w:r>
      <w:r>
        <w:rPr>
          <w:rFonts w:cs="仿宋_GB2312" w:asciiTheme="minorEastAsia" w:hAnsiTheme="minorEastAsia"/>
          <w:color w:val="auto"/>
          <w:highlight w:val="none"/>
        </w:rPr>
        <w:t xml:space="preserve"> ）的合同金额占合同总额的</w:t>
      </w:r>
      <w:r>
        <w:rPr>
          <w:rFonts w:cs="仿宋_GB2312" w:asciiTheme="minorEastAsia" w:hAnsiTheme="minorEastAsia"/>
          <w:color w:val="auto"/>
          <w:highlight w:val="none"/>
          <w:u w:val="single"/>
        </w:rPr>
        <w:t>　　</w:t>
      </w:r>
      <w:r>
        <w:rPr>
          <w:rFonts w:cs="仿宋_GB2312" w:asciiTheme="minorEastAsia" w:hAnsiTheme="minorEastAsia"/>
          <w:color w:val="auto"/>
          <w:highlight w:val="none"/>
        </w:rPr>
        <w:t>%；</w:t>
      </w:r>
    </w:p>
    <w:p w14:paraId="7E74C0F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2.成员方：</w:t>
      </w:r>
    </w:p>
    <w:p w14:paraId="6CB2306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2.1（</w:t>
      </w:r>
      <w:r>
        <w:rPr>
          <w:rFonts w:cs="仿宋_GB2312" w:asciiTheme="minorEastAsia" w:hAnsiTheme="minorEastAsia"/>
          <w:color w:val="auto"/>
          <w:highlight w:val="none"/>
          <w:u w:val="single"/>
        </w:rPr>
        <w:t xml:space="preserve"> 成员1的全称 </w:t>
      </w:r>
      <w:r>
        <w:rPr>
          <w:rFonts w:cs="仿宋_GB2312" w:asciiTheme="minorEastAsia" w:hAnsiTheme="minorEastAsia"/>
          <w:color w:val="auto"/>
          <w:highlight w:val="none"/>
        </w:rPr>
        <w:t>）的合同金额占合同总额的</w:t>
      </w:r>
      <w:r>
        <w:rPr>
          <w:rFonts w:cs="仿宋_GB2312" w:asciiTheme="minorEastAsia" w:hAnsiTheme="minorEastAsia"/>
          <w:color w:val="auto"/>
          <w:highlight w:val="none"/>
          <w:u w:val="single"/>
        </w:rPr>
        <w:t>　　</w:t>
      </w:r>
      <w:r>
        <w:rPr>
          <w:rFonts w:cs="仿宋_GB2312" w:asciiTheme="minorEastAsia" w:hAnsiTheme="minorEastAsia"/>
          <w:color w:val="auto"/>
          <w:highlight w:val="none"/>
        </w:rPr>
        <w:t>%；</w:t>
      </w:r>
    </w:p>
    <w:p w14:paraId="0B066A7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w:t>
      </w:r>
    </w:p>
    <w:p w14:paraId="07208DD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三、联合体各方约定：</w:t>
      </w:r>
    </w:p>
    <w:p w14:paraId="34554EF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1、由</w:t>
      </w:r>
      <w:r>
        <w:rPr>
          <w:rFonts w:cs="仿宋_GB2312" w:asciiTheme="minorEastAsia" w:hAnsiTheme="minorEastAsia"/>
          <w:color w:val="auto"/>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08C50BD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2、联合体各方约定由</w:t>
      </w:r>
      <w:r>
        <w:rPr>
          <w:rFonts w:cs="仿宋_GB2312" w:asciiTheme="minorEastAsia" w:hAnsiTheme="minorEastAsia"/>
          <w:color w:val="auto"/>
          <w:highlight w:val="none"/>
          <w:u w:val="single"/>
        </w:rPr>
        <w:t>（填写“牵头方的全称”）代表联合体办理投标保证金事宜。</w:t>
      </w:r>
    </w:p>
    <w:p w14:paraId="1E169D8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6D75D06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5CFA64A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五、本协议自签署之日起生效，政府采购合同履行完毕后自动失效。</w:t>
      </w:r>
    </w:p>
    <w:p w14:paraId="162BE46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六、本协议一式</w:t>
      </w:r>
      <w:r>
        <w:rPr>
          <w:rFonts w:cs="仿宋_GB2312" w:asciiTheme="minorEastAsia" w:hAnsiTheme="minorEastAsia"/>
          <w:color w:val="auto"/>
          <w:highlight w:val="none"/>
          <w:u w:val="single"/>
        </w:rPr>
        <w:t>（填写具体份数）</w:t>
      </w:r>
      <w:r>
        <w:rPr>
          <w:rFonts w:cs="仿宋_GB2312" w:asciiTheme="minorEastAsia" w:hAnsiTheme="minorEastAsia"/>
          <w:color w:val="auto"/>
          <w:highlight w:val="none"/>
        </w:rPr>
        <w:t>份，联合体各方各执一份，电子投标文件中提交一份。</w:t>
      </w:r>
    </w:p>
    <w:p w14:paraId="58A62FA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（以下无正文）</w:t>
      </w:r>
    </w:p>
    <w:p w14:paraId="6D48150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牵头方：</w:t>
      </w:r>
      <w:r>
        <w:rPr>
          <w:rFonts w:cs="仿宋_GB2312" w:asciiTheme="minorEastAsia" w:hAnsiTheme="minorEastAsia"/>
          <w:color w:val="auto"/>
          <w:highlight w:val="none"/>
          <w:u w:val="single"/>
        </w:rPr>
        <w:t>（全称并加盖单位公章）</w:t>
      </w:r>
    </w:p>
    <w:p w14:paraId="612A4C2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法定代表人或其委托代理人：</w:t>
      </w:r>
      <w:r>
        <w:rPr>
          <w:rFonts w:cs="仿宋_GB2312" w:asciiTheme="minorEastAsia" w:hAnsiTheme="minorEastAsia"/>
          <w:color w:val="auto"/>
          <w:highlight w:val="none"/>
          <w:u w:val="single"/>
        </w:rPr>
        <w:t xml:space="preserve"> （签字或盖章）</w:t>
      </w:r>
    </w:p>
    <w:p w14:paraId="7AE2C93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成员一：</w:t>
      </w:r>
      <w:r>
        <w:rPr>
          <w:rFonts w:cs="仿宋_GB2312" w:asciiTheme="minorEastAsia" w:hAnsiTheme="minorEastAsia"/>
          <w:color w:val="auto"/>
          <w:highlight w:val="none"/>
          <w:u w:val="single"/>
        </w:rPr>
        <w:t>（全称并加盖成员一的单位公章）</w:t>
      </w:r>
    </w:p>
    <w:p w14:paraId="637A29B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法定代表人或其委托代理人：</w:t>
      </w:r>
      <w:r>
        <w:rPr>
          <w:rFonts w:cs="仿宋_GB2312" w:asciiTheme="minorEastAsia" w:hAnsiTheme="minorEastAsia"/>
          <w:color w:val="auto"/>
          <w:highlight w:val="none"/>
          <w:u w:val="single"/>
        </w:rPr>
        <w:t xml:space="preserve"> （签字或盖章）</w:t>
      </w:r>
    </w:p>
    <w:p w14:paraId="3F44E75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w:t>
      </w:r>
    </w:p>
    <w:p w14:paraId="58CE0A8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成员**：</w:t>
      </w:r>
      <w:r>
        <w:rPr>
          <w:rFonts w:cs="仿宋_GB2312" w:asciiTheme="minorEastAsia" w:hAnsiTheme="minorEastAsia"/>
          <w:color w:val="auto"/>
          <w:highlight w:val="none"/>
          <w:u w:val="single"/>
        </w:rPr>
        <w:t>（全称并加盖成员**的单位公章）</w:t>
      </w:r>
    </w:p>
    <w:p w14:paraId="1002B80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法定代表人或其委托代理人：</w:t>
      </w:r>
      <w:r>
        <w:rPr>
          <w:rFonts w:cs="仿宋_GB2312" w:asciiTheme="minorEastAsia" w:hAnsiTheme="minorEastAsia"/>
          <w:color w:val="auto"/>
          <w:highlight w:val="none"/>
          <w:u w:val="single"/>
        </w:rPr>
        <w:t xml:space="preserve"> （签字或盖章）</w:t>
      </w:r>
    </w:p>
    <w:p w14:paraId="7F288F40">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签署日期：</w:t>
      </w:r>
      <w:r>
        <w:rPr>
          <w:rFonts w:cs="仿宋_GB2312" w:asciiTheme="minorEastAsia" w:hAnsiTheme="minorEastAsia"/>
          <w:color w:val="auto"/>
          <w:highlight w:val="none"/>
          <w:u w:val="single"/>
        </w:rPr>
        <w:t>　　年　　月　　日</w:t>
      </w:r>
    </w:p>
    <w:p w14:paraId="3FF9ACB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7F32896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1、招标文件接受联合体投标且投标人为联合体的，投标人应提供本协议；否则无须提供。</w:t>
      </w:r>
    </w:p>
    <w:p w14:paraId="2BEE52B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2、本协议由委托代理人签字或盖章的，应按照本章载明的格式提供“单位授权书”。</w:t>
      </w:r>
    </w:p>
    <w:p w14:paraId="2810E4F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3、在以联合体形式落实中小企业预留份额项目中，投标人除了要提供《中小企业声明函》，还需提供本协议。</w:t>
      </w:r>
    </w:p>
    <w:p w14:paraId="4AE9E0D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536100FF">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二-6分包意向协议（若有）</w:t>
      </w:r>
    </w:p>
    <w:p w14:paraId="21C6A5F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甲方（总包方）：</w:t>
      </w:r>
      <w:r>
        <w:rPr>
          <w:rFonts w:cs="仿宋_GB2312" w:asciiTheme="minorEastAsia" w:hAnsiTheme="minorEastAsia"/>
          <w:color w:val="auto"/>
          <w:highlight w:val="none"/>
          <w:u w:val="single"/>
        </w:rPr>
        <w:t>　　　　　　　</w:t>
      </w:r>
      <w:r>
        <w:rPr>
          <w:rFonts w:cs="仿宋_GB2312" w:asciiTheme="minorEastAsia" w:hAnsiTheme="minorEastAsia"/>
          <w:color w:val="auto"/>
          <w:highlight w:val="none"/>
        </w:rPr>
        <w:t>（即本项目的投标人）</w:t>
      </w:r>
    </w:p>
    <w:p w14:paraId="7ADA9AC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乙方（分包方）：</w:t>
      </w:r>
      <w:r>
        <w:rPr>
          <w:rFonts w:cs="仿宋_GB2312" w:asciiTheme="minorEastAsia" w:hAnsiTheme="minorEastAsia"/>
          <w:color w:val="auto"/>
          <w:highlight w:val="none"/>
          <w:u w:val="single"/>
        </w:rPr>
        <w:t>　　　　　　　</w:t>
      </w:r>
    </w:p>
    <w:p w14:paraId="77660E0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兹有甲方参加</w:t>
      </w:r>
      <w:r>
        <w:rPr>
          <w:rFonts w:cs="仿宋_GB2312" w:asciiTheme="minorEastAsia" w:hAnsiTheme="minorEastAsia"/>
          <w:color w:val="auto"/>
          <w:highlight w:val="none"/>
          <w:u w:val="single"/>
        </w:rPr>
        <w:t>（填写“项目名称”）</w:t>
      </w:r>
      <w:r>
        <w:rPr>
          <w:rFonts w:cs="仿宋_GB2312" w:asciiTheme="minorEastAsia" w:hAnsiTheme="minorEastAsia"/>
          <w:color w:val="auto"/>
          <w:highlight w:val="none"/>
        </w:rPr>
        <w:t xml:space="preserve"> 项目（项目编号：</w:t>
      </w:r>
      <w:r>
        <w:rPr>
          <w:rFonts w:cs="仿宋_GB2312" w:asciiTheme="minorEastAsia" w:hAnsiTheme="minorEastAsia"/>
          <w:color w:val="auto"/>
          <w:highlight w:val="none"/>
          <w:u w:val="single"/>
        </w:rPr>
        <w:t>　　　　　　　</w:t>
      </w:r>
      <w:r>
        <w:rPr>
          <w:rFonts w:cs="仿宋_GB2312" w:asciiTheme="minorEastAsia" w:hAnsiTheme="minorEastAsia"/>
          <w:color w:val="auto"/>
          <w:highlight w:val="none"/>
        </w:rPr>
        <w:t>）的政府采购活动。甲方期望将采购项目的部分采购标的分包给乙方完成，而乙方保证能够向甲方提供本协议项下的采购标的，甲、乙双方就合同分包的有关事宜达成下列协议：</w:t>
      </w:r>
    </w:p>
    <w:p w14:paraId="71E60FF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一、分包标的</w:t>
      </w:r>
    </w:p>
    <w:p w14:paraId="558E8A9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u w:val="single"/>
        </w:rPr>
        <w:t>（根据双方的意向填写，可以是表格或文字描述）。</w:t>
      </w:r>
    </w:p>
    <w:p w14:paraId="50E5978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二、分包合同金额占比</w:t>
      </w:r>
    </w:p>
    <w:p w14:paraId="7BA44D1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分包合同价占投标总价的比例：</w:t>
      </w:r>
      <w:r>
        <w:rPr>
          <w:rFonts w:cs="仿宋_GB2312" w:asciiTheme="minorEastAsia" w:hAnsiTheme="minorEastAsia"/>
          <w:color w:val="auto"/>
          <w:highlight w:val="none"/>
          <w:u w:val="single"/>
        </w:rPr>
        <w:t>　　　　　</w:t>
      </w:r>
      <w:r>
        <w:rPr>
          <w:rFonts w:cs="仿宋_GB2312" w:asciiTheme="minorEastAsia" w:hAnsiTheme="minorEastAsia"/>
          <w:color w:val="auto"/>
          <w:highlight w:val="none"/>
        </w:rPr>
        <w:t>%</w:t>
      </w:r>
    </w:p>
    <w:p w14:paraId="728DDFD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三、其他条款</w:t>
      </w:r>
    </w:p>
    <w:p w14:paraId="770D292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1"/>
        <w:gridCol w:w="4151"/>
      </w:tblGrid>
      <w:tr w14:paraId="37601F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60998C8">
            <w:pPr>
              <w:pStyle w:val="27"/>
              <w:rPr>
                <w:rFonts w:hint="default" w:asciiTheme="minorEastAsia" w:hAnsiTheme="minorEastAsia"/>
                <w:color w:val="auto"/>
                <w:highlight w:val="none"/>
              </w:rPr>
            </w:pPr>
            <w:r>
              <w:rPr>
                <w:rFonts w:cs="仿宋_GB2312" w:asciiTheme="minorEastAsia" w:hAnsiTheme="minorEastAsia"/>
                <w:color w:val="auto"/>
                <w:highlight w:val="none"/>
              </w:rPr>
              <w:t>甲方：</w:t>
            </w:r>
          </w:p>
        </w:tc>
        <w:tc>
          <w:tcPr>
            <w:tcW w:w="4153" w:type="dxa"/>
          </w:tcPr>
          <w:p w14:paraId="7AFE72F6">
            <w:pPr>
              <w:pStyle w:val="27"/>
              <w:rPr>
                <w:rFonts w:hint="default" w:asciiTheme="minorEastAsia" w:hAnsiTheme="minorEastAsia"/>
                <w:color w:val="auto"/>
                <w:highlight w:val="none"/>
              </w:rPr>
            </w:pPr>
            <w:r>
              <w:rPr>
                <w:rFonts w:cs="仿宋_GB2312" w:asciiTheme="minorEastAsia" w:hAnsiTheme="minorEastAsia"/>
                <w:color w:val="auto"/>
                <w:highlight w:val="none"/>
              </w:rPr>
              <w:t>乙方：</w:t>
            </w:r>
          </w:p>
        </w:tc>
      </w:tr>
      <w:tr w14:paraId="32BE02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03C708F">
            <w:pPr>
              <w:pStyle w:val="27"/>
              <w:rPr>
                <w:rFonts w:hint="default" w:asciiTheme="minorEastAsia" w:hAnsiTheme="minorEastAsia"/>
                <w:color w:val="auto"/>
                <w:highlight w:val="none"/>
              </w:rPr>
            </w:pPr>
            <w:r>
              <w:rPr>
                <w:rFonts w:cs="仿宋_GB2312" w:asciiTheme="minorEastAsia" w:hAnsiTheme="minorEastAsia"/>
                <w:color w:val="auto"/>
                <w:highlight w:val="none"/>
              </w:rPr>
              <w:t>住所：</w:t>
            </w:r>
          </w:p>
        </w:tc>
        <w:tc>
          <w:tcPr>
            <w:tcW w:w="4153" w:type="dxa"/>
          </w:tcPr>
          <w:p w14:paraId="106E2F85">
            <w:pPr>
              <w:pStyle w:val="27"/>
              <w:rPr>
                <w:rFonts w:hint="default" w:asciiTheme="minorEastAsia" w:hAnsiTheme="minorEastAsia"/>
                <w:color w:val="auto"/>
                <w:highlight w:val="none"/>
              </w:rPr>
            </w:pPr>
            <w:r>
              <w:rPr>
                <w:rFonts w:cs="仿宋_GB2312" w:asciiTheme="minorEastAsia" w:hAnsiTheme="minorEastAsia"/>
                <w:color w:val="auto"/>
                <w:highlight w:val="none"/>
              </w:rPr>
              <w:t>住所：</w:t>
            </w:r>
          </w:p>
        </w:tc>
      </w:tr>
      <w:tr w14:paraId="4DF9B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D89A0DF">
            <w:pPr>
              <w:pStyle w:val="27"/>
              <w:rPr>
                <w:rFonts w:hint="default" w:asciiTheme="minorEastAsia" w:hAnsiTheme="minorEastAsia"/>
                <w:color w:val="auto"/>
                <w:highlight w:val="none"/>
              </w:rPr>
            </w:pPr>
            <w:r>
              <w:rPr>
                <w:rFonts w:cs="仿宋_GB2312" w:asciiTheme="minorEastAsia" w:hAnsiTheme="minorEastAsia"/>
                <w:color w:val="auto"/>
                <w:highlight w:val="none"/>
              </w:rPr>
              <w:t>单位负责人或委托代理人：</w:t>
            </w:r>
          </w:p>
        </w:tc>
        <w:tc>
          <w:tcPr>
            <w:tcW w:w="4153" w:type="dxa"/>
          </w:tcPr>
          <w:p w14:paraId="6BFE0D14">
            <w:pPr>
              <w:pStyle w:val="27"/>
              <w:rPr>
                <w:rFonts w:hint="default" w:asciiTheme="minorEastAsia" w:hAnsiTheme="minorEastAsia"/>
                <w:color w:val="auto"/>
                <w:highlight w:val="none"/>
              </w:rPr>
            </w:pPr>
            <w:r>
              <w:rPr>
                <w:rFonts w:cs="仿宋_GB2312" w:asciiTheme="minorEastAsia" w:hAnsiTheme="minorEastAsia"/>
                <w:color w:val="auto"/>
                <w:highlight w:val="none"/>
              </w:rPr>
              <w:t>单位负责人或委托代理人：</w:t>
            </w:r>
          </w:p>
        </w:tc>
      </w:tr>
      <w:tr w14:paraId="0472E7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D86E91E">
            <w:pPr>
              <w:pStyle w:val="27"/>
              <w:rPr>
                <w:rFonts w:hint="default" w:asciiTheme="minorEastAsia" w:hAnsiTheme="minorEastAsia"/>
                <w:color w:val="auto"/>
                <w:highlight w:val="none"/>
              </w:rPr>
            </w:pPr>
            <w:r>
              <w:rPr>
                <w:rFonts w:cs="仿宋_GB2312" w:asciiTheme="minorEastAsia" w:hAnsiTheme="minorEastAsia"/>
                <w:color w:val="auto"/>
                <w:highlight w:val="none"/>
              </w:rPr>
              <w:t>联系方法：</w:t>
            </w:r>
          </w:p>
        </w:tc>
        <w:tc>
          <w:tcPr>
            <w:tcW w:w="4153" w:type="dxa"/>
          </w:tcPr>
          <w:p w14:paraId="12F9F7FC">
            <w:pPr>
              <w:pStyle w:val="27"/>
              <w:rPr>
                <w:rFonts w:hint="default" w:asciiTheme="minorEastAsia" w:hAnsiTheme="minorEastAsia"/>
                <w:color w:val="auto"/>
                <w:highlight w:val="none"/>
              </w:rPr>
            </w:pPr>
            <w:r>
              <w:rPr>
                <w:rFonts w:cs="仿宋_GB2312" w:asciiTheme="minorEastAsia" w:hAnsiTheme="minorEastAsia"/>
                <w:color w:val="auto"/>
                <w:highlight w:val="none"/>
              </w:rPr>
              <w:t>联系方法：</w:t>
            </w:r>
          </w:p>
        </w:tc>
      </w:tr>
      <w:tr w14:paraId="70C2E3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37C4491">
            <w:pPr>
              <w:pStyle w:val="27"/>
              <w:rPr>
                <w:rFonts w:hint="default" w:asciiTheme="minorEastAsia" w:hAnsiTheme="minorEastAsia"/>
                <w:color w:val="auto"/>
                <w:highlight w:val="none"/>
              </w:rPr>
            </w:pPr>
            <w:r>
              <w:rPr>
                <w:rFonts w:cs="仿宋_GB2312" w:asciiTheme="minorEastAsia" w:hAnsiTheme="minorEastAsia"/>
                <w:color w:val="auto"/>
                <w:highlight w:val="none"/>
              </w:rPr>
              <w:t>开户银行：</w:t>
            </w:r>
          </w:p>
        </w:tc>
        <w:tc>
          <w:tcPr>
            <w:tcW w:w="4153" w:type="dxa"/>
          </w:tcPr>
          <w:p w14:paraId="2C9AEA28">
            <w:pPr>
              <w:pStyle w:val="27"/>
              <w:rPr>
                <w:rFonts w:hint="default" w:asciiTheme="minorEastAsia" w:hAnsiTheme="minorEastAsia"/>
                <w:color w:val="auto"/>
                <w:highlight w:val="none"/>
              </w:rPr>
            </w:pPr>
            <w:r>
              <w:rPr>
                <w:rFonts w:cs="仿宋_GB2312" w:asciiTheme="minorEastAsia" w:hAnsiTheme="minorEastAsia"/>
                <w:color w:val="auto"/>
                <w:highlight w:val="none"/>
              </w:rPr>
              <w:t>开户银行：</w:t>
            </w:r>
          </w:p>
        </w:tc>
      </w:tr>
      <w:tr w14:paraId="021D9B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F940629">
            <w:pPr>
              <w:pStyle w:val="27"/>
              <w:rPr>
                <w:rFonts w:hint="default" w:asciiTheme="minorEastAsia" w:hAnsiTheme="minorEastAsia"/>
                <w:color w:val="auto"/>
                <w:highlight w:val="none"/>
              </w:rPr>
            </w:pPr>
            <w:r>
              <w:rPr>
                <w:rFonts w:cs="仿宋_GB2312" w:asciiTheme="minorEastAsia" w:hAnsiTheme="minorEastAsia"/>
                <w:color w:val="auto"/>
                <w:highlight w:val="none"/>
              </w:rPr>
              <w:t>账号：</w:t>
            </w:r>
          </w:p>
        </w:tc>
        <w:tc>
          <w:tcPr>
            <w:tcW w:w="4153" w:type="dxa"/>
          </w:tcPr>
          <w:p w14:paraId="43393037">
            <w:pPr>
              <w:pStyle w:val="27"/>
              <w:rPr>
                <w:rFonts w:hint="default" w:asciiTheme="minorEastAsia" w:hAnsiTheme="minorEastAsia"/>
                <w:color w:val="auto"/>
                <w:highlight w:val="none"/>
              </w:rPr>
            </w:pPr>
            <w:r>
              <w:rPr>
                <w:rFonts w:cs="仿宋_GB2312" w:asciiTheme="minorEastAsia" w:hAnsiTheme="minorEastAsia"/>
                <w:color w:val="auto"/>
                <w:highlight w:val="none"/>
              </w:rPr>
              <w:t>账号：</w:t>
            </w:r>
          </w:p>
        </w:tc>
      </w:tr>
      <w:tr w14:paraId="512EAF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6CD6266D">
            <w:pPr>
              <w:pStyle w:val="27"/>
              <w:jc w:val="right"/>
              <w:rPr>
                <w:rFonts w:hint="default" w:asciiTheme="minorEastAsia" w:hAnsiTheme="minorEastAsia"/>
                <w:color w:val="auto"/>
                <w:highlight w:val="none"/>
              </w:rPr>
            </w:pPr>
            <w:r>
              <w:rPr>
                <w:rFonts w:cs="仿宋_GB2312" w:asciiTheme="minorEastAsia" w:hAnsiTheme="minorEastAsia"/>
                <w:color w:val="auto"/>
                <w:highlight w:val="none"/>
              </w:rPr>
              <w:t>签订地点：</w:t>
            </w:r>
            <w:r>
              <w:rPr>
                <w:rFonts w:cs="仿宋_GB2312" w:asciiTheme="minorEastAsia" w:hAnsiTheme="minorEastAsia"/>
                <w:color w:val="auto"/>
                <w:highlight w:val="none"/>
                <w:u w:val="single"/>
              </w:rPr>
              <w:t>　　　　　　　　　　</w:t>
            </w:r>
          </w:p>
          <w:p w14:paraId="14BB1BDF">
            <w:pPr>
              <w:pStyle w:val="27"/>
              <w:jc w:val="right"/>
              <w:rPr>
                <w:rFonts w:hint="default" w:asciiTheme="minorEastAsia" w:hAnsiTheme="minorEastAsia"/>
                <w:color w:val="auto"/>
                <w:highlight w:val="none"/>
              </w:rPr>
            </w:pPr>
            <w:r>
              <w:rPr>
                <w:rFonts w:cs="仿宋_GB2312" w:asciiTheme="minorEastAsia" w:hAnsiTheme="minorEastAsia"/>
                <w:color w:val="auto"/>
                <w:highlight w:val="none"/>
              </w:rPr>
              <w:t>签约日期：</w:t>
            </w:r>
            <w:r>
              <w:rPr>
                <w:rFonts w:cs="仿宋_GB2312" w:asciiTheme="minorEastAsia" w:hAnsiTheme="minorEastAsia"/>
                <w:color w:val="auto"/>
                <w:highlight w:val="none"/>
                <w:u w:val="single"/>
              </w:rPr>
              <w:t>　　年　　月　　日</w:t>
            </w:r>
          </w:p>
        </w:tc>
      </w:tr>
    </w:tbl>
    <w:p w14:paraId="1423F27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4A2E557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1.招标文件接受合同分包且投标人拟将合同分包的，应提供本协议；否则无须提供。</w:t>
      </w:r>
    </w:p>
    <w:p w14:paraId="0460213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2.本协议由委托代理人签字或盖章的，应按照本章载明的格式提供“单位授权书”。</w:t>
      </w:r>
    </w:p>
    <w:p w14:paraId="34F393D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3.在以合同分包形式落实中小企业预留份额项目中，投标人除了要提供《中小企业声明函》，还需提供本协议。</w:t>
      </w:r>
    </w:p>
    <w:p w14:paraId="241D2EF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2C628F62">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二-7其他资格证明文件（若有）</w:t>
      </w:r>
    </w:p>
    <w:p w14:paraId="26946862">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二-7-①招标文件规定的其他资格证明文件（若有）</w:t>
      </w:r>
    </w:p>
    <w:p w14:paraId="31D7211C">
      <w:pPr>
        <w:pStyle w:val="27"/>
        <w:ind w:firstLine="480"/>
        <w:jc w:val="center"/>
        <w:rPr>
          <w:rFonts w:hint="default" w:asciiTheme="minorEastAsia" w:hAnsiTheme="minorEastAsia"/>
          <w:color w:val="auto"/>
          <w:highlight w:val="none"/>
        </w:rPr>
      </w:pPr>
      <w:r>
        <w:rPr>
          <w:rFonts w:cs="仿宋_GB2312" w:asciiTheme="minorEastAsia" w:hAnsiTheme="minorEastAsia"/>
          <w:color w:val="auto"/>
          <w:highlight w:val="none"/>
        </w:rPr>
        <w:t>编制说明</w:t>
      </w:r>
    </w:p>
    <w:p w14:paraId="07150FF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除招标文件另有规定外，招标文件要求提交的除前述资格证明文件外的其他资格证明文件（若有）加盖投标人的单位公章后应在此项下提交。</w:t>
      </w:r>
    </w:p>
    <w:p w14:paraId="57EF031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39C8CF9B">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三、投标保证金</w:t>
      </w:r>
    </w:p>
    <w:p w14:paraId="4726D155">
      <w:pPr>
        <w:pStyle w:val="27"/>
        <w:ind w:firstLine="480"/>
        <w:jc w:val="center"/>
        <w:rPr>
          <w:rFonts w:hint="default" w:asciiTheme="minorEastAsia" w:hAnsiTheme="minorEastAsia"/>
          <w:color w:val="auto"/>
          <w:highlight w:val="none"/>
        </w:rPr>
      </w:pPr>
      <w:r>
        <w:rPr>
          <w:rFonts w:cs="仿宋_GB2312" w:asciiTheme="minorEastAsia" w:hAnsiTheme="minorEastAsia"/>
          <w:color w:val="auto"/>
          <w:highlight w:val="none"/>
        </w:rPr>
        <w:t>编制说明</w:t>
      </w:r>
    </w:p>
    <w:p w14:paraId="0E9C24D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1、在此项下提交的“投标保证金”材料可使用转账凭证复印件或从福建省政府采购网上公开信息系统中下载的有关原始页面的打印件。</w:t>
      </w:r>
    </w:p>
    <w:p w14:paraId="4B85BA1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2、投标保证金是否已提交的认定按照招标文件第三章规定执行。</w:t>
      </w:r>
    </w:p>
    <w:p w14:paraId="68150FB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53D9A2D8">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封面格式(报价部分)</w:t>
      </w:r>
    </w:p>
    <w:p w14:paraId="78320ABD">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福建省政府采购投标文件</w:t>
      </w:r>
    </w:p>
    <w:p w14:paraId="0DBC1645">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（报价部分）</w:t>
      </w:r>
      <w:r>
        <w:rPr>
          <w:rFonts w:asciiTheme="minorEastAsia" w:hAnsiTheme="minorEastAsia"/>
          <w:color w:val="auto"/>
          <w:highlight w:val="none"/>
        </w:rPr>
        <w:br w:type="textWrapping"/>
      </w:r>
      <w:r>
        <w:rPr>
          <w:rFonts w:asciiTheme="minorEastAsia" w:hAnsiTheme="minorEastAsia"/>
          <w:color w:val="auto"/>
          <w:highlight w:val="none"/>
        </w:rPr>
        <w:br w:type="textWrapping"/>
      </w:r>
    </w:p>
    <w:p w14:paraId="752974E0">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（填写正本或副本）</w:t>
      </w:r>
      <w:r>
        <w:rPr>
          <w:rFonts w:asciiTheme="minorEastAsia" w:hAnsiTheme="minorEastAsia"/>
          <w:color w:val="auto"/>
          <w:highlight w:val="none"/>
        </w:rPr>
        <w:br w:type="textWrapping"/>
      </w:r>
      <w:r>
        <w:rPr>
          <w:rFonts w:asciiTheme="minorEastAsia" w:hAnsiTheme="minorEastAsia"/>
          <w:color w:val="auto"/>
          <w:highlight w:val="none"/>
        </w:rPr>
        <w:br w:type="textWrapping"/>
      </w:r>
      <w:r>
        <w:rPr>
          <w:rFonts w:asciiTheme="minorEastAsia" w:hAnsiTheme="minorEastAsia"/>
          <w:color w:val="auto"/>
          <w:highlight w:val="none"/>
        </w:rPr>
        <w:br w:type="textWrapping"/>
      </w:r>
      <w:r>
        <w:rPr>
          <w:rFonts w:asciiTheme="minorEastAsia" w:hAnsiTheme="minorEastAsia"/>
          <w:color w:val="auto"/>
          <w:highlight w:val="none"/>
        </w:rPr>
        <w:br w:type="textWrapping"/>
      </w:r>
    </w:p>
    <w:p w14:paraId="192F67CE">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项目名称：（由投标人填写）</w:t>
      </w:r>
    </w:p>
    <w:p w14:paraId="355EBFCA">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备案编号：（由投标人填写）</w:t>
      </w:r>
    </w:p>
    <w:p w14:paraId="627776FA">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项目编号：（由投标人填写）</w:t>
      </w:r>
    </w:p>
    <w:p w14:paraId="7BBE5D52">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所投采购包：（由投标人填写）</w:t>
      </w:r>
    </w:p>
    <w:p w14:paraId="32A49A91">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投标人：（填写“全称”）</w:t>
      </w:r>
    </w:p>
    <w:p w14:paraId="21D8C174">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（由投标人填写）年（由投标人填写）月</w:t>
      </w:r>
    </w:p>
    <w:p w14:paraId="43E3972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07A9A3D2">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索引</w:t>
      </w:r>
    </w:p>
    <w:p w14:paraId="42F5BA2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一、开标（报价）一览表</w:t>
      </w:r>
    </w:p>
    <w:p w14:paraId="3306A34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二、投标（响应）报价明细表</w:t>
      </w:r>
    </w:p>
    <w:p w14:paraId="76C8211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三、招标文件规定的价格扣除证明材料（若有）</w:t>
      </w:r>
    </w:p>
    <w:p w14:paraId="4D3D38C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09112DD8">
      <w:pPr>
        <w:pStyle w:val="27"/>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开标（报价）一览表</w:t>
      </w:r>
    </w:p>
    <w:p w14:paraId="5141A933">
      <w:pPr>
        <w:pStyle w:val="27"/>
        <w:ind w:right="1650"/>
        <w:rPr>
          <w:rFonts w:hint="default" w:asciiTheme="minorEastAsia" w:hAnsiTheme="minorEastAsia"/>
          <w:color w:val="auto"/>
          <w:highlight w:val="none"/>
        </w:rPr>
      </w:pPr>
      <w:r>
        <w:rPr>
          <w:rFonts w:cs="仿宋_GB2312" w:asciiTheme="minorEastAsia" w:hAnsiTheme="minorEastAsia"/>
          <w:color w:val="auto"/>
          <w:highlight w:val="none"/>
        </w:rPr>
        <w:t>项目编号：[350424]FJPCZB[GK]2026001</w:t>
      </w:r>
    </w:p>
    <w:p w14:paraId="34339CF9">
      <w:pPr>
        <w:pStyle w:val="27"/>
        <w:spacing w:line="375" w:lineRule="exact"/>
        <w:rPr>
          <w:rFonts w:hint="default" w:asciiTheme="minorEastAsia" w:hAnsiTheme="minorEastAsia"/>
          <w:color w:val="auto"/>
          <w:highlight w:val="none"/>
        </w:rPr>
      </w:pPr>
      <w:r>
        <w:rPr>
          <w:rFonts w:cs="仿宋_GB2312" w:asciiTheme="minorEastAsia" w:hAnsiTheme="minorEastAsia"/>
          <w:color w:val="auto"/>
          <w:highlight w:val="none"/>
        </w:rPr>
        <w:t>项目名称：淮土镇片区发展光伏发电产业增收项目</w:t>
      </w:r>
    </w:p>
    <w:p w14:paraId="3041BC6F">
      <w:pPr>
        <w:pStyle w:val="27"/>
        <w:spacing w:line="375" w:lineRule="exact"/>
        <w:rPr>
          <w:rFonts w:hint="default" w:asciiTheme="minorEastAsia" w:hAnsiTheme="minorEastAsia"/>
          <w:color w:val="auto"/>
          <w:highlight w:val="none"/>
        </w:rPr>
      </w:pPr>
      <w:r>
        <w:rPr>
          <w:rFonts w:cs="仿宋_GB2312" w:asciiTheme="minorEastAsia" w:hAnsiTheme="minorEastAsia"/>
          <w:color w:val="auto"/>
          <w:highlight w:val="none"/>
        </w:rPr>
        <w:t>采购包：1(淮土镇片区发展光伏发电产业增收项目)</w:t>
      </w:r>
    </w:p>
    <w:p w14:paraId="039EDC2F">
      <w:pPr>
        <w:pStyle w:val="27"/>
        <w:spacing w:line="375" w:lineRule="exact"/>
        <w:rPr>
          <w:rFonts w:hint="default" w:asciiTheme="minorEastAsia" w:hAnsiTheme="minorEastAsia"/>
          <w:color w:val="auto"/>
          <w:highlight w:val="none"/>
        </w:rPr>
      </w:pPr>
      <w:r>
        <w:rPr>
          <w:rFonts w:cs="仿宋_GB2312" w:asciiTheme="minorEastAsia" w:hAnsiTheme="minorEastAsia"/>
          <w:color w:val="auto"/>
          <w:highlight w:val="none"/>
        </w:rPr>
        <w:t>投标人（供应商）名称：</w:t>
      </w:r>
    </w:p>
    <w:p w14:paraId="64289928">
      <w:pPr>
        <w:pStyle w:val="27"/>
        <w:rPr>
          <w:rFonts w:hint="default" w:asciiTheme="minorEastAsia" w:hAnsiTheme="minorEastAsia"/>
          <w:color w:val="auto"/>
          <w:highlight w:val="none"/>
        </w:rPr>
      </w:pP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8"/>
        <w:gridCol w:w="3684"/>
        <w:gridCol w:w="1701"/>
        <w:gridCol w:w="1417"/>
        <w:gridCol w:w="792"/>
      </w:tblGrid>
      <w:tr w14:paraId="2C3ABB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35B03921">
            <w:pPr>
              <w:pStyle w:val="27"/>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3686" w:type="dxa"/>
          </w:tcPr>
          <w:p w14:paraId="7A5E9725">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报价内容</w:t>
            </w:r>
          </w:p>
        </w:tc>
        <w:tc>
          <w:tcPr>
            <w:tcW w:w="1701" w:type="dxa"/>
          </w:tcPr>
          <w:p w14:paraId="4E8D2BF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最高限价</w:t>
            </w:r>
          </w:p>
        </w:tc>
        <w:tc>
          <w:tcPr>
            <w:tcW w:w="1417" w:type="dxa"/>
          </w:tcPr>
          <w:p w14:paraId="6A36914A">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响应报价</w:t>
            </w:r>
          </w:p>
        </w:tc>
        <w:tc>
          <w:tcPr>
            <w:tcW w:w="792" w:type="dxa"/>
          </w:tcPr>
          <w:p w14:paraId="543ECB2F">
            <w:pPr>
              <w:pStyle w:val="27"/>
              <w:rPr>
                <w:rFonts w:hint="default" w:asciiTheme="minorEastAsia" w:hAnsiTheme="minorEastAsia"/>
                <w:color w:val="auto"/>
                <w:highlight w:val="none"/>
              </w:rPr>
            </w:pPr>
            <w:r>
              <w:rPr>
                <w:rFonts w:cs="仿宋_GB2312" w:asciiTheme="minorEastAsia" w:hAnsiTheme="minorEastAsia"/>
                <w:color w:val="auto"/>
                <w:highlight w:val="none"/>
              </w:rPr>
              <w:t>价款形式</w:t>
            </w:r>
          </w:p>
        </w:tc>
      </w:tr>
      <w:tr w14:paraId="653D4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0D32F4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1</w:t>
            </w:r>
          </w:p>
        </w:tc>
        <w:tc>
          <w:tcPr>
            <w:tcW w:w="3686" w:type="dxa"/>
          </w:tcPr>
          <w:p w14:paraId="0A869FC4">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淮土镇片区发展光伏发电产业增收项目</w:t>
            </w:r>
          </w:p>
        </w:tc>
        <w:tc>
          <w:tcPr>
            <w:tcW w:w="1701" w:type="dxa"/>
          </w:tcPr>
          <w:p w14:paraId="6035C04F">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438</w:t>
            </w:r>
            <w:r>
              <w:rPr>
                <w:rFonts w:hint="default" w:cs="仿宋_GB2312" w:asciiTheme="minorEastAsia" w:hAnsiTheme="minorEastAsia"/>
                <w:color w:val="auto"/>
                <w:highlight w:val="none"/>
              </w:rPr>
              <w:t>4661元</w:t>
            </w:r>
          </w:p>
        </w:tc>
        <w:tc>
          <w:tcPr>
            <w:tcW w:w="1417" w:type="dxa"/>
          </w:tcPr>
          <w:p w14:paraId="66879BC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「汇总引用」  元</w:t>
            </w:r>
          </w:p>
        </w:tc>
        <w:tc>
          <w:tcPr>
            <w:tcW w:w="792" w:type="dxa"/>
          </w:tcPr>
          <w:p w14:paraId="6744CD4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总价</w:t>
            </w:r>
          </w:p>
        </w:tc>
      </w:tr>
    </w:tbl>
    <w:p w14:paraId="6240DDC5">
      <w:pPr>
        <w:pStyle w:val="27"/>
        <w:rPr>
          <w:rFonts w:hint="default" w:asciiTheme="minorEastAsia" w:hAnsiTheme="minorEastAsia"/>
          <w:color w:val="auto"/>
          <w:highlight w:val="none"/>
        </w:rPr>
      </w:pPr>
      <w:r>
        <w:rPr>
          <w:rFonts w:cs="仿宋_GB2312" w:asciiTheme="minorEastAsia" w:hAnsiTheme="minorEastAsia"/>
          <w:color w:val="auto"/>
          <w:highlight w:val="none"/>
        </w:rPr>
        <w:t>备注：无</w:t>
      </w:r>
    </w:p>
    <w:p w14:paraId="20BFA079">
      <w:pPr>
        <w:pStyle w:val="27"/>
        <w:rPr>
          <w:rFonts w:hint="default" w:asciiTheme="minorEastAsia" w:hAnsiTheme="minorEastAsia"/>
          <w:color w:val="auto"/>
          <w:highlight w:val="none"/>
        </w:rPr>
      </w:pPr>
      <w:r>
        <w:rPr>
          <w:rFonts w:cs="仿宋_GB2312" w:asciiTheme="minorEastAsia" w:hAnsiTheme="minorEastAsia"/>
          <w:color w:val="auto"/>
          <w:highlight w:val="none"/>
        </w:rPr>
        <w:t>时间：     年     月     日</w:t>
      </w:r>
    </w:p>
    <w:p w14:paraId="17100AB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签章：                     </w:t>
      </w:r>
    </w:p>
    <w:p w14:paraId="52E755A4">
      <w:pPr>
        <w:pStyle w:val="27"/>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投标（响应）报价明细表</w:t>
      </w:r>
    </w:p>
    <w:p w14:paraId="450F64CE">
      <w:pPr>
        <w:pStyle w:val="27"/>
        <w:rPr>
          <w:rFonts w:hint="default" w:asciiTheme="minorEastAsia" w:hAnsiTheme="minorEastAsia"/>
          <w:color w:val="auto"/>
          <w:highlight w:val="none"/>
        </w:rPr>
      </w:pPr>
      <w:r>
        <w:rPr>
          <w:rFonts w:cs="仿宋_GB2312" w:asciiTheme="minorEastAsia" w:hAnsiTheme="minorEastAsia"/>
          <w:color w:val="auto"/>
          <w:highlight w:val="none"/>
        </w:rPr>
        <w:t>项目编号：[350424]FJPCZB[GK]2026001</w:t>
      </w:r>
    </w:p>
    <w:p w14:paraId="1231CF3E">
      <w:pPr>
        <w:pStyle w:val="27"/>
        <w:rPr>
          <w:rFonts w:hint="default" w:asciiTheme="minorEastAsia" w:hAnsiTheme="minorEastAsia"/>
          <w:color w:val="auto"/>
          <w:highlight w:val="none"/>
        </w:rPr>
      </w:pPr>
      <w:r>
        <w:rPr>
          <w:rFonts w:cs="仿宋_GB2312" w:asciiTheme="minorEastAsia" w:hAnsiTheme="minorEastAsia"/>
          <w:color w:val="auto"/>
          <w:highlight w:val="none"/>
        </w:rPr>
        <w:t>项目名称：淮土镇片区发展光伏发电产业增收项目</w:t>
      </w:r>
    </w:p>
    <w:p w14:paraId="3F6ADC47">
      <w:pPr>
        <w:pStyle w:val="27"/>
        <w:rPr>
          <w:rFonts w:hint="default" w:asciiTheme="minorEastAsia" w:hAnsiTheme="minorEastAsia"/>
          <w:color w:val="auto"/>
          <w:highlight w:val="none"/>
        </w:rPr>
      </w:pPr>
      <w:r>
        <w:rPr>
          <w:rFonts w:cs="仿宋_GB2312" w:asciiTheme="minorEastAsia" w:hAnsiTheme="minorEastAsia"/>
          <w:color w:val="auto"/>
          <w:highlight w:val="none"/>
        </w:rPr>
        <w:t>采购包：淮土镇片区发展光伏发电产业增收项目</w:t>
      </w:r>
    </w:p>
    <w:p w14:paraId="47663AFA">
      <w:pPr>
        <w:pStyle w:val="27"/>
        <w:rPr>
          <w:rFonts w:hint="default" w:asciiTheme="minorEastAsia" w:hAnsiTheme="minorEastAsia"/>
          <w:color w:val="auto"/>
          <w:highlight w:val="none"/>
        </w:rPr>
      </w:pPr>
      <w:r>
        <w:rPr>
          <w:rFonts w:cs="仿宋_GB2312" w:asciiTheme="minorEastAsia" w:hAnsiTheme="minorEastAsia"/>
          <w:color w:val="auto"/>
          <w:highlight w:val="none"/>
        </w:rPr>
        <w:t>投标人名称：</w:t>
      </w:r>
    </w:p>
    <w:p w14:paraId="3D4C7F6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p w14:paraId="55D616EB">
      <w:pPr>
        <w:pStyle w:val="27"/>
        <w:rPr>
          <w:rFonts w:hint="default" w:asciiTheme="minorEastAsia" w:hAnsiTheme="minorEastAsia"/>
          <w:color w:val="auto"/>
          <w:highlight w:val="none"/>
        </w:rPr>
      </w:pPr>
    </w:p>
    <w:tbl>
      <w:tblPr>
        <w:tblStyle w:val="17"/>
        <w:tblW w:w="787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27"/>
        <w:gridCol w:w="695"/>
        <w:gridCol w:w="765"/>
        <w:gridCol w:w="628"/>
        <w:gridCol w:w="827"/>
        <w:gridCol w:w="431"/>
        <w:gridCol w:w="416"/>
        <w:gridCol w:w="416"/>
        <w:gridCol w:w="692"/>
        <w:gridCol w:w="1077"/>
        <w:gridCol w:w="888"/>
        <w:gridCol w:w="615"/>
      </w:tblGrid>
      <w:tr w14:paraId="14C8D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1BE43E65">
            <w:pPr>
              <w:pStyle w:val="27"/>
              <w:rPr>
                <w:rFonts w:hint="default" w:asciiTheme="minorEastAsia" w:hAnsiTheme="minorEastAsia"/>
                <w:color w:val="auto"/>
                <w:highlight w:val="none"/>
              </w:rPr>
            </w:pPr>
            <w:r>
              <w:rPr>
                <w:rFonts w:cs="仿宋_GB2312" w:asciiTheme="minorEastAsia" w:hAnsiTheme="minorEastAsia"/>
                <w:color w:val="auto"/>
                <w:highlight w:val="none"/>
              </w:rPr>
              <w:t>序号</w:t>
            </w:r>
          </w:p>
        </w:tc>
        <w:tc>
          <w:tcPr>
            <w:tcW w:w="695" w:type="dxa"/>
          </w:tcPr>
          <w:p w14:paraId="75AEBEB5">
            <w:pPr>
              <w:pStyle w:val="27"/>
              <w:rPr>
                <w:rFonts w:hint="default" w:asciiTheme="minorEastAsia" w:hAnsiTheme="minorEastAsia"/>
                <w:color w:val="auto"/>
                <w:highlight w:val="none"/>
              </w:rPr>
            </w:pPr>
            <w:r>
              <w:rPr>
                <w:rFonts w:cs="仿宋_GB2312" w:asciiTheme="minorEastAsia" w:hAnsiTheme="minorEastAsia"/>
                <w:color w:val="auto"/>
                <w:highlight w:val="none"/>
              </w:rPr>
              <w:t>货物名称</w:t>
            </w:r>
          </w:p>
        </w:tc>
        <w:tc>
          <w:tcPr>
            <w:tcW w:w="765" w:type="dxa"/>
          </w:tcPr>
          <w:p w14:paraId="53064D64">
            <w:pPr>
              <w:pStyle w:val="27"/>
              <w:rPr>
                <w:rFonts w:hint="default" w:asciiTheme="minorEastAsia" w:hAnsiTheme="minorEastAsia"/>
                <w:color w:val="auto"/>
                <w:highlight w:val="none"/>
              </w:rPr>
            </w:pPr>
            <w:r>
              <w:rPr>
                <w:rFonts w:cs="仿宋_GB2312" w:asciiTheme="minorEastAsia" w:hAnsiTheme="minorEastAsia"/>
                <w:color w:val="auto"/>
                <w:highlight w:val="none"/>
              </w:rPr>
              <w:t>规格型号</w:t>
            </w:r>
          </w:p>
        </w:tc>
        <w:tc>
          <w:tcPr>
            <w:tcW w:w="628" w:type="dxa"/>
          </w:tcPr>
          <w:p w14:paraId="761CEDFE">
            <w:pPr>
              <w:pStyle w:val="27"/>
              <w:rPr>
                <w:rFonts w:hint="default" w:asciiTheme="minorEastAsia" w:hAnsiTheme="minorEastAsia"/>
                <w:color w:val="auto"/>
                <w:highlight w:val="none"/>
              </w:rPr>
            </w:pPr>
            <w:r>
              <w:rPr>
                <w:rFonts w:cs="仿宋_GB2312" w:asciiTheme="minorEastAsia" w:hAnsiTheme="minorEastAsia"/>
                <w:color w:val="auto"/>
                <w:highlight w:val="none"/>
              </w:rPr>
              <w:t>品牌</w:t>
            </w:r>
          </w:p>
        </w:tc>
        <w:tc>
          <w:tcPr>
            <w:tcW w:w="827" w:type="dxa"/>
          </w:tcPr>
          <w:p w14:paraId="5116CA0D">
            <w:pPr>
              <w:pStyle w:val="27"/>
              <w:rPr>
                <w:rFonts w:hint="default" w:asciiTheme="minorEastAsia" w:hAnsiTheme="minorEastAsia"/>
                <w:color w:val="auto"/>
                <w:highlight w:val="none"/>
              </w:rPr>
            </w:pPr>
            <w:r>
              <w:rPr>
                <w:rFonts w:cs="仿宋_GB2312" w:asciiTheme="minorEastAsia" w:hAnsiTheme="minorEastAsia"/>
                <w:color w:val="auto"/>
                <w:highlight w:val="none"/>
              </w:rPr>
              <w:t>制造商名称</w:t>
            </w:r>
          </w:p>
        </w:tc>
        <w:tc>
          <w:tcPr>
            <w:tcW w:w="431" w:type="dxa"/>
          </w:tcPr>
          <w:p w14:paraId="7B766F75">
            <w:pPr>
              <w:pStyle w:val="27"/>
              <w:rPr>
                <w:rFonts w:hint="default" w:asciiTheme="minorEastAsia" w:hAnsiTheme="minorEastAsia"/>
                <w:color w:val="auto"/>
                <w:highlight w:val="none"/>
              </w:rPr>
            </w:pPr>
            <w:r>
              <w:rPr>
                <w:rFonts w:cs="仿宋_GB2312" w:asciiTheme="minorEastAsia" w:hAnsiTheme="minorEastAsia"/>
                <w:color w:val="auto"/>
                <w:highlight w:val="none"/>
              </w:rPr>
              <w:t>产地</w:t>
            </w:r>
          </w:p>
        </w:tc>
        <w:tc>
          <w:tcPr>
            <w:tcW w:w="416" w:type="dxa"/>
          </w:tcPr>
          <w:p w14:paraId="520575B1">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rPr>
              <w:t>单价</w:t>
            </w:r>
          </w:p>
          <w:p w14:paraId="2907EA99">
            <w:pPr>
              <w:pStyle w:val="27"/>
              <w:rPr>
                <w:rFonts w:asciiTheme="minorEastAsia" w:hAnsiTheme="minorEastAsia"/>
                <w:color w:val="auto"/>
                <w:highlight w:val="none"/>
                <w:lang w:eastAsia="zh-CN"/>
              </w:rPr>
            </w:pPr>
            <w:r>
              <w:rPr>
                <w:rFonts w:cs="仿宋_GB2312" w:asciiTheme="minorEastAsia" w:hAnsiTheme="minorEastAsia"/>
                <w:color w:val="auto"/>
                <w:highlight w:val="none"/>
                <w:lang w:eastAsia="zh-CN"/>
              </w:rPr>
              <w:t>元</w:t>
            </w:r>
          </w:p>
        </w:tc>
        <w:tc>
          <w:tcPr>
            <w:tcW w:w="416" w:type="dxa"/>
          </w:tcPr>
          <w:p w14:paraId="2EFAFD24">
            <w:pPr>
              <w:pStyle w:val="27"/>
              <w:rPr>
                <w:rFonts w:hint="default" w:asciiTheme="minorEastAsia" w:hAnsiTheme="minorEastAsia"/>
                <w:color w:val="auto"/>
                <w:highlight w:val="none"/>
              </w:rPr>
            </w:pPr>
            <w:r>
              <w:rPr>
                <w:rFonts w:cs="仿宋_GB2312" w:asciiTheme="minorEastAsia" w:hAnsiTheme="minorEastAsia"/>
                <w:color w:val="auto"/>
                <w:highlight w:val="none"/>
              </w:rPr>
              <w:t>数量</w:t>
            </w:r>
          </w:p>
        </w:tc>
        <w:tc>
          <w:tcPr>
            <w:tcW w:w="692" w:type="dxa"/>
          </w:tcPr>
          <w:p w14:paraId="4C2A992F">
            <w:pPr>
              <w:pStyle w:val="27"/>
              <w:rPr>
                <w:rFonts w:hint="default" w:asciiTheme="minorEastAsia" w:hAnsiTheme="minorEastAsia"/>
                <w:color w:val="auto"/>
                <w:highlight w:val="none"/>
              </w:rPr>
            </w:pPr>
            <w:r>
              <w:rPr>
                <w:rFonts w:cs="仿宋_GB2312" w:asciiTheme="minorEastAsia" w:hAnsiTheme="minorEastAsia"/>
                <w:color w:val="auto"/>
                <w:highlight w:val="none"/>
              </w:rPr>
              <w:t>计量单位</w:t>
            </w:r>
          </w:p>
        </w:tc>
        <w:tc>
          <w:tcPr>
            <w:tcW w:w="1077" w:type="dxa"/>
          </w:tcPr>
          <w:p w14:paraId="57DD5C48">
            <w:pPr>
              <w:pStyle w:val="27"/>
              <w:rPr>
                <w:rFonts w:hint="default" w:asciiTheme="minorEastAsia" w:hAnsiTheme="minorEastAsia"/>
                <w:color w:val="auto"/>
                <w:highlight w:val="none"/>
              </w:rPr>
            </w:pPr>
            <w:r>
              <w:rPr>
                <w:rFonts w:cs="仿宋_GB2312" w:asciiTheme="minorEastAsia" w:hAnsiTheme="minorEastAsia"/>
                <w:color w:val="auto"/>
                <w:highlight w:val="none"/>
              </w:rPr>
              <w:t>是否环境标志产品</w:t>
            </w:r>
          </w:p>
        </w:tc>
        <w:tc>
          <w:tcPr>
            <w:tcW w:w="888" w:type="dxa"/>
          </w:tcPr>
          <w:p w14:paraId="4254C7F1">
            <w:pPr>
              <w:pStyle w:val="27"/>
              <w:rPr>
                <w:rFonts w:hint="default" w:asciiTheme="minorEastAsia" w:hAnsiTheme="minorEastAsia"/>
                <w:color w:val="auto"/>
                <w:highlight w:val="none"/>
              </w:rPr>
            </w:pPr>
            <w:r>
              <w:rPr>
                <w:rFonts w:cs="仿宋_GB2312" w:asciiTheme="minorEastAsia" w:hAnsiTheme="minorEastAsia"/>
                <w:color w:val="auto"/>
                <w:highlight w:val="none"/>
              </w:rPr>
              <w:t>是否节能产品</w:t>
            </w:r>
          </w:p>
        </w:tc>
        <w:tc>
          <w:tcPr>
            <w:tcW w:w="615" w:type="dxa"/>
          </w:tcPr>
          <w:p w14:paraId="514D5B0D">
            <w:pPr>
              <w:pStyle w:val="27"/>
              <w:rPr>
                <w:rFonts w:hint="default" w:cs="仿宋_GB2312" w:asciiTheme="minorEastAsia" w:hAnsiTheme="minorEastAsia"/>
                <w:color w:val="auto"/>
                <w:highlight w:val="none"/>
              </w:rPr>
            </w:pPr>
            <w:r>
              <w:rPr>
                <w:rFonts w:cs="仿宋_GB2312" w:asciiTheme="minorEastAsia" w:hAnsiTheme="minorEastAsia"/>
                <w:color w:val="auto"/>
                <w:highlight w:val="none"/>
              </w:rPr>
              <w:t>总价</w:t>
            </w:r>
          </w:p>
          <w:p w14:paraId="5E6ED2DF">
            <w:pPr>
              <w:pStyle w:val="27"/>
              <w:rPr>
                <w:rFonts w:asciiTheme="minorEastAsia" w:hAnsiTheme="minorEastAsia"/>
                <w:color w:val="auto"/>
                <w:highlight w:val="none"/>
              </w:rPr>
            </w:pPr>
            <w:r>
              <w:rPr>
                <w:rFonts w:hint="default" w:cs="仿宋_GB2312" w:asciiTheme="minorEastAsia" w:hAnsiTheme="minorEastAsia"/>
                <w:color w:val="auto"/>
                <w:highlight w:val="none"/>
              </w:rPr>
              <w:t>元</w:t>
            </w:r>
          </w:p>
        </w:tc>
      </w:tr>
      <w:tr w14:paraId="2FADEB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208619E0">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1</w:t>
            </w:r>
          </w:p>
        </w:tc>
        <w:tc>
          <w:tcPr>
            <w:tcW w:w="695" w:type="dxa"/>
          </w:tcPr>
          <w:p w14:paraId="4ECFF33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c>
          <w:tcPr>
            <w:tcW w:w="765" w:type="dxa"/>
          </w:tcPr>
          <w:p w14:paraId="471A4BF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c>
          <w:tcPr>
            <w:tcW w:w="628" w:type="dxa"/>
          </w:tcPr>
          <w:p w14:paraId="401E490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c>
          <w:tcPr>
            <w:tcW w:w="827" w:type="dxa"/>
          </w:tcPr>
          <w:p w14:paraId="307A7AC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c>
          <w:tcPr>
            <w:tcW w:w="431" w:type="dxa"/>
          </w:tcPr>
          <w:p w14:paraId="3952E5B3">
            <w:pPr>
              <w:pStyle w:val="27"/>
              <w:rPr>
                <w:rFonts w:hint="default" w:asciiTheme="minorEastAsia" w:hAnsiTheme="minorEastAsia"/>
                <w:color w:val="auto"/>
                <w:highlight w:val="none"/>
              </w:rPr>
            </w:pPr>
          </w:p>
        </w:tc>
        <w:tc>
          <w:tcPr>
            <w:tcW w:w="416" w:type="dxa"/>
          </w:tcPr>
          <w:p w14:paraId="3C8B7654">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c>
          <w:tcPr>
            <w:tcW w:w="416" w:type="dxa"/>
          </w:tcPr>
          <w:p w14:paraId="4DC49719">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c>
          <w:tcPr>
            <w:tcW w:w="692" w:type="dxa"/>
          </w:tcPr>
          <w:p w14:paraId="7D03C8B5">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c>
          <w:tcPr>
            <w:tcW w:w="1077" w:type="dxa"/>
          </w:tcPr>
          <w:p w14:paraId="2A25DE3B">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c>
          <w:tcPr>
            <w:tcW w:w="888" w:type="dxa"/>
          </w:tcPr>
          <w:p w14:paraId="4C14B419">
            <w:pPr>
              <w:pStyle w:val="27"/>
              <w:rPr>
                <w:rFonts w:hint="default" w:asciiTheme="minorEastAsia" w:hAnsiTheme="minorEastAsia"/>
                <w:color w:val="auto"/>
                <w:highlight w:val="none"/>
              </w:rPr>
            </w:pPr>
          </w:p>
        </w:tc>
        <w:tc>
          <w:tcPr>
            <w:tcW w:w="615" w:type="dxa"/>
          </w:tcPr>
          <w:p w14:paraId="4FD51FE6">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p>
        </w:tc>
      </w:tr>
      <w:tr w14:paraId="66B589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5020B8D5">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2</w:t>
            </w:r>
          </w:p>
        </w:tc>
        <w:tc>
          <w:tcPr>
            <w:tcW w:w="695" w:type="dxa"/>
          </w:tcPr>
          <w:p w14:paraId="45AC4621">
            <w:pPr>
              <w:pStyle w:val="27"/>
              <w:rPr>
                <w:rFonts w:cs="仿宋_GB2312" w:asciiTheme="minorEastAsia" w:hAnsiTheme="minorEastAsia"/>
                <w:color w:val="auto"/>
                <w:highlight w:val="none"/>
              </w:rPr>
            </w:pPr>
          </w:p>
        </w:tc>
        <w:tc>
          <w:tcPr>
            <w:tcW w:w="765" w:type="dxa"/>
          </w:tcPr>
          <w:p w14:paraId="5B5F31A4">
            <w:pPr>
              <w:pStyle w:val="27"/>
              <w:rPr>
                <w:rFonts w:cs="仿宋_GB2312" w:asciiTheme="minorEastAsia" w:hAnsiTheme="minorEastAsia"/>
                <w:color w:val="auto"/>
                <w:highlight w:val="none"/>
              </w:rPr>
            </w:pPr>
          </w:p>
        </w:tc>
        <w:tc>
          <w:tcPr>
            <w:tcW w:w="628" w:type="dxa"/>
          </w:tcPr>
          <w:p w14:paraId="10EAEE09">
            <w:pPr>
              <w:pStyle w:val="27"/>
              <w:rPr>
                <w:rFonts w:cs="仿宋_GB2312" w:asciiTheme="minorEastAsia" w:hAnsiTheme="minorEastAsia"/>
                <w:color w:val="auto"/>
                <w:highlight w:val="none"/>
              </w:rPr>
            </w:pPr>
          </w:p>
        </w:tc>
        <w:tc>
          <w:tcPr>
            <w:tcW w:w="827" w:type="dxa"/>
          </w:tcPr>
          <w:p w14:paraId="00811893">
            <w:pPr>
              <w:pStyle w:val="27"/>
              <w:rPr>
                <w:rFonts w:cs="仿宋_GB2312" w:asciiTheme="minorEastAsia" w:hAnsiTheme="minorEastAsia"/>
                <w:color w:val="auto"/>
                <w:highlight w:val="none"/>
              </w:rPr>
            </w:pPr>
          </w:p>
        </w:tc>
        <w:tc>
          <w:tcPr>
            <w:tcW w:w="431" w:type="dxa"/>
          </w:tcPr>
          <w:p w14:paraId="3E540FBA">
            <w:pPr>
              <w:pStyle w:val="27"/>
              <w:rPr>
                <w:rFonts w:cs="仿宋_GB2312" w:asciiTheme="minorEastAsia" w:hAnsiTheme="minorEastAsia"/>
                <w:color w:val="auto"/>
                <w:highlight w:val="none"/>
              </w:rPr>
            </w:pPr>
          </w:p>
        </w:tc>
        <w:tc>
          <w:tcPr>
            <w:tcW w:w="416" w:type="dxa"/>
          </w:tcPr>
          <w:p w14:paraId="06231A3D">
            <w:pPr>
              <w:pStyle w:val="27"/>
              <w:rPr>
                <w:rFonts w:cs="仿宋_GB2312" w:asciiTheme="minorEastAsia" w:hAnsiTheme="minorEastAsia"/>
                <w:color w:val="auto"/>
                <w:highlight w:val="none"/>
              </w:rPr>
            </w:pPr>
          </w:p>
        </w:tc>
        <w:tc>
          <w:tcPr>
            <w:tcW w:w="416" w:type="dxa"/>
          </w:tcPr>
          <w:p w14:paraId="55F88D60">
            <w:pPr>
              <w:pStyle w:val="27"/>
              <w:rPr>
                <w:rFonts w:cs="仿宋_GB2312" w:asciiTheme="minorEastAsia" w:hAnsiTheme="minorEastAsia"/>
                <w:color w:val="auto"/>
                <w:highlight w:val="none"/>
              </w:rPr>
            </w:pPr>
          </w:p>
        </w:tc>
        <w:tc>
          <w:tcPr>
            <w:tcW w:w="692" w:type="dxa"/>
          </w:tcPr>
          <w:p w14:paraId="2F6CFD89">
            <w:pPr>
              <w:pStyle w:val="27"/>
              <w:rPr>
                <w:rFonts w:cs="仿宋_GB2312" w:asciiTheme="minorEastAsia" w:hAnsiTheme="minorEastAsia"/>
                <w:color w:val="auto"/>
                <w:highlight w:val="none"/>
              </w:rPr>
            </w:pPr>
          </w:p>
        </w:tc>
        <w:tc>
          <w:tcPr>
            <w:tcW w:w="1077" w:type="dxa"/>
          </w:tcPr>
          <w:p w14:paraId="4BC65DE3">
            <w:pPr>
              <w:pStyle w:val="27"/>
              <w:rPr>
                <w:rFonts w:cs="仿宋_GB2312" w:asciiTheme="minorEastAsia" w:hAnsiTheme="minorEastAsia"/>
                <w:color w:val="auto"/>
                <w:highlight w:val="none"/>
              </w:rPr>
            </w:pPr>
          </w:p>
        </w:tc>
        <w:tc>
          <w:tcPr>
            <w:tcW w:w="888" w:type="dxa"/>
          </w:tcPr>
          <w:p w14:paraId="62FC777E">
            <w:pPr>
              <w:pStyle w:val="27"/>
              <w:rPr>
                <w:rFonts w:cs="仿宋_GB2312" w:asciiTheme="minorEastAsia" w:hAnsiTheme="minorEastAsia"/>
                <w:color w:val="auto"/>
                <w:highlight w:val="none"/>
              </w:rPr>
            </w:pPr>
          </w:p>
        </w:tc>
        <w:tc>
          <w:tcPr>
            <w:tcW w:w="615" w:type="dxa"/>
          </w:tcPr>
          <w:p w14:paraId="592F4776">
            <w:pPr>
              <w:pStyle w:val="27"/>
              <w:rPr>
                <w:rFonts w:cs="仿宋_GB2312" w:asciiTheme="minorEastAsia" w:hAnsiTheme="minorEastAsia"/>
                <w:color w:val="auto"/>
                <w:highlight w:val="none"/>
              </w:rPr>
            </w:pPr>
          </w:p>
        </w:tc>
      </w:tr>
      <w:tr w14:paraId="39B5CC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48BD87F2">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3</w:t>
            </w:r>
          </w:p>
        </w:tc>
        <w:tc>
          <w:tcPr>
            <w:tcW w:w="695" w:type="dxa"/>
          </w:tcPr>
          <w:p w14:paraId="72721DD1">
            <w:pPr>
              <w:pStyle w:val="27"/>
              <w:rPr>
                <w:rFonts w:cs="仿宋_GB2312" w:asciiTheme="minorEastAsia" w:hAnsiTheme="minorEastAsia"/>
                <w:color w:val="auto"/>
                <w:highlight w:val="none"/>
              </w:rPr>
            </w:pPr>
          </w:p>
        </w:tc>
        <w:tc>
          <w:tcPr>
            <w:tcW w:w="765" w:type="dxa"/>
          </w:tcPr>
          <w:p w14:paraId="5E66B89F">
            <w:pPr>
              <w:pStyle w:val="27"/>
              <w:rPr>
                <w:rFonts w:cs="仿宋_GB2312" w:asciiTheme="minorEastAsia" w:hAnsiTheme="minorEastAsia"/>
                <w:color w:val="auto"/>
                <w:highlight w:val="none"/>
              </w:rPr>
            </w:pPr>
          </w:p>
        </w:tc>
        <w:tc>
          <w:tcPr>
            <w:tcW w:w="628" w:type="dxa"/>
          </w:tcPr>
          <w:p w14:paraId="6986E880">
            <w:pPr>
              <w:pStyle w:val="27"/>
              <w:rPr>
                <w:rFonts w:cs="仿宋_GB2312" w:asciiTheme="minorEastAsia" w:hAnsiTheme="minorEastAsia"/>
                <w:color w:val="auto"/>
                <w:highlight w:val="none"/>
              </w:rPr>
            </w:pPr>
          </w:p>
        </w:tc>
        <w:tc>
          <w:tcPr>
            <w:tcW w:w="827" w:type="dxa"/>
          </w:tcPr>
          <w:p w14:paraId="41147F53">
            <w:pPr>
              <w:pStyle w:val="27"/>
              <w:rPr>
                <w:rFonts w:cs="仿宋_GB2312" w:asciiTheme="minorEastAsia" w:hAnsiTheme="minorEastAsia"/>
                <w:color w:val="auto"/>
                <w:highlight w:val="none"/>
              </w:rPr>
            </w:pPr>
          </w:p>
        </w:tc>
        <w:tc>
          <w:tcPr>
            <w:tcW w:w="431" w:type="dxa"/>
          </w:tcPr>
          <w:p w14:paraId="72046E38">
            <w:pPr>
              <w:pStyle w:val="27"/>
              <w:rPr>
                <w:rFonts w:cs="仿宋_GB2312" w:asciiTheme="minorEastAsia" w:hAnsiTheme="minorEastAsia"/>
                <w:color w:val="auto"/>
                <w:highlight w:val="none"/>
              </w:rPr>
            </w:pPr>
          </w:p>
        </w:tc>
        <w:tc>
          <w:tcPr>
            <w:tcW w:w="416" w:type="dxa"/>
          </w:tcPr>
          <w:p w14:paraId="76A21C76">
            <w:pPr>
              <w:pStyle w:val="27"/>
              <w:rPr>
                <w:rFonts w:cs="仿宋_GB2312" w:asciiTheme="minorEastAsia" w:hAnsiTheme="minorEastAsia"/>
                <w:color w:val="auto"/>
                <w:highlight w:val="none"/>
              </w:rPr>
            </w:pPr>
          </w:p>
        </w:tc>
        <w:tc>
          <w:tcPr>
            <w:tcW w:w="416" w:type="dxa"/>
          </w:tcPr>
          <w:p w14:paraId="566E1EB1">
            <w:pPr>
              <w:pStyle w:val="27"/>
              <w:rPr>
                <w:rFonts w:cs="仿宋_GB2312" w:asciiTheme="minorEastAsia" w:hAnsiTheme="minorEastAsia"/>
                <w:color w:val="auto"/>
                <w:highlight w:val="none"/>
              </w:rPr>
            </w:pPr>
          </w:p>
        </w:tc>
        <w:tc>
          <w:tcPr>
            <w:tcW w:w="692" w:type="dxa"/>
          </w:tcPr>
          <w:p w14:paraId="5D421ABF">
            <w:pPr>
              <w:pStyle w:val="27"/>
              <w:rPr>
                <w:rFonts w:cs="仿宋_GB2312" w:asciiTheme="minorEastAsia" w:hAnsiTheme="minorEastAsia"/>
                <w:color w:val="auto"/>
                <w:highlight w:val="none"/>
              </w:rPr>
            </w:pPr>
          </w:p>
        </w:tc>
        <w:tc>
          <w:tcPr>
            <w:tcW w:w="1077" w:type="dxa"/>
          </w:tcPr>
          <w:p w14:paraId="5503D2FD">
            <w:pPr>
              <w:pStyle w:val="27"/>
              <w:rPr>
                <w:rFonts w:cs="仿宋_GB2312" w:asciiTheme="minorEastAsia" w:hAnsiTheme="minorEastAsia"/>
                <w:color w:val="auto"/>
                <w:highlight w:val="none"/>
              </w:rPr>
            </w:pPr>
          </w:p>
        </w:tc>
        <w:tc>
          <w:tcPr>
            <w:tcW w:w="888" w:type="dxa"/>
          </w:tcPr>
          <w:p w14:paraId="14FCC8C9">
            <w:pPr>
              <w:pStyle w:val="27"/>
              <w:rPr>
                <w:rFonts w:cs="仿宋_GB2312" w:asciiTheme="minorEastAsia" w:hAnsiTheme="minorEastAsia"/>
                <w:color w:val="auto"/>
                <w:highlight w:val="none"/>
              </w:rPr>
            </w:pPr>
          </w:p>
        </w:tc>
        <w:tc>
          <w:tcPr>
            <w:tcW w:w="615" w:type="dxa"/>
          </w:tcPr>
          <w:p w14:paraId="11B6BA1A">
            <w:pPr>
              <w:pStyle w:val="27"/>
              <w:rPr>
                <w:rFonts w:cs="仿宋_GB2312" w:asciiTheme="minorEastAsia" w:hAnsiTheme="minorEastAsia"/>
                <w:color w:val="auto"/>
                <w:highlight w:val="none"/>
              </w:rPr>
            </w:pPr>
          </w:p>
        </w:tc>
      </w:tr>
      <w:tr w14:paraId="28FC2F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6A07900F">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4</w:t>
            </w:r>
          </w:p>
        </w:tc>
        <w:tc>
          <w:tcPr>
            <w:tcW w:w="695" w:type="dxa"/>
          </w:tcPr>
          <w:p w14:paraId="1B7FAA96">
            <w:pPr>
              <w:pStyle w:val="27"/>
              <w:rPr>
                <w:rFonts w:cs="仿宋_GB2312" w:asciiTheme="minorEastAsia" w:hAnsiTheme="minorEastAsia"/>
                <w:color w:val="auto"/>
                <w:highlight w:val="none"/>
              </w:rPr>
            </w:pPr>
          </w:p>
        </w:tc>
        <w:tc>
          <w:tcPr>
            <w:tcW w:w="765" w:type="dxa"/>
          </w:tcPr>
          <w:p w14:paraId="469B3782">
            <w:pPr>
              <w:pStyle w:val="27"/>
              <w:rPr>
                <w:rFonts w:cs="仿宋_GB2312" w:asciiTheme="minorEastAsia" w:hAnsiTheme="minorEastAsia"/>
                <w:color w:val="auto"/>
                <w:highlight w:val="none"/>
              </w:rPr>
            </w:pPr>
          </w:p>
        </w:tc>
        <w:tc>
          <w:tcPr>
            <w:tcW w:w="628" w:type="dxa"/>
          </w:tcPr>
          <w:p w14:paraId="7DAE3E51">
            <w:pPr>
              <w:pStyle w:val="27"/>
              <w:rPr>
                <w:rFonts w:cs="仿宋_GB2312" w:asciiTheme="minorEastAsia" w:hAnsiTheme="minorEastAsia"/>
                <w:color w:val="auto"/>
                <w:highlight w:val="none"/>
              </w:rPr>
            </w:pPr>
          </w:p>
        </w:tc>
        <w:tc>
          <w:tcPr>
            <w:tcW w:w="827" w:type="dxa"/>
          </w:tcPr>
          <w:p w14:paraId="6F6C3086">
            <w:pPr>
              <w:pStyle w:val="27"/>
              <w:rPr>
                <w:rFonts w:cs="仿宋_GB2312" w:asciiTheme="minorEastAsia" w:hAnsiTheme="minorEastAsia"/>
                <w:color w:val="auto"/>
                <w:highlight w:val="none"/>
              </w:rPr>
            </w:pPr>
          </w:p>
        </w:tc>
        <w:tc>
          <w:tcPr>
            <w:tcW w:w="431" w:type="dxa"/>
          </w:tcPr>
          <w:p w14:paraId="5EEFC3AC">
            <w:pPr>
              <w:pStyle w:val="27"/>
              <w:rPr>
                <w:rFonts w:cs="仿宋_GB2312" w:asciiTheme="minorEastAsia" w:hAnsiTheme="minorEastAsia"/>
                <w:color w:val="auto"/>
                <w:highlight w:val="none"/>
              </w:rPr>
            </w:pPr>
          </w:p>
        </w:tc>
        <w:tc>
          <w:tcPr>
            <w:tcW w:w="416" w:type="dxa"/>
          </w:tcPr>
          <w:p w14:paraId="742DD720">
            <w:pPr>
              <w:pStyle w:val="27"/>
              <w:rPr>
                <w:rFonts w:cs="仿宋_GB2312" w:asciiTheme="minorEastAsia" w:hAnsiTheme="minorEastAsia"/>
                <w:color w:val="auto"/>
                <w:highlight w:val="none"/>
              </w:rPr>
            </w:pPr>
          </w:p>
        </w:tc>
        <w:tc>
          <w:tcPr>
            <w:tcW w:w="416" w:type="dxa"/>
          </w:tcPr>
          <w:p w14:paraId="06FCB15B">
            <w:pPr>
              <w:pStyle w:val="27"/>
              <w:rPr>
                <w:rFonts w:cs="仿宋_GB2312" w:asciiTheme="minorEastAsia" w:hAnsiTheme="minorEastAsia"/>
                <w:color w:val="auto"/>
                <w:highlight w:val="none"/>
              </w:rPr>
            </w:pPr>
          </w:p>
        </w:tc>
        <w:tc>
          <w:tcPr>
            <w:tcW w:w="692" w:type="dxa"/>
          </w:tcPr>
          <w:p w14:paraId="178A6544">
            <w:pPr>
              <w:pStyle w:val="27"/>
              <w:rPr>
                <w:rFonts w:cs="仿宋_GB2312" w:asciiTheme="minorEastAsia" w:hAnsiTheme="minorEastAsia"/>
                <w:color w:val="auto"/>
                <w:highlight w:val="none"/>
              </w:rPr>
            </w:pPr>
          </w:p>
        </w:tc>
        <w:tc>
          <w:tcPr>
            <w:tcW w:w="1077" w:type="dxa"/>
          </w:tcPr>
          <w:p w14:paraId="163C361E">
            <w:pPr>
              <w:pStyle w:val="27"/>
              <w:rPr>
                <w:rFonts w:cs="仿宋_GB2312" w:asciiTheme="minorEastAsia" w:hAnsiTheme="minorEastAsia"/>
                <w:color w:val="auto"/>
                <w:highlight w:val="none"/>
              </w:rPr>
            </w:pPr>
          </w:p>
        </w:tc>
        <w:tc>
          <w:tcPr>
            <w:tcW w:w="888" w:type="dxa"/>
          </w:tcPr>
          <w:p w14:paraId="6B77D136">
            <w:pPr>
              <w:pStyle w:val="27"/>
              <w:rPr>
                <w:rFonts w:cs="仿宋_GB2312" w:asciiTheme="minorEastAsia" w:hAnsiTheme="minorEastAsia"/>
                <w:color w:val="auto"/>
                <w:highlight w:val="none"/>
              </w:rPr>
            </w:pPr>
          </w:p>
        </w:tc>
        <w:tc>
          <w:tcPr>
            <w:tcW w:w="615" w:type="dxa"/>
          </w:tcPr>
          <w:p w14:paraId="6936B126">
            <w:pPr>
              <w:pStyle w:val="27"/>
              <w:rPr>
                <w:rFonts w:cs="仿宋_GB2312" w:asciiTheme="minorEastAsia" w:hAnsiTheme="minorEastAsia"/>
                <w:color w:val="auto"/>
                <w:highlight w:val="none"/>
              </w:rPr>
            </w:pPr>
          </w:p>
        </w:tc>
      </w:tr>
      <w:tr w14:paraId="74E8B0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2335CD34">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5</w:t>
            </w:r>
          </w:p>
        </w:tc>
        <w:tc>
          <w:tcPr>
            <w:tcW w:w="695" w:type="dxa"/>
          </w:tcPr>
          <w:p w14:paraId="57E1546B">
            <w:pPr>
              <w:pStyle w:val="27"/>
              <w:rPr>
                <w:rFonts w:cs="仿宋_GB2312" w:asciiTheme="minorEastAsia" w:hAnsiTheme="minorEastAsia"/>
                <w:color w:val="auto"/>
                <w:highlight w:val="none"/>
              </w:rPr>
            </w:pPr>
          </w:p>
        </w:tc>
        <w:tc>
          <w:tcPr>
            <w:tcW w:w="765" w:type="dxa"/>
          </w:tcPr>
          <w:p w14:paraId="66BBAB6A">
            <w:pPr>
              <w:pStyle w:val="27"/>
              <w:rPr>
                <w:rFonts w:cs="仿宋_GB2312" w:asciiTheme="minorEastAsia" w:hAnsiTheme="minorEastAsia"/>
                <w:color w:val="auto"/>
                <w:highlight w:val="none"/>
              </w:rPr>
            </w:pPr>
          </w:p>
        </w:tc>
        <w:tc>
          <w:tcPr>
            <w:tcW w:w="628" w:type="dxa"/>
          </w:tcPr>
          <w:p w14:paraId="0A267CE4">
            <w:pPr>
              <w:pStyle w:val="27"/>
              <w:rPr>
                <w:rFonts w:cs="仿宋_GB2312" w:asciiTheme="minorEastAsia" w:hAnsiTheme="minorEastAsia"/>
                <w:color w:val="auto"/>
                <w:highlight w:val="none"/>
              </w:rPr>
            </w:pPr>
          </w:p>
        </w:tc>
        <w:tc>
          <w:tcPr>
            <w:tcW w:w="827" w:type="dxa"/>
          </w:tcPr>
          <w:p w14:paraId="777AF4AD">
            <w:pPr>
              <w:pStyle w:val="27"/>
              <w:rPr>
                <w:rFonts w:cs="仿宋_GB2312" w:asciiTheme="minorEastAsia" w:hAnsiTheme="minorEastAsia"/>
                <w:color w:val="auto"/>
                <w:highlight w:val="none"/>
              </w:rPr>
            </w:pPr>
          </w:p>
        </w:tc>
        <w:tc>
          <w:tcPr>
            <w:tcW w:w="431" w:type="dxa"/>
          </w:tcPr>
          <w:p w14:paraId="53614A87">
            <w:pPr>
              <w:pStyle w:val="27"/>
              <w:rPr>
                <w:rFonts w:cs="仿宋_GB2312" w:asciiTheme="minorEastAsia" w:hAnsiTheme="minorEastAsia"/>
                <w:color w:val="auto"/>
                <w:highlight w:val="none"/>
              </w:rPr>
            </w:pPr>
          </w:p>
        </w:tc>
        <w:tc>
          <w:tcPr>
            <w:tcW w:w="416" w:type="dxa"/>
          </w:tcPr>
          <w:p w14:paraId="4064E251">
            <w:pPr>
              <w:pStyle w:val="27"/>
              <w:rPr>
                <w:rFonts w:cs="仿宋_GB2312" w:asciiTheme="minorEastAsia" w:hAnsiTheme="minorEastAsia"/>
                <w:color w:val="auto"/>
                <w:highlight w:val="none"/>
              </w:rPr>
            </w:pPr>
          </w:p>
        </w:tc>
        <w:tc>
          <w:tcPr>
            <w:tcW w:w="416" w:type="dxa"/>
          </w:tcPr>
          <w:p w14:paraId="59ADAF3E">
            <w:pPr>
              <w:pStyle w:val="27"/>
              <w:rPr>
                <w:rFonts w:cs="仿宋_GB2312" w:asciiTheme="minorEastAsia" w:hAnsiTheme="minorEastAsia"/>
                <w:color w:val="auto"/>
                <w:highlight w:val="none"/>
              </w:rPr>
            </w:pPr>
          </w:p>
        </w:tc>
        <w:tc>
          <w:tcPr>
            <w:tcW w:w="692" w:type="dxa"/>
          </w:tcPr>
          <w:p w14:paraId="49420E2F">
            <w:pPr>
              <w:pStyle w:val="27"/>
              <w:rPr>
                <w:rFonts w:cs="仿宋_GB2312" w:asciiTheme="minorEastAsia" w:hAnsiTheme="minorEastAsia"/>
                <w:color w:val="auto"/>
                <w:highlight w:val="none"/>
              </w:rPr>
            </w:pPr>
          </w:p>
        </w:tc>
        <w:tc>
          <w:tcPr>
            <w:tcW w:w="1077" w:type="dxa"/>
          </w:tcPr>
          <w:p w14:paraId="31314BA3">
            <w:pPr>
              <w:pStyle w:val="27"/>
              <w:rPr>
                <w:rFonts w:cs="仿宋_GB2312" w:asciiTheme="minorEastAsia" w:hAnsiTheme="minorEastAsia"/>
                <w:color w:val="auto"/>
                <w:highlight w:val="none"/>
              </w:rPr>
            </w:pPr>
          </w:p>
        </w:tc>
        <w:tc>
          <w:tcPr>
            <w:tcW w:w="888" w:type="dxa"/>
          </w:tcPr>
          <w:p w14:paraId="17054AE6">
            <w:pPr>
              <w:pStyle w:val="27"/>
              <w:rPr>
                <w:rFonts w:cs="仿宋_GB2312" w:asciiTheme="minorEastAsia" w:hAnsiTheme="minorEastAsia"/>
                <w:color w:val="auto"/>
                <w:highlight w:val="none"/>
              </w:rPr>
            </w:pPr>
          </w:p>
        </w:tc>
        <w:tc>
          <w:tcPr>
            <w:tcW w:w="615" w:type="dxa"/>
          </w:tcPr>
          <w:p w14:paraId="492EB5FF">
            <w:pPr>
              <w:pStyle w:val="27"/>
              <w:rPr>
                <w:rFonts w:cs="仿宋_GB2312" w:asciiTheme="minorEastAsia" w:hAnsiTheme="minorEastAsia"/>
                <w:color w:val="auto"/>
                <w:highlight w:val="none"/>
              </w:rPr>
            </w:pPr>
          </w:p>
        </w:tc>
      </w:tr>
      <w:tr w14:paraId="6DF4D2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317F3803">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6</w:t>
            </w:r>
          </w:p>
        </w:tc>
        <w:tc>
          <w:tcPr>
            <w:tcW w:w="695" w:type="dxa"/>
          </w:tcPr>
          <w:p w14:paraId="6B51990B">
            <w:pPr>
              <w:pStyle w:val="27"/>
              <w:rPr>
                <w:rFonts w:cs="仿宋_GB2312" w:asciiTheme="minorEastAsia" w:hAnsiTheme="minorEastAsia"/>
                <w:color w:val="auto"/>
                <w:highlight w:val="none"/>
              </w:rPr>
            </w:pPr>
          </w:p>
        </w:tc>
        <w:tc>
          <w:tcPr>
            <w:tcW w:w="765" w:type="dxa"/>
          </w:tcPr>
          <w:p w14:paraId="2DD8F8A8">
            <w:pPr>
              <w:pStyle w:val="27"/>
              <w:rPr>
                <w:rFonts w:cs="仿宋_GB2312" w:asciiTheme="minorEastAsia" w:hAnsiTheme="minorEastAsia"/>
                <w:color w:val="auto"/>
                <w:highlight w:val="none"/>
              </w:rPr>
            </w:pPr>
          </w:p>
        </w:tc>
        <w:tc>
          <w:tcPr>
            <w:tcW w:w="628" w:type="dxa"/>
          </w:tcPr>
          <w:p w14:paraId="11D1F539">
            <w:pPr>
              <w:pStyle w:val="27"/>
              <w:rPr>
                <w:rFonts w:cs="仿宋_GB2312" w:asciiTheme="minorEastAsia" w:hAnsiTheme="minorEastAsia"/>
                <w:color w:val="auto"/>
                <w:highlight w:val="none"/>
              </w:rPr>
            </w:pPr>
          </w:p>
        </w:tc>
        <w:tc>
          <w:tcPr>
            <w:tcW w:w="827" w:type="dxa"/>
          </w:tcPr>
          <w:p w14:paraId="1827E793">
            <w:pPr>
              <w:pStyle w:val="27"/>
              <w:rPr>
                <w:rFonts w:cs="仿宋_GB2312" w:asciiTheme="minorEastAsia" w:hAnsiTheme="minorEastAsia"/>
                <w:color w:val="auto"/>
                <w:highlight w:val="none"/>
              </w:rPr>
            </w:pPr>
          </w:p>
        </w:tc>
        <w:tc>
          <w:tcPr>
            <w:tcW w:w="431" w:type="dxa"/>
          </w:tcPr>
          <w:p w14:paraId="272A24CE">
            <w:pPr>
              <w:pStyle w:val="27"/>
              <w:rPr>
                <w:rFonts w:cs="仿宋_GB2312" w:asciiTheme="minorEastAsia" w:hAnsiTheme="minorEastAsia"/>
                <w:color w:val="auto"/>
                <w:highlight w:val="none"/>
              </w:rPr>
            </w:pPr>
          </w:p>
        </w:tc>
        <w:tc>
          <w:tcPr>
            <w:tcW w:w="416" w:type="dxa"/>
          </w:tcPr>
          <w:p w14:paraId="36A5E0AE">
            <w:pPr>
              <w:pStyle w:val="27"/>
              <w:rPr>
                <w:rFonts w:cs="仿宋_GB2312" w:asciiTheme="minorEastAsia" w:hAnsiTheme="minorEastAsia"/>
                <w:color w:val="auto"/>
                <w:highlight w:val="none"/>
              </w:rPr>
            </w:pPr>
          </w:p>
        </w:tc>
        <w:tc>
          <w:tcPr>
            <w:tcW w:w="416" w:type="dxa"/>
          </w:tcPr>
          <w:p w14:paraId="782D0ECC">
            <w:pPr>
              <w:pStyle w:val="27"/>
              <w:rPr>
                <w:rFonts w:cs="仿宋_GB2312" w:asciiTheme="minorEastAsia" w:hAnsiTheme="minorEastAsia"/>
                <w:color w:val="auto"/>
                <w:highlight w:val="none"/>
              </w:rPr>
            </w:pPr>
          </w:p>
        </w:tc>
        <w:tc>
          <w:tcPr>
            <w:tcW w:w="692" w:type="dxa"/>
          </w:tcPr>
          <w:p w14:paraId="375CEA28">
            <w:pPr>
              <w:pStyle w:val="27"/>
              <w:rPr>
                <w:rFonts w:cs="仿宋_GB2312" w:asciiTheme="minorEastAsia" w:hAnsiTheme="minorEastAsia"/>
                <w:color w:val="auto"/>
                <w:highlight w:val="none"/>
              </w:rPr>
            </w:pPr>
          </w:p>
        </w:tc>
        <w:tc>
          <w:tcPr>
            <w:tcW w:w="1077" w:type="dxa"/>
          </w:tcPr>
          <w:p w14:paraId="51AF21B2">
            <w:pPr>
              <w:pStyle w:val="27"/>
              <w:rPr>
                <w:rFonts w:cs="仿宋_GB2312" w:asciiTheme="minorEastAsia" w:hAnsiTheme="minorEastAsia"/>
                <w:color w:val="auto"/>
                <w:highlight w:val="none"/>
              </w:rPr>
            </w:pPr>
          </w:p>
        </w:tc>
        <w:tc>
          <w:tcPr>
            <w:tcW w:w="888" w:type="dxa"/>
          </w:tcPr>
          <w:p w14:paraId="66237CA5">
            <w:pPr>
              <w:pStyle w:val="27"/>
              <w:rPr>
                <w:rFonts w:cs="仿宋_GB2312" w:asciiTheme="minorEastAsia" w:hAnsiTheme="minorEastAsia"/>
                <w:color w:val="auto"/>
                <w:highlight w:val="none"/>
              </w:rPr>
            </w:pPr>
          </w:p>
        </w:tc>
        <w:tc>
          <w:tcPr>
            <w:tcW w:w="615" w:type="dxa"/>
          </w:tcPr>
          <w:p w14:paraId="37C5D5D3">
            <w:pPr>
              <w:pStyle w:val="27"/>
              <w:rPr>
                <w:rFonts w:cs="仿宋_GB2312" w:asciiTheme="minorEastAsia" w:hAnsiTheme="minorEastAsia"/>
                <w:color w:val="auto"/>
                <w:highlight w:val="none"/>
              </w:rPr>
            </w:pPr>
          </w:p>
        </w:tc>
      </w:tr>
      <w:tr w14:paraId="0BC633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39679470">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7</w:t>
            </w:r>
          </w:p>
        </w:tc>
        <w:tc>
          <w:tcPr>
            <w:tcW w:w="695" w:type="dxa"/>
          </w:tcPr>
          <w:p w14:paraId="66055538">
            <w:pPr>
              <w:pStyle w:val="27"/>
              <w:rPr>
                <w:rFonts w:cs="仿宋_GB2312" w:asciiTheme="minorEastAsia" w:hAnsiTheme="minorEastAsia"/>
                <w:color w:val="auto"/>
                <w:highlight w:val="none"/>
              </w:rPr>
            </w:pPr>
          </w:p>
        </w:tc>
        <w:tc>
          <w:tcPr>
            <w:tcW w:w="765" w:type="dxa"/>
          </w:tcPr>
          <w:p w14:paraId="3DA722D8">
            <w:pPr>
              <w:pStyle w:val="27"/>
              <w:rPr>
                <w:rFonts w:cs="仿宋_GB2312" w:asciiTheme="minorEastAsia" w:hAnsiTheme="minorEastAsia"/>
                <w:color w:val="auto"/>
                <w:highlight w:val="none"/>
              </w:rPr>
            </w:pPr>
          </w:p>
        </w:tc>
        <w:tc>
          <w:tcPr>
            <w:tcW w:w="628" w:type="dxa"/>
          </w:tcPr>
          <w:p w14:paraId="42B57ECF">
            <w:pPr>
              <w:pStyle w:val="27"/>
              <w:rPr>
                <w:rFonts w:cs="仿宋_GB2312" w:asciiTheme="minorEastAsia" w:hAnsiTheme="minorEastAsia"/>
                <w:color w:val="auto"/>
                <w:highlight w:val="none"/>
              </w:rPr>
            </w:pPr>
          </w:p>
        </w:tc>
        <w:tc>
          <w:tcPr>
            <w:tcW w:w="827" w:type="dxa"/>
          </w:tcPr>
          <w:p w14:paraId="1E543E08">
            <w:pPr>
              <w:pStyle w:val="27"/>
              <w:rPr>
                <w:rFonts w:cs="仿宋_GB2312" w:asciiTheme="minorEastAsia" w:hAnsiTheme="minorEastAsia"/>
                <w:color w:val="auto"/>
                <w:highlight w:val="none"/>
              </w:rPr>
            </w:pPr>
          </w:p>
        </w:tc>
        <w:tc>
          <w:tcPr>
            <w:tcW w:w="431" w:type="dxa"/>
          </w:tcPr>
          <w:p w14:paraId="070B4C94">
            <w:pPr>
              <w:pStyle w:val="27"/>
              <w:rPr>
                <w:rFonts w:cs="仿宋_GB2312" w:asciiTheme="minorEastAsia" w:hAnsiTheme="minorEastAsia"/>
                <w:color w:val="auto"/>
                <w:highlight w:val="none"/>
              </w:rPr>
            </w:pPr>
          </w:p>
        </w:tc>
        <w:tc>
          <w:tcPr>
            <w:tcW w:w="416" w:type="dxa"/>
          </w:tcPr>
          <w:p w14:paraId="41615C5A">
            <w:pPr>
              <w:pStyle w:val="27"/>
              <w:rPr>
                <w:rFonts w:cs="仿宋_GB2312" w:asciiTheme="minorEastAsia" w:hAnsiTheme="minorEastAsia"/>
                <w:color w:val="auto"/>
                <w:highlight w:val="none"/>
              </w:rPr>
            </w:pPr>
          </w:p>
        </w:tc>
        <w:tc>
          <w:tcPr>
            <w:tcW w:w="416" w:type="dxa"/>
          </w:tcPr>
          <w:p w14:paraId="0F77F2C1">
            <w:pPr>
              <w:pStyle w:val="27"/>
              <w:rPr>
                <w:rFonts w:cs="仿宋_GB2312" w:asciiTheme="minorEastAsia" w:hAnsiTheme="minorEastAsia"/>
                <w:color w:val="auto"/>
                <w:highlight w:val="none"/>
              </w:rPr>
            </w:pPr>
          </w:p>
        </w:tc>
        <w:tc>
          <w:tcPr>
            <w:tcW w:w="692" w:type="dxa"/>
          </w:tcPr>
          <w:p w14:paraId="54216CD0">
            <w:pPr>
              <w:pStyle w:val="27"/>
              <w:rPr>
                <w:rFonts w:cs="仿宋_GB2312" w:asciiTheme="minorEastAsia" w:hAnsiTheme="minorEastAsia"/>
                <w:color w:val="auto"/>
                <w:highlight w:val="none"/>
              </w:rPr>
            </w:pPr>
          </w:p>
        </w:tc>
        <w:tc>
          <w:tcPr>
            <w:tcW w:w="1077" w:type="dxa"/>
          </w:tcPr>
          <w:p w14:paraId="7A82FF34">
            <w:pPr>
              <w:pStyle w:val="27"/>
              <w:rPr>
                <w:rFonts w:cs="仿宋_GB2312" w:asciiTheme="minorEastAsia" w:hAnsiTheme="minorEastAsia"/>
                <w:color w:val="auto"/>
                <w:highlight w:val="none"/>
              </w:rPr>
            </w:pPr>
          </w:p>
        </w:tc>
        <w:tc>
          <w:tcPr>
            <w:tcW w:w="888" w:type="dxa"/>
          </w:tcPr>
          <w:p w14:paraId="1FF55C55">
            <w:pPr>
              <w:pStyle w:val="27"/>
              <w:rPr>
                <w:rFonts w:cs="仿宋_GB2312" w:asciiTheme="minorEastAsia" w:hAnsiTheme="minorEastAsia"/>
                <w:color w:val="auto"/>
                <w:highlight w:val="none"/>
              </w:rPr>
            </w:pPr>
          </w:p>
        </w:tc>
        <w:tc>
          <w:tcPr>
            <w:tcW w:w="615" w:type="dxa"/>
          </w:tcPr>
          <w:p w14:paraId="759A0999">
            <w:pPr>
              <w:pStyle w:val="27"/>
              <w:rPr>
                <w:rFonts w:cs="仿宋_GB2312" w:asciiTheme="minorEastAsia" w:hAnsiTheme="minorEastAsia"/>
                <w:color w:val="auto"/>
                <w:highlight w:val="none"/>
              </w:rPr>
            </w:pPr>
          </w:p>
        </w:tc>
      </w:tr>
      <w:tr w14:paraId="1F64A4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78EF63A9">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8</w:t>
            </w:r>
          </w:p>
        </w:tc>
        <w:tc>
          <w:tcPr>
            <w:tcW w:w="695" w:type="dxa"/>
          </w:tcPr>
          <w:p w14:paraId="10F34B97">
            <w:pPr>
              <w:pStyle w:val="27"/>
              <w:rPr>
                <w:rFonts w:cs="仿宋_GB2312" w:asciiTheme="minorEastAsia" w:hAnsiTheme="minorEastAsia"/>
                <w:color w:val="auto"/>
                <w:highlight w:val="none"/>
              </w:rPr>
            </w:pPr>
          </w:p>
        </w:tc>
        <w:tc>
          <w:tcPr>
            <w:tcW w:w="765" w:type="dxa"/>
          </w:tcPr>
          <w:p w14:paraId="6958EAEF">
            <w:pPr>
              <w:pStyle w:val="27"/>
              <w:rPr>
                <w:rFonts w:cs="仿宋_GB2312" w:asciiTheme="minorEastAsia" w:hAnsiTheme="minorEastAsia"/>
                <w:color w:val="auto"/>
                <w:highlight w:val="none"/>
              </w:rPr>
            </w:pPr>
          </w:p>
        </w:tc>
        <w:tc>
          <w:tcPr>
            <w:tcW w:w="628" w:type="dxa"/>
          </w:tcPr>
          <w:p w14:paraId="7B1B1CB5">
            <w:pPr>
              <w:pStyle w:val="27"/>
              <w:rPr>
                <w:rFonts w:cs="仿宋_GB2312" w:asciiTheme="minorEastAsia" w:hAnsiTheme="minorEastAsia"/>
                <w:color w:val="auto"/>
                <w:highlight w:val="none"/>
              </w:rPr>
            </w:pPr>
          </w:p>
        </w:tc>
        <w:tc>
          <w:tcPr>
            <w:tcW w:w="827" w:type="dxa"/>
          </w:tcPr>
          <w:p w14:paraId="3A17F4A0">
            <w:pPr>
              <w:pStyle w:val="27"/>
              <w:rPr>
                <w:rFonts w:cs="仿宋_GB2312" w:asciiTheme="minorEastAsia" w:hAnsiTheme="minorEastAsia"/>
                <w:color w:val="auto"/>
                <w:highlight w:val="none"/>
              </w:rPr>
            </w:pPr>
          </w:p>
        </w:tc>
        <w:tc>
          <w:tcPr>
            <w:tcW w:w="431" w:type="dxa"/>
          </w:tcPr>
          <w:p w14:paraId="75E34BC7">
            <w:pPr>
              <w:pStyle w:val="27"/>
              <w:rPr>
                <w:rFonts w:cs="仿宋_GB2312" w:asciiTheme="minorEastAsia" w:hAnsiTheme="minorEastAsia"/>
                <w:color w:val="auto"/>
                <w:highlight w:val="none"/>
              </w:rPr>
            </w:pPr>
          </w:p>
        </w:tc>
        <w:tc>
          <w:tcPr>
            <w:tcW w:w="416" w:type="dxa"/>
          </w:tcPr>
          <w:p w14:paraId="7F5D061F">
            <w:pPr>
              <w:pStyle w:val="27"/>
              <w:rPr>
                <w:rFonts w:cs="仿宋_GB2312" w:asciiTheme="minorEastAsia" w:hAnsiTheme="minorEastAsia"/>
                <w:color w:val="auto"/>
                <w:highlight w:val="none"/>
              </w:rPr>
            </w:pPr>
          </w:p>
        </w:tc>
        <w:tc>
          <w:tcPr>
            <w:tcW w:w="416" w:type="dxa"/>
          </w:tcPr>
          <w:p w14:paraId="3AD8E536">
            <w:pPr>
              <w:pStyle w:val="27"/>
              <w:rPr>
                <w:rFonts w:cs="仿宋_GB2312" w:asciiTheme="minorEastAsia" w:hAnsiTheme="minorEastAsia"/>
                <w:color w:val="auto"/>
                <w:highlight w:val="none"/>
              </w:rPr>
            </w:pPr>
          </w:p>
        </w:tc>
        <w:tc>
          <w:tcPr>
            <w:tcW w:w="692" w:type="dxa"/>
          </w:tcPr>
          <w:p w14:paraId="7C9A45A4">
            <w:pPr>
              <w:pStyle w:val="27"/>
              <w:rPr>
                <w:rFonts w:cs="仿宋_GB2312" w:asciiTheme="minorEastAsia" w:hAnsiTheme="minorEastAsia"/>
                <w:color w:val="auto"/>
                <w:highlight w:val="none"/>
              </w:rPr>
            </w:pPr>
          </w:p>
        </w:tc>
        <w:tc>
          <w:tcPr>
            <w:tcW w:w="1077" w:type="dxa"/>
          </w:tcPr>
          <w:p w14:paraId="2F7CD522">
            <w:pPr>
              <w:pStyle w:val="27"/>
              <w:rPr>
                <w:rFonts w:cs="仿宋_GB2312" w:asciiTheme="minorEastAsia" w:hAnsiTheme="minorEastAsia"/>
                <w:color w:val="auto"/>
                <w:highlight w:val="none"/>
              </w:rPr>
            </w:pPr>
          </w:p>
        </w:tc>
        <w:tc>
          <w:tcPr>
            <w:tcW w:w="888" w:type="dxa"/>
          </w:tcPr>
          <w:p w14:paraId="332C8DEE">
            <w:pPr>
              <w:pStyle w:val="27"/>
              <w:rPr>
                <w:rFonts w:cs="仿宋_GB2312" w:asciiTheme="minorEastAsia" w:hAnsiTheme="minorEastAsia"/>
                <w:color w:val="auto"/>
                <w:highlight w:val="none"/>
              </w:rPr>
            </w:pPr>
          </w:p>
        </w:tc>
        <w:tc>
          <w:tcPr>
            <w:tcW w:w="615" w:type="dxa"/>
          </w:tcPr>
          <w:p w14:paraId="64E561F5">
            <w:pPr>
              <w:pStyle w:val="27"/>
              <w:rPr>
                <w:rFonts w:cs="仿宋_GB2312" w:asciiTheme="minorEastAsia" w:hAnsiTheme="minorEastAsia"/>
                <w:color w:val="auto"/>
                <w:highlight w:val="none"/>
              </w:rPr>
            </w:pPr>
          </w:p>
        </w:tc>
      </w:tr>
      <w:tr w14:paraId="7E4F8B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7965CFD7">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9</w:t>
            </w:r>
          </w:p>
        </w:tc>
        <w:tc>
          <w:tcPr>
            <w:tcW w:w="695" w:type="dxa"/>
          </w:tcPr>
          <w:p w14:paraId="0F6333ED">
            <w:pPr>
              <w:pStyle w:val="27"/>
              <w:rPr>
                <w:rFonts w:cs="仿宋_GB2312" w:asciiTheme="minorEastAsia" w:hAnsiTheme="minorEastAsia"/>
                <w:color w:val="auto"/>
                <w:highlight w:val="none"/>
              </w:rPr>
            </w:pPr>
          </w:p>
        </w:tc>
        <w:tc>
          <w:tcPr>
            <w:tcW w:w="765" w:type="dxa"/>
          </w:tcPr>
          <w:p w14:paraId="4C68135B">
            <w:pPr>
              <w:pStyle w:val="27"/>
              <w:rPr>
                <w:rFonts w:cs="仿宋_GB2312" w:asciiTheme="minorEastAsia" w:hAnsiTheme="minorEastAsia"/>
                <w:color w:val="auto"/>
                <w:highlight w:val="none"/>
              </w:rPr>
            </w:pPr>
          </w:p>
        </w:tc>
        <w:tc>
          <w:tcPr>
            <w:tcW w:w="628" w:type="dxa"/>
          </w:tcPr>
          <w:p w14:paraId="5BA51DA0">
            <w:pPr>
              <w:pStyle w:val="27"/>
              <w:rPr>
                <w:rFonts w:cs="仿宋_GB2312" w:asciiTheme="minorEastAsia" w:hAnsiTheme="minorEastAsia"/>
                <w:color w:val="auto"/>
                <w:highlight w:val="none"/>
              </w:rPr>
            </w:pPr>
          </w:p>
        </w:tc>
        <w:tc>
          <w:tcPr>
            <w:tcW w:w="827" w:type="dxa"/>
          </w:tcPr>
          <w:p w14:paraId="039BDED6">
            <w:pPr>
              <w:pStyle w:val="27"/>
              <w:rPr>
                <w:rFonts w:cs="仿宋_GB2312" w:asciiTheme="minorEastAsia" w:hAnsiTheme="minorEastAsia"/>
                <w:color w:val="auto"/>
                <w:highlight w:val="none"/>
              </w:rPr>
            </w:pPr>
          </w:p>
        </w:tc>
        <w:tc>
          <w:tcPr>
            <w:tcW w:w="431" w:type="dxa"/>
          </w:tcPr>
          <w:p w14:paraId="3DD64323">
            <w:pPr>
              <w:pStyle w:val="27"/>
              <w:rPr>
                <w:rFonts w:cs="仿宋_GB2312" w:asciiTheme="minorEastAsia" w:hAnsiTheme="minorEastAsia"/>
                <w:color w:val="auto"/>
                <w:highlight w:val="none"/>
              </w:rPr>
            </w:pPr>
          </w:p>
        </w:tc>
        <w:tc>
          <w:tcPr>
            <w:tcW w:w="416" w:type="dxa"/>
          </w:tcPr>
          <w:p w14:paraId="1E68DFE0">
            <w:pPr>
              <w:pStyle w:val="27"/>
              <w:rPr>
                <w:rFonts w:cs="仿宋_GB2312" w:asciiTheme="minorEastAsia" w:hAnsiTheme="minorEastAsia"/>
                <w:color w:val="auto"/>
                <w:highlight w:val="none"/>
              </w:rPr>
            </w:pPr>
          </w:p>
        </w:tc>
        <w:tc>
          <w:tcPr>
            <w:tcW w:w="416" w:type="dxa"/>
          </w:tcPr>
          <w:p w14:paraId="170D9654">
            <w:pPr>
              <w:pStyle w:val="27"/>
              <w:rPr>
                <w:rFonts w:cs="仿宋_GB2312" w:asciiTheme="minorEastAsia" w:hAnsiTheme="minorEastAsia"/>
                <w:color w:val="auto"/>
                <w:highlight w:val="none"/>
              </w:rPr>
            </w:pPr>
          </w:p>
        </w:tc>
        <w:tc>
          <w:tcPr>
            <w:tcW w:w="692" w:type="dxa"/>
          </w:tcPr>
          <w:p w14:paraId="2E10D87D">
            <w:pPr>
              <w:pStyle w:val="27"/>
              <w:rPr>
                <w:rFonts w:cs="仿宋_GB2312" w:asciiTheme="minorEastAsia" w:hAnsiTheme="minorEastAsia"/>
                <w:color w:val="auto"/>
                <w:highlight w:val="none"/>
              </w:rPr>
            </w:pPr>
          </w:p>
        </w:tc>
        <w:tc>
          <w:tcPr>
            <w:tcW w:w="1077" w:type="dxa"/>
          </w:tcPr>
          <w:p w14:paraId="479A5957">
            <w:pPr>
              <w:pStyle w:val="27"/>
              <w:rPr>
                <w:rFonts w:cs="仿宋_GB2312" w:asciiTheme="minorEastAsia" w:hAnsiTheme="minorEastAsia"/>
                <w:color w:val="auto"/>
                <w:highlight w:val="none"/>
              </w:rPr>
            </w:pPr>
          </w:p>
        </w:tc>
        <w:tc>
          <w:tcPr>
            <w:tcW w:w="888" w:type="dxa"/>
          </w:tcPr>
          <w:p w14:paraId="7FBF4099">
            <w:pPr>
              <w:pStyle w:val="27"/>
              <w:rPr>
                <w:rFonts w:cs="仿宋_GB2312" w:asciiTheme="minorEastAsia" w:hAnsiTheme="minorEastAsia"/>
                <w:color w:val="auto"/>
                <w:highlight w:val="none"/>
              </w:rPr>
            </w:pPr>
          </w:p>
        </w:tc>
        <w:tc>
          <w:tcPr>
            <w:tcW w:w="615" w:type="dxa"/>
          </w:tcPr>
          <w:p w14:paraId="1D18052A">
            <w:pPr>
              <w:pStyle w:val="27"/>
              <w:rPr>
                <w:rFonts w:cs="仿宋_GB2312" w:asciiTheme="minorEastAsia" w:hAnsiTheme="minorEastAsia"/>
                <w:color w:val="auto"/>
                <w:highlight w:val="none"/>
              </w:rPr>
            </w:pPr>
          </w:p>
        </w:tc>
      </w:tr>
      <w:tr w14:paraId="3E9FF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66D4A798">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0</w:t>
            </w:r>
          </w:p>
        </w:tc>
        <w:tc>
          <w:tcPr>
            <w:tcW w:w="695" w:type="dxa"/>
          </w:tcPr>
          <w:p w14:paraId="27FCA97B">
            <w:pPr>
              <w:pStyle w:val="27"/>
              <w:rPr>
                <w:rFonts w:cs="仿宋_GB2312" w:asciiTheme="minorEastAsia" w:hAnsiTheme="minorEastAsia"/>
                <w:color w:val="auto"/>
                <w:highlight w:val="none"/>
              </w:rPr>
            </w:pPr>
          </w:p>
        </w:tc>
        <w:tc>
          <w:tcPr>
            <w:tcW w:w="765" w:type="dxa"/>
          </w:tcPr>
          <w:p w14:paraId="7A51D8C6">
            <w:pPr>
              <w:pStyle w:val="27"/>
              <w:rPr>
                <w:rFonts w:cs="仿宋_GB2312" w:asciiTheme="minorEastAsia" w:hAnsiTheme="minorEastAsia"/>
                <w:color w:val="auto"/>
                <w:highlight w:val="none"/>
              </w:rPr>
            </w:pPr>
          </w:p>
        </w:tc>
        <w:tc>
          <w:tcPr>
            <w:tcW w:w="628" w:type="dxa"/>
          </w:tcPr>
          <w:p w14:paraId="5CDDCC24">
            <w:pPr>
              <w:pStyle w:val="27"/>
              <w:rPr>
                <w:rFonts w:cs="仿宋_GB2312" w:asciiTheme="minorEastAsia" w:hAnsiTheme="minorEastAsia"/>
                <w:color w:val="auto"/>
                <w:highlight w:val="none"/>
              </w:rPr>
            </w:pPr>
          </w:p>
        </w:tc>
        <w:tc>
          <w:tcPr>
            <w:tcW w:w="827" w:type="dxa"/>
          </w:tcPr>
          <w:p w14:paraId="6CAFD1C8">
            <w:pPr>
              <w:pStyle w:val="27"/>
              <w:rPr>
                <w:rFonts w:cs="仿宋_GB2312" w:asciiTheme="minorEastAsia" w:hAnsiTheme="minorEastAsia"/>
                <w:color w:val="auto"/>
                <w:highlight w:val="none"/>
              </w:rPr>
            </w:pPr>
          </w:p>
        </w:tc>
        <w:tc>
          <w:tcPr>
            <w:tcW w:w="431" w:type="dxa"/>
          </w:tcPr>
          <w:p w14:paraId="60237AA2">
            <w:pPr>
              <w:pStyle w:val="27"/>
              <w:rPr>
                <w:rFonts w:cs="仿宋_GB2312" w:asciiTheme="minorEastAsia" w:hAnsiTheme="minorEastAsia"/>
                <w:color w:val="auto"/>
                <w:highlight w:val="none"/>
              </w:rPr>
            </w:pPr>
          </w:p>
        </w:tc>
        <w:tc>
          <w:tcPr>
            <w:tcW w:w="416" w:type="dxa"/>
          </w:tcPr>
          <w:p w14:paraId="1250BB8B">
            <w:pPr>
              <w:pStyle w:val="27"/>
              <w:rPr>
                <w:rFonts w:cs="仿宋_GB2312" w:asciiTheme="minorEastAsia" w:hAnsiTheme="minorEastAsia"/>
                <w:color w:val="auto"/>
                <w:highlight w:val="none"/>
              </w:rPr>
            </w:pPr>
          </w:p>
        </w:tc>
        <w:tc>
          <w:tcPr>
            <w:tcW w:w="416" w:type="dxa"/>
          </w:tcPr>
          <w:p w14:paraId="11C0B222">
            <w:pPr>
              <w:pStyle w:val="27"/>
              <w:rPr>
                <w:rFonts w:cs="仿宋_GB2312" w:asciiTheme="minorEastAsia" w:hAnsiTheme="minorEastAsia"/>
                <w:color w:val="auto"/>
                <w:highlight w:val="none"/>
              </w:rPr>
            </w:pPr>
          </w:p>
        </w:tc>
        <w:tc>
          <w:tcPr>
            <w:tcW w:w="692" w:type="dxa"/>
          </w:tcPr>
          <w:p w14:paraId="76285095">
            <w:pPr>
              <w:pStyle w:val="27"/>
              <w:rPr>
                <w:rFonts w:cs="仿宋_GB2312" w:asciiTheme="minorEastAsia" w:hAnsiTheme="minorEastAsia"/>
                <w:color w:val="auto"/>
                <w:highlight w:val="none"/>
              </w:rPr>
            </w:pPr>
          </w:p>
        </w:tc>
        <w:tc>
          <w:tcPr>
            <w:tcW w:w="1077" w:type="dxa"/>
          </w:tcPr>
          <w:p w14:paraId="4BA8F655">
            <w:pPr>
              <w:pStyle w:val="27"/>
              <w:rPr>
                <w:rFonts w:cs="仿宋_GB2312" w:asciiTheme="minorEastAsia" w:hAnsiTheme="minorEastAsia"/>
                <w:color w:val="auto"/>
                <w:highlight w:val="none"/>
              </w:rPr>
            </w:pPr>
          </w:p>
        </w:tc>
        <w:tc>
          <w:tcPr>
            <w:tcW w:w="888" w:type="dxa"/>
          </w:tcPr>
          <w:p w14:paraId="527885D2">
            <w:pPr>
              <w:pStyle w:val="27"/>
              <w:rPr>
                <w:rFonts w:cs="仿宋_GB2312" w:asciiTheme="minorEastAsia" w:hAnsiTheme="minorEastAsia"/>
                <w:color w:val="auto"/>
                <w:highlight w:val="none"/>
              </w:rPr>
            </w:pPr>
          </w:p>
        </w:tc>
        <w:tc>
          <w:tcPr>
            <w:tcW w:w="615" w:type="dxa"/>
          </w:tcPr>
          <w:p w14:paraId="3C75738A">
            <w:pPr>
              <w:pStyle w:val="27"/>
              <w:rPr>
                <w:rFonts w:cs="仿宋_GB2312" w:asciiTheme="minorEastAsia" w:hAnsiTheme="minorEastAsia"/>
                <w:color w:val="auto"/>
                <w:highlight w:val="none"/>
              </w:rPr>
            </w:pPr>
          </w:p>
        </w:tc>
      </w:tr>
      <w:tr w14:paraId="2A630E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3A4F985A">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1</w:t>
            </w:r>
          </w:p>
        </w:tc>
        <w:tc>
          <w:tcPr>
            <w:tcW w:w="695" w:type="dxa"/>
          </w:tcPr>
          <w:p w14:paraId="3F78DCF0">
            <w:pPr>
              <w:pStyle w:val="27"/>
              <w:rPr>
                <w:rFonts w:cs="仿宋_GB2312" w:asciiTheme="minorEastAsia" w:hAnsiTheme="minorEastAsia"/>
                <w:color w:val="auto"/>
                <w:highlight w:val="none"/>
              </w:rPr>
            </w:pPr>
          </w:p>
        </w:tc>
        <w:tc>
          <w:tcPr>
            <w:tcW w:w="765" w:type="dxa"/>
          </w:tcPr>
          <w:p w14:paraId="4B0AB2FB">
            <w:pPr>
              <w:pStyle w:val="27"/>
              <w:rPr>
                <w:rFonts w:cs="仿宋_GB2312" w:asciiTheme="minorEastAsia" w:hAnsiTheme="minorEastAsia"/>
                <w:color w:val="auto"/>
                <w:highlight w:val="none"/>
              </w:rPr>
            </w:pPr>
          </w:p>
        </w:tc>
        <w:tc>
          <w:tcPr>
            <w:tcW w:w="628" w:type="dxa"/>
          </w:tcPr>
          <w:p w14:paraId="03F2CF2E">
            <w:pPr>
              <w:pStyle w:val="27"/>
              <w:rPr>
                <w:rFonts w:cs="仿宋_GB2312" w:asciiTheme="minorEastAsia" w:hAnsiTheme="minorEastAsia"/>
                <w:color w:val="auto"/>
                <w:highlight w:val="none"/>
              </w:rPr>
            </w:pPr>
          </w:p>
        </w:tc>
        <w:tc>
          <w:tcPr>
            <w:tcW w:w="827" w:type="dxa"/>
          </w:tcPr>
          <w:p w14:paraId="72EC56C4">
            <w:pPr>
              <w:pStyle w:val="27"/>
              <w:rPr>
                <w:rFonts w:cs="仿宋_GB2312" w:asciiTheme="minorEastAsia" w:hAnsiTheme="minorEastAsia"/>
                <w:color w:val="auto"/>
                <w:highlight w:val="none"/>
              </w:rPr>
            </w:pPr>
          </w:p>
        </w:tc>
        <w:tc>
          <w:tcPr>
            <w:tcW w:w="431" w:type="dxa"/>
          </w:tcPr>
          <w:p w14:paraId="4576BBDC">
            <w:pPr>
              <w:pStyle w:val="27"/>
              <w:rPr>
                <w:rFonts w:cs="仿宋_GB2312" w:asciiTheme="minorEastAsia" w:hAnsiTheme="minorEastAsia"/>
                <w:color w:val="auto"/>
                <w:highlight w:val="none"/>
              </w:rPr>
            </w:pPr>
          </w:p>
        </w:tc>
        <w:tc>
          <w:tcPr>
            <w:tcW w:w="416" w:type="dxa"/>
          </w:tcPr>
          <w:p w14:paraId="14F79905">
            <w:pPr>
              <w:pStyle w:val="27"/>
              <w:rPr>
                <w:rFonts w:cs="仿宋_GB2312" w:asciiTheme="minorEastAsia" w:hAnsiTheme="minorEastAsia"/>
                <w:color w:val="auto"/>
                <w:highlight w:val="none"/>
              </w:rPr>
            </w:pPr>
          </w:p>
        </w:tc>
        <w:tc>
          <w:tcPr>
            <w:tcW w:w="416" w:type="dxa"/>
          </w:tcPr>
          <w:p w14:paraId="35E33B72">
            <w:pPr>
              <w:pStyle w:val="27"/>
              <w:rPr>
                <w:rFonts w:cs="仿宋_GB2312" w:asciiTheme="minorEastAsia" w:hAnsiTheme="minorEastAsia"/>
                <w:color w:val="auto"/>
                <w:highlight w:val="none"/>
              </w:rPr>
            </w:pPr>
          </w:p>
        </w:tc>
        <w:tc>
          <w:tcPr>
            <w:tcW w:w="692" w:type="dxa"/>
          </w:tcPr>
          <w:p w14:paraId="03A492C8">
            <w:pPr>
              <w:pStyle w:val="27"/>
              <w:rPr>
                <w:rFonts w:cs="仿宋_GB2312" w:asciiTheme="minorEastAsia" w:hAnsiTheme="minorEastAsia"/>
                <w:color w:val="auto"/>
                <w:highlight w:val="none"/>
              </w:rPr>
            </w:pPr>
          </w:p>
        </w:tc>
        <w:tc>
          <w:tcPr>
            <w:tcW w:w="1077" w:type="dxa"/>
          </w:tcPr>
          <w:p w14:paraId="6E6801FB">
            <w:pPr>
              <w:pStyle w:val="27"/>
              <w:rPr>
                <w:rFonts w:cs="仿宋_GB2312" w:asciiTheme="minorEastAsia" w:hAnsiTheme="minorEastAsia"/>
                <w:color w:val="auto"/>
                <w:highlight w:val="none"/>
              </w:rPr>
            </w:pPr>
          </w:p>
        </w:tc>
        <w:tc>
          <w:tcPr>
            <w:tcW w:w="888" w:type="dxa"/>
          </w:tcPr>
          <w:p w14:paraId="7C7CDBF8">
            <w:pPr>
              <w:pStyle w:val="27"/>
              <w:rPr>
                <w:rFonts w:cs="仿宋_GB2312" w:asciiTheme="minorEastAsia" w:hAnsiTheme="minorEastAsia"/>
                <w:color w:val="auto"/>
                <w:highlight w:val="none"/>
              </w:rPr>
            </w:pPr>
          </w:p>
        </w:tc>
        <w:tc>
          <w:tcPr>
            <w:tcW w:w="615" w:type="dxa"/>
          </w:tcPr>
          <w:p w14:paraId="74295CAD">
            <w:pPr>
              <w:pStyle w:val="27"/>
              <w:rPr>
                <w:rFonts w:cs="仿宋_GB2312" w:asciiTheme="minorEastAsia" w:hAnsiTheme="minorEastAsia"/>
                <w:color w:val="auto"/>
                <w:highlight w:val="none"/>
              </w:rPr>
            </w:pPr>
          </w:p>
        </w:tc>
      </w:tr>
      <w:tr w14:paraId="739086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74201C3B">
            <w:pPr>
              <w:pStyle w:val="27"/>
              <w:rPr>
                <w:rFonts w:cs="仿宋_GB2312" w:asciiTheme="minorEastAsia" w:hAnsiTheme="minorEastAsia"/>
                <w:color w:val="auto"/>
                <w:highlight w:val="none"/>
                <w:lang w:eastAsia="zh-CN"/>
              </w:rPr>
            </w:pPr>
            <w:r>
              <w:rPr>
                <w:rFonts w:cs="仿宋_GB2312" w:asciiTheme="minorEastAsia" w:hAnsiTheme="minorEastAsia"/>
                <w:color w:val="auto"/>
                <w:highlight w:val="none"/>
                <w:lang w:eastAsia="zh-CN"/>
              </w:rPr>
              <w:t>1</w:t>
            </w:r>
            <w:r>
              <w:rPr>
                <w:rFonts w:hint="default" w:cs="仿宋_GB2312" w:asciiTheme="minorEastAsia" w:hAnsiTheme="minorEastAsia"/>
                <w:color w:val="auto"/>
                <w:highlight w:val="none"/>
                <w:lang w:eastAsia="zh-CN"/>
              </w:rPr>
              <w:t>2</w:t>
            </w:r>
          </w:p>
        </w:tc>
        <w:tc>
          <w:tcPr>
            <w:tcW w:w="695" w:type="dxa"/>
          </w:tcPr>
          <w:p w14:paraId="63A4D3B0">
            <w:pPr>
              <w:pStyle w:val="27"/>
              <w:rPr>
                <w:rFonts w:cs="仿宋_GB2312" w:asciiTheme="minorEastAsia" w:hAnsiTheme="minorEastAsia"/>
                <w:color w:val="auto"/>
                <w:highlight w:val="none"/>
              </w:rPr>
            </w:pPr>
          </w:p>
        </w:tc>
        <w:tc>
          <w:tcPr>
            <w:tcW w:w="765" w:type="dxa"/>
          </w:tcPr>
          <w:p w14:paraId="08453113">
            <w:pPr>
              <w:pStyle w:val="27"/>
              <w:rPr>
                <w:rFonts w:cs="仿宋_GB2312" w:asciiTheme="minorEastAsia" w:hAnsiTheme="minorEastAsia"/>
                <w:color w:val="auto"/>
                <w:highlight w:val="none"/>
              </w:rPr>
            </w:pPr>
          </w:p>
        </w:tc>
        <w:tc>
          <w:tcPr>
            <w:tcW w:w="628" w:type="dxa"/>
          </w:tcPr>
          <w:p w14:paraId="562CA277">
            <w:pPr>
              <w:pStyle w:val="27"/>
              <w:rPr>
                <w:rFonts w:cs="仿宋_GB2312" w:asciiTheme="minorEastAsia" w:hAnsiTheme="minorEastAsia"/>
                <w:color w:val="auto"/>
                <w:highlight w:val="none"/>
              </w:rPr>
            </w:pPr>
          </w:p>
        </w:tc>
        <w:tc>
          <w:tcPr>
            <w:tcW w:w="827" w:type="dxa"/>
          </w:tcPr>
          <w:p w14:paraId="53BC7429">
            <w:pPr>
              <w:pStyle w:val="27"/>
              <w:rPr>
                <w:rFonts w:cs="仿宋_GB2312" w:asciiTheme="minorEastAsia" w:hAnsiTheme="minorEastAsia"/>
                <w:color w:val="auto"/>
                <w:highlight w:val="none"/>
              </w:rPr>
            </w:pPr>
          </w:p>
        </w:tc>
        <w:tc>
          <w:tcPr>
            <w:tcW w:w="431" w:type="dxa"/>
          </w:tcPr>
          <w:p w14:paraId="715EA637">
            <w:pPr>
              <w:pStyle w:val="27"/>
              <w:rPr>
                <w:rFonts w:cs="仿宋_GB2312" w:asciiTheme="minorEastAsia" w:hAnsiTheme="minorEastAsia"/>
                <w:color w:val="auto"/>
                <w:highlight w:val="none"/>
              </w:rPr>
            </w:pPr>
          </w:p>
        </w:tc>
        <w:tc>
          <w:tcPr>
            <w:tcW w:w="416" w:type="dxa"/>
          </w:tcPr>
          <w:p w14:paraId="607E6C62">
            <w:pPr>
              <w:pStyle w:val="27"/>
              <w:rPr>
                <w:rFonts w:cs="仿宋_GB2312" w:asciiTheme="minorEastAsia" w:hAnsiTheme="minorEastAsia"/>
                <w:color w:val="auto"/>
                <w:highlight w:val="none"/>
              </w:rPr>
            </w:pPr>
          </w:p>
        </w:tc>
        <w:tc>
          <w:tcPr>
            <w:tcW w:w="416" w:type="dxa"/>
          </w:tcPr>
          <w:p w14:paraId="46569EE1">
            <w:pPr>
              <w:pStyle w:val="27"/>
              <w:rPr>
                <w:rFonts w:cs="仿宋_GB2312" w:asciiTheme="minorEastAsia" w:hAnsiTheme="minorEastAsia"/>
                <w:color w:val="auto"/>
                <w:highlight w:val="none"/>
              </w:rPr>
            </w:pPr>
          </w:p>
        </w:tc>
        <w:tc>
          <w:tcPr>
            <w:tcW w:w="692" w:type="dxa"/>
          </w:tcPr>
          <w:p w14:paraId="65F730D8">
            <w:pPr>
              <w:pStyle w:val="27"/>
              <w:rPr>
                <w:rFonts w:cs="仿宋_GB2312" w:asciiTheme="minorEastAsia" w:hAnsiTheme="minorEastAsia"/>
                <w:color w:val="auto"/>
                <w:highlight w:val="none"/>
              </w:rPr>
            </w:pPr>
          </w:p>
        </w:tc>
        <w:tc>
          <w:tcPr>
            <w:tcW w:w="1077" w:type="dxa"/>
          </w:tcPr>
          <w:p w14:paraId="3AE09D72">
            <w:pPr>
              <w:pStyle w:val="27"/>
              <w:rPr>
                <w:rFonts w:cs="仿宋_GB2312" w:asciiTheme="minorEastAsia" w:hAnsiTheme="minorEastAsia"/>
                <w:color w:val="auto"/>
                <w:highlight w:val="none"/>
              </w:rPr>
            </w:pPr>
          </w:p>
        </w:tc>
        <w:tc>
          <w:tcPr>
            <w:tcW w:w="888" w:type="dxa"/>
          </w:tcPr>
          <w:p w14:paraId="62B5E480">
            <w:pPr>
              <w:pStyle w:val="27"/>
              <w:rPr>
                <w:rFonts w:cs="仿宋_GB2312" w:asciiTheme="minorEastAsia" w:hAnsiTheme="minorEastAsia"/>
                <w:color w:val="auto"/>
                <w:highlight w:val="none"/>
              </w:rPr>
            </w:pPr>
          </w:p>
        </w:tc>
        <w:tc>
          <w:tcPr>
            <w:tcW w:w="615" w:type="dxa"/>
          </w:tcPr>
          <w:p w14:paraId="04282113">
            <w:pPr>
              <w:pStyle w:val="27"/>
              <w:rPr>
                <w:rFonts w:cs="仿宋_GB2312" w:asciiTheme="minorEastAsia" w:hAnsiTheme="minorEastAsia"/>
                <w:color w:val="auto"/>
                <w:highlight w:val="none"/>
              </w:rPr>
            </w:pPr>
          </w:p>
        </w:tc>
      </w:tr>
      <w:tr w14:paraId="22B74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7" w:type="dxa"/>
          </w:tcPr>
          <w:p w14:paraId="3E8EC8CE">
            <w:pPr>
              <w:pStyle w:val="27"/>
              <w:rPr>
                <w:rFonts w:cs="仿宋_GB2312" w:asciiTheme="minorEastAsia" w:hAnsiTheme="minorEastAsia"/>
                <w:color w:val="auto"/>
                <w:highlight w:val="none"/>
                <w:lang w:eastAsia="zh-CN"/>
              </w:rPr>
            </w:pPr>
            <w:r>
              <w:rPr>
                <w:rFonts w:hint="default" w:cs="仿宋_GB2312" w:asciiTheme="minorEastAsia" w:hAnsiTheme="minorEastAsia"/>
                <w:color w:val="auto"/>
                <w:highlight w:val="none"/>
                <w:lang w:eastAsia="zh-CN"/>
              </w:rPr>
              <w:t>…</w:t>
            </w:r>
          </w:p>
        </w:tc>
        <w:tc>
          <w:tcPr>
            <w:tcW w:w="695" w:type="dxa"/>
          </w:tcPr>
          <w:p w14:paraId="67A0D846">
            <w:pPr>
              <w:pStyle w:val="27"/>
              <w:rPr>
                <w:rFonts w:cs="仿宋_GB2312" w:asciiTheme="minorEastAsia" w:hAnsiTheme="minorEastAsia"/>
                <w:color w:val="auto"/>
                <w:highlight w:val="none"/>
              </w:rPr>
            </w:pPr>
          </w:p>
        </w:tc>
        <w:tc>
          <w:tcPr>
            <w:tcW w:w="765" w:type="dxa"/>
          </w:tcPr>
          <w:p w14:paraId="2F80E963">
            <w:pPr>
              <w:pStyle w:val="27"/>
              <w:rPr>
                <w:rFonts w:cs="仿宋_GB2312" w:asciiTheme="minorEastAsia" w:hAnsiTheme="minorEastAsia"/>
                <w:color w:val="auto"/>
                <w:highlight w:val="none"/>
              </w:rPr>
            </w:pPr>
          </w:p>
        </w:tc>
        <w:tc>
          <w:tcPr>
            <w:tcW w:w="628" w:type="dxa"/>
          </w:tcPr>
          <w:p w14:paraId="21C39758">
            <w:pPr>
              <w:pStyle w:val="27"/>
              <w:rPr>
                <w:rFonts w:cs="仿宋_GB2312" w:asciiTheme="minorEastAsia" w:hAnsiTheme="minorEastAsia"/>
                <w:color w:val="auto"/>
                <w:highlight w:val="none"/>
              </w:rPr>
            </w:pPr>
          </w:p>
        </w:tc>
        <w:tc>
          <w:tcPr>
            <w:tcW w:w="827" w:type="dxa"/>
          </w:tcPr>
          <w:p w14:paraId="7A5EE1B6">
            <w:pPr>
              <w:pStyle w:val="27"/>
              <w:rPr>
                <w:rFonts w:cs="仿宋_GB2312" w:asciiTheme="minorEastAsia" w:hAnsiTheme="minorEastAsia"/>
                <w:color w:val="auto"/>
                <w:highlight w:val="none"/>
              </w:rPr>
            </w:pPr>
          </w:p>
        </w:tc>
        <w:tc>
          <w:tcPr>
            <w:tcW w:w="431" w:type="dxa"/>
          </w:tcPr>
          <w:p w14:paraId="2B368C57">
            <w:pPr>
              <w:pStyle w:val="27"/>
              <w:rPr>
                <w:rFonts w:cs="仿宋_GB2312" w:asciiTheme="minorEastAsia" w:hAnsiTheme="minorEastAsia"/>
                <w:color w:val="auto"/>
                <w:highlight w:val="none"/>
              </w:rPr>
            </w:pPr>
          </w:p>
        </w:tc>
        <w:tc>
          <w:tcPr>
            <w:tcW w:w="416" w:type="dxa"/>
          </w:tcPr>
          <w:p w14:paraId="1C8227C7">
            <w:pPr>
              <w:pStyle w:val="27"/>
              <w:rPr>
                <w:rFonts w:cs="仿宋_GB2312" w:asciiTheme="minorEastAsia" w:hAnsiTheme="minorEastAsia"/>
                <w:color w:val="auto"/>
                <w:highlight w:val="none"/>
              </w:rPr>
            </w:pPr>
          </w:p>
        </w:tc>
        <w:tc>
          <w:tcPr>
            <w:tcW w:w="416" w:type="dxa"/>
          </w:tcPr>
          <w:p w14:paraId="231A18BE">
            <w:pPr>
              <w:pStyle w:val="27"/>
              <w:rPr>
                <w:rFonts w:cs="仿宋_GB2312" w:asciiTheme="minorEastAsia" w:hAnsiTheme="minorEastAsia"/>
                <w:color w:val="auto"/>
                <w:highlight w:val="none"/>
              </w:rPr>
            </w:pPr>
          </w:p>
        </w:tc>
        <w:tc>
          <w:tcPr>
            <w:tcW w:w="692" w:type="dxa"/>
          </w:tcPr>
          <w:p w14:paraId="3D10C52B">
            <w:pPr>
              <w:pStyle w:val="27"/>
              <w:rPr>
                <w:rFonts w:cs="仿宋_GB2312" w:asciiTheme="minorEastAsia" w:hAnsiTheme="minorEastAsia"/>
                <w:color w:val="auto"/>
                <w:highlight w:val="none"/>
              </w:rPr>
            </w:pPr>
          </w:p>
        </w:tc>
        <w:tc>
          <w:tcPr>
            <w:tcW w:w="1077" w:type="dxa"/>
          </w:tcPr>
          <w:p w14:paraId="282AFF27">
            <w:pPr>
              <w:pStyle w:val="27"/>
              <w:rPr>
                <w:rFonts w:cs="仿宋_GB2312" w:asciiTheme="minorEastAsia" w:hAnsiTheme="minorEastAsia"/>
                <w:color w:val="auto"/>
                <w:highlight w:val="none"/>
              </w:rPr>
            </w:pPr>
          </w:p>
        </w:tc>
        <w:tc>
          <w:tcPr>
            <w:tcW w:w="888" w:type="dxa"/>
          </w:tcPr>
          <w:p w14:paraId="596C77F3">
            <w:pPr>
              <w:pStyle w:val="27"/>
              <w:rPr>
                <w:rFonts w:cs="仿宋_GB2312" w:asciiTheme="minorEastAsia" w:hAnsiTheme="minorEastAsia"/>
                <w:color w:val="auto"/>
                <w:highlight w:val="none"/>
              </w:rPr>
            </w:pPr>
          </w:p>
        </w:tc>
        <w:tc>
          <w:tcPr>
            <w:tcW w:w="615" w:type="dxa"/>
          </w:tcPr>
          <w:p w14:paraId="2D654396">
            <w:pPr>
              <w:pStyle w:val="27"/>
              <w:rPr>
                <w:rFonts w:cs="仿宋_GB2312" w:asciiTheme="minorEastAsia" w:hAnsiTheme="minorEastAsia"/>
                <w:color w:val="auto"/>
                <w:highlight w:val="none"/>
              </w:rPr>
            </w:pPr>
          </w:p>
        </w:tc>
      </w:tr>
    </w:tbl>
    <w:p w14:paraId="00DAE33F">
      <w:pPr>
        <w:pStyle w:val="27"/>
        <w:rPr>
          <w:rFonts w:hint="default" w:asciiTheme="minorEastAsia" w:hAnsiTheme="minorEastAsia"/>
          <w:color w:val="auto"/>
          <w:highlight w:val="none"/>
        </w:rPr>
      </w:pPr>
      <w:r>
        <w:rPr>
          <w:rFonts w:cs="仿宋_GB2312" w:asciiTheme="minorEastAsia" w:hAnsiTheme="minorEastAsia"/>
          <w:color w:val="auto"/>
          <w:highlight w:val="none"/>
        </w:rPr>
        <w:t>合计：</w:t>
      </w:r>
    </w:p>
    <w:p w14:paraId="714ABCEE">
      <w:pPr>
        <w:pStyle w:val="27"/>
        <w:rPr>
          <w:rFonts w:hint="default" w:asciiTheme="minorEastAsia" w:hAnsiTheme="minorEastAsia"/>
          <w:color w:val="auto"/>
          <w:highlight w:val="none"/>
        </w:rPr>
      </w:pPr>
      <w:r>
        <w:rPr>
          <w:rFonts w:cs="仿宋_GB2312" w:asciiTheme="minorEastAsia" w:hAnsiTheme="minorEastAsia"/>
          <w:color w:val="auto"/>
          <w:highlight w:val="none"/>
        </w:rPr>
        <w:t>备注：无</w:t>
      </w:r>
    </w:p>
    <w:p w14:paraId="00B3183E">
      <w:pPr>
        <w:pStyle w:val="27"/>
        <w:rPr>
          <w:rFonts w:hint="default"/>
          <w:color w:val="auto"/>
          <w:highlight w:val="none"/>
        </w:rPr>
      </w:pPr>
      <w:r>
        <w:rPr>
          <w:rFonts w:ascii="仿宋_GB2312" w:hAnsi="仿宋_GB2312" w:eastAsia="仿宋_GB2312" w:cs="仿宋_GB2312"/>
          <w:color w:val="auto"/>
          <w:highlight w:val="none"/>
        </w:rPr>
        <w:t>时间：     年     月     日</w:t>
      </w:r>
    </w:p>
    <w:p w14:paraId="3F4FF25B">
      <w:pPr>
        <w:pStyle w:val="27"/>
        <w:rPr>
          <w:rFonts w:hint="default" w:asciiTheme="minorEastAsia" w:hAnsiTheme="minorEastAsia"/>
          <w:color w:val="auto"/>
          <w:highlight w:val="none"/>
        </w:rPr>
      </w:pPr>
      <w:r>
        <w:rPr>
          <w:rFonts w:ascii="仿宋_GB2312" w:hAnsi="仿宋_GB2312" w:eastAsia="仿宋_GB2312" w:cs="仿宋_GB2312"/>
          <w:color w:val="auto"/>
          <w:highlight w:val="none"/>
        </w:rPr>
        <w:t xml:space="preserve">签章：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209C77A0">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三、招标文件规定的价格扣除证明材料（若有）</w:t>
      </w:r>
    </w:p>
    <w:p w14:paraId="7C44132C">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三-1优先类节能产品、环境标志产品价格扣除证明材料（若有）</w:t>
      </w:r>
    </w:p>
    <w:p w14:paraId="2A8A20F2">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三-1-①优先类节能产品、环境标志产品统计表（价格扣除适用，若有）</w:t>
      </w:r>
    </w:p>
    <w:p w14:paraId="21A8B0F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项目编号：</w:t>
      </w:r>
      <w:r>
        <w:rPr>
          <w:rFonts w:cs="仿宋_GB2312" w:asciiTheme="minorEastAsia" w:hAnsiTheme="minorEastAsia"/>
          <w:color w:val="auto"/>
          <w:highlight w:val="none"/>
          <w:u w:val="single"/>
        </w:rPr>
        <w:t>　　　　　　　　</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6"/>
        <w:gridCol w:w="1186"/>
        <w:gridCol w:w="1186"/>
        <w:gridCol w:w="1186"/>
        <w:gridCol w:w="3558"/>
      </w:tblGrid>
      <w:tr w14:paraId="25C1F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D4662B3">
            <w:pPr>
              <w:rPr>
                <w:rFonts w:asciiTheme="minorEastAsia" w:hAnsiTheme="minorEastAsia"/>
                <w:color w:val="auto"/>
                <w:highlight w:val="none"/>
              </w:rPr>
            </w:pPr>
          </w:p>
        </w:tc>
        <w:tc>
          <w:tcPr>
            <w:tcW w:w="7122" w:type="dxa"/>
            <w:gridSpan w:val="4"/>
          </w:tcPr>
          <w:p w14:paraId="4F2CCF8C">
            <w:pPr>
              <w:pStyle w:val="27"/>
              <w:jc w:val="center"/>
              <w:rPr>
                <w:rFonts w:hint="default" w:asciiTheme="minorEastAsia" w:hAnsiTheme="minorEastAsia"/>
                <w:color w:val="auto"/>
                <w:highlight w:val="none"/>
              </w:rPr>
            </w:pPr>
            <w:r>
              <w:rPr>
                <w:rFonts w:cs="仿宋_GB2312" w:asciiTheme="minorEastAsia" w:hAnsiTheme="minorEastAsia"/>
                <w:color w:val="auto"/>
                <w:highlight w:val="none"/>
              </w:rPr>
              <w:t>本采购包内属于节能、环境标志产品情况</w:t>
            </w:r>
          </w:p>
        </w:tc>
      </w:tr>
      <w:tr w14:paraId="7E5AA1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2ED27CAB">
            <w:pPr>
              <w:pStyle w:val="27"/>
              <w:rPr>
                <w:rFonts w:hint="default" w:asciiTheme="minorEastAsia" w:hAnsiTheme="minorEastAsia"/>
                <w:color w:val="auto"/>
                <w:highlight w:val="none"/>
              </w:rPr>
            </w:pPr>
            <w:r>
              <w:rPr>
                <w:rFonts w:cs="仿宋_GB2312" w:asciiTheme="minorEastAsia" w:hAnsiTheme="minorEastAsia"/>
                <w:color w:val="auto"/>
                <w:highlight w:val="none"/>
              </w:rPr>
              <w:t>采购包</w:t>
            </w:r>
          </w:p>
        </w:tc>
        <w:tc>
          <w:tcPr>
            <w:tcW w:w="1187" w:type="dxa"/>
          </w:tcPr>
          <w:p w14:paraId="7698705E">
            <w:pPr>
              <w:pStyle w:val="27"/>
              <w:rPr>
                <w:rFonts w:hint="default" w:asciiTheme="minorEastAsia" w:hAnsiTheme="minorEastAsia"/>
                <w:color w:val="auto"/>
                <w:highlight w:val="none"/>
              </w:rPr>
            </w:pPr>
            <w:r>
              <w:rPr>
                <w:rFonts w:cs="仿宋_GB2312" w:asciiTheme="minorEastAsia" w:hAnsiTheme="minorEastAsia"/>
                <w:color w:val="auto"/>
                <w:highlight w:val="none"/>
              </w:rPr>
              <w:t>品目号</w:t>
            </w:r>
          </w:p>
        </w:tc>
        <w:tc>
          <w:tcPr>
            <w:tcW w:w="1187" w:type="dxa"/>
          </w:tcPr>
          <w:p w14:paraId="5F64E4CD">
            <w:pPr>
              <w:pStyle w:val="27"/>
              <w:rPr>
                <w:rFonts w:hint="default" w:asciiTheme="minorEastAsia" w:hAnsiTheme="minorEastAsia"/>
                <w:color w:val="auto"/>
                <w:highlight w:val="none"/>
              </w:rPr>
            </w:pPr>
            <w:r>
              <w:rPr>
                <w:rFonts w:cs="仿宋_GB2312" w:asciiTheme="minorEastAsia" w:hAnsiTheme="minorEastAsia"/>
                <w:color w:val="auto"/>
                <w:highlight w:val="none"/>
              </w:rPr>
              <w:t>产品名称</w:t>
            </w:r>
          </w:p>
        </w:tc>
        <w:tc>
          <w:tcPr>
            <w:tcW w:w="1187" w:type="dxa"/>
          </w:tcPr>
          <w:p w14:paraId="4E195943">
            <w:pPr>
              <w:pStyle w:val="27"/>
              <w:rPr>
                <w:rFonts w:hint="default" w:asciiTheme="minorEastAsia" w:hAnsiTheme="minorEastAsia"/>
                <w:color w:val="auto"/>
                <w:highlight w:val="none"/>
              </w:rPr>
            </w:pPr>
            <w:r>
              <w:rPr>
                <w:rFonts w:cs="仿宋_GB2312" w:asciiTheme="minorEastAsia" w:hAnsiTheme="minorEastAsia"/>
                <w:color w:val="auto"/>
                <w:highlight w:val="none"/>
              </w:rPr>
              <w:t>认证种类</w:t>
            </w:r>
          </w:p>
        </w:tc>
      </w:tr>
      <w:tr w14:paraId="14B31F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2FE162BD">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187" w:type="dxa"/>
          </w:tcPr>
          <w:p w14:paraId="08A72006">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1187" w:type="dxa"/>
          </w:tcPr>
          <w:p w14:paraId="214C1696">
            <w:pPr>
              <w:rPr>
                <w:rFonts w:asciiTheme="minorEastAsia" w:hAnsiTheme="minorEastAsia"/>
                <w:color w:val="auto"/>
                <w:highlight w:val="none"/>
              </w:rPr>
            </w:pPr>
          </w:p>
        </w:tc>
        <w:tc>
          <w:tcPr>
            <w:tcW w:w="1187" w:type="dxa"/>
          </w:tcPr>
          <w:p w14:paraId="6C115A0D">
            <w:pPr>
              <w:pStyle w:val="27"/>
              <w:rPr>
                <w:rFonts w:hint="default" w:asciiTheme="minorEastAsia" w:hAnsiTheme="minorEastAsia"/>
                <w:color w:val="auto"/>
                <w:highlight w:val="none"/>
              </w:rPr>
            </w:pPr>
            <w:r>
              <w:rPr>
                <w:rFonts w:cs="仿宋_GB2312" w:asciiTheme="minorEastAsia" w:hAnsiTheme="minorEastAsia"/>
                <w:color w:val="auto"/>
                <w:highlight w:val="none"/>
              </w:rPr>
              <w:t>供应商自行填写种类，并上传证明附件以便评审查看</w:t>
            </w:r>
          </w:p>
        </w:tc>
      </w:tr>
      <w:tr w14:paraId="26BE4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51F5BEE7">
            <w:pPr>
              <w:rPr>
                <w:rFonts w:asciiTheme="minorEastAsia" w:hAnsiTheme="minorEastAsia"/>
                <w:color w:val="auto"/>
                <w:highlight w:val="none"/>
              </w:rPr>
            </w:pPr>
          </w:p>
        </w:tc>
        <w:tc>
          <w:tcPr>
            <w:tcW w:w="1187" w:type="dxa"/>
          </w:tcPr>
          <w:p w14:paraId="68F03D1C">
            <w:pPr>
              <w:pStyle w:val="27"/>
              <w:rPr>
                <w:rFonts w:hint="default" w:asciiTheme="minorEastAsia" w:hAnsiTheme="minorEastAsia"/>
                <w:color w:val="auto"/>
                <w:highlight w:val="none"/>
              </w:rPr>
            </w:pPr>
            <w:r>
              <w:rPr>
                <w:rFonts w:cs="仿宋_GB2312" w:asciiTheme="minorEastAsia" w:hAnsiTheme="minorEastAsia"/>
                <w:color w:val="auto"/>
                <w:highlight w:val="none"/>
              </w:rPr>
              <w:t>…</w:t>
            </w:r>
          </w:p>
          <w:p w14:paraId="0476B7CE">
            <w:pPr>
              <w:pStyle w:val="27"/>
              <w:rPr>
                <w:rFonts w:hint="default" w:asciiTheme="minorEastAsia" w:hAnsiTheme="minorEastAsia"/>
                <w:color w:val="auto"/>
                <w:highlight w:val="none"/>
              </w:rPr>
            </w:pPr>
          </w:p>
        </w:tc>
        <w:tc>
          <w:tcPr>
            <w:tcW w:w="1187" w:type="dxa"/>
          </w:tcPr>
          <w:p w14:paraId="45BA7852">
            <w:pPr>
              <w:rPr>
                <w:rFonts w:asciiTheme="minorEastAsia" w:hAnsiTheme="minorEastAsia"/>
                <w:color w:val="auto"/>
                <w:highlight w:val="none"/>
              </w:rPr>
            </w:pPr>
          </w:p>
        </w:tc>
        <w:tc>
          <w:tcPr>
            <w:tcW w:w="1187" w:type="dxa"/>
          </w:tcPr>
          <w:p w14:paraId="6F90D371">
            <w:pPr>
              <w:rPr>
                <w:rFonts w:asciiTheme="minorEastAsia" w:hAnsiTheme="minorEastAsia"/>
                <w:color w:val="auto"/>
                <w:highlight w:val="none"/>
              </w:rPr>
            </w:pPr>
          </w:p>
        </w:tc>
      </w:tr>
      <w:tr w14:paraId="1955E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65968F34">
            <w:pPr>
              <w:pStyle w:val="27"/>
              <w:rPr>
                <w:rFonts w:hint="default" w:asciiTheme="minorEastAsia" w:hAnsiTheme="minorEastAsia"/>
                <w:color w:val="auto"/>
                <w:highlight w:val="none"/>
              </w:rPr>
            </w:pPr>
            <w:r>
              <w:rPr>
                <w:rFonts w:cs="仿宋_GB2312" w:asciiTheme="minorEastAsia" w:hAnsiTheme="minorEastAsia"/>
                <w:color w:val="auto"/>
                <w:highlight w:val="none"/>
              </w:rPr>
              <w:t>备注</w:t>
            </w:r>
          </w:p>
        </w:tc>
        <w:tc>
          <w:tcPr>
            <w:tcW w:w="3561" w:type="dxa"/>
            <w:gridSpan w:val="3"/>
          </w:tcPr>
          <w:p w14:paraId="6D100923">
            <w:pPr>
              <w:pStyle w:val="27"/>
              <w:rPr>
                <w:rFonts w:hint="default" w:asciiTheme="minorEastAsia" w:hAnsiTheme="minorEastAsia"/>
                <w:color w:val="auto"/>
                <w:highlight w:val="none"/>
              </w:rPr>
            </w:pPr>
          </w:p>
        </w:tc>
      </w:tr>
    </w:tbl>
    <w:p w14:paraId="771BCD82">
      <w:pPr>
        <w:pStyle w:val="27"/>
        <w:rPr>
          <w:rFonts w:hint="default" w:asciiTheme="minorEastAsia" w:hAnsiTheme="minorEastAsia"/>
          <w:color w:val="auto"/>
          <w:highlight w:val="none"/>
        </w:rPr>
      </w:pPr>
      <w:r>
        <w:rPr>
          <w:rFonts w:cs="仿宋_GB2312" w:asciiTheme="minorEastAsia" w:hAnsiTheme="minorEastAsia"/>
          <w:color w:val="auto"/>
          <w:highlight w:val="none"/>
        </w:rPr>
        <w:t>※注意：</w:t>
      </w:r>
    </w:p>
    <w:p w14:paraId="783E35E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1、对节能、环境标志产品计算价格扣除时，只依据电子投标文件“投标（响应）报价明细表”以及“优先类节能产品、环境标志产品证明材料（价格扣除适用，若有）”。</w:t>
      </w:r>
    </w:p>
    <w:p w14:paraId="7A78854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2、本表以采购包为单位，不同采购包请分别填写；同一采购包请按照其品目号顺序分别填写。</w:t>
      </w:r>
    </w:p>
    <w:p w14:paraId="0B038E1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3、具体统计、计算：</w:t>
      </w:r>
    </w:p>
    <w:p w14:paraId="3FE4FDD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3.1同一品目中各认证证书不重复计算价格扣除。</w:t>
      </w:r>
    </w:p>
    <w:p w14:paraId="52AE8D6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3.2计算结果若除不尽，可四舍五入保留到小数点后两位。</w:t>
      </w:r>
    </w:p>
    <w:p w14:paraId="0681B15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3.3投标人(供应商)按照采购文件要求认真统计、计算。</w:t>
      </w:r>
    </w:p>
    <w:p w14:paraId="019791C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3.4若无节能、环境标志产品，不填写本表。</w:t>
      </w:r>
    </w:p>
    <w:p w14:paraId="2180952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3.5强制类节能产品不享受价格扣除。</w:t>
      </w:r>
    </w:p>
    <w:p w14:paraId="297A704F">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5B2CCB59">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66FCC702">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1E71688C">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三-1-②优先类节能产品、环境标志产品证明材料（价格扣除适用，若有）</w:t>
      </w:r>
    </w:p>
    <w:p w14:paraId="29B3547A">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三-2小型、微型企业产品等价格扣除证明材料（若有）</w:t>
      </w:r>
    </w:p>
    <w:p w14:paraId="42312DB8">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三-2-①中小企业声明函（价格扣除适用，若有）</w:t>
      </w:r>
    </w:p>
    <w:p w14:paraId="5AC81CB5">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中小企业声明函（货物）</w:t>
      </w:r>
    </w:p>
    <w:p w14:paraId="39DA697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本公司（联合体）郑重声明，根据《政府采购促进中小企业发展管理办法》（财库﹝2020﹞46 号）的规定，本公司（联合体）参加</w:t>
      </w:r>
      <w:r>
        <w:rPr>
          <w:rFonts w:cs="仿宋_GB2312" w:asciiTheme="minorEastAsia" w:hAnsiTheme="minorEastAsia"/>
          <w:color w:val="auto"/>
          <w:highlight w:val="none"/>
          <w:u w:val="single"/>
        </w:rPr>
        <w:t>（单位名称）</w:t>
      </w:r>
      <w:r>
        <w:rPr>
          <w:rFonts w:cs="仿宋_GB2312" w:asciiTheme="minorEastAsia" w:hAnsiTheme="minorEastAsia"/>
          <w:color w:val="auto"/>
          <w:highlight w:val="none"/>
        </w:rPr>
        <w:t>的</w:t>
      </w:r>
      <w:r>
        <w:rPr>
          <w:rFonts w:cs="仿宋_GB2312" w:asciiTheme="minorEastAsia" w:hAnsiTheme="minorEastAsia"/>
          <w:color w:val="auto"/>
          <w:highlight w:val="none"/>
          <w:u w:val="single"/>
        </w:rPr>
        <w:t>（项目名称）</w:t>
      </w:r>
      <w:r>
        <w:rPr>
          <w:rFonts w:cs="仿宋_GB2312" w:asciiTheme="minorEastAsia" w:hAnsiTheme="minorEastAsia"/>
          <w:color w:val="auto"/>
          <w:highlight w:val="none"/>
        </w:rPr>
        <w:t>采购活动，提供的货物全部由符合政策要求的中小企业制造。相关企业（含联合体中的中小企业、签订分包意向协议的中小企业）的具体情况如下：</w:t>
      </w:r>
    </w:p>
    <w:p w14:paraId="07B7EDF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w:t>
      </w:r>
      <w:r>
        <w:rPr>
          <w:rFonts w:cs="仿宋_GB2312" w:asciiTheme="minorEastAsia" w:hAnsiTheme="minorEastAsia"/>
          <w:color w:val="auto"/>
          <w:highlight w:val="none"/>
          <w:u w:val="single"/>
        </w:rPr>
        <w:t xml:space="preserve"> （标的名称） </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（采购文件中明确的所属行业）</w:t>
      </w:r>
      <w:r>
        <w:rPr>
          <w:rFonts w:cs="仿宋_GB2312" w:asciiTheme="minorEastAsia" w:hAnsiTheme="minorEastAsia"/>
          <w:color w:val="auto"/>
          <w:highlight w:val="none"/>
        </w:rPr>
        <w:t>行业；制造商为</w:t>
      </w:r>
      <w:r>
        <w:rPr>
          <w:rFonts w:cs="仿宋_GB2312" w:asciiTheme="minorEastAsia" w:hAnsiTheme="minorEastAsia"/>
          <w:color w:val="auto"/>
          <w:highlight w:val="none"/>
          <w:u w:val="single"/>
        </w:rPr>
        <w:t>（企业名称）</w:t>
      </w:r>
      <w:r>
        <w:rPr>
          <w:rFonts w:cs="仿宋_GB2312" w:asciiTheme="minorEastAsia" w:hAnsiTheme="minorEastAsia"/>
          <w:color w:val="auto"/>
          <w:highlight w:val="none"/>
        </w:rPr>
        <w:t>，从业人员</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人，营业收入为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万元，资产总额为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w:t>
      </w:r>
      <w:r>
        <w:rPr>
          <w:rFonts w:cs="仿宋_GB2312" w:asciiTheme="minorEastAsia" w:hAnsiTheme="minorEastAsia"/>
          <w:color w:val="auto"/>
          <w:sz w:val="21"/>
          <w:highlight w:val="none"/>
          <w:vertAlign w:val="superscript"/>
        </w:rPr>
        <w:t>1</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（中型企业、小型企业、微型企业）</w:t>
      </w:r>
      <w:r>
        <w:rPr>
          <w:rFonts w:cs="仿宋_GB2312" w:asciiTheme="minorEastAsia" w:hAnsiTheme="minorEastAsia"/>
          <w:color w:val="auto"/>
          <w:highlight w:val="none"/>
        </w:rPr>
        <w:t>；</w:t>
      </w:r>
    </w:p>
    <w:p w14:paraId="1F4686F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w:t>
      </w:r>
      <w:r>
        <w:rPr>
          <w:rFonts w:cs="仿宋_GB2312" w:asciiTheme="minorEastAsia" w:hAnsiTheme="minorEastAsia"/>
          <w:color w:val="auto"/>
          <w:highlight w:val="none"/>
          <w:u w:val="single"/>
        </w:rPr>
        <w:t xml:space="preserve"> （标的名称） </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（采购文件中明确的所属行业）</w:t>
      </w:r>
      <w:r>
        <w:rPr>
          <w:rFonts w:cs="仿宋_GB2312" w:asciiTheme="minorEastAsia" w:hAnsiTheme="minorEastAsia"/>
          <w:color w:val="auto"/>
          <w:highlight w:val="none"/>
        </w:rPr>
        <w:t>行业；制造商为</w:t>
      </w:r>
      <w:r>
        <w:rPr>
          <w:rFonts w:cs="仿宋_GB2312" w:asciiTheme="minorEastAsia" w:hAnsiTheme="minorEastAsia"/>
          <w:color w:val="auto"/>
          <w:highlight w:val="none"/>
          <w:u w:val="single"/>
        </w:rPr>
        <w:t>（企业名称）</w:t>
      </w:r>
      <w:r>
        <w:rPr>
          <w:rFonts w:cs="仿宋_GB2312" w:asciiTheme="minorEastAsia" w:hAnsiTheme="minorEastAsia"/>
          <w:color w:val="auto"/>
          <w:highlight w:val="none"/>
        </w:rPr>
        <w:t>，从业人员</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人，营业收入为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万元，资产总额为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万元，属于</w:t>
      </w:r>
      <w:r>
        <w:rPr>
          <w:rFonts w:cs="仿宋_GB2312" w:asciiTheme="minorEastAsia" w:hAnsiTheme="minorEastAsia"/>
          <w:color w:val="auto"/>
          <w:highlight w:val="none"/>
          <w:u w:val="single"/>
        </w:rPr>
        <w:t>（中型企业、小型企业、微型企业）</w:t>
      </w:r>
      <w:r>
        <w:rPr>
          <w:rFonts w:cs="仿宋_GB2312" w:asciiTheme="minorEastAsia" w:hAnsiTheme="minorEastAsia"/>
          <w:color w:val="auto"/>
          <w:highlight w:val="none"/>
        </w:rPr>
        <w:t>；</w:t>
      </w:r>
    </w:p>
    <w:p w14:paraId="300A48F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w:t>
      </w:r>
    </w:p>
    <w:p w14:paraId="1B5719E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以上企业，不属于大企业的分支机构，不存在控股股东为大企业的情形，也不存在与大企业的负责人为同一人的情形。</w:t>
      </w:r>
    </w:p>
    <w:p w14:paraId="5986D73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本企业对上述声明内容的真实性负责。如有虚假，将依法承担相应责任。</w:t>
      </w:r>
    </w:p>
    <w:p w14:paraId="02B32866">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6ABF2905">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7E466DC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56A311E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1、从业人员、营业收入、资产总额填报上一年度数据，无上一年度数据的新成立企业可不填报。</w:t>
      </w:r>
    </w:p>
    <w:p w14:paraId="6B34C99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D7A2A8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2AE0666">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17BFAE6E">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中小企业声明函（工程、服务）</w:t>
      </w:r>
    </w:p>
    <w:p w14:paraId="45D0A24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本公司（联合体）郑重声明，根据《政府采购促进中小企业发展管理办法》（财库﹝2020﹞46 号）的规定，本公司（联合体）参加</w:t>
      </w:r>
      <w:r>
        <w:rPr>
          <w:rFonts w:cs="仿宋_GB2312" w:asciiTheme="minorEastAsia" w:hAnsiTheme="minorEastAsia"/>
          <w:color w:val="auto"/>
          <w:highlight w:val="none"/>
          <w:u w:val="single"/>
        </w:rPr>
        <w:t>（单位名称）</w:t>
      </w:r>
      <w:r>
        <w:rPr>
          <w:rFonts w:cs="仿宋_GB2312" w:asciiTheme="minorEastAsia" w:hAnsiTheme="minorEastAsia"/>
          <w:color w:val="auto"/>
          <w:highlight w:val="none"/>
        </w:rPr>
        <w:t>的</w:t>
      </w:r>
      <w:r>
        <w:rPr>
          <w:rFonts w:cs="仿宋_GB2312" w:asciiTheme="minorEastAsia" w:hAnsiTheme="minorEastAsia"/>
          <w:color w:val="auto"/>
          <w:highlight w:val="none"/>
          <w:u w:val="single"/>
        </w:rPr>
        <w:t>（项目名称）</w:t>
      </w:r>
      <w:r>
        <w:rPr>
          <w:rFonts w:cs="仿宋_GB2312" w:asciiTheme="minorEastAsia" w:hAnsiTheme="minorEastAsia"/>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49805B0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w:t>
      </w:r>
      <w:r>
        <w:rPr>
          <w:rFonts w:cs="仿宋_GB2312" w:asciiTheme="minorEastAsia" w:hAnsiTheme="minorEastAsia"/>
          <w:color w:val="auto"/>
          <w:highlight w:val="none"/>
          <w:u w:val="single"/>
        </w:rPr>
        <w:t>（标的名称）</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（采购文件中明确的所属行业）</w:t>
      </w:r>
      <w:r>
        <w:rPr>
          <w:rFonts w:cs="仿宋_GB2312" w:asciiTheme="minorEastAsia" w:hAnsiTheme="minorEastAsia"/>
          <w:color w:val="auto"/>
          <w:highlight w:val="none"/>
        </w:rPr>
        <w:t>；承建（承接）企业为</w:t>
      </w:r>
      <w:r>
        <w:rPr>
          <w:rFonts w:cs="仿宋_GB2312" w:asciiTheme="minorEastAsia" w:hAnsiTheme="minorEastAsia"/>
          <w:color w:val="auto"/>
          <w:highlight w:val="none"/>
          <w:u w:val="single"/>
        </w:rPr>
        <w:t>（企业名称）</w:t>
      </w:r>
      <w:r>
        <w:rPr>
          <w:rFonts w:cs="仿宋_GB2312" w:asciiTheme="minorEastAsia" w:hAnsiTheme="minorEastAsia"/>
          <w:color w:val="auto"/>
          <w:highlight w:val="none"/>
        </w:rPr>
        <w:t>，从业人员</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人，营业收入为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万元，资产总额为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w:t>
      </w:r>
      <w:r>
        <w:rPr>
          <w:rFonts w:cs="仿宋_GB2312" w:asciiTheme="minorEastAsia" w:hAnsiTheme="minorEastAsia"/>
          <w:color w:val="auto"/>
          <w:sz w:val="21"/>
          <w:highlight w:val="none"/>
          <w:vertAlign w:val="superscript"/>
        </w:rPr>
        <w:t>1</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（中型企业、小型企业、微型企业）</w:t>
      </w:r>
      <w:r>
        <w:rPr>
          <w:rFonts w:cs="仿宋_GB2312" w:asciiTheme="minorEastAsia" w:hAnsiTheme="minorEastAsia"/>
          <w:color w:val="auto"/>
          <w:highlight w:val="none"/>
        </w:rPr>
        <w:t>；</w:t>
      </w:r>
    </w:p>
    <w:p w14:paraId="0DA0218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w:t>
      </w:r>
      <w:r>
        <w:rPr>
          <w:rFonts w:cs="仿宋_GB2312" w:asciiTheme="minorEastAsia" w:hAnsiTheme="minorEastAsia"/>
          <w:color w:val="auto"/>
          <w:highlight w:val="none"/>
          <w:u w:val="single"/>
        </w:rPr>
        <w:t>（标的名称）</w:t>
      </w:r>
      <w:r>
        <w:rPr>
          <w:rFonts w:cs="仿宋_GB2312" w:asciiTheme="minorEastAsia" w:hAnsiTheme="minorEastAsia"/>
          <w:color w:val="auto"/>
          <w:highlight w:val="none"/>
        </w:rPr>
        <w:t>，属于</w:t>
      </w:r>
      <w:r>
        <w:rPr>
          <w:rFonts w:cs="仿宋_GB2312" w:asciiTheme="minorEastAsia" w:hAnsiTheme="minorEastAsia"/>
          <w:color w:val="auto"/>
          <w:highlight w:val="none"/>
          <w:u w:val="single"/>
        </w:rPr>
        <w:t>（采购文件中明确的所属行业）</w:t>
      </w:r>
      <w:r>
        <w:rPr>
          <w:rFonts w:cs="仿宋_GB2312" w:asciiTheme="minorEastAsia" w:hAnsiTheme="minorEastAsia"/>
          <w:color w:val="auto"/>
          <w:highlight w:val="none"/>
        </w:rPr>
        <w:t>；承建（承接）企业为</w:t>
      </w:r>
      <w:r>
        <w:rPr>
          <w:rFonts w:cs="仿宋_GB2312" w:asciiTheme="minorEastAsia" w:hAnsiTheme="minorEastAsia"/>
          <w:color w:val="auto"/>
          <w:highlight w:val="none"/>
          <w:u w:val="single"/>
        </w:rPr>
        <w:t>（企业名称）</w:t>
      </w:r>
      <w:r>
        <w:rPr>
          <w:rFonts w:cs="仿宋_GB2312" w:asciiTheme="minorEastAsia" w:hAnsiTheme="minorEastAsia"/>
          <w:color w:val="auto"/>
          <w:highlight w:val="none"/>
        </w:rPr>
        <w:t>，从业人员</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人，营业收入为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万元，资产总额为</w:t>
      </w:r>
      <w:r>
        <w:rPr>
          <w:rFonts w:cs="仿宋_GB2312" w:asciiTheme="minorEastAsia" w:hAnsiTheme="minorEastAsia"/>
          <w:color w:val="auto"/>
          <w:highlight w:val="none"/>
          <w:u w:val="single"/>
        </w:rPr>
        <w:t>　　　　　</w:t>
      </w:r>
      <w:r>
        <w:rPr>
          <w:rFonts w:cs="仿宋_GB2312" w:asciiTheme="minorEastAsia" w:hAnsiTheme="minorEastAsia"/>
          <w:color w:val="auto"/>
          <w:highlight w:val="none"/>
        </w:rPr>
        <w:t>万元，属于</w:t>
      </w:r>
      <w:r>
        <w:rPr>
          <w:rFonts w:cs="仿宋_GB2312" w:asciiTheme="minorEastAsia" w:hAnsiTheme="minorEastAsia"/>
          <w:color w:val="auto"/>
          <w:highlight w:val="none"/>
          <w:u w:val="single"/>
        </w:rPr>
        <w:t>（中型企业、小型企业、微型企业）</w:t>
      </w:r>
      <w:r>
        <w:rPr>
          <w:rFonts w:cs="仿宋_GB2312" w:asciiTheme="minorEastAsia" w:hAnsiTheme="minorEastAsia"/>
          <w:color w:val="auto"/>
          <w:highlight w:val="none"/>
        </w:rPr>
        <w:t>；</w:t>
      </w:r>
    </w:p>
    <w:p w14:paraId="2C13019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w:t>
      </w:r>
    </w:p>
    <w:p w14:paraId="1B9356A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以上企业，不属于大企业的分支机构，不存在控股股东为大企业的情形，也不存在与大企业的负责人为同一人的情形。</w:t>
      </w:r>
    </w:p>
    <w:p w14:paraId="791504A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本企业对上述声明内容的真实性负责。如有虚假，将依法承担相应责任。</w:t>
      </w:r>
    </w:p>
    <w:p w14:paraId="21BE11FE">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641DC04E">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1657077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18DD256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1、从业人员、营业收入、资产总额填报上一年度数据，无上一年度数据的新成立企业可不填报。</w:t>
      </w:r>
    </w:p>
    <w:p w14:paraId="6D2ED6B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0DDE83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CE47ED8">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53EEF333">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三-2-②小型、微型企业等证明材料（价格扣除适用，若有）</w:t>
      </w:r>
    </w:p>
    <w:p w14:paraId="701270B5">
      <w:pPr>
        <w:pStyle w:val="27"/>
        <w:ind w:firstLine="480"/>
        <w:jc w:val="center"/>
        <w:rPr>
          <w:rFonts w:hint="default" w:asciiTheme="minorEastAsia" w:hAnsiTheme="minorEastAsia"/>
          <w:color w:val="auto"/>
          <w:highlight w:val="none"/>
        </w:rPr>
      </w:pPr>
      <w:r>
        <w:rPr>
          <w:rFonts w:cs="仿宋_GB2312" w:asciiTheme="minorEastAsia" w:hAnsiTheme="minorEastAsia"/>
          <w:color w:val="auto"/>
          <w:highlight w:val="none"/>
        </w:rPr>
        <w:t>编制说明</w:t>
      </w:r>
    </w:p>
    <w:p w14:paraId="6EECB031">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1、投标人为监狱企业的，根据其提供的由省级以上监狱管理局、戒毒管理局（含新疆生产建设兵团）出具的属于监狱企业的证明文件进行认定，监狱企业视同小型、微型企业。</w:t>
      </w:r>
    </w:p>
    <w:p w14:paraId="4553674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7DF4D28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附：</w:t>
      </w:r>
    </w:p>
    <w:p w14:paraId="458FDC5F">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残疾人福利性单位声明函（价格扣除适用，若有）</w:t>
      </w:r>
    </w:p>
    <w:p w14:paraId="26EE165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D89E72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52B2B7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）由本投标人承建的（填写“所投采购包、品目号”）工程</w:t>
      </w:r>
    </w:p>
    <w:p w14:paraId="343856B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 ）由本投标人承接的（填写“所投采购包、品目号”）服务；</w:t>
      </w:r>
    </w:p>
    <w:p w14:paraId="4BE97F4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本投标人对上述声明的真实性负责。如有虚假，将依法承担相应责任。</w:t>
      </w:r>
    </w:p>
    <w:p w14:paraId="369B03B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备注：</w:t>
      </w:r>
    </w:p>
    <w:p w14:paraId="070030E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1、请投标人按照实际情况编制填写本声明函，并在相应的（）中打“√”。</w:t>
      </w:r>
    </w:p>
    <w:p w14:paraId="1FDBAC47">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2、若《残疾人福利性单位声明函》内容不真实，视为提供虚假材料。</w:t>
      </w:r>
    </w:p>
    <w:p w14:paraId="640B4B5B">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23ECB563">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64DFD826">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5421B70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附：</w:t>
      </w:r>
    </w:p>
    <w:p w14:paraId="6BF20EB0">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监狱企业证明材料</w:t>
      </w:r>
    </w:p>
    <w:p w14:paraId="69925CF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投标人为监狱企业，提供本单位制造的货物（承接的服务），并在电子投标文件中提供省级以上监狱管理局、戒毒管理局（含新疆生产建设兵团）出具的属于监狱企业的证明文件。</w:t>
      </w:r>
    </w:p>
    <w:p w14:paraId="477170FC">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0D291955">
      <w:pPr>
        <w:pStyle w:val="27"/>
        <w:jc w:val="center"/>
        <w:outlineLvl w:val="3"/>
        <w:rPr>
          <w:rFonts w:hint="default" w:asciiTheme="minorEastAsia" w:hAnsiTheme="minorEastAsia"/>
          <w:color w:val="auto"/>
          <w:highlight w:val="none"/>
        </w:rPr>
      </w:pPr>
      <w:r>
        <w:rPr>
          <w:rFonts w:cs="仿宋_GB2312" w:asciiTheme="minorEastAsia" w:hAnsiTheme="minorEastAsia"/>
          <w:b/>
          <w:color w:val="auto"/>
          <w:sz w:val="24"/>
          <w:highlight w:val="none"/>
        </w:rPr>
        <w:t>三-3招标文件规定的其他价格扣除证明材料（若有）</w:t>
      </w:r>
    </w:p>
    <w:p w14:paraId="4C50DF3B">
      <w:pPr>
        <w:pStyle w:val="27"/>
        <w:ind w:firstLine="480"/>
        <w:jc w:val="center"/>
        <w:rPr>
          <w:rFonts w:hint="default" w:asciiTheme="minorEastAsia" w:hAnsiTheme="minorEastAsia"/>
          <w:color w:val="auto"/>
          <w:highlight w:val="none"/>
        </w:rPr>
      </w:pPr>
      <w:r>
        <w:rPr>
          <w:rFonts w:cs="仿宋_GB2312" w:asciiTheme="minorEastAsia" w:hAnsiTheme="minorEastAsia"/>
          <w:color w:val="auto"/>
          <w:highlight w:val="none"/>
        </w:rPr>
        <w:t>编制说明</w:t>
      </w:r>
    </w:p>
    <w:p w14:paraId="02C5503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若投标人可享受招标文件规定的除“节能（非强制类）、环境标志产品价格扣除”及“小型、微型企业产品等价格扣除”外的其他价格扣除优惠，则投标人应按照招标文件要求提供相应证明材料。</w:t>
      </w:r>
    </w:p>
    <w:p w14:paraId="7316EE65">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63DE04C0">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封面格式(技术商务部分)</w:t>
      </w:r>
    </w:p>
    <w:p w14:paraId="227EA0F2">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福建省政府采购投标文件</w:t>
      </w:r>
    </w:p>
    <w:p w14:paraId="084F878D">
      <w:pPr>
        <w:pStyle w:val="27"/>
        <w:jc w:val="center"/>
        <w:outlineLvl w:val="0"/>
        <w:rPr>
          <w:rFonts w:hint="default" w:asciiTheme="minorEastAsia" w:hAnsiTheme="minorEastAsia"/>
          <w:color w:val="auto"/>
          <w:highlight w:val="none"/>
        </w:rPr>
      </w:pPr>
      <w:r>
        <w:rPr>
          <w:rFonts w:cs="仿宋_GB2312" w:asciiTheme="minorEastAsia" w:hAnsiTheme="minorEastAsia"/>
          <w:b/>
          <w:color w:val="auto"/>
          <w:sz w:val="48"/>
          <w:highlight w:val="none"/>
        </w:rPr>
        <w:t>（技术商务部分）</w:t>
      </w:r>
      <w:r>
        <w:rPr>
          <w:rFonts w:asciiTheme="minorEastAsia" w:hAnsiTheme="minorEastAsia"/>
          <w:color w:val="auto"/>
          <w:highlight w:val="none"/>
        </w:rPr>
        <w:br w:type="textWrapping"/>
      </w:r>
      <w:r>
        <w:rPr>
          <w:rFonts w:asciiTheme="minorEastAsia" w:hAnsiTheme="minorEastAsia"/>
          <w:color w:val="auto"/>
          <w:highlight w:val="none"/>
        </w:rPr>
        <w:br w:type="textWrapping"/>
      </w:r>
    </w:p>
    <w:p w14:paraId="21CFF5F0">
      <w:pPr>
        <w:pStyle w:val="27"/>
        <w:jc w:val="center"/>
        <w:outlineLvl w:val="1"/>
        <w:rPr>
          <w:rFonts w:hint="default" w:asciiTheme="minorEastAsia" w:hAnsiTheme="minorEastAsia"/>
          <w:color w:val="auto"/>
          <w:highlight w:val="none"/>
        </w:rPr>
      </w:pPr>
      <w:r>
        <w:rPr>
          <w:rFonts w:cs="仿宋_GB2312" w:asciiTheme="minorEastAsia" w:hAnsiTheme="minorEastAsia"/>
          <w:b/>
          <w:color w:val="auto"/>
          <w:sz w:val="36"/>
          <w:highlight w:val="none"/>
        </w:rPr>
        <w:t>（填写正本或副本）</w:t>
      </w:r>
      <w:r>
        <w:rPr>
          <w:rFonts w:asciiTheme="minorEastAsia" w:hAnsiTheme="minorEastAsia"/>
          <w:color w:val="auto"/>
          <w:highlight w:val="none"/>
        </w:rPr>
        <w:br w:type="textWrapping"/>
      </w:r>
      <w:r>
        <w:rPr>
          <w:rFonts w:asciiTheme="minorEastAsia" w:hAnsiTheme="minorEastAsia"/>
          <w:color w:val="auto"/>
          <w:highlight w:val="none"/>
        </w:rPr>
        <w:br w:type="textWrapping"/>
      </w:r>
      <w:r>
        <w:rPr>
          <w:rFonts w:asciiTheme="minorEastAsia" w:hAnsiTheme="minorEastAsia"/>
          <w:color w:val="auto"/>
          <w:highlight w:val="none"/>
        </w:rPr>
        <w:br w:type="textWrapping"/>
      </w:r>
      <w:r>
        <w:rPr>
          <w:rFonts w:asciiTheme="minorEastAsia" w:hAnsiTheme="minorEastAsia"/>
          <w:color w:val="auto"/>
          <w:highlight w:val="none"/>
        </w:rPr>
        <w:br w:type="textWrapping"/>
      </w:r>
    </w:p>
    <w:p w14:paraId="7F8BA424">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项目名称：（由投标人填写）</w:t>
      </w:r>
    </w:p>
    <w:p w14:paraId="565D1CF8">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备案编号：（由投标人填写）</w:t>
      </w:r>
    </w:p>
    <w:p w14:paraId="50381309">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项目编号：（由投标人填写）</w:t>
      </w:r>
    </w:p>
    <w:p w14:paraId="00FAA9A1">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所投采购包：（由投标人填写）</w:t>
      </w:r>
    </w:p>
    <w:p w14:paraId="7FFE1E55">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投标人：（填写“全称”）</w:t>
      </w:r>
    </w:p>
    <w:p w14:paraId="7D457404">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（由投标人填写）年（由投标人填写）月</w:t>
      </w:r>
    </w:p>
    <w:p w14:paraId="049AB20E">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55131666">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索引</w:t>
      </w:r>
    </w:p>
    <w:p w14:paraId="29603EA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一、标的说明一览表</w:t>
      </w:r>
    </w:p>
    <w:p w14:paraId="4F838C6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二、技术和服务要求响应表</w:t>
      </w:r>
    </w:p>
    <w:p w14:paraId="4691FB4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三、商务条件响应表</w:t>
      </w:r>
    </w:p>
    <w:p w14:paraId="4755DBE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四、投标人提交的其他资料（若有）</w:t>
      </w:r>
    </w:p>
    <w:p w14:paraId="316BEB3C">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246FBA5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技术商务部分中不得出现报价部分的全部或部分的投标报价信息（或组成资料），否则符合性审查不合格。</w:t>
      </w:r>
    </w:p>
    <w:p w14:paraId="35DC2E15">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139A389A">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一、标的说明一览表</w:t>
      </w:r>
    </w:p>
    <w:p w14:paraId="4DBFE36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项目编号：</w:t>
      </w:r>
      <w:r>
        <w:rPr>
          <w:rFonts w:cs="仿宋_GB2312" w:asciiTheme="minorEastAsia" w:hAnsiTheme="minorEastAsia"/>
          <w:color w:val="auto"/>
          <w:highlight w:val="none"/>
          <w:u w:val="single"/>
        </w:rPr>
        <w:t>　　　　　　　　</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6"/>
        <w:gridCol w:w="1186"/>
        <w:gridCol w:w="1186"/>
        <w:gridCol w:w="1186"/>
        <w:gridCol w:w="1186"/>
        <w:gridCol w:w="1186"/>
        <w:gridCol w:w="1186"/>
      </w:tblGrid>
      <w:tr w14:paraId="32487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BE08AC6">
            <w:pPr>
              <w:pStyle w:val="27"/>
              <w:rPr>
                <w:rFonts w:hint="default" w:asciiTheme="minorEastAsia" w:hAnsiTheme="minorEastAsia"/>
                <w:color w:val="auto"/>
                <w:highlight w:val="none"/>
              </w:rPr>
            </w:pPr>
            <w:r>
              <w:rPr>
                <w:rFonts w:cs="仿宋_GB2312" w:asciiTheme="minorEastAsia" w:hAnsiTheme="minorEastAsia"/>
                <w:color w:val="auto"/>
                <w:highlight w:val="none"/>
              </w:rPr>
              <w:t>采购包</w:t>
            </w:r>
          </w:p>
        </w:tc>
        <w:tc>
          <w:tcPr>
            <w:tcW w:w="1187" w:type="dxa"/>
          </w:tcPr>
          <w:p w14:paraId="2BEF1CB0">
            <w:pPr>
              <w:pStyle w:val="27"/>
              <w:rPr>
                <w:rFonts w:hint="default" w:asciiTheme="minorEastAsia" w:hAnsiTheme="minorEastAsia"/>
                <w:color w:val="auto"/>
                <w:highlight w:val="none"/>
              </w:rPr>
            </w:pPr>
            <w:r>
              <w:rPr>
                <w:rFonts w:cs="仿宋_GB2312" w:asciiTheme="minorEastAsia" w:hAnsiTheme="minorEastAsia"/>
                <w:color w:val="auto"/>
                <w:highlight w:val="none"/>
              </w:rPr>
              <w:t>品目号</w:t>
            </w:r>
          </w:p>
        </w:tc>
        <w:tc>
          <w:tcPr>
            <w:tcW w:w="1187" w:type="dxa"/>
          </w:tcPr>
          <w:p w14:paraId="71407ABE">
            <w:pPr>
              <w:pStyle w:val="27"/>
              <w:rPr>
                <w:rFonts w:hint="default" w:asciiTheme="minorEastAsia" w:hAnsiTheme="minorEastAsia"/>
                <w:color w:val="auto"/>
                <w:highlight w:val="none"/>
              </w:rPr>
            </w:pPr>
            <w:r>
              <w:rPr>
                <w:rFonts w:cs="仿宋_GB2312" w:asciiTheme="minorEastAsia" w:hAnsiTheme="minorEastAsia"/>
                <w:color w:val="auto"/>
                <w:highlight w:val="none"/>
              </w:rPr>
              <w:t>投标标的</w:t>
            </w:r>
          </w:p>
        </w:tc>
        <w:tc>
          <w:tcPr>
            <w:tcW w:w="1187" w:type="dxa"/>
          </w:tcPr>
          <w:p w14:paraId="1A3E0FF6">
            <w:pPr>
              <w:pStyle w:val="27"/>
              <w:rPr>
                <w:rFonts w:hint="default" w:asciiTheme="minorEastAsia" w:hAnsiTheme="minorEastAsia"/>
                <w:color w:val="auto"/>
                <w:highlight w:val="none"/>
              </w:rPr>
            </w:pPr>
            <w:r>
              <w:rPr>
                <w:rFonts w:cs="仿宋_GB2312" w:asciiTheme="minorEastAsia" w:hAnsiTheme="minorEastAsia"/>
                <w:color w:val="auto"/>
                <w:highlight w:val="none"/>
              </w:rPr>
              <w:t>数量</w:t>
            </w:r>
          </w:p>
        </w:tc>
        <w:tc>
          <w:tcPr>
            <w:tcW w:w="1187" w:type="dxa"/>
          </w:tcPr>
          <w:p w14:paraId="557B1DE7">
            <w:pPr>
              <w:pStyle w:val="27"/>
              <w:rPr>
                <w:rFonts w:hint="default" w:asciiTheme="minorEastAsia" w:hAnsiTheme="minorEastAsia"/>
                <w:color w:val="auto"/>
                <w:highlight w:val="none"/>
              </w:rPr>
            </w:pPr>
            <w:r>
              <w:rPr>
                <w:rFonts w:cs="仿宋_GB2312" w:asciiTheme="minorEastAsia" w:hAnsiTheme="minorEastAsia"/>
                <w:color w:val="auto"/>
                <w:highlight w:val="none"/>
              </w:rPr>
              <w:t>规格</w:t>
            </w:r>
          </w:p>
        </w:tc>
        <w:tc>
          <w:tcPr>
            <w:tcW w:w="1187" w:type="dxa"/>
          </w:tcPr>
          <w:p w14:paraId="203C9CC2">
            <w:pPr>
              <w:pStyle w:val="27"/>
              <w:rPr>
                <w:rFonts w:hint="default" w:asciiTheme="minorEastAsia" w:hAnsiTheme="minorEastAsia"/>
                <w:color w:val="auto"/>
                <w:highlight w:val="none"/>
              </w:rPr>
            </w:pPr>
            <w:r>
              <w:rPr>
                <w:rFonts w:cs="仿宋_GB2312" w:asciiTheme="minorEastAsia" w:hAnsiTheme="minorEastAsia"/>
                <w:color w:val="auto"/>
                <w:highlight w:val="none"/>
              </w:rPr>
              <w:t>来源地</w:t>
            </w:r>
          </w:p>
        </w:tc>
        <w:tc>
          <w:tcPr>
            <w:tcW w:w="1187" w:type="dxa"/>
          </w:tcPr>
          <w:p w14:paraId="321B5F0A">
            <w:pPr>
              <w:pStyle w:val="27"/>
              <w:rPr>
                <w:rFonts w:hint="default" w:asciiTheme="minorEastAsia" w:hAnsiTheme="minorEastAsia"/>
                <w:color w:val="auto"/>
                <w:highlight w:val="none"/>
              </w:rPr>
            </w:pPr>
            <w:r>
              <w:rPr>
                <w:rFonts w:cs="仿宋_GB2312" w:asciiTheme="minorEastAsia" w:hAnsiTheme="minorEastAsia"/>
                <w:color w:val="auto"/>
                <w:highlight w:val="none"/>
              </w:rPr>
              <w:t>备注</w:t>
            </w:r>
          </w:p>
        </w:tc>
      </w:tr>
      <w:tr w14:paraId="2923F3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CA46CAD">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187" w:type="dxa"/>
          </w:tcPr>
          <w:p w14:paraId="59E84879">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1187" w:type="dxa"/>
          </w:tcPr>
          <w:p w14:paraId="2D931732">
            <w:pPr>
              <w:rPr>
                <w:rFonts w:asciiTheme="minorEastAsia" w:hAnsiTheme="minorEastAsia"/>
                <w:color w:val="auto"/>
                <w:highlight w:val="none"/>
              </w:rPr>
            </w:pPr>
          </w:p>
        </w:tc>
        <w:tc>
          <w:tcPr>
            <w:tcW w:w="1187" w:type="dxa"/>
          </w:tcPr>
          <w:p w14:paraId="05A63586">
            <w:pPr>
              <w:rPr>
                <w:rFonts w:asciiTheme="minorEastAsia" w:hAnsiTheme="minorEastAsia"/>
                <w:color w:val="auto"/>
                <w:highlight w:val="none"/>
              </w:rPr>
            </w:pPr>
          </w:p>
        </w:tc>
        <w:tc>
          <w:tcPr>
            <w:tcW w:w="1187" w:type="dxa"/>
          </w:tcPr>
          <w:p w14:paraId="3FF45456">
            <w:pPr>
              <w:rPr>
                <w:rFonts w:asciiTheme="minorEastAsia" w:hAnsiTheme="minorEastAsia"/>
                <w:color w:val="auto"/>
                <w:highlight w:val="none"/>
              </w:rPr>
            </w:pPr>
          </w:p>
        </w:tc>
        <w:tc>
          <w:tcPr>
            <w:tcW w:w="1187" w:type="dxa"/>
          </w:tcPr>
          <w:p w14:paraId="7BAE2B50">
            <w:pPr>
              <w:rPr>
                <w:rFonts w:asciiTheme="minorEastAsia" w:hAnsiTheme="minorEastAsia"/>
                <w:color w:val="auto"/>
                <w:highlight w:val="none"/>
              </w:rPr>
            </w:pPr>
          </w:p>
        </w:tc>
      </w:tr>
      <w:tr w14:paraId="677A87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2FB3E7E9">
            <w:pPr>
              <w:rPr>
                <w:rFonts w:asciiTheme="minorEastAsia" w:hAnsiTheme="minorEastAsia"/>
                <w:color w:val="auto"/>
                <w:highlight w:val="none"/>
              </w:rPr>
            </w:pPr>
          </w:p>
        </w:tc>
        <w:tc>
          <w:tcPr>
            <w:tcW w:w="1187" w:type="dxa"/>
          </w:tcPr>
          <w:p w14:paraId="0AF680D1">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187" w:type="dxa"/>
          </w:tcPr>
          <w:p w14:paraId="6ADC8B00">
            <w:pPr>
              <w:rPr>
                <w:rFonts w:asciiTheme="minorEastAsia" w:hAnsiTheme="minorEastAsia"/>
                <w:color w:val="auto"/>
                <w:highlight w:val="none"/>
              </w:rPr>
            </w:pPr>
          </w:p>
        </w:tc>
        <w:tc>
          <w:tcPr>
            <w:tcW w:w="1187" w:type="dxa"/>
          </w:tcPr>
          <w:p w14:paraId="40C3CA80">
            <w:pPr>
              <w:rPr>
                <w:rFonts w:asciiTheme="minorEastAsia" w:hAnsiTheme="minorEastAsia"/>
                <w:color w:val="auto"/>
                <w:highlight w:val="none"/>
              </w:rPr>
            </w:pPr>
          </w:p>
        </w:tc>
        <w:tc>
          <w:tcPr>
            <w:tcW w:w="1187" w:type="dxa"/>
          </w:tcPr>
          <w:p w14:paraId="0DD52DEB">
            <w:pPr>
              <w:rPr>
                <w:rFonts w:asciiTheme="minorEastAsia" w:hAnsiTheme="minorEastAsia"/>
                <w:color w:val="auto"/>
                <w:highlight w:val="none"/>
              </w:rPr>
            </w:pPr>
          </w:p>
        </w:tc>
        <w:tc>
          <w:tcPr>
            <w:tcW w:w="1187" w:type="dxa"/>
          </w:tcPr>
          <w:p w14:paraId="1CF3C1A3">
            <w:pPr>
              <w:rPr>
                <w:rFonts w:asciiTheme="minorEastAsia" w:hAnsiTheme="minorEastAsia"/>
                <w:color w:val="auto"/>
                <w:highlight w:val="none"/>
              </w:rPr>
            </w:pPr>
          </w:p>
        </w:tc>
      </w:tr>
      <w:tr w14:paraId="20C101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4F76CFDA">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187" w:type="dxa"/>
          </w:tcPr>
          <w:p w14:paraId="098C46B8">
            <w:pPr>
              <w:rPr>
                <w:rFonts w:asciiTheme="minorEastAsia" w:hAnsiTheme="minorEastAsia"/>
                <w:color w:val="auto"/>
                <w:highlight w:val="none"/>
              </w:rPr>
            </w:pPr>
          </w:p>
        </w:tc>
        <w:tc>
          <w:tcPr>
            <w:tcW w:w="1187" w:type="dxa"/>
          </w:tcPr>
          <w:p w14:paraId="01E09ED6">
            <w:pPr>
              <w:rPr>
                <w:rFonts w:asciiTheme="minorEastAsia" w:hAnsiTheme="minorEastAsia"/>
                <w:color w:val="auto"/>
                <w:highlight w:val="none"/>
              </w:rPr>
            </w:pPr>
          </w:p>
        </w:tc>
        <w:tc>
          <w:tcPr>
            <w:tcW w:w="1187" w:type="dxa"/>
          </w:tcPr>
          <w:p w14:paraId="255BCB4E">
            <w:pPr>
              <w:rPr>
                <w:rFonts w:asciiTheme="minorEastAsia" w:hAnsiTheme="minorEastAsia"/>
                <w:color w:val="auto"/>
                <w:highlight w:val="none"/>
              </w:rPr>
            </w:pPr>
          </w:p>
        </w:tc>
        <w:tc>
          <w:tcPr>
            <w:tcW w:w="1187" w:type="dxa"/>
          </w:tcPr>
          <w:p w14:paraId="098AC112">
            <w:pPr>
              <w:rPr>
                <w:rFonts w:asciiTheme="minorEastAsia" w:hAnsiTheme="minorEastAsia"/>
                <w:color w:val="auto"/>
                <w:highlight w:val="none"/>
              </w:rPr>
            </w:pPr>
          </w:p>
        </w:tc>
        <w:tc>
          <w:tcPr>
            <w:tcW w:w="1187" w:type="dxa"/>
          </w:tcPr>
          <w:p w14:paraId="3E98F482">
            <w:pPr>
              <w:rPr>
                <w:rFonts w:asciiTheme="minorEastAsia" w:hAnsiTheme="minorEastAsia"/>
                <w:color w:val="auto"/>
                <w:highlight w:val="none"/>
              </w:rPr>
            </w:pPr>
          </w:p>
        </w:tc>
      </w:tr>
    </w:tbl>
    <w:p w14:paraId="74640692">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70976BE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1、本表应按照下列规定填写：</w:t>
      </w:r>
    </w:p>
    <w:p w14:paraId="3AC606D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1.1“采购包”、“品目号”、“投标标的”及“数量”应与招标文件《采购标的一览表》中的有关内容（“采购包”、“品目号”、“采购标的”及“数量”）保持一致。</w:t>
      </w:r>
    </w:p>
    <w:p w14:paraId="40F1435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2D523F68">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1.3“投标标的”为服务的：“规格”项下应填写服务提供者提供的服务标准及品牌（若有）。“来源地”应填写服务提供者的所在地。“备注”项下应填写关于服务标准所涵盖的具体项目或内容的说明等。</w:t>
      </w:r>
    </w:p>
    <w:p w14:paraId="37DAEE2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7E22630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3、电子投标文件中涉及“投标标的”、“数量”、“规格”、“来源地”的内容若不一致，以投标客户端的投标（响应）报价明细表为准。</w:t>
      </w:r>
    </w:p>
    <w:p w14:paraId="56F1DEB8">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265C97A3">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42BB1E18">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14302611">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二、技术和服务要求响应表</w:t>
      </w:r>
    </w:p>
    <w:p w14:paraId="618B9C7E">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项目编号：</w:t>
      </w:r>
      <w:r>
        <w:rPr>
          <w:rFonts w:cs="仿宋_GB2312" w:asciiTheme="minorEastAsia" w:hAnsiTheme="minorEastAsia"/>
          <w:color w:val="auto"/>
          <w:highlight w:val="none"/>
          <w:u w:val="single"/>
        </w:rPr>
        <w:t>　　　　　　　　</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0"/>
        <w:gridCol w:w="1660"/>
        <w:gridCol w:w="1660"/>
        <w:gridCol w:w="1661"/>
        <w:gridCol w:w="1661"/>
      </w:tblGrid>
      <w:tr w14:paraId="361C5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83778CA">
            <w:pPr>
              <w:pStyle w:val="27"/>
              <w:rPr>
                <w:rFonts w:hint="default" w:asciiTheme="minorEastAsia" w:hAnsiTheme="minorEastAsia"/>
                <w:color w:val="auto"/>
                <w:highlight w:val="none"/>
              </w:rPr>
            </w:pPr>
            <w:r>
              <w:rPr>
                <w:rFonts w:cs="仿宋_GB2312" w:asciiTheme="minorEastAsia" w:hAnsiTheme="minorEastAsia"/>
                <w:color w:val="auto"/>
                <w:highlight w:val="none"/>
              </w:rPr>
              <w:t>采购包</w:t>
            </w:r>
          </w:p>
        </w:tc>
        <w:tc>
          <w:tcPr>
            <w:tcW w:w="1661" w:type="dxa"/>
          </w:tcPr>
          <w:p w14:paraId="1FFC7E83">
            <w:pPr>
              <w:pStyle w:val="27"/>
              <w:rPr>
                <w:rFonts w:hint="default" w:asciiTheme="minorEastAsia" w:hAnsiTheme="minorEastAsia"/>
                <w:color w:val="auto"/>
                <w:highlight w:val="none"/>
              </w:rPr>
            </w:pPr>
            <w:r>
              <w:rPr>
                <w:rFonts w:cs="仿宋_GB2312" w:asciiTheme="minorEastAsia" w:hAnsiTheme="minorEastAsia"/>
                <w:color w:val="auto"/>
                <w:highlight w:val="none"/>
              </w:rPr>
              <w:t>品目号</w:t>
            </w:r>
          </w:p>
        </w:tc>
        <w:tc>
          <w:tcPr>
            <w:tcW w:w="1661" w:type="dxa"/>
          </w:tcPr>
          <w:p w14:paraId="6455E406">
            <w:pPr>
              <w:pStyle w:val="27"/>
              <w:rPr>
                <w:rFonts w:hint="default" w:asciiTheme="minorEastAsia" w:hAnsiTheme="minorEastAsia"/>
                <w:color w:val="auto"/>
                <w:highlight w:val="none"/>
              </w:rPr>
            </w:pPr>
            <w:r>
              <w:rPr>
                <w:rFonts w:cs="仿宋_GB2312" w:asciiTheme="minorEastAsia" w:hAnsiTheme="minorEastAsia"/>
                <w:color w:val="auto"/>
                <w:highlight w:val="none"/>
              </w:rPr>
              <w:t>技术和服务要求</w:t>
            </w:r>
          </w:p>
        </w:tc>
        <w:tc>
          <w:tcPr>
            <w:tcW w:w="1661" w:type="dxa"/>
          </w:tcPr>
          <w:p w14:paraId="21E2A45C">
            <w:pPr>
              <w:pStyle w:val="27"/>
              <w:rPr>
                <w:rFonts w:hint="default" w:asciiTheme="minorEastAsia" w:hAnsiTheme="minorEastAsia"/>
                <w:color w:val="auto"/>
                <w:highlight w:val="none"/>
              </w:rPr>
            </w:pPr>
            <w:r>
              <w:rPr>
                <w:rFonts w:cs="仿宋_GB2312" w:asciiTheme="minorEastAsia" w:hAnsiTheme="minorEastAsia"/>
                <w:color w:val="auto"/>
                <w:highlight w:val="none"/>
              </w:rPr>
              <w:t>投标响应</w:t>
            </w:r>
          </w:p>
        </w:tc>
        <w:tc>
          <w:tcPr>
            <w:tcW w:w="1661" w:type="dxa"/>
          </w:tcPr>
          <w:p w14:paraId="4B80473C">
            <w:pPr>
              <w:pStyle w:val="27"/>
              <w:rPr>
                <w:rFonts w:hint="default" w:asciiTheme="minorEastAsia" w:hAnsiTheme="minorEastAsia"/>
                <w:color w:val="auto"/>
                <w:highlight w:val="none"/>
              </w:rPr>
            </w:pPr>
            <w:r>
              <w:rPr>
                <w:rFonts w:cs="仿宋_GB2312" w:asciiTheme="minorEastAsia" w:hAnsiTheme="minorEastAsia"/>
                <w:color w:val="auto"/>
                <w:highlight w:val="none"/>
              </w:rPr>
              <w:t>是否偏离及说明</w:t>
            </w:r>
          </w:p>
        </w:tc>
      </w:tr>
      <w:tr w14:paraId="43941E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59928A7">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661" w:type="dxa"/>
          </w:tcPr>
          <w:p w14:paraId="4E1731E4">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1661" w:type="dxa"/>
          </w:tcPr>
          <w:p w14:paraId="4A693484">
            <w:pPr>
              <w:rPr>
                <w:rFonts w:asciiTheme="minorEastAsia" w:hAnsiTheme="minorEastAsia"/>
                <w:color w:val="auto"/>
                <w:highlight w:val="none"/>
              </w:rPr>
            </w:pPr>
          </w:p>
        </w:tc>
        <w:tc>
          <w:tcPr>
            <w:tcW w:w="1661" w:type="dxa"/>
          </w:tcPr>
          <w:p w14:paraId="0FD95277">
            <w:pPr>
              <w:rPr>
                <w:rFonts w:asciiTheme="minorEastAsia" w:hAnsiTheme="minorEastAsia"/>
                <w:color w:val="auto"/>
                <w:highlight w:val="none"/>
              </w:rPr>
            </w:pPr>
          </w:p>
        </w:tc>
        <w:tc>
          <w:tcPr>
            <w:tcW w:w="1661" w:type="dxa"/>
          </w:tcPr>
          <w:p w14:paraId="66331486">
            <w:pPr>
              <w:rPr>
                <w:rFonts w:asciiTheme="minorEastAsia" w:hAnsiTheme="minorEastAsia"/>
                <w:color w:val="auto"/>
                <w:highlight w:val="none"/>
              </w:rPr>
            </w:pPr>
          </w:p>
        </w:tc>
      </w:tr>
      <w:tr w14:paraId="353607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843A7A4">
            <w:pPr>
              <w:rPr>
                <w:rFonts w:asciiTheme="minorEastAsia" w:hAnsiTheme="minorEastAsia"/>
                <w:color w:val="auto"/>
                <w:highlight w:val="none"/>
              </w:rPr>
            </w:pPr>
          </w:p>
        </w:tc>
        <w:tc>
          <w:tcPr>
            <w:tcW w:w="1661" w:type="dxa"/>
          </w:tcPr>
          <w:p w14:paraId="5D9DE3A0">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661" w:type="dxa"/>
          </w:tcPr>
          <w:p w14:paraId="7C2FF3D2">
            <w:pPr>
              <w:rPr>
                <w:rFonts w:asciiTheme="minorEastAsia" w:hAnsiTheme="minorEastAsia"/>
                <w:color w:val="auto"/>
                <w:highlight w:val="none"/>
              </w:rPr>
            </w:pPr>
          </w:p>
        </w:tc>
        <w:tc>
          <w:tcPr>
            <w:tcW w:w="1661" w:type="dxa"/>
          </w:tcPr>
          <w:p w14:paraId="097BE175">
            <w:pPr>
              <w:rPr>
                <w:rFonts w:asciiTheme="minorEastAsia" w:hAnsiTheme="minorEastAsia"/>
                <w:color w:val="auto"/>
                <w:highlight w:val="none"/>
              </w:rPr>
            </w:pPr>
          </w:p>
        </w:tc>
        <w:tc>
          <w:tcPr>
            <w:tcW w:w="1661" w:type="dxa"/>
          </w:tcPr>
          <w:p w14:paraId="3228934C">
            <w:pPr>
              <w:rPr>
                <w:rFonts w:asciiTheme="minorEastAsia" w:hAnsiTheme="minorEastAsia"/>
                <w:color w:val="auto"/>
                <w:highlight w:val="none"/>
              </w:rPr>
            </w:pPr>
          </w:p>
        </w:tc>
      </w:tr>
      <w:tr w14:paraId="1CF332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7BF3A6C">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661" w:type="dxa"/>
          </w:tcPr>
          <w:p w14:paraId="490EA408">
            <w:pPr>
              <w:rPr>
                <w:rFonts w:asciiTheme="minorEastAsia" w:hAnsiTheme="minorEastAsia"/>
                <w:color w:val="auto"/>
                <w:highlight w:val="none"/>
              </w:rPr>
            </w:pPr>
          </w:p>
        </w:tc>
        <w:tc>
          <w:tcPr>
            <w:tcW w:w="1661" w:type="dxa"/>
          </w:tcPr>
          <w:p w14:paraId="2C0F6D14">
            <w:pPr>
              <w:rPr>
                <w:rFonts w:asciiTheme="minorEastAsia" w:hAnsiTheme="minorEastAsia"/>
                <w:color w:val="auto"/>
                <w:highlight w:val="none"/>
              </w:rPr>
            </w:pPr>
          </w:p>
        </w:tc>
        <w:tc>
          <w:tcPr>
            <w:tcW w:w="1661" w:type="dxa"/>
          </w:tcPr>
          <w:p w14:paraId="451AAD0E">
            <w:pPr>
              <w:rPr>
                <w:rFonts w:asciiTheme="minorEastAsia" w:hAnsiTheme="minorEastAsia"/>
                <w:color w:val="auto"/>
                <w:highlight w:val="none"/>
              </w:rPr>
            </w:pPr>
          </w:p>
        </w:tc>
        <w:tc>
          <w:tcPr>
            <w:tcW w:w="1661" w:type="dxa"/>
          </w:tcPr>
          <w:p w14:paraId="7E99D582">
            <w:pPr>
              <w:rPr>
                <w:rFonts w:asciiTheme="minorEastAsia" w:hAnsiTheme="minorEastAsia"/>
                <w:color w:val="auto"/>
                <w:highlight w:val="none"/>
              </w:rPr>
            </w:pPr>
          </w:p>
        </w:tc>
      </w:tr>
    </w:tbl>
    <w:p w14:paraId="46B4EE2A">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162CD5A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1、本表应按照下列规定填写：</w:t>
      </w:r>
    </w:p>
    <w:p w14:paraId="4BF7E27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1.1“技术和服务要求”项下填写的内容应与招标文件第五章“技术和服务要求”的内容保持一致。</w:t>
      </w:r>
    </w:p>
    <w:p w14:paraId="1B1D9013">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5AC7AD9">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1.3“是否偏离及说明”项下应按下列规定填写：优于的，填写“正偏离”；符合的，填写“无偏离”；低于的，填写“负偏离”。</w:t>
      </w:r>
    </w:p>
    <w:p w14:paraId="031A869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0A672749">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3443EDC5">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5133E32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5CD39A59">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三、商务条件响应表</w:t>
      </w:r>
    </w:p>
    <w:p w14:paraId="113EA6BD">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项目编号：</w:t>
      </w:r>
      <w:r>
        <w:rPr>
          <w:rFonts w:cs="仿宋_GB2312" w:asciiTheme="minorEastAsia" w:hAnsiTheme="minorEastAsia"/>
          <w:color w:val="auto"/>
          <w:highlight w:val="none"/>
          <w:u w:val="single"/>
        </w:rPr>
        <w:t>　　　　　　　　</w:t>
      </w:r>
    </w:p>
    <w:tbl>
      <w:tblPr>
        <w:tblStyle w:val="1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0"/>
        <w:gridCol w:w="1660"/>
        <w:gridCol w:w="1660"/>
        <w:gridCol w:w="1661"/>
        <w:gridCol w:w="1661"/>
      </w:tblGrid>
      <w:tr w14:paraId="23C8D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10F5B2E0">
            <w:pPr>
              <w:pStyle w:val="27"/>
              <w:rPr>
                <w:rFonts w:hint="default" w:asciiTheme="minorEastAsia" w:hAnsiTheme="minorEastAsia"/>
                <w:color w:val="auto"/>
                <w:highlight w:val="none"/>
              </w:rPr>
            </w:pPr>
            <w:r>
              <w:rPr>
                <w:rFonts w:cs="仿宋_GB2312" w:asciiTheme="minorEastAsia" w:hAnsiTheme="minorEastAsia"/>
                <w:color w:val="auto"/>
                <w:highlight w:val="none"/>
              </w:rPr>
              <w:t>采购包</w:t>
            </w:r>
          </w:p>
        </w:tc>
        <w:tc>
          <w:tcPr>
            <w:tcW w:w="1661" w:type="dxa"/>
          </w:tcPr>
          <w:p w14:paraId="2CC9E80A">
            <w:pPr>
              <w:pStyle w:val="27"/>
              <w:rPr>
                <w:rFonts w:hint="default" w:asciiTheme="minorEastAsia" w:hAnsiTheme="minorEastAsia"/>
                <w:color w:val="auto"/>
                <w:highlight w:val="none"/>
              </w:rPr>
            </w:pPr>
            <w:r>
              <w:rPr>
                <w:rFonts w:cs="仿宋_GB2312" w:asciiTheme="minorEastAsia" w:hAnsiTheme="minorEastAsia"/>
                <w:color w:val="auto"/>
                <w:highlight w:val="none"/>
              </w:rPr>
              <w:t>品目号</w:t>
            </w:r>
          </w:p>
        </w:tc>
        <w:tc>
          <w:tcPr>
            <w:tcW w:w="1661" w:type="dxa"/>
          </w:tcPr>
          <w:p w14:paraId="1B698B39">
            <w:pPr>
              <w:pStyle w:val="27"/>
              <w:rPr>
                <w:rFonts w:hint="default" w:asciiTheme="minorEastAsia" w:hAnsiTheme="minorEastAsia"/>
                <w:color w:val="auto"/>
                <w:highlight w:val="none"/>
              </w:rPr>
            </w:pPr>
            <w:r>
              <w:rPr>
                <w:rFonts w:cs="仿宋_GB2312" w:asciiTheme="minorEastAsia" w:hAnsiTheme="minorEastAsia"/>
                <w:color w:val="auto"/>
                <w:highlight w:val="none"/>
              </w:rPr>
              <w:t>商务条件</w:t>
            </w:r>
          </w:p>
        </w:tc>
        <w:tc>
          <w:tcPr>
            <w:tcW w:w="1661" w:type="dxa"/>
          </w:tcPr>
          <w:p w14:paraId="54C0F495">
            <w:pPr>
              <w:pStyle w:val="27"/>
              <w:rPr>
                <w:rFonts w:hint="default" w:asciiTheme="minorEastAsia" w:hAnsiTheme="minorEastAsia"/>
                <w:color w:val="auto"/>
                <w:highlight w:val="none"/>
              </w:rPr>
            </w:pPr>
            <w:r>
              <w:rPr>
                <w:rFonts w:cs="仿宋_GB2312" w:asciiTheme="minorEastAsia" w:hAnsiTheme="minorEastAsia"/>
                <w:color w:val="auto"/>
                <w:highlight w:val="none"/>
              </w:rPr>
              <w:t>投标响应</w:t>
            </w:r>
          </w:p>
        </w:tc>
        <w:tc>
          <w:tcPr>
            <w:tcW w:w="1661" w:type="dxa"/>
          </w:tcPr>
          <w:p w14:paraId="20089593">
            <w:pPr>
              <w:pStyle w:val="27"/>
              <w:rPr>
                <w:rFonts w:hint="default" w:asciiTheme="minorEastAsia" w:hAnsiTheme="minorEastAsia"/>
                <w:color w:val="auto"/>
                <w:highlight w:val="none"/>
              </w:rPr>
            </w:pPr>
            <w:r>
              <w:rPr>
                <w:rFonts w:cs="仿宋_GB2312" w:asciiTheme="minorEastAsia" w:hAnsiTheme="minorEastAsia"/>
                <w:color w:val="auto"/>
                <w:highlight w:val="none"/>
              </w:rPr>
              <w:t>是否偏离及说明</w:t>
            </w:r>
          </w:p>
        </w:tc>
      </w:tr>
      <w:tr w14:paraId="1BBE7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3F6F2219">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661" w:type="dxa"/>
          </w:tcPr>
          <w:p w14:paraId="35962708">
            <w:pPr>
              <w:pStyle w:val="27"/>
              <w:rPr>
                <w:rFonts w:hint="default" w:asciiTheme="minorEastAsia" w:hAnsiTheme="minorEastAsia"/>
                <w:color w:val="auto"/>
                <w:highlight w:val="none"/>
              </w:rPr>
            </w:pPr>
            <w:r>
              <w:rPr>
                <w:rFonts w:cs="仿宋_GB2312" w:asciiTheme="minorEastAsia" w:hAnsiTheme="minorEastAsia"/>
                <w:color w:val="auto"/>
                <w:highlight w:val="none"/>
              </w:rPr>
              <w:t>*-1</w:t>
            </w:r>
          </w:p>
        </w:tc>
        <w:tc>
          <w:tcPr>
            <w:tcW w:w="1661" w:type="dxa"/>
          </w:tcPr>
          <w:p w14:paraId="7C332FF7">
            <w:pPr>
              <w:rPr>
                <w:rFonts w:asciiTheme="minorEastAsia" w:hAnsiTheme="minorEastAsia"/>
                <w:color w:val="auto"/>
                <w:highlight w:val="none"/>
              </w:rPr>
            </w:pPr>
          </w:p>
        </w:tc>
        <w:tc>
          <w:tcPr>
            <w:tcW w:w="1661" w:type="dxa"/>
          </w:tcPr>
          <w:p w14:paraId="3F73135E">
            <w:pPr>
              <w:rPr>
                <w:rFonts w:asciiTheme="minorEastAsia" w:hAnsiTheme="minorEastAsia"/>
                <w:color w:val="auto"/>
                <w:highlight w:val="none"/>
              </w:rPr>
            </w:pPr>
          </w:p>
        </w:tc>
        <w:tc>
          <w:tcPr>
            <w:tcW w:w="1661" w:type="dxa"/>
          </w:tcPr>
          <w:p w14:paraId="12E70AF6">
            <w:pPr>
              <w:rPr>
                <w:rFonts w:asciiTheme="minorEastAsia" w:hAnsiTheme="minorEastAsia"/>
                <w:color w:val="auto"/>
                <w:highlight w:val="none"/>
              </w:rPr>
            </w:pPr>
          </w:p>
        </w:tc>
      </w:tr>
      <w:tr w14:paraId="3E4E06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03A78FCE">
            <w:pPr>
              <w:rPr>
                <w:rFonts w:asciiTheme="minorEastAsia" w:hAnsiTheme="minorEastAsia"/>
                <w:color w:val="auto"/>
                <w:highlight w:val="none"/>
              </w:rPr>
            </w:pPr>
          </w:p>
        </w:tc>
        <w:tc>
          <w:tcPr>
            <w:tcW w:w="1661" w:type="dxa"/>
          </w:tcPr>
          <w:p w14:paraId="54333C63">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661" w:type="dxa"/>
          </w:tcPr>
          <w:p w14:paraId="332BC8DC">
            <w:pPr>
              <w:rPr>
                <w:rFonts w:asciiTheme="minorEastAsia" w:hAnsiTheme="minorEastAsia"/>
                <w:color w:val="auto"/>
                <w:highlight w:val="none"/>
              </w:rPr>
            </w:pPr>
          </w:p>
        </w:tc>
        <w:tc>
          <w:tcPr>
            <w:tcW w:w="1661" w:type="dxa"/>
          </w:tcPr>
          <w:p w14:paraId="6ED67A70">
            <w:pPr>
              <w:rPr>
                <w:rFonts w:asciiTheme="minorEastAsia" w:hAnsiTheme="minorEastAsia"/>
                <w:color w:val="auto"/>
                <w:highlight w:val="none"/>
              </w:rPr>
            </w:pPr>
          </w:p>
        </w:tc>
        <w:tc>
          <w:tcPr>
            <w:tcW w:w="1661" w:type="dxa"/>
          </w:tcPr>
          <w:p w14:paraId="6281D8A5">
            <w:pPr>
              <w:rPr>
                <w:rFonts w:asciiTheme="minorEastAsia" w:hAnsiTheme="minorEastAsia"/>
                <w:color w:val="auto"/>
                <w:highlight w:val="none"/>
              </w:rPr>
            </w:pPr>
          </w:p>
        </w:tc>
      </w:tr>
      <w:tr w14:paraId="75BADF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DE1C4FE">
            <w:pPr>
              <w:pStyle w:val="27"/>
              <w:rPr>
                <w:rFonts w:hint="default" w:asciiTheme="minorEastAsia" w:hAnsiTheme="minorEastAsia"/>
                <w:color w:val="auto"/>
                <w:highlight w:val="none"/>
              </w:rPr>
            </w:pPr>
            <w:r>
              <w:rPr>
                <w:rFonts w:cs="仿宋_GB2312" w:asciiTheme="minorEastAsia" w:hAnsiTheme="minorEastAsia"/>
                <w:color w:val="auto"/>
                <w:highlight w:val="none"/>
              </w:rPr>
              <w:t>…</w:t>
            </w:r>
          </w:p>
        </w:tc>
        <w:tc>
          <w:tcPr>
            <w:tcW w:w="1661" w:type="dxa"/>
          </w:tcPr>
          <w:p w14:paraId="507589D8">
            <w:pPr>
              <w:rPr>
                <w:rFonts w:asciiTheme="minorEastAsia" w:hAnsiTheme="minorEastAsia"/>
                <w:color w:val="auto"/>
                <w:highlight w:val="none"/>
              </w:rPr>
            </w:pPr>
          </w:p>
        </w:tc>
        <w:tc>
          <w:tcPr>
            <w:tcW w:w="1661" w:type="dxa"/>
          </w:tcPr>
          <w:p w14:paraId="06709027">
            <w:pPr>
              <w:rPr>
                <w:rFonts w:asciiTheme="minorEastAsia" w:hAnsiTheme="minorEastAsia"/>
                <w:color w:val="auto"/>
                <w:highlight w:val="none"/>
              </w:rPr>
            </w:pPr>
          </w:p>
        </w:tc>
        <w:tc>
          <w:tcPr>
            <w:tcW w:w="1661" w:type="dxa"/>
          </w:tcPr>
          <w:p w14:paraId="0050EAB3">
            <w:pPr>
              <w:rPr>
                <w:rFonts w:asciiTheme="minorEastAsia" w:hAnsiTheme="minorEastAsia"/>
                <w:color w:val="auto"/>
                <w:highlight w:val="none"/>
              </w:rPr>
            </w:pPr>
          </w:p>
        </w:tc>
        <w:tc>
          <w:tcPr>
            <w:tcW w:w="1661" w:type="dxa"/>
          </w:tcPr>
          <w:p w14:paraId="5CFD41E3">
            <w:pPr>
              <w:rPr>
                <w:rFonts w:asciiTheme="minorEastAsia" w:hAnsiTheme="minorEastAsia"/>
                <w:color w:val="auto"/>
                <w:highlight w:val="none"/>
              </w:rPr>
            </w:pPr>
          </w:p>
        </w:tc>
      </w:tr>
    </w:tbl>
    <w:p w14:paraId="629A79B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※注意：</w:t>
      </w:r>
    </w:p>
    <w:p w14:paraId="6CA180F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1、本表应按照下列规定填写：</w:t>
      </w:r>
    </w:p>
    <w:p w14:paraId="7654204F">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1.1“商务条件”项下填写的内容应与招标文件第五章“商务条件”的内容保持一致。</w:t>
      </w:r>
    </w:p>
    <w:p w14:paraId="1B7D187B">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1.2“投标响应”项下应填写具体的响应内容并与“商务条件”项下填写的内容逐项对应；对“商务条件”项下涉及“≥或＞”、“≤或＜”及某个区间值范围内的内容，应填写具体的数值。</w:t>
      </w:r>
    </w:p>
    <w:p w14:paraId="3F3AB520">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1.3“是否偏离及说明”项下应按下列规定填写：优于的，填写“正偏离”；符合的，填写“无偏离”；低于的，填写“负偏离”。</w:t>
      </w:r>
    </w:p>
    <w:p w14:paraId="3711982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0CE28902">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投标人：</w:t>
      </w:r>
      <w:r>
        <w:rPr>
          <w:rFonts w:cs="仿宋_GB2312" w:asciiTheme="minorEastAsia" w:hAnsiTheme="minorEastAsia"/>
          <w:color w:val="auto"/>
          <w:highlight w:val="none"/>
          <w:u w:val="single"/>
        </w:rPr>
        <w:t>（全称并加盖单位公章）</w:t>
      </w:r>
    </w:p>
    <w:p w14:paraId="6B59C7F1">
      <w:pPr>
        <w:pStyle w:val="27"/>
        <w:ind w:firstLine="480"/>
        <w:jc w:val="right"/>
        <w:rPr>
          <w:rFonts w:hint="default" w:asciiTheme="minorEastAsia" w:hAnsiTheme="minorEastAsia"/>
          <w:color w:val="auto"/>
          <w:highlight w:val="none"/>
        </w:rPr>
      </w:pPr>
      <w:r>
        <w:rPr>
          <w:rFonts w:cs="仿宋_GB2312" w:asciiTheme="minorEastAsia" w:hAnsiTheme="minorEastAsia"/>
          <w:color w:val="auto"/>
          <w:highlight w:val="none"/>
        </w:rPr>
        <w:t>日期：</w:t>
      </w:r>
      <w:r>
        <w:rPr>
          <w:rFonts w:cs="仿宋_GB2312" w:asciiTheme="minorEastAsia" w:hAnsiTheme="minorEastAsia"/>
          <w:color w:val="auto"/>
          <w:highlight w:val="none"/>
          <w:u w:val="single"/>
        </w:rPr>
        <w:t>　　年　　月　　日</w:t>
      </w:r>
    </w:p>
    <w:p w14:paraId="17C0784D">
      <w:pPr>
        <w:pStyle w:val="27"/>
        <w:rPr>
          <w:rFonts w:hint="default" w:asciiTheme="minorEastAsia" w:hAnsiTheme="minorEastAsia"/>
          <w:color w:val="auto"/>
          <w:highlight w:val="none"/>
        </w:rPr>
      </w:pPr>
      <w:r>
        <w:rPr>
          <w:rFonts w:cs="仿宋_GB2312" w:asciiTheme="minorEastAsia" w:hAnsiTheme="minorEastAsia"/>
          <w:color w:val="auto"/>
          <w:highlight w:val="none"/>
        </w:rPr>
        <w:t xml:space="preserve"> </w:t>
      </w:r>
      <w:r>
        <w:rPr>
          <w:rFonts w:cs="仿宋_GB2312" w:asciiTheme="minorEastAsia" w:hAnsiTheme="minorEastAsia"/>
          <w:color w:val="auto"/>
          <w:highlight w:val="none"/>
        </w:rPr>
        <w:br w:type="textWrapping"/>
      </w:r>
      <w:r>
        <w:rPr>
          <w:rFonts w:cs="仿宋_GB2312" w:asciiTheme="minorEastAsia" w:hAnsiTheme="minorEastAsia"/>
          <w:color w:val="auto"/>
          <w:highlight w:val="none"/>
        </w:rPr>
        <w:br w:type="page"/>
      </w:r>
    </w:p>
    <w:p w14:paraId="039A78A1">
      <w:pPr>
        <w:pStyle w:val="27"/>
        <w:jc w:val="center"/>
        <w:outlineLvl w:val="2"/>
        <w:rPr>
          <w:rFonts w:hint="default" w:asciiTheme="minorEastAsia" w:hAnsiTheme="minorEastAsia"/>
          <w:color w:val="auto"/>
          <w:highlight w:val="none"/>
        </w:rPr>
      </w:pPr>
      <w:r>
        <w:rPr>
          <w:rFonts w:cs="仿宋_GB2312" w:asciiTheme="minorEastAsia" w:hAnsiTheme="minorEastAsia"/>
          <w:b/>
          <w:color w:val="auto"/>
          <w:sz w:val="28"/>
          <w:highlight w:val="none"/>
        </w:rPr>
        <w:t>四、投标人提交的其他资料（若有）</w:t>
      </w:r>
    </w:p>
    <w:p w14:paraId="0A57A9F2">
      <w:pPr>
        <w:pStyle w:val="27"/>
        <w:ind w:firstLine="480"/>
        <w:jc w:val="center"/>
        <w:rPr>
          <w:rFonts w:hint="default" w:asciiTheme="minorEastAsia" w:hAnsiTheme="minorEastAsia"/>
          <w:color w:val="auto"/>
          <w:highlight w:val="none"/>
        </w:rPr>
      </w:pPr>
      <w:r>
        <w:rPr>
          <w:rFonts w:cs="仿宋_GB2312" w:asciiTheme="minorEastAsia" w:hAnsiTheme="minorEastAsia"/>
          <w:color w:val="auto"/>
          <w:highlight w:val="none"/>
        </w:rPr>
        <w:t>编制说明</w:t>
      </w:r>
    </w:p>
    <w:p w14:paraId="7A6DD9A5">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1、招标文件要求提交的除“资格及资信证明部分”、“报价部分”外的其他证明材料或资料加盖投标人的单位公章后应在此项下提交。</w:t>
      </w:r>
    </w:p>
    <w:p w14:paraId="1C6945A4">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2、招标文件要求投标人提供方案（包括但不限于：组织、实施、技术、服务方案等）的，投标人应在此项下提交。</w:t>
      </w:r>
    </w:p>
    <w:p w14:paraId="7495C8C6">
      <w:pPr>
        <w:pStyle w:val="27"/>
        <w:ind w:firstLine="480"/>
        <w:rPr>
          <w:rFonts w:hint="default" w:asciiTheme="minorEastAsia" w:hAnsiTheme="minorEastAsia"/>
          <w:color w:val="auto"/>
          <w:highlight w:val="none"/>
        </w:rPr>
      </w:pPr>
      <w:r>
        <w:rPr>
          <w:rFonts w:cs="仿宋_GB2312" w:asciiTheme="minorEastAsia" w:hAnsiTheme="minorEastAsia"/>
          <w:color w:val="auto"/>
          <w:highlight w:val="none"/>
        </w:rPr>
        <w:t>3、除招标文件另有规定外，投标人认为需要提交的其他证明材料或资料加盖投标人的单位公章后应在此项下提交。</w:t>
      </w:r>
    </w:p>
    <w:p w14:paraId="10428E76">
      <w:pPr>
        <w:pStyle w:val="27"/>
        <w:rPr>
          <w:rFonts w:hint="default" w:asciiTheme="minorEastAsia" w:hAnsiTheme="minorEastAsia"/>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E-F1">
    <w:altName w:val="Arial"/>
    <w:panose1 w:val="00000000000000000000"/>
    <w:charset w:val="00"/>
    <w:family w:val="auto"/>
    <w:pitch w:val="default"/>
    <w:sig w:usb0="00000000" w:usb1="00000000" w:usb2="00000000" w:usb3="00000000" w:csb0="00040001" w:csb1="00000000"/>
  </w:font>
  <w:font w:name="方正仿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0A2AD"/>
    <w:multiLevelType w:val="singleLevel"/>
    <w:tmpl w:val="8B90A2AD"/>
    <w:lvl w:ilvl="0" w:tentative="0">
      <w:start w:val="1"/>
      <w:numFmt w:val="decimal"/>
      <w:lvlText w:val="(%1)"/>
      <w:lvlJc w:val="left"/>
      <w:pPr>
        <w:tabs>
          <w:tab w:val="left" w:pos="312"/>
        </w:tabs>
      </w:pPr>
    </w:lvl>
  </w:abstractNum>
  <w:abstractNum w:abstractNumId="1">
    <w:nsid w:val="94293055"/>
    <w:multiLevelType w:val="singleLevel"/>
    <w:tmpl w:val="94293055"/>
    <w:lvl w:ilvl="0" w:tentative="0">
      <w:start w:val="1"/>
      <w:numFmt w:val="decimal"/>
      <w:lvlText w:val="(%1)"/>
      <w:lvlJc w:val="left"/>
      <w:pPr>
        <w:tabs>
          <w:tab w:val="left" w:pos="312"/>
        </w:tabs>
      </w:pPr>
    </w:lvl>
  </w:abstractNum>
  <w:abstractNum w:abstractNumId="2">
    <w:nsid w:val="950C49DC"/>
    <w:multiLevelType w:val="singleLevel"/>
    <w:tmpl w:val="950C49DC"/>
    <w:lvl w:ilvl="0" w:tentative="0">
      <w:start w:val="1"/>
      <w:numFmt w:val="decimal"/>
      <w:lvlText w:val="(%1)"/>
      <w:lvlJc w:val="left"/>
      <w:pPr>
        <w:tabs>
          <w:tab w:val="left" w:pos="312"/>
        </w:tabs>
      </w:pPr>
    </w:lvl>
  </w:abstractNum>
  <w:abstractNum w:abstractNumId="3">
    <w:nsid w:val="B8A9E3E1"/>
    <w:multiLevelType w:val="singleLevel"/>
    <w:tmpl w:val="B8A9E3E1"/>
    <w:lvl w:ilvl="0" w:tentative="0">
      <w:start w:val="1"/>
      <w:numFmt w:val="decimal"/>
      <w:lvlText w:val="(%1)"/>
      <w:lvlJc w:val="left"/>
      <w:pPr>
        <w:tabs>
          <w:tab w:val="left" w:pos="312"/>
        </w:tabs>
      </w:pPr>
    </w:lvl>
  </w:abstractNum>
  <w:abstractNum w:abstractNumId="4">
    <w:nsid w:val="BEDC3991"/>
    <w:multiLevelType w:val="singleLevel"/>
    <w:tmpl w:val="BEDC3991"/>
    <w:lvl w:ilvl="0" w:tentative="0">
      <w:start w:val="1"/>
      <w:numFmt w:val="decimal"/>
      <w:lvlText w:val="(%1)"/>
      <w:lvlJc w:val="left"/>
      <w:pPr>
        <w:tabs>
          <w:tab w:val="left" w:pos="312"/>
        </w:tabs>
      </w:pPr>
    </w:lvl>
  </w:abstractNum>
  <w:abstractNum w:abstractNumId="5">
    <w:nsid w:val="BFA87CFC"/>
    <w:multiLevelType w:val="singleLevel"/>
    <w:tmpl w:val="BFA87CFC"/>
    <w:lvl w:ilvl="0" w:tentative="0">
      <w:start w:val="1"/>
      <w:numFmt w:val="decimal"/>
      <w:lvlText w:val="(%1)"/>
      <w:lvlJc w:val="left"/>
      <w:pPr>
        <w:tabs>
          <w:tab w:val="left" w:pos="312"/>
        </w:tabs>
      </w:pPr>
    </w:lvl>
  </w:abstractNum>
  <w:abstractNum w:abstractNumId="6">
    <w:nsid w:val="C45A8253"/>
    <w:multiLevelType w:val="singleLevel"/>
    <w:tmpl w:val="C45A8253"/>
    <w:lvl w:ilvl="0" w:tentative="0">
      <w:start w:val="1"/>
      <w:numFmt w:val="decimal"/>
      <w:lvlText w:val="(%1)"/>
      <w:lvlJc w:val="left"/>
      <w:pPr>
        <w:tabs>
          <w:tab w:val="left" w:pos="312"/>
        </w:tabs>
      </w:pPr>
    </w:lvl>
  </w:abstractNum>
  <w:abstractNum w:abstractNumId="7">
    <w:nsid w:val="C7EEEBA0"/>
    <w:multiLevelType w:val="singleLevel"/>
    <w:tmpl w:val="C7EEEBA0"/>
    <w:lvl w:ilvl="0" w:tentative="0">
      <w:start w:val="1"/>
      <w:numFmt w:val="decimal"/>
      <w:lvlText w:val="(%1)"/>
      <w:lvlJc w:val="left"/>
      <w:pPr>
        <w:tabs>
          <w:tab w:val="left" w:pos="312"/>
        </w:tabs>
      </w:pPr>
    </w:lvl>
  </w:abstractNum>
  <w:abstractNum w:abstractNumId="8">
    <w:nsid w:val="D95D2F2C"/>
    <w:multiLevelType w:val="singleLevel"/>
    <w:tmpl w:val="D95D2F2C"/>
    <w:lvl w:ilvl="0" w:tentative="0">
      <w:start w:val="1"/>
      <w:numFmt w:val="decimal"/>
      <w:lvlText w:val="(%1)"/>
      <w:lvlJc w:val="left"/>
      <w:pPr>
        <w:tabs>
          <w:tab w:val="left" w:pos="312"/>
        </w:tabs>
      </w:pPr>
    </w:lvl>
  </w:abstractNum>
  <w:abstractNum w:abstractNumId="9">
    <w:nsid w:val="E830CCB3"/>
    <w:multiLevelType w:val="singleLevel"/>
    <w:tmpl w:val="E830CCB3"/>
    <w:lvl w:ilvl="0" w:tentative="0">
      <w:start w:val="1"/>
      <w:numFmt w:val="decimal"/>
      <w:suff w:val="nothing"/>
      <w:lvlText w:val="%1、"/>
      <w:lvlJc w:val="left"/>
    </w:lvl>
  </w:abstractNum>
  <w:abstractNum w:abstractNumId="10">
    <w:nsid w:val="26568226"/>
    <w:multiLevelType w:val="singleLevel"/>
    <w:tmpl w:val="26568226"/>
    <w:lvl w:ilvl="0" w:tentative="0">
      <w:start w:val="1"/>
      <w:numFmt w:val="decimal"/>
      <w:lvlText w:val="(%1)"/>
      <w:lvlJc w:val="left"/>
      <w:pPr>
        <w:tabs>
          <w:tab w:val="left" w:pos="312"/>
        </w:tabs>
      </w:pPr>
    </w:lvl>
  </w:abstractNum>
  <w:abstractNum w:abstractNumId="11">
    <w:nsid w:val="338349EA"/>
    <w:multiLevelType w:val="singleLevel"/>
    <w:tmpl w:val="338349EA"/>
    <w:lvl w:ilvl="0" w:tentative="0">
      <w:start w:val="1"/>
      <w:numFmt w:val="decimal"/>
      <w:lvlText w:val="(%1)"/>
      <w:lvlJc w:val="left"/>
      <w:pPr>
        <w:tabs>
          <w:tab w:val="left" w:pos="312"/>
        </w:tabs>
      </w:pPr>
    </w:lvl>
  </w:abstractNum>
  <w:abstractNum w:abstractNumId="12">
    <w:nsid w:val="4A1201F2"/>
    <w:multiLevelType w:val="singleLevel"/>
    <w:tmpl w:val="4A1201F2"/>
    <w:lvl w:ilvl="0" w:tentative="0">
      <w:start w:val="1"/>
      <w:numFmt w:val="decimal"/>
      <w:lvlText w:val="(%1)"/>
      <w:lvlJc w:val="left"/>
      <w:pPr>
        <w:tabs>
          <w:tab w:val="left" w:pos="312"/>
        </w:tabs>
      </w:pPr>
    </w:lvl>
  </w:abstractNum>
  <w:abstractNum w:abstractNumId="13">
    <w:nsid w:val="710CF287"/>
    <w:multiLevelType w:val="singleLevel"/>
    <w:tmpl w:val="710CF287"/>
    <w:lvl w:ilvl="0" w:tentative="0">
      <w:start w:val="1"/>
      <w:numFmt w:val="decimal"/>
      <w:lvlText w:val="(%1)"/>
      <w:lvlJc w:val="left"/>
      <w:pPr>
        <w:tabs>
          <w:tab w:val="left" w:pos="312"/>
        </w:tabs>
      </w:pPr>
    </w:lvl>
  </w:abstractNum>
  <w:abstractNum w:abstractNumId="14">
    <w:nsid w:val="7D84144F"/>
    <w:multiLevelType w:val="singleLevel"/>
    <w:tmpl w:val="7D84144F"/>
    <w:lvl w:ilvl="0" w:tentative="0">
      <w:start w:val="11"/>
      <w:numFmt w:val="decimal"/>
      <w:lvlText w:val="%1."/>
      <w:lvlJc w:val="left"/>
      <w:pPr>
        <w:tabs>
          <w:tab w:val="left" w:pos="312"/>
        </w:tabs>
      </w:pPr>
    </w:lvl>
  </w:abstractNum>
  <w:num w:numId="1">
    <w:abstractNumId w:val="5"/>
  </w:num>
  <w:num w:numId="2">
    <w:abstractNumId w:val="1"/>
  </w:num>
  <w:num w:numId="3">
    <w:abstractNumId w:val="11"/>
  </w:num>
  <w:num w:numId="4">
    <w:abstractNumId w:val="3"/>
  </w:num>
  <w:num w:numId="5">
    <w:abstractNumId w:val="10"/>
  </w:num>
  <w:num w:numId="6">
    <w:abstractNumId w:val="13"/>
  </w:num>
  <w:num w:numId="7">
    <w:abstractNumId w:val="14"/>
  </w:num>
  <w:num w:numId="8">
    <w:abstractNumId w:val="6"/>
  </w:num>
  <w:num w:numId="9">
    <w:abstractNumId w:val="2"/>
  </w:num>
  <w:num w:numId="10">
    <w:abstractNumId w:val="4"/>
  </w:num>
  <w:num w:numId="11">
    <w:abstractNumId w:val="12"/>
  </w:num>
  <w:num w:numId="12">
    <w:abstractNumId w:val="8"/>
  </w:num>
  <w:num w:numId="13">
    <w:abstractNumId w:val="0"/>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A0MTQwMTcxOWEwMDI2YWVhYWYyN2E0YjJiYzk5MjgifQ=="/>
  </w:docVars>
  <w:rsids>
    <w:rsidRoot w:val="53B52B8D"/>
    <w:rsid w:val="00014A15"/>
    <w:rsid w:val="000F4F2D"/>
    <w:rsid w:val="00107BB4"/>
    <w:rsid w:val="001C5EE4"/>
    <w:rsid w:val="002670A7"/>
    <w:rsid w:val="002A11B8"/>
    <w:rsid w:val="003034A9"/>
    <w:rsid w:val="00383B14"/>
    <w:rsid w:val="003A4FAD"/>
    <w:rsid w:val="004466B4"/>
    <w:rsid w:val="004A1FBD"/>
    <w:rsid w:val="004C112B"/>
    <w:rsid w:val="004C47DF"/>
    <w:rsid w:val="00540E0E"/>
    <w:rsid w:val="00591DE6"/>
    <w:rsid w:val="005A1B63"/>
    <w:rsid w:val="00693A3C"/>
    <w:rsid w:val="006A54F6"/>
    <w:rsid w:val="006B4FB7"/>
    <w:rsid w:val="00731F9F"/>
    <w:rsid w:val="00732448"/>
    <w:rsid w:val="008B1B20"/>
    <w:rsid w:val="008C6288"/>
    <w:rsid w:val="00924035"/>
    <w:rsid w:val="0095009F"/>
    <w:rsid w:val="00973803"/>
    <w:rsid w:val="009E2F6A"/>
    <w:rsid w:val="00A11C70"/>
    <w:rsid w:val="00A60C07"/>
    <w:rsid w:val="00B44204"/>
    <w:rsid w:val="00B7426C"/>
    <w:rsid w:val="00BB38F7"/>
    <w:rsid w:val="00C038EA"/>
    <w:rsid w:val="00C1314B"/>
    <w:rsid w:val="00C7374A"/>
    <w:rsid w:val="00C97D00"/>
    <w:rsid w:val="00CE26A7"/>
    <w:rsid w:val="00CE2CA8"/>
    <w:rsid w:val="00D34CAD"/>
    <w:rsid w:val="00D546A1"/>
    <w:rsid w:val="00D840BD"/>
    <w:rsid w:val="00E14F98"/>
    <w:rsid w:val="00E65851"/>
    <w:rsid w:val="00F6521B"/>
    <w:rsid w:val="00FA288E"/>
    <w:rsid w:val="0DE8363B"/>
    <w:rsid w:val="177F50ED"/>
    <w:rsid w:val="2657004E"/>
    <w:rsid w:val="37B4116F"/>
    <w:rsid w:val="384F0C8B"/>
    <w:rsid w:val="53B52B8D"/>
    <w:rsid w:val="77F79321"/>
    <w:rsid w:val="7B962546"/>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5"/>
    <w:qFormat/>
    <w:uiPriority w:val="0"/>
    <w:pPr>
      <w:keepNext/>
      <w:keepLines/>
      <w:spacing w:before="340" w:after="330" w:line="576" w:lineRule="auto"/>
      <w:outlineLvl w:val="0"/>
    </w:pPr>
    <w:rPr>
      <w:b/>
      <w:kern w:val="44"/>
      <w:sz w:val="44"/>
    </w:rPr>
  </w:style>
  <w:style w:type="paragraph" w:styleId="3">
    <w:name w:val="heading 3"/>
    <w:basedOn w:val="1"/>
    <w:next w:val="1"/>
    <w:link w:val="26"/>
    <w:unhideWhenUsed/>
    <w:qFormat/>
    <w:uiPriority w:val="9"/>
    <w:pPr>
      <w:keepNext/>
      <w:keepLines/>
      <w:spacing w:line="360"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link w:val="29"/>
    <w:qFormat/>
    <w:uiPriority w:val="99"/>
    <w:pPr>
      <w:jc w:val="left"/>
    </w:pPr>
  </w:style>
  <w:style w:type="paragraph" w:styleId="6">
    <w:name w:val="Body Text"/>
    <w:basedOn w:val="1"/>
    <w:link w:val="30"/>
    <w:unhideWhenUsed/>
    <w:qFormat/>
    <w:uiPriority w:val="99"/>
    <w:pPr>
      <w:spacing w:after="120"/>
    </w:pPr>
  </w:style>
  <w:style w:type="paragraph" w:styleId="7">
    <w:name w:val="Block Text"/>
    <w:basedOn w:val="1"/>
    <w:qFormat/>
    <w:uiPriority w:val="0"/>
    <w:pPr>
      <w:spacing w:after="120"/>
      <w:ind w:left="1440" w:leftChars="700" w:right="700" w:rightChars="700"/>
    </w:pPr>
    <w:rPr>
      <w:rFonts w:ascii="Times New Roman" w:hAnsi="Times New Roman" w:eastAsia="宋体" w:cs="Times New Roman"/>
    </w:rPr>
  </w:style>
  <w:style w:type="paragraph" w:styleId="8">
    <w:name w:val="Plain Text"/>
    <w:link w:val="31"/>
    <w:qFormat/>
    <w:uiPriority w:val="0"/>
    <w:pPr>
      <w:widowControl w:val="0"/>
      <w:jc w:val="both"/>
    </w:pPr>
    <w:rPr>
      <w:rFonts w:ascii="宋体" w:hAnsi="Times New Roman" w:eastAsia="宋体" w:cs="Courier New"/>
      <w:kern w:val="2"/>
      <w:sz w:val="21"/>
      <w:szCs w:val="21"/>
      <w:lang w:val="en-US" w:eastAsia="zh-CN" w:bidi="ar-SA"/>
    </w:rPr>
  </w:style>
  <w:style w:type="paragraph" w:styleId="9">
    <w:name w:val="Balloon Text"/>
    <w:basedOn w:val="1"/>
    <w:link w:val="32"/>
    <w:qFormat/>
    <w:uiPriority w:val="0"/>
    <w:rPr>
      <w:sz w:val="18"/>
      <w:szCs w:val="18"/>
    </w:rPr>
  </w:style>
  <w:style w:type="paragraph" w:styleId="10">
    <w:name w:val="footer"/>
    <w:basedOn w:val="1"/>
    <w:link w:val="33"/>
    <w:qFormat/>
    <w:uiPriority w:val="0"/>
    <w:pPr>
      <w:tabs>
        <w:tab w:val="center" w:pos="4153"/>
        <w:tab w:val="right" w:pos="8306"/>
      </w:tabs>
      <w:snapToGrid w:val="0"/>
      <w:jc w:val="left"/>
    </w:pPr>
    <w:rPr>
      <w:sz w:val="18"/>
    </w:rPr>
  </w:style>
  <w:style w:type="paragraph" w:styleId="11">
    <w:name w:val="header"/>
    <w:basedOn w:val="1"/>
    <w:link w:val="3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Body Text Indent 3"/>
    <w:basedOn w:val="1"/>
    <w:link w:val="35"/>
    <w:qFormat/>
    <w:uiPriority w:val="0"/>
    <w:pPr>
      <w:spacing w:after="120"/>
      <w:ind w:left="420" w:leftChars="200"/>
    </w:pPr>
    <w:rPr>
      <w:sz w:val="16"/>
      <w:szCs w:val="16"/>
    </w:rPr>
  </w:style>
  <w:style w:type="paragraph" w:styleId="13">
    <w:name w:val="HTML Preformatted"/>
    <w:basedOn w:val="1"/>
    <w:link w:val="36"/>
    <w:unhideWhenUsed/>
    <w:qFormat/>
    <w:uiPriority w:val="0"/>
    <w:rPr>
      <w:rFonts w:ascii="Courier New" w:hAnsi="Courier New" w:cs="Courier New"/>
      <w:sz w:val="20"/>
      <w:szCs w:val="20"/>
    </w:rPr>
  </w:style>
  <w:style w:type="paragraph" w:styleId="14">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5">
    <w:name w:val="annotation subject"/>
    <w:basedOn w:val="5"/>
    <w:next w:val="5"/>
    <w:link w:val="37"/>
    <w:qFormat/>
    <w:uiPriority w:val="0"/>
    <w:rPr>
      <w:b/>
      <w:bCs/>
    </w:rPr>
  </w:style>
  <w:style w:type="paragraph" w:styleId="16">
    <w:name w:val="Body Text First Indent"/>
    <w:basedOn w:val="6"/>
    <w:link w:val="38"/>
    <w:qFormat/>
    <w:uiPriority w:val="0"/>
    <w:pPr>
      <w:ind w:firstLine="100" w:firstLineChars="100"/>
    </w:pPr>
  </w:style>
  <w:style w:type="table" w:styleId="18">
    <w:name w:val="Table Grid"/>
    <w:basedOn w:val="1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page number"/>
    <w:qFormat/>
    <w:uiPriority w:val="0"/>
  </w:style>
  <w:style w:type="character" w:styleId="22">
    <w:name w:val="FollowedHyperlink"/>
    <w:basedOn w:val="19"/>
    <w:unhideWhenUsed/>
    <w:qFormat/>
    <w:uiPriority w:val="99"/>
    <w:rPr>
      <w:color w:val="954F72" w:themeColor="followedHyperlink"/>
      <w:u w:val="single"/>
      <w14:textFill>
        <w14:solidFill>
          <w14:schemeClr w14:val="folHlink"/>
        </w14:solidFill>
      </w14:textFill>
    </w:rPr>
  </w:style>
  <w:style w:type="character" w:styleId="23">
    <w:name w:val="Hyperlink"/>
    <w:basedOn w:val="19"/>
    <w:qFormat/>
    <w:uiPriority w:val="99"/>
    <w:rPr>
      <w:color w:val="0000FF"/>
      <w:u w:val="none"/>
    </w:rPr>
  </w:style>
  <w:style w:type="character" w:styleId="24">
    <w:name w:val="annotation reference"/>
    <w:basedOn w:val="19"/>
    <w:qFormat/>
    <w:uiPriority w:val="0"/>
    <w:rPr>
      <w:sz w:val="21"/>
      <w:szCs w:val="21"/>
    </w:rPr>
  </w:style>
  <w:style w:type="character" w:customStyle="1" w:styleId="25">
    <w:name w:val="标题 1 字符"/>
    <w:basedOn w:val="19"/>
    <w:link w:val="2"/>
    <w:qFormat/>
    <w:uiPriority w:val="0"/>
    <w:rPr>
      <w:b/>
      <w:kern w:val="44"/>
      <w:sz w:val="44"/>
      <w:szCs w:val="24"/>
    </w:rPr>
  </w:style>
  <w:style w:type="character" w:customStyle="1" w:styleId="26">
    <w:name w:val="标题 3 字符"/>
    <w:basedOn w:val="19"/>
    <w:link w:val="3"/>
    <w:qFormat/>
    <w:uiPriority w:val="9"/>
    <w:rPr>
      <w:b/>
      <w:bCs/>
      <w:kern w:val="2"/>
      <w:sz w:val="21"/>
      <w:szCs w:val="32"/>
    </w:rPr>
  </w:style>
  <w:style w:type="paragraph" w:customStyle="1" w:styleId="27">
    <w:name w:val="null3"/>
    <w:hidden/>
    <w:qFormat/>
    <w:uiPriority w:val="0"/>
    <w:rPr>
      <w:rFonts w:hint="eastAsia" w:asciiTheme="minorHAnsi" w:hAnsiTheme="minorHAnsi" w:eastAsiaTheme="minorEastAsia" w:cstheme="minorBidi"/>
      <w:lang w:val="en-US" w:eastAsia="zh-Hans" w:bidi="ar-SA"/>
    </w:rPr>
  </w:style>
  <w:style w:type="paragraph" w:customStyle="1" w:styleId="28">
    <w:name w:val="B"/>
    <w:basedOn w:val="1"/>
    <w:qFormat/>
    <w:uiPriority w:val="0"/>
    <w:pPr>
      <w:tabs>
        <w:tab w:val="center" w:pos="4706"/>
        <w:tab w:val="right" w:pos="9044"/>
      </w:tabs>
      <w:topLinePunct/>
      <w:spacing w:before="160" w:after="60" w:line="312" w:lineRule="exact"/>
      <w:jc w:val="center"/>
    </w:pPr>
    <w:rPr>
      <w:rFonts w:ascii="E-F1" w:hAnsi="宋体" w:eastAsia="黑体" w:cs="宋体"/>
      <w:szCs w:val="21"/>
    </w:rPr>
  </w:style>
  <w:style w:type="character" w:customStyle="1" w:styleId="29">
    <w:name w:val="批注文字 字符"/>
    <w:basedOn w:val="19"/>
    <w:link w:val="5"/>
    <w:qFormat/>
    <w:uiPriority w:val="99"/>
    <w:rPr>
      <w:kern w:val="2"/>
      <w:sz w:val="21"/>
      <w:szCs w:val="24"/>
    </w:rPr>
  </w:style>
  <w:style w:type="character" w:customStyle="1" w:styleId="30">
    <w:name w:val="正文文本 字符"/>
    <w:basedOn w:val="19"/>
    <w:link w:val="6"/>
    <w:qFormat/>
    <w:uiPriority w:val="99"/>
    <w:rPr>
      <w:kern w:val="2"/>
      <w:sz w:val="21"/>
      <w:szCs w:val="24"/>
    </w:rPr>
  </w:style>
  <w:style w:type="character" w:customStyle="1" w:styleId="31">
    <w:name w:val="纯文本 字符"/>
    <w:basedOn w:val="19"/>
    <w:link w:val="8"/>
    <w:qFormat/>
    <w:uiPriority w:val="0"/>
    <w:rPr>
      <w:rFonts w:ascii="宋体" w:hAnsi="Times New Roman" w:eastAsia="宋体" w:cs="Courier New"/>
      <w:kern w:val="2"/>
      <w:sz w:val="21"/>
      <w:szCs w:val="21"/>
    </w:rPr>
  </w:style>
  <w:style w:type="character" w:customStyle="1" w:styleId="32">
    <w:name w:val="批注框文本 字符"/>
    <w:basedOn w:val="19"/>
    <w:link w:val="9"/>
    <w:qFormat/>
    <w:uiPriority w:val="0"/>
    <w:rPr>
      <w:kern w:val="2"/>
      <w:sz w:val="18"/>
      <w:szCs w:val="18"/>
    </w:rPr>
  </w:style>
  <w:style w:type="character" w:customStyle="1" w:styleId="33">
    <w:name w:val="页脚 字符"/>
    <w:basedOn w:val="19"/>
    <w:link w:val="10"/>
    <w:qFormat/>
    <w:uiPriority w:val="0"/>
    <w:rPr>
      <w:kern w:val="2"/>
      <w:sz w:val="18"/>
      <w:szCs w:val="24"/>
    </w:rPr>
  </w:style>
  <w:style w:type="character" w:customStyle="1" w:styleId="34">
    <w:name w:val="页眉 字符"/>
    <w:basedOn w:val="19"/>
    <w:link w:val="11"/>
    <w:qFormat/>
    <w:uiPriority w:val="0"/>
    <w:rPr>
      <w:kern w:val="2"/>
      <w:sz w:val="18"/>
      <w:szCs w:val="24"/>
    </w:rPr>
  </w:style>
  <w:style w:type="character" w:customStyle="1" w:styleId="35">
    <w:name w:val="正文文本缩进 3 字符"/>
    <w:basedOn w:val="19"/>
    <w:link w:val="12"/>
    <w:qFormat/>
    <w:uiPriority w:val="0"/>
    <w:rPr>
      <w:kern w:val="2"/>
      <w:sz w:val="16"/>
      <w:szCs w:val="16"/>
    </w:rPr>
  </w:style>
  <w:style w:type="character" w:customStyle="1" w:styleId="36">
    <w:name w:val="HTML 预设格式 字符"/>
    <w:basedOn w:val="19"/>
    <w:link w:val="13"/>
    <w:qFormat/>
    <w:uiPriority w:val="0"/>
    <w:rPr>
      <w:rFonts w:ascii="Courier New" w:hAnsi="Courier New" w:cs="Courier New"/>
      <w:kern w:val="2"/>
    </w:rPr>
  </w:style>
  <w:style w:type="character" w:customStyle="1" w:styleId="37">
    <w:name w:val="批注主题 字符"/>
    <w:basedOn w:val="29"/>
    <w:link w:val="15"/>
    <w:qFormat/>
    <w:uiPriority w:val="0"/>
    <w:rPr>
      <w:b/>
      <w:bCs/>
      <w:kern w:val="2"/>
      <w:sz w:val="21"/>
      <w:szCs w:val="24"/>
    </w:rPr>
  </w:style>
  <w:style w:type="character" w:customStyle="1" w:styleId="38">
    <w:name w:val="正文首行缩进 字符"/>
    <w:basedOn w:val="30"/>
    <w:link w:val="16"/>
    <w:qFormat/>
    <w:uiPriority w:val="0"/>
    <w:rPr>
      <w:kern w:val="2"/>
      <w:sz w:val="21"/>
      <w:szCs w:val="24"/>
    </w:rPr>
  </w:style>
  <w:style w:type="paragraph" w:customStyle="1" w:styleId="39">
    <w:name w:val="*正文"/>
    <w:basedOn w:val="1"/>
    <w:qFormat/>
    <w:uiPriority w:val="0"/>
    <w:pPr>
      <w:keepNext/>
      <w:keepLines/>
      <w:spacing w:line="360" w:lineRule="auto"/>
      <w:ind w:firstLine="200" w:firstLineChars="200"/>
    </w:pPr>
    <w:rPr>
      <w:rFonts w:ascii="宋体" w:hAnsi="宋体"/>
    </w:rPr>
  </w:style>
  <w:style w:type="character" w:customStyle="1" w:styleId="40">
    <w:name w:val="NormalCharacter"/>
    <w:qFormat/>
    <w:uiPriority w:val="0"/>
  </w:style>
  <w:style w:type="paragraph" w:customStyle="1" w:styleId="4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2">
    <w:name w:val="UserStyle_0"/>
    <w:qFormat/>
    <w:uiPriority w:val="0"/>
    <w:pPr>
      <w:textAlignment w:val="baseline"/>
    </w:pPr>
    <w:rPr>
      <w:rFonts w:ascii="宋体" w:hAnsi="宋体" w:eastAsia="宋体" w:cs="Times New Roman"/>
      <w:sz w:val="24"/>
      <w:szCs w:val="24"/>
      <w:lang w:val="en-US" w:eastAsia="zh-CN" w:bidi="ar-SA"/>
    </w:rPr>
  </w:style>
  <w:style w:type="paragraph" w:customStyle="1" w:styleId="43">
    <w:name w:val="楷体粗正文文字"/>
    <w:basedOn w:val="1"/>
    <w:next w:val="12"/>
    <w:qFormat/>
    <w:uiPriority w:val="0"/>
    <w:pPr>
      <w:snapToGrid w:val="0"/>
      <w:spacing w:line="480" w:lineRule="exact"/>
      <w:ind w:firstLine="560"/>
    </w:pPr>
    <w:rPr>
      <w:sz w:val="28"/>
    </w:rPr>
  </w:style>
  <w:style w:type="character" w:customStyle="1" w:styleId="44">
    <w:name w:val="font21"/>
    <w:basedOn w:val="19"/>
    <w:qFormat/>
    <w:uiPriority w:val="0"/>
    <w:rPr>
      <w:rFonts w:ascii="方正仿宋_GBK" w:hAnsi="方正仿宋_GBK" w:eastAsia="方正仿宋_GBK" w:cs="方正仿宋_GBK"/>
      <w:color w:val="000000"/>
      <w:sz w:val="22"/>
      <w:szCs w:val="22"/>
      <w:u w:val="none"/>
    </w:rPr>
  </w:style>
  <w:style w:type="character" w:customStyle="1" w:styleId="45">
    <w:name w:val="font11"/>
    <w:basedOn w:val="19"/>
    <w:qFormat/>
    <w:uiPriority w:val="0"/>
    <w:rPr>
      <w:rFonts w:hint="default" w:ascii="Times New Roman" w:hAnsi="Times New Roman" w:cs="Times New Roman"/>
      <w:color w:val="000000"/>
      <w:sz w:val="22"/>
      <w:szCs w:val="22"/>
      <w:u w:val="none"/>
    </w:rPr>
  </w:style>
  <w:style w:type="character" w:customStyle="1" w:styleId="46">
    <w:name w:val="font31"/>
    <w:basedOn w:val="19"/>
    <w:qFormat/>
    <w:uiPriority w:val="0"/>
    <w:rPr>
      <w:rFonts w:ascii="Arial" w:hAnsi="Arial" w:cs="Arial"/>
      <w:color w:val="000000"/>
      <w:sz w:val="22"/>
      <w:szCs w:val="22"/>
      <w:u w:val="none"/>
    </w:rPr>
  </w:style>
  <w:style w:type="character" w:customStyle="1" w:styleId="47">
    <w:name w:val="font41"/>
    <w:basedOn w:val="19"/>
    <w:qFormat/>
    <w:uiPriority w:val="0"/>
    <w:rPr>
      <w:rFonts w:hint="default" w:ascii="方正仿宋_GBK" w:hAnsi="方正仿宋_GBK" w:eastAsia="方正仿宋_GBK" w:cs="方正仿宋_GBK"/>
      <w:color w:val="000000"/>
      <w:sz w:val="22"/>
      <w:szCs w:val="22"/>
      <w:u w:val="none"/>
      <w:vertAlign w:val="superscript"/>
    </w:rPr>
  </w:style>
  <w:style w:type="character" w:customStyle="1" w:styleId="48">
    <w:name w:val="font51"/>
    <w:basedOn w:val="19"/>
    <w:qFormat/>
    <w:uiPriority w:val="0"/>
    <w:rPr>
      <w:rFonts w:ascii="宋体" w:hAnsi="宋体" w:eastAsia="宋体" w:cs="宋体"/>
      <w:color w:val="000000"/>
      <w:sz w:val="22"/>
      <w:szCs w:val="22"/>
      <w:u w:val="none"/>
    </w:rPr>
  </w:style>
  <w:style w:type="paragraph" w:styleId="49">
    <w:name w:val="List Paragraph"/>
    <w:basedOn w:val="1"/>
    <w:qFormat/>
    <w:uiPriority w:val="99"/>
    <w:pPr>
      <w:ind w:firstLine="200" w:firstLineChars="200"/>
    </w:pPr>
    <w:rPr>
      <w:szCs w:val="22"/>
    </w:rPr>
  </w:style>
  <w:style w:type="paragraph" w:customStyle="1" w:styleId="50">
    <w:name w:val="正文24"/>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51">
    <w:name w:val="正文67"/>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52">
    <w:name w:val="样式 26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53">
    <w:name w:val="样式 25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54">
    <w:name w:val="样式 24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55">
    <w:name w:val="样式 23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56">
    <w:name w:val="样式 22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57">
    <w:name w:val="样式 21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58">
    <w:name w:val="样式 20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59">
    <w:name w:val="样式 19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0">
    <w:name w:val="样式 18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1">
    <w:name w:val="样式 17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2">
    <w:name w:val="样式 16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3">
    <w:name w:val="样式 15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4">
    <w:name w:val="样式 14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5">
    <w:name w:val="样式 13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6">
    <w:name w:val="样式 12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7">
    <w:name w:val="样式 11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8">
    <w:name w:val="样式 10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69">
    <w:name w:val="样式 9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70">
    <w:name w:val="样式 8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71">
    <w:name w:val="样式 7 10 磅"/>
    <w:qFormat/>
    <w:uiPriority w:val="0"/>
    <w:pPr>
      <w:widowControl w:val="0"/>
      <w:jc w:val="both"/>
    </w:pPr>
    <w:rPr>
      <w:rFonts w:ascii="宋体" w:hAnsi="Times New Roman" w:eastAsia="宋体" w:cs="Times New Roman"/>
      <w:kern w:val="2"/>
      <w:sz w:val="21"/>
      <w:szCs w:val="21"/>
      <w:lang w:val="en-US" w:eastAsia="zh-CN" w:bidi="ar-SA"/>
    </w:rPr>
  </w:style>
  <w:style w:type="paragraph" w:customStyle="1" w:styleId="72">
    <w:name w:val="正文104"/>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73">
    <w:name w:val="正文91"/>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74">
    <w:name w:val="正文27"/>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75">
    <w:name w:val="正文94"/>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76">
    <w:name w:val="正文95"/>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77">
    <w:name w:val="正文33"/>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78">
    <w:name w:val="正文19"/>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79">
    <w:name w:val="正文3"/>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80">
    <w:name w:val="正文4"/>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81">
    <w:name w:val="正文115"/>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82">
    <w:name w:val="正文110"/>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83">
    <w:name w:val="正文131"/>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84">
    <w:name w:val="正文102"/>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85">
    <w:name w:val="正文61"/>
    <w:qFormat/>
    <w:uiPriority w:val="0"/>
    <w:pPr>
      <w:widowControl w:val="0"/>
      <w:jc w:val="both"/>
    </w:pPr>
    <w:rPr>
      <w:rFonts w:ascii="Times New Roman" w:hAnsi="Times New Roman" w:eastAsia="方正仿宋_GBK" w:cs="Times New Roman"/>
      <w:kern w:val="2"/>
      <w:sz w:val="32"/>
      <w:lang w:val="en-US" w:eastAsia="zh-CN" w:bidi="ar-SA"/>
    </w:rPr>
  </w:style>
  <w:style w:type="paragraph" w:customStyle="1" w:styleId="86">
    <w:name w:val="正文51"/>
    <w:qFormat/>
    <w:uiPriority w:val="0"/>
    <w:pPr>
      <w:widowControl w:val="0"/>
      <w:jc w:val="both"/>
    </w:pPr>
    <w:rPr>
      <w:rFonts w:ascii="Times New Roman" w:hAnsi="Times New Roman" w:eastAsia="方正仿宋_GBK" w:cs="Times New Roman"/>
      <w:kern w:val="2"/>
      <w:sz w:val="32"/>
      <w:lang w:val="en-US" w:eastAsia="zh-CN" w:bidi="ar-SA"/>
    </w:rPr>
  </w:style>
  <w:style w:type="character" w:customStyle="1" w:styleId="87">
    <w:name w:val="15"/>
    <w:qFormat/>
    <w:uiPriority w:val="0"/>
    <w:rPr>
      <w:rFonts w:hint="default" w:ascii="Calibri" w:hAnsi="Calibri"/>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DFAF175-C445-4D6F-A158-BDC57DE0AD96}">
  <ds:schemaRefs/>
</ds:datastoreItem>
</file>

<file path=docProps/app.xml><?xml version="1.0" encoding="utf-8"?>
<Properties xmlns="http://schemas.openxmlformats.org/officeDocument/2006/extended-properties" xmlns:vt="http://schemas.openxmlformats.org/officeDocument/2006/docPropsVTypes">
  <Template>Normal</Template>
  <Pages>129</Pages>
  <Words>1803</Words>
  <Characters>1963</Characters>
  <Lines>759</Lines>
  <Paragraphs>213</Paragraphs>
  <TotalTime>0</TotalTime>
  <ScaleCrop>false</ScaleCrop>
  <LinksUpToDate>false</LinksUpToDate>
  <CharactersWithSpaces>1987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2026-09-05T02:17:00Z</dcterms:created>
  <dc:creator>administrator</dc:creator>
  <cp:lastModifiedBy>志娟</cp:lastModifiedBy>
  <dcterms:modified xsi:type="dcterms:W3CDTF">2026-09-07T00:57:20Z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0E191F75772B45D8BB27D90E626AED43_13</vt:lpwstr>
  </property>
  <property fmtid="{D5CDD505-2E9C-101B-9397-08002B2CF9AE}" pid="4" name="KSOTemplateDocerSaveRecord">
    <vt:lpwstr>eyJoZGlkIjoiOGQ3ZDM4MmNmYzZkZDVhYmNlZDU3YjhkOWZkZDcyNzMiLCJ1c2VySWQiOiI0OTE0MDk3NzYifQ==</vt:lpwstr>
  </property>
</Properties>
</file>