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4EEEA">
      <w:pPr>
        <w:pStyle w:val="19"/>
        <w:spacing w:line="600" w:lineRule="exact"/>
        <w:ind w:right="-136" w:rightChars="-65" w:firstLine="0" w:firstLineChars="0"/>
        <w:jc w:val="center"/>
        <w:rPr>
          <w:rFonts w:ascii="宋体" w:hAnsi="宋体" w:eastAsia="宋体" w:cs="宋体"/>
          <w:b/>
          <w:bCs/>
          <w:sz w:val="48"/>
          <w:szCs w:val="48"/>
        </w:rPr>
      </w:pPr>
    </w:p>
    <w:p w14:paraId="673E7021">
      <w:pPr>
        <w:pStyle w:val="16"/>
        <w:spacing w:line="900" w:lineRule="exact"/>
        <w:ind w:firstLine="0" w:firstLineChars="0"/>
        <w:jc w:val="center"/>
        <w:rPr>
          <w:rFonts w:hAnsi="宋体" w:cs="宋体"/>
          <w:b/>
          <w:bCs/>
          <w:color w:val="FF0000"/>
          <w:sz w:val="48"/>
          <w:szCs w:val="48"/>
        </w:rPr>
      </w:pPr>
      <w:r>
        <w:rPr>
          <w:rFonts w:hint="eastAsia" w:hAnsi="宋体" w:cs="宋体"/>
          <w:b/>
          <w:bCs/>
          <w:sz w:val="48"/>
          <w:szCs w:val="48"/>
        </w:rPr>
        <w:t>福建省宁化县马家围矿区建筑用砂岩矿</w:t>
      </w:r>
    </w:p>
    <w:p w14:paraId="61609C32">
      <w:pPr>
        <w:spacing w:line="900" w:lineRule="exact"/>
        <w:ind w:firstLine="1044" w:firstLineChars="200"/>
        <w:jc w:val="center"/>
        <w:rPr>
          <w:rFonts w:ascii="黑体" w:hAnsi="黑体" w:eastAsia="黑体" w:cs="黑体"/>
          <w:b/>
          <w:sz w:val="52"/>
          <w:szCs w:val="52"/>
        </w:rPr>
      </w:pPr>
    </w:p>
    <w:p w14:paraId="52550DD1">
      <w:pPr>
        <w:spacing w:line="900" w:lineRule="exact"/>
        <w:jc w:val="center"/>
        <w:rPr>
          <w:rFonts w:ascii="黑体" w:hAnsi="黑体" w:eastAsia="黑体" w:cs="黑体"/>
          <w:sz w:val="52"/>
          <w:szCs w:val="52"/>
        </w:rPr>
      </w:pPr>
      <w:r>
        <w:rPr>
          <w:rFonts w:hint="eastAsia" w:ascii="黑体" w:hAnsi="黑体" w:eastAsia="黑体" w:cs="黑体"/>
          <w:b/>
          <w:sz w:val="52"/>
          <w:szCs w:val="52"/>
        </w:rPr>
        <w:t>矿区生态修复方案</w:t>
      </w:r>
    </w:p>
    <w:p w14:paraId="23FFFB18">
      <w:pPr>
        <w:rPr>
          <w:rFonts w:ascii="楷体_GB2312" w:eastAsia="楷体_GB2312"/>
          <w:sz w:val="28"/>
          <w:szCs w:val="28"/>
        </w:rPr>
      </w:pPr>
    </w:p>
    <w:p w14:paraId="2E509E56">
      <w:pPr>
        <w:rPr>
          <w:rFonts w:ascii="楷体_GB2312" w:eastAsia="楷体_GB2312"/>
          <w:sz w:val="28"/>
          <w:szCs w:val="28"/>
        </w:rPr>
      </w:pPr>
    </w:p>
    <w:p w14:paraId="65D7222E">
      <w:pPr>
        <w:rPr>
          <w:rFonts w:ascii="楷体_GB2312" w:eastAsia="楷体_GB2312"/>
          <w:sz w:val="28"/>
          <w:szCs w:val="28"/>
        </w:rPr>
      </w:pPr>
    </w:p>
    <w:p w14:paraId="09472FDB">
      <w:pPr>
        <w:rPr>
          <w:rFonts w:ascii="楷体_GB2312" w:eastAsia="楷体_GB2312"/>
          <w:sz w:val="28"/>
          <w:szCs w:val="28"/>
        </w:rPr>
      </w:pPr>
    </w:p>
    <w:p w14:paraId="0B03A2AD">
      <w:pPr>
        <w:rPr>
          <w:rFonts w:ascii="楷体_GB2312" w:eastAsia="楷体_GB2312"/>
          <w:sz w:val="28"/>
          <w:szCs w:val="28"/>
        </w:rPr>
      </w:pPr>
    </w:p>
    <w:p w14:paraId="25849094">
      <w:pPr>
        <w:rPr>
          <w:rFonts w:ascii="楷体_GB2312" w:eastAsia="楷体_GB2312"/>
          <w:sz w:val="28"/>
          <w:szCs w:val="28"/>
        </w:rPr>
      </w:pPr>
    </w:p>
    <w:p w14:paraId="69AB4D6A">
      <w:pPr>
        <w:rPr>
          <w:rFonts w:ascii="楷体_GB2312" w:eastAsia="楷体_GB2312"/>
          <w:sz w:val="28"/>
          <w:szCs w:val="28"/>
        </w:rPr>
      </w:pPr>
    </w:p>
    <w:p w14:paraId="6BC5B891">
      <w:pPr>
        <w:rPr>
          <w:rFonts w:ascii="楷体_GB2312" w:eastAsia="楷体_GB2312"/>
          <w:sz w:val="28"/>
          <w:szCs w:val="28"/>
        </w:rPr>
      </w:pPr>
    </w:p>
    <w:p w14:paraId="1B468372">
      <w:pPr>
        <w:rPr>
          <w:rFonts w:ascii="楷体_GB2312" w:eastAsia="楷体_GB2312"/>
          <w:sz w:val="28"/>
          <w:szCs w:val="28"/>
        </w:rPr>
      </w:pPr>
    </w:p>
    <w:p w14:paraId="7B2D6E1F">
      <w:pPr>
        <w:spacing w:line="600" w:lineRule="exact"/>
        <w:jc w:val="center"/>
        <w:rPr>
          <w:rFonts w:ascii="黑体" w:hAnsi="黑体" w:eastAsia="黑体" w:cs="黑体"/>
          <w:b/>
          <w:bCs/>
          <w:sz w:val="30"/>
          <w:szCs w:val="30"/>
        </w:rPr>
      </w:pPr>
    </w:p>
    <w:p w14:paraId="18E6A6EE">
      <w:pPr>
        <w:spacing w:line="600" w:lineRule="exact"/>
        <w:jc w:val="center"/>
        <w:rPr>
          <w:rFonts w:ascii="黑体" w:hAnsi="黑体" w:eastAsia="黑体" w:cs="黑体"/>
          <w:b/>
          <w:bCs/>
          <w:sz w:val="30"/>
          <w:szCs w:val="30"/>
        </w:rPr>
      </w:pPr>
    </w:p>
    <w:p w14:paraId="639EC21D">
      <w:pPr>
        <w:pStyle w:val="2"/>
        <w:rPr>
          <w:rFonts w:ascii="黑体" w:hAnsi="黑体" w:eastAsia="黑体" w:cs="黑体"/>
          <w:b/>
          <w:bCs/>
          <w:sz w:val="30"/>
          <w:szCs w:val="30"/>
        </w:rPr>
      </w:pPr>
    </w:p>
    <w:p w14:paraId="5C89C194">
      <w:pPr>
        <w:pStyle w:val="3"/>
        <w:ind w:firstLine="301"/>
        <w:rPr>
          <w:rFonts w:ascii="黑体" w:hAnsi="黑体" w:eastAsia="黑体" w:cs="黑体"/>
          <w:b/>
          <w:bCs/>
          <w:sz w:val="30"/>
          <w:szCs w:val="30"/>
        </w:rPr>
      </w:pPr>
    </w:p>
    <w:p w14:paraId="2BD42BF3"/>
    <w:p w14:paraId="05A6D34F">
      <w:pPr>
        <w:pStyle w:val="39"/>
        <w:ind w:firstLine="420"/>
      </w:pPr>
    </w:p>
    <w:p w14:paraId="6C0542DB">
      <w:pPr>
        <w:spacing w:line="600" w:lineRule="exact"/>
        <w:jc w:val="center"/>
        <w:rPr>
          <w:rFonts w:ascii="黑体" w:hAnsi="黑体" w:eastAsia="黑体" w:cs="黑体"/>
          <w:b/>
          <w:bCs/>
          <w:sz w:val="30"/>
          <w:szCs w:val="30"/>
        </w:rPr>
      </w:pPr>
    </w:p>
    <w:p w14:paraId="20E2BE80">
      <w:pPr>
        <w:pStyle w:val="2"/>
        <w:ind w:firstLine="0"/>
        <w:jc w:val="center"/>
        <w:rPr>
          <w:rFonts w:ascii="宋体" w:hAnsi="宋体" w:cs="宋体"/>
          <w:b/>
          <w:bCs/>
          <w:sz w:val="44"/>
          <w:szCs w:val="44"/>
        </w:rPr>
      </w:pPr>
      <w:r>
        <w:rPr>
          <w:rFonts w:hint="eastAsia" w:ascii="宋体" w:hAnsi="宋体" w:cs="宋体"/>
          <w:b/>
          <w:bCs/>
          <w:sz w:val="44"/>
          <w:szCs w:val="44"/>
        </w:rPr>
        <w:t>2026年2月</w:t>
      </w:r>
    </w:p>
    <w:p w14:paraId="35B3008E">
      <w:pPr>
        <w:spacing w:line="570" w:lineRule="exact"/>
        <w:ind w:firstLine="31680"/>
        <w:jc w:val="center"/>
        <w:rPr>
          <w:rFonts w:ascii="宋体" w:hAnsi="宋体" w:cs="宋体"/>
          <w:b/>
          <w:bCs/>
          <w:sz w:val="32"/>
          <w:szCs w:val="32"/>
        </w:rPr>
      </w:pPr>
    </w:p>
    <w:p w14:paraId="2F290913">
      <w:pPr>
        <w:pStyle w:val="19"/>
        <w:spacing w:line="600" w:lineRule="exact"/>
        <w:ind w:right="-136" w:rightChars="-65" w:firstLine="0" w:firstLineChars="0"/>
        <w:jc w:val="center"/>
        <w:rPr>
          <w:rFonts w:ascii="宋体" w:hAnsi="宋体" w:eastAsia="宋体" w:cs="宋体"/>
          <w:b/>
          <w:bCs/>
          <w:sz w:val="48"/>
          <w:szCs w:val="48"/>
        </w:rPr>
      </w:pPr>
    </w:p>
    <w:p w14:paraId="544DEE4D">
      <w:pPr>
        <w:pStyle w:val="16"/>
        <w:spacing w:line="900" w:lineRule="exact"/>
        <w:ind w:firstLine="0" w:firstLineChars="0"/>
        <w:jc w:val="center"/>
        <w:rPr>
          <w:rFonts w:hAnsi="宋体" w:cs="宋体"/>
          <w:b/>
          <w:bCs/>
          <w:color w:val="FF0000"/>
          <w:sz w:val="48"/>
          <w:szCs w:val="48"/>
        </w:rPr>
      </w:pPr>
      <w:r>
        <w:rPr>
          <w:rFonts w:hint="eastAsia" w:hAnsi="宋体" w:cs="宋体"/>
          <w:b/>
          <w:bCs/>
          <w:sz w:val="48"/>
          <w:szCs w:val="48"/>
        </w:rPr>
        <w:t>福建省宁化县马家围矿区建筑用砂岩矿</w:t>
      </w:r>
    </w:p>
    <w:p w14:paraId="4CBBD5FD">
      <w:pPr>
        <w:spacing w:line="900" w:lineRule="exact"/>
        <w:jc w:val="center"/>
        <w:rPr>
          <w:rFonts w:ascii="黑体" w:hAnsi="黑体" w:eastAsia="黑体" w:cs="黑体"/>
          <w:b/>
          <w:sz w:val="52"/>
          <w:szCs w:val="52"/>
        </w:rPr>
      </w:pPr>
    </w:p>
    <w:p w14:paraId="5D0D38D4">
      <w:pPr>
        <w:spacing w:line="900" w:lineRule="exact"/>
        <w:jc w:val="center"/>
        <w:rPr>
          <w:rFonts w:ascii="黑体" w:hAnsi="黑体" w:eastAsia="黑体" w:cs="黑体"/>
          <w:sz w:val="52"/>
          <w:szCs w:val="52"/>
        </w:rPr>
      </w:pPr>
      <w:r>
        <w:rPr>
          <w:rFonts w:hint="eastAsia" w:ascii="黑体" w:hAnsi="黑体" w:eastAsia="黑体" w:cs="黑体"/>
          <w:b/>
          <w:sz w:val="52"/>
          <w:szCs w:val="52"/>
        </w:rPr>
        <w:t>矿区生态修复方案</w:t>
      </w:r>
    </w:p>
    <w:p w14:paraId="5F4A08C3">
      <w:pPr>
        <w:pStyle w:val="16"/>
        <w:spacing w:line="600" w:lineRule="exact"/>
        <w:ind w:firstLine="0" w:firstLineChars="0"/>
        <w:jc w:val="center"/>
        <w:rPr>
          <w:rFonts w:hAnsi="宋体" w:cs="宋体"/>
          <w:b/>
          <w:bCs/>
          <w:sz w:val="32"/>
          <w:szCs w:val="32"/>
        </w:rPr>
      </w:pPr>
    </w:p>
    <w:p w14:paraId="363F0253">
      <w:pPr>
        <w:pStyle w:val="16"/>
        <w:spacing w:line="600" w:lineRule="exact"/>
        <w:ind w:firstLine="0" w:firstLineChars="0"/>
        <w:jc w:val="center"/>
        <w:rPr>
          <w:rFonts w:hAnsi="宋体" w:cs="宋体"/>
          <w:b/>
          <w:bCs/>
          <w:sz w:val="32"/>
          <w:szCs w:val="32"/>
        </w:rPr>
      </w:pPr>
    </w:p>
    <w:p w14:paraId="2A48E9B1">
      <w:pPr>
        <w:pStyle w:val="16"/>
        <w:spacing w:line="600" w:lineRule="exact"/>
        <w:ind w:firstLine="0" w:firstLineChars="0"/>
        <w:jc w:val="center"/>
        <w:rPr>
          <w:rFonts w:hAnsi="宋体" w:cs="宋体"/>
          <w:b/>
          <w:bCs/>
          <w:sz w:val="32"/>
          <w:szCs w:val="32"/>
        </w:rPr>
      </w:pPr>
    </w:p>
    <w:p w14:paraId="4A3A0657">
      <w:pPr>
        <w:pStyle w:val="16"/>
        <w:spacing w:line="600" w:lineRule="exact"/>
        <w:ind w:firstLine="0" w:firstLineChars="0"/>
        <w:jc w:val="center"/>
        <w:rPr>
          <w:rFonts w:hAnsi="宋体" w:cs="宋体"/>
          <w:b/>
          <w:bCs/>
          <w:sz w:val="32"/>
          <w:szCs w:val="32"/>
        </w:rPr>
      </w:pPr>
    </w:p>
    <w:p w14:paraId="2F1205AF">
      <w:pPr>
        <w:pStyle w:val="16"/>
        <w:spacing w:line="600" w:lineRule="exact"/>
        <w:ind w:firstLine="0" w:firstLineChars="0"/>
        <w:jc w:val="center"/>
        <w:rPr>
          <w:rFonts w:hAnsi="宋体" w:cs="宋体"/>
          <w:b/>
          <w:bCs/>
          <w:sz w:val="32"/>
          <w:szCs w:val="32"/>
        </w:rPr>
      </w:pPr>
    </w:p>
    <w:p w14:paraId="6170C863">
      <w:pPr>
        <w:spacing w:line="360" w:lineRule="auto"/>
        <w:ind w:firstLine="640" w:firstLineChars="200"/>
        <w:rPr>
          <w:rFonts w:ascii="宋体" w:hAnsi="宋体" w:cs="宋体"/>
          <w:sz w:val="32"/>
          <w:szCs w:val="32"/>
        </w:rPr>
      </w:pPr>
    </w:p>
    <w:p w14:paraId="3EC4788C">
      <w:pPr>
        <w:spacing w:line="360" w:lineRule="auto"/>
        <w:ind w:firstLine="640" w:firstLineChars="200"/>
        <w:rPr>
          <w:rFonts w:ascii="宋体" w:hAnsi="宋体" w:cs="宋体"/>
          <w:sz w:val="32"/>
          <w:szCs w:val="32"/>
        </w:rPr>
      </w:pPr>
    </w:p>
    <w:p w14:paraId="125172FF">
      <w:pPr>
        <w:spacing w:line="360" w:lineRule="auto"/>
        <w:ind w:firstLine="960" w:firstLineChars="300"/>
        <w:rPr>
          <w:rFonts w:ascii="宋体" w:hAnsi="宋体" w:cs="宋体"/>
          <w:sz w:val="32"/>
          <w:szCs w:val="32"/>
        </w:rPr>
      </w:pPr>
      <w:r>
        <w:rPr>
          <w:rFonts w:hint="eastAsia" w:ascii="宋体" w:hAnsi="宋体" w:cs="宋体"/>
          <w:sz w:val="32"/>
          <w:szCs w:val="32"/>
        </w:rPr>
        <w:t>编制单位：福建省闽西地质大队</w:t>
      </w:r>
    </w:p>
    <w:p w14:paraId="59B555D6">
      <w:pPr>
        <w:spacing w:line="360" w:lineRule="auto"/>
        <w:ind w:firstLine="960" w:firstLineChars="300"/>
        <w:rPr>
          <w:rFonts w:ascii="宋体" w:hAnsi="宋体" w:cs="宋体"/>
          <w:sz w:val="32"/>
          <w:szCs w:val="32"/>
        </w:rPr>
      </w:pPr>
      <w:r>
        <w:rPr>
          <w:rFonts w:hint="eastAsia" w:ascii="宋体" w:hAnsi="宋体" w:cs="宋体"/>
          <w:sz w:val="32"/>
          <w:szCs w:val="32"/>
        </w:rPr>
        <w:t>法定代表人：方黎闽</w:t>
      </w:r>
    </w:p>
    <w:p w14:paraId="1CAACB3C">
      <w:pPr>
        <w:spacing w:line="360" w:lineRule="auto"/>
        <w:ind w:firstLine="960" w:firstLineChars="300"/>
        <w:rPr>
          <w:rFonts w:ascii="宋体" w:hAnsi="宋体" w:cs="宋体"/>
          <w:sz w:val="32"/>
          <w:szCs w:val="32"/>
        </w:rPr>
      </w:pPr>
      <w:r>
        <w:rPr>
          <w:rFonts w:hint="eastAsia" w:ascii="宋体" w:hAnsi="宋体" w:cs="宋体"/>
          <w:sz w:val="32"/>
          <w:szCs w:val="32"/>
        </w:rPr>
        <w:t>项目负责人：张火亮</w:t>
      </w:r>
    </w:p>
    <w:p w14:paraId="5F438421">
      <w:pPr>
        <w:spacing w:line="360" w:lineRule="auto"/>
        <w:ind w:firstLine="960" w:firstLineChars="300"/>
        <w:rPr>
          <w:rFonts w:ascii="宋体" w:hAnsi="宋体" w:cs="宋体"/>
          <w:sz w:val="32"/>
          <w:szCs w:val="32"/>
        </w:rPr>
      </w:pPr>
      <w:r>
        <w:rPr>
          <w:rFonts w:hint="eastAsia" w:ascii="宋体" w:hAnsi="宋体" w:cs="宋体"/>
          <w:sz w:val="32"/>
          <w:szCs w:val="32"/>
        </w:rPr>
        <w:t>主要编制人员：陈吉财  张火亮  胡 超</w:t>
      </w:r>
    </w:p>
    <w:p w14:paraId="3C30BCD5">
      <w:pPr>
        <w:pStyle w:val="16"/>
        <w:spacing w:line="600" w:lineRule="exact"/>
        <w:ind w:firstLine="0" w:firstLineChars="0"/>
        <w:jc w:val="center"/>
        <w:rPr>
          <w:rFonts w:hAnsi="宋体" w:cs="宋体"/>
          <w:b/>
          <w:bCs/>
          <w:sz w:val="32"/>
          <w:szCs w:val="32"/>
        </w:rPr>
      </w:pPr>
    </w:p>
    <w:p w14:paraId="34C8FEDD">
      <w:pPr>
        <w:pStyle w:val="16"/>
        <w:spacing w:line="600" w:lineRule="exact"/>
        <w:ind w:firstLine="0" w:firstLineChars="0"/>
        <w:jc w:val="center"/>
        <w:rPr>
          <w:rFonts w:hAnsi="宋体" w:cs="宋体"/>
          <w:b/>
          <w:bCs/>
          <w:sz w:val="32"/>
          <w:szCs w:val="32"/>
        </w:rPr>
      </w:pPr>
    </w:p>
    <w:p w14:paraId="1DE622B4">
      <w:pPr>
        <w:pStyle w:val="16"/>
        <w:spacing w:line="600" w:lineRule="exact"/>
        <w:ind w:firstLine="0" w:firstLineChars="0"/>
        <w:jc w:val="center"/>
        <w:rPr>
          <w:rFonts w:hAnsi="宋体" w:cs="宋体"/>
          <w:b/>
          <w:bCs/>
          <w:sz w:val="32"/>
          <w:szCs w:val="32"/>
        </w:rPr>
      </w:pPr>
    </w:p>
    <w:p w14:paraId="20CE12A2">
      <w:pPr>
        <w:pStyle w:val="16"/>
        <w:spacing w:line="600" w:lineRule="exact"/>
        <w:ind w:firstLine="0" w:firstLineChars="0"/>
        <w:jc w:val="center"/>
        <w:rPr>
          <w:rFonts w:hAnsi="宋体" w:cs="宋体"/>
          <w:b/>
          <w:bCs/>
          <w:sz w:val="32"/>
          <w:szCs w:val="32"/>
        </w:rPr>
      </w:pPr>
    </w:p>
    <w:p w14:paraId="1CAD9005">
      <w:pPr>
        <w:pStyle w:val="16"/>
        <w:spacing w:line="600" w:lineRule="exact"/>
        <w:ind w:firstLine="0" w:firstLineChars="0"/>
        <w:jc w:val="center"/>
        <w:rPr>
          <w:rFonts w:hAnsi="宋体" w:cs="宋体"/>
          <w:b/>
          <w:bCs/>
          <w:sz w:val="32"/>
          <w:szCs w:val="32"/>
        </w:rPr>
      </w:pPr>
    </w:p>
    <w:p w14:paraId="497AC803">
      <w:pPr>
        <w:pStyle w:val="16"/>
        <w:spacing w:line="600" w:lineRule="exact"/>
        <w:ind w:firstLine="0" w:firstLineChars="0"/>
        <w:jc w:val="center"/>
        <w:rPr>
          <w:rFonts w:hAnsi="宋体" w:cs="宋体"/>
          <w:b/>
          <w:bCs/>
          <w:sz w:val="32"/>
          <w:szCs w:val="32"/>
        </w:rPr>
      </w:pPr>
    </w:p>
    <w:p w14:paraId="0657FDC6">
      <w:pPr>
        <w:spacing w:line="600" w:lineRule="exact"/>
        <w:jc w:val="center"/>
        <w:rPr>
          <w:rFonts w:ascii="方正小标宋简体" w:hAnsi="黑体" w:eastAsia="方正小标宋简体"/>
          <w:sz w:val="32"/>
          <w:szCs w:val="32"/>
        </w:rPr>
      </w:pPr>
      <w:r>
        <w:rPr>
          <w:rFonts w:hint="eastAsia" w:ascii="方正小标宋简体" w:hAnsi="黑体" w:eastAsia="方正小标宋简体"/>
          <w:sz w:val="32"/>
          <w:szCs w:val="32"/>
        </w:rPr>
        <w:t>矿区生态修复方案编写人员名单表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914"/>
        <w:gridCol w:w="1914"/>
        <w:gridCol w:w="1914"/>
        <w:gridCol w:w="1915"/>
      </w:tblGrid>
      <w:tr w14:paraId="78BE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5"/>
          </w:tcPr>
          <w:p w14:paraId="78AF50DF">
            <w:pPr>
              <w:spacing w:after="156" w:afterLines="50" w:line="900" w:lineRule="exact"/>
              <w:jc w:val="center"/>
              <w:rPr>
                <w:rFonts w:ascii="方正小标宋简体" w:hAnsi="黑体" w:eastAsia="方正小标宋简体"/>
                <w:sz w:val="32"/>
                <w:szCs w:val="32"/>
              </w:rPr>
            </w:pPr>
            <w:r>
              <w:rPr>
                <w:rFonts w:hint="eastAsia" w:ascii="方正小标宋简体" w:hAnsi="黑体" w:eastAsia="方正小标宋简体"/>
                <w:sz w:val="32"/>
                <w:szCs w:val="32"/>
              </w:rPr>
              <w:t>方案负责人</w:t>
            </w:r>
          </w:p>
        </w:tc>
      </w:tr>
      <w:tr w14:paraId="249B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914" w:type="dxa"/>
            <w:vAlign w:val="center"/>
          </w:tcPr>
          <w:p w14:paraId="3A95EC40">
            <w:pPr>
              <w:spacing w:line="400" w:lineRule="exact"/>
              <w:jc w:val="center"/>
              <w:rPr>
                <w:rFonts w:ascii="方正小标宋简体" w:hAnsi="黑体" w:eastAsia="方正小标宋简体"/>
                <w:sz w:val="28"/>
                <w:szCs w:val="28"/>
              </w:rPr>
            </w:pPr>
            <w:r>
              <w:rPr>
                <w:rFonts w:hint="eastAsia" w:eastAsia="黑体"/>
                <w:snapToGrid w:val="0"/>
                <w:spacing w:val="6"/>
                <w:sz w:val="28"/>
                <w:szCs w:val="28"/>
              </w:rPr>
              <w:t>姓名</w:t>
            </w:r>
          </w:p>
        </w:tc>
        <w:tc>
          <w:tcPr>
            <w:tcW w:w="1914" w:type="dxa"/>
            <w:vAlign w:val="center"/>
          </w:tcPr>
          <w:p w14:paraId="24952C7E">
            <w:pPr>
              <w:spacing w:line="400" w:lineRule="exact"/>
              <w:jc w:val="center"/>
              <w:rPr>
                <w:rFonts w:ascii="方正小标宋简体" w:hAnsi="黑体" w:eastAsia="方正小标宋简体"/>
                <w:sz w:val="28"/>
                <w:szCs w:val="28"/>
              </w:rPr>
            </w:pPr>
            <w:r>
              <w:rPr>
                <w:rFonts w:hint="eastAsia" w:eastAsia="黑体"/>
                <w:snapToGrid w:val="0"/>
                <w:spacing w:val="6"/>
                <w:sz w:val="28"/>
                <w:szCs w:val="28"/>
              </w:rPr>
              <w:t>职务</w:t>
            </w:r>
          </w:p>
        </w:tc>
        <w:tc>
          <w:tcPr>
            <w:tcW w:w="1914" w:type="dxa"/>
            <w:vAlign w:val="center"/>
          </w:tcPr>
          <w:p w14:paraId="09D89E11">
            <w:pPr>
              <w:spacing w:line="400" w:lineRule="exact"/>
              <w:jc w:val="center"/>
              <w:rPr>
                <w:rFonts w:ascii="方正小标宋简体" w:hAnsi="黑体" w:eastAsia="方正小标宋简体"/>
                <w:sz w:val="28"/>
                <w:szCs w:val="28"/>
              </w:rPr>
            </w:pPr>
            <w:r>
              <w:rPr>
                <w:rFonts w:hint="eastAsia" w:eastAsia="黑体"/>
                <w:snapToGrid w:val="0"/>
                <w:spacing w:val="7"/>
                <w:sz w:val="28"/>
                <w:szCs w:val="28"/>
              </w:rPr>
              <w:t>专业</w:t>
            </w:r>
          </w:p>
        </w:tc>
        <w:tc>
          <w:tcPr>
            <w:tcW w:w="1914" w:type="dxa"/>
            <w:vAlign w:val="center"/>
          </w:tcPr>
          <w:p w14:paraId="56349FCE">
            <w:pPr>
              <w:spacing w:line="400" w:lineRule="exact"/>
              <w:jc w:val="center"/>
              <w:rPr>
                <w:rFonts w:ascii="方正小标宋简体" w:hAnsi="黑体" w:eastAsia="方正小标宋简体"/>
                <w:sz w:val="28"/>
                <w:szCs w:val="28"/>
              </w:rPr>
            </w:pPr>
            <w:r>
              <w:rPr>
                <w:rFonts w:hint="eastAsia" w:eastAsia="黑体"/>
                <w:snapToGrid w:val="0"/>
                <w:spacing w:val="5"/>
                <w:sz w:val="28"/>
                <w:szCs w:val="28"/>
              </w:rPr>
              <w:t>技术职称</w:t>
            </w:r>
          </w:p>
        </w:tc>
        <w:tc>
          <w:tcPr>
            <w:tcW w:w="1915" w:type="dxa"/>
            <w:vAlign w:val="center"/>
          </w:tcPr>
          <w:p w14:paraId="3BE3936E">
            <w:pPr>
              <w:spacing w:line="400" w:lineRule="exact"/>
              <w:jc w:val="center"/>
              <w:rPr>
                <w:rFonts w:ascii="方正小标宋简体" w:hAnsi="黑体" w:eastAsia="方正小标宋简体"/>
                <w:sz w:val="28"/>
                <w:szCs w:val="28"/>
              </w:rPr>
            </w:pPr>
            <w:r>
              <w:rPr>
                <w:rFonts w:hint="eastAsia" w:eastAsia="黑体"/>
                <w:bCs/>
                <w:snapToGrid w:val="0"/>
                <w:spacing w:val="17"/>
                <w:sz w:val="28"/>
                <w:szCs w:val="28"/>
              </w:rPr>
              <w:t>签名</w:t>
            </w:r>
          </w:p>
        </w:tc>
      </w:tr>
      <w:tr w14:paraId="1A27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0203800D">
            <w:pPr>
              <w:spacing w:line="400" w:lineRule="exact"/>
              <w:jc w:val="center"/>
              <w:rPr>
                <w:rFonts w:ascii="宋体" w:hAnsi="宋体" w:cs="宋体"/>
                <w:sz w:val="28"/>
                <w:szCs w:val="28"/>
              </w:rPr>
            </w:pPr>
            <w:r>
              <w:rPr>
                <w:rFonts w:hint="eastAsia" w:ascii="宋体" w:hAnsi="宋体" w:cs="宋体"/>
                <w:sz w:val="28"/>
                <w:szCs w:val="28"/>
              </w:rPr>
              <w:t>张火亮</w:t>
            </w:r>
          </w:p>
        </w:tc>
        <w:tc>
          <w:tcPr>
            <w:tcW w:w="1914" w:type="dxa"/>
            <w:vAlign w:val="center"/>
          </w:tcPr>
          <w:p w14:paraId="5B541E41">
            <w:pPr>
              <w:spacing w:line="400" w:lineRule="exact"/>
              <w:jc w:val="center"/>
              <w:rPr>
                <w:rFonts w:ascii="宋体" w:hAnsi="宋体" w:cs="宋体"/>
                <w:sz w:val="28"/>
                <w:szCs w:val="28"/>
              </w:rPr>
            </w:pPr>
            <w:r>
              <w:rPr>
                <w:rFonts w:hint="eastAsia" w:ascii="宋体" w:hAnsi="宋体" w:cs="宋体"/>
                <w:sz w:val="28"/>
                <w:szCs w:val="28"/>
              </w:rPr>
              <w:t>项目负责</w:t>
            </w:r>
          </w:p>
        </w:tc>
        <w:tc>
          <w:tcPr>
            <w:tcW w:w="1914" w:type="dxa"/>
            <w:vAlign w:val="center"/>
          </w:tcPr>
          <w:p w14:paraId="451991E9">
            <w:pPr>
              <w:spacing w:line="400" w:lineRule="exact"/>
              <w:jc w:val="center"/>
              <w:rPr>
                <w:rFonts w:ascii="宋体" w:hAnsi="宋体" w:cs="宋体"/>
                <w:sz w:val="28"/>
                <w:szCs w:val="28"/>
              </w:rPr>
            </w:pPr>
            <w:r>
              <w:rPr>
                <w:rFonts w:hint="eastAsia" w:ascii="宋体" w:hAnsi="宋体" w:cs="宋体"/>
                <w:sz w:val="28"/>
                <w:szCs w:val="28"/>
              </w:rPr>
              <w:t>水文地质与</w:t>
            </w:r>
          </w:p>
          <w:p w14:paraId="00FF7083">
            <w:pPr>
              <w:spacing w:line="400" w:lineRule="exact"/>
              <w:jc w:val="center"/>
              <w:rPr>
                <w:rFonts w:ascii="宋体" w:hAnsi="宋体" w:cs="宋体"/>
                <w:sz w:val="28"/>
                <w:szCs w:val="28"/>
              </w:rPr>
            </w:pPr>
            <w:r>
              <w:rPr>
                <w:rFonts w:hint="eastAsia" w:ascii="宋体" w:hAnsi="宋体" w:cs="宋体"/>
                <w:sz w:val="28"/>
                <w:szCs w:val="28"/>
              </w:rPr>
              <w:t>工程地质</w:t>
            </w:r>
          </w:p>
        </w:tc>
        <w:tc>
          <w:tcPr>
            <w:tcW w:w="1914" w:type="dxa"/>
            <w:vAlign w:val="center"/>
          </w:tcPr>
          <w:p w14:paraId="628C1566">
            <w:pPr>
              <w:spacing w:line="400" w:lineRule="exact"/>
              <w:jc w:val="center"/>
              <w:rPr>
                <w:rFonts w:ascii="宋体" w:hAnsi="宋体" w:cs="宋体"/>
                <w:sz w:val="28"/>
                <w:szCs w:val="28"/>
              </w:rPr>
            </w:pPr>
            <w:r>
              <w:rPr>
                <w:rFonts w:hint="eastAsia" w:ascii="宋体" w:hAnsi="宋体" w:cs="宋体"/>
                <w:sz w:val="28"/>
                <w:szCs w:val="28"/>
              </w:rPr>
              <w:t>高级工程师</w:t>
            </w:r>
          </w:p>
        </w:tc>
        <w:tc>
          <w:tcPr>
            <w:tcW w:w="1915" w:type="dxa"/>
            <w:vAlign w:val="center"/>
          </w:tcPr>
          <w:p w14:paraId="331DD2A8">
            <w:pPr>
              <w:spacing w:line="900" w:lineRule="exact"/>
              <w:jc w:val="center"/>
              <w:rPr>
                <w:rFonts w:ascii="方正小标宋简体" w:hAnsi="黑体" w:eastAsia="方正小标宋简体"/>
                <w:sz w:val="28"/>
                <w:szCs w:val="28"/>
              </w:rPr>
            </w:pPr>
          </w:p>
        </w:tc>
      </w:tr>
      <w:tr w14:paraId="3A5A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5"/>
          </w:tcPr>
          <w:p w14:paraId="7095B559">
            <w:pPr>
              <w:spacing w:after="156" w:afterLines="50" w:line="900" w:lineRule="exact"/>
              <w:jc w:val="center"/>
              <w:rPr>
                <w:rFonts w:ascii="方正小标宋简体" w:hAnsi="黑体" w:eastAsia="方正小标宋简体"/>
                <w:sz w:val="32"/>
                <w:szCs w:val="32"/>
              </w:rPr>
            </w:pPr>
            <w:r>
              <w:rPr>
                <w:rFonts w:hint="eastAsia" w:ascii="方正小标宋简体" w:hAnsi="黑体" w:eastAsia="方正小标宋简体"/>
                <w:sz w:val="32"/>
                <w:szCs w:val="32"/>
              </w:rPr>
              <w:t>方案主要编写人员</w:t>
            </w:r>
          </w:p>
        </w:tc>
      </w:tr>
      <w:tr w14:paraId="5F79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914" w:type="dxa"/>
            <w:vAlign w:val="center"/>
          </w:tcPr>
          <w:p w14:paraId="4EF40A85">
            <w:pPr>
              <w:spacing w:line="400" w:lineRule="exact"/>
              <w:jc w:val="center"/>
              <w:rPr>
                <w:rFonts w:ascii="方正小标宋简体" w:hAnsi="黑体" w:eastAsia="方正小标宋简体"/>
                <w:sz w:val="28"/>
                <w:szCs w:val="28"/>
              </w:rPr>
            </w:pPr>
            <w:r>
              <w:rPr>
                <w:rFonts w:hint="eastAsia" w:eastAsia="黑体"/>
                <w:snapToGrid w:val="0"/>
                <w:spacing w:val="6"/>
                <w:sz w:val="28"/>
                <w:szCs w:val="28"/>
              </w:rPr>
              <w:t>序号</w:t>
            </w:r>
          </w:p>
        </w:tc>
        <w:tc>
          <w:tcPr>
            <w:tcW w:w="1914" w:type="dxa"/>
            <w:vAlign w:val="center"/>
          </w:tcPr>
          <w:p w14:paraId="03446FC7">
            <w:pPr>
              <w:spacing w:line="400" w:lineRule="exact"/>
              <w:jc w:val="center"/>
              <w:rPr>
                <w:rFonts w:ascii="方正小标宋简体" w:hAnsi="黑体" w:eastAsia="方正小标宋简体"/>
                <w:sz w:val="28"/>
                <w:szCs w:val="28"/>
              </w:rPr>
            </w:pPr>
            <w:r>
              <w:rPr>
                <w:rFonts w:hint="eastAsia" w:eastAsia="黑体"/>
                <w:snapToGrid w:val="0"/>
                <w:spacing w:val="6"/>
                <w:sz w:val="28"/>
                <w:szCs w:val="28"/>
              </w:rPr>
              <w:t>编写人</w:t>
            </w:r>
          </w:p>
        </w:tc>
        <w:tc>
          <w:tcPr>
            <w:tcW w:w="1914" w:type="dxa"/>
            <w:vAlign w:val="center"/>
          </w:tcPr>
          <w:p w14:paraId="7380E880">
            <w:pPr>
              <w:spacing w:line="400" w:lineRule="exact"/>
              <w:jc w:val="center"/>
              <w:rPr>
                <w:rFonts w:ascii="方正小标宋简体" w:hAnsi="黑体" w:eastAsia="方正小标宋简体"/>
                <w:sz w:val="28"/>
                <w:szCs w:val="28"/>
              </w:rPr>
            </w:pPr>
            <w:r>
              <w:rPr>
                <w:rFonts w:hint="eastAsia" w:eastAsia="黑体"/>
                <w:snapToGrid w:val="0"/>
                <w:spacing w:val="7"/>
                <w:sz w:val="28"/>
                <w:szCs w:val="28"/>
              </w:rPr>
              <w:t>专业</w:t>
            </w:r>
          </w:p>
        </w:tc>
        <w:tc>
          <w:tcPr>
            <w:tcW w:w="1914" w:type="dxa"/>
            <w:vAlign w:val="center"/>
          </w:tcPr>
          <w:p w14:paraId="33647415">
            <w:pPr>
              <w:spacing w:line="400" w:lineRule="exact"/>
              <w:jc w:val="center"/>
              <w:rPr>
                <w:rFonts w:ascii="方正小标宋简体" w:hAnsi="黑体" w:eastAsia="方正小标宋简体"/>
                <w:sz w:val="28"/>
                <w:szCs w:val="28"/>
              </w:rPr>
            </w:pPr>
            <w:r>
              <w:rPr>
                <w:rFonts w:hint="eastAsia" w:eastAsia="黑体"/>
                <w:snapToGrid w:val="0"/>
                <w:spacing w:val="5"/>
                <w:sz w:val="28"/>
                <w:szCs w:val="28"/>
              </w:rPr>
              <w:t>技术职称</w:t>
            </w:r>
          </w:p>
        </w:tc>
        <w:tc>
          <w:tcPr>
            <w:tcW w:w="1915" w:type="dxa"/>
            <w:vAlign w:val="center"/>
          </w:tcPr>
          <w:p w14:paraId="2FC624AB">
            <w:pPr>
              <w:spacing w:line="400" w:lineRule="exact"/>
              <w:jc w:val="center"/>
              <w:rPr>
                <w:rFonts w:ascii="方正小标宋简体" w:hAnsi="黑体" w:eastAsia="方正小标宋简体"/>
                <w:sz w:val="28"/>
                <w:szCs w:val="28"/>
              </w:rPr>
            </w:pPr>
            <w:r>
              <w:rPr>
                <w:rFonts w:hint="eastAsia" w:eastAsia="黑体"/>
                <w:bCs/>
                <w:snapToGrid w:val="0"/>
                <w:spacing w:val="17"/>
                <w:sz w:val="28"/>
                <w:szCs w:val="28"/>
              </w:rPr>
              <w:t>签名</w:t>
            </w:r>
          </w:p>
        </w:tc>
      </w:tr>
      <w:tr w14:paraId="0F1D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53849C58">
            <w:pPr>
              <w:spacing w:line="400" w:lineRule="exact"/>
              <w:jc w:val="center"/>
              <w:rPr>
                <w:rFonts w:ascii="宋体" w:hAnsi="宋体" w:cs="宋体"/>
                <w:sz w:val="28"/>
                <w:szCs w:val="28"/>
              </w:rPr>
            </w:pPr>
            <w:r>
              <w:rPr>
                <w:rFonts w:hint="eastAsia" w:ascii="宋体" w:hAnsi="宋体" w:cs="宋体"/>
                <w:sz w:val="28"/>
                <w:szCs w:val="28"/>
              </w:rPr>
              <w:t>1</w:t>
            </w:r>
          </w:p>
        </w:tc>
        <w:tc>
          <w:tcPr>
            <w:tcW w:w="1914" w:type="dxa"/>
            <w:vAlign w:val="center"/>
          </w:tcPr>
          <w:p w14:paraId="216EB031">
            <w:pPr>
              <w:spacing w:line="400" w:lineRule="exact"/>
              <w:jc w:val="center"/>
              <w:rPr>
                <w:rFonts w:ascii="宋体" w:hAnsi="宋体" w:cs="宋体"/>
                <w:sz w:val="28"/>
                <w:szCs w:val="28"/>
              </w:rPr>
            </w:pPr>
            <w:r>
              <w:rPr>
                <w:rFonts w:hint="eastAsia" w:ascii="宋体" w:hAnsi="宋体" w:cs="宋体"/>
                <w:sz w:val="28"/>
                <w:szCs w:val="28"/>
              </w:rPr>
              <w:t>陈吉财</w:t>
            </w:r>
          </w:p>
        </w:tc>
        <w:tc>
          <w:tcPr>
            <w:tcW w:w="1914" w:type="dxa"/>
            <w:vAlign w:val="center"/>
          </w:tcPr>
          <w:p w14:paraId="2E6A0192">
            <w:pPr>
              <w:spacing w:line="400" w:lineRule="exact"/>
              <w:jc w:val="center"/>
              <w:rPr>
                <w:rFonts w:ascii="宋体" w:hAnsi="宋体" w:cs="宋体"/>
                <w:sz w:val="28"/>
                <w:szCs w:val="28"/>
              </w:rPr>
            </w:pPr>
            <w:r>
              <w:rPr>
                <w:rFonts w:hint="eastAsia" w:ascii="宋体" w:hAnsi="宋体" w:cs="宋体"/>
                <w:sz w:val="28"/>
                <w:szCs w:val="28"/>
              </w:rPr>
              <w:t>地质矿产</w:t>
            </w:r>
          </w:p>
        </w:tc>
        <w:tc>
          <w:tcPr>
            <w:tcW w:w="1914" w:type="dxa"/>
            <w:vAlign w:val="center"/>
          </w:tcPr>
          <w:p w14:paraId="33CB199A">
            <w:pPr>
              <w:spacing w:line="400" w:lineRule="exact"/>
              <w:jc w:val="center"/>
              <w:rPr>
                <w:rFonts w:ascii="宋体" w:hAnsi="宋体" w:cs="宋体"/>
                <w:sz w:val="28"/>
                <w:szCs w:val="28"/>
              </w:rPr>
            </w:pPr>
            <w:r>
              <w:rPr>
                <w:rFonts w:hint="eastAsia" w:ascii="宋体" w:hAnsi="宋体" w:cs="宋体"/>
                <w:sz w:val="28"/>
                <w:szCs w:val="28"/>
              </w:rPr>
              <w:t>工程师</w:t>
            </w:r>
          </w:p>
        </w:tc>
        <w:tc>
          <w:tcPr>
            <w:tcW w:w="1915" w:type="dxa"/>
          </w:tcPr>
          <w:p w14:paraId="11A20170">
            <w:pPr>
              <w:spacing w:line="900" w:lineRule="exact"/>
              <w:jc w:val="center"/>
              <w:rPr>
                <w:rFonts w:ascii="宋体" w:hAnsi="宋体" w:cs="宋体"/>
                <w:sz w:val="28"/>
                <w:szCs w:val="28"/>
              </w:rPr>
            </w:pPr>
          </w:p>
        </w:tc>
      </w:tr>
      <w:tr w14:paraId="4FA1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0A1AAFA9">
            <w:pPr>
              <w:spacing w:line="400" w:lineRule="exact"/>
              <w:jc w:val="center"/>
              <w:rPr>
                <w:rFonts w:ascii="宋体" w:hAnsi="宋体" w:cs="宋体"/>
                <w:sz w:val="28"/>
                <w:szCs w:val="28"/>
              </w:rPr>
            </w:pPr>
            <w:r>
              <w:rPr>
                <w:rFonts w:hint="eastAsia" w:ascii="宋体" w:hAnsi="宋体" w:cs="宋体"/>
                <w:sz w:val="28"/>
                <w:szCs w:val="28"/>
              </w:rPr>
              <w:t>2</w:t>
            </w:r>
          </w:p>
        </w:tc>
        <w:tc>
          <w:tcPr>
            <w:tcW w:w="1914" w:type="dxa"/>
            <w:vAlign w:val="center"/>
          </w:tcPr>
          <w:p w14:paraId="3CD1ADE0">
            <w:pPr>
              <w:spacing w:line="400" w:lineRule="exact"/>
              <w:jc w:val="center"/>
              <w:rPr>
                <w:rFonts w:ascii="宋体" w:hAnsi="宋体" w:cs="宋体"/>
                <w:sz w:val="28"/>
                <w:szCs w:val="28"/>
              </w:rPr>
            </w:pPr>
            <w:r>
              <w:rPr>
                <w:rFonts w:hint="eastAsia" w:ascii="宋体" w:hAnsi="宋体" w:cs="宋体"/>
                <w:sz w:val="28"/>
                <w:szCs w:val="28"/>
              </w:rPr>
              <w:t>张火亮</w:t>
            </w:r>
          </w:p>
        </w:tc>
        <w:tc>
          <w:tcPr>
            <w:tcW w:w="1914" w:type="dxa"/>
            <w:vAlign w:val="center"/>
          </w:tcPr>
          <w:p w14:paraId="53084F27">
            <w:pPr>
              <w:spacing w:line="400" w:lineRule="exact"/>
              <w:jc w:val="center"/>
              <w:rPr>
                <w:rFonts w:ascii="宋体" w:hAnsi="宋体" w:cs="宋体"/>
                <w:sz w:val="28"/>
                <w:szCs w:val="28"/>
              </w:rPr>
            </w:pPr>
            <w:r>
              <w:rPr>
                <w:rFonts w:hint="eastAsia" w:ascii="宋体" w:hAnsi="宋体" w:cs="宋体"/>
                <w:sz w:val="28"/>
                <w:szCs w:val="28"/>
              </w:rPr>
              <w:t>水文地质与</w:t>
            </w:r>
          </w:p>
          <w:p w14:paraId="00D170C6">
            <w:pPr>
              <w:spacing w:line="400" w:lineRule="exact"/>
              <w:jc w:val="center"/>
              <w:rPr>
                <w:rFonts w:ascii="宋体" w:hAnsi="宋体" w:cs="宋体"/>
                <w:sz w:val="28"/>
                <w:szCs w:val="28"/>
              </w:rPr>
            </w:pPr>
            <w:r>
              <w:rPr>
                <w:rFonts w:hint="eastAsia" w:ascii="宋体" w:hAnsi="宋体" w:cs="宋体"/>
                <w:sz w:val="28"/>
                <w:szCs w:val="28"/>
              </w:rPr>
              <w:t>工程地质</w:t>
            </w:r>
          </w:p>
        </w:tc>
        <w:tc>
          <w:tcPr>
            <w:tcW w:w="1914" w:type="dxa"/>
            <w:vAlign w:val="center"/>
          </w:tcPr>
          <w:p w14:paraId="7DE01B17">
            <w:pPr>
              <w:spacing w:line="400" w:lineRule="exact"/>
              <w:jc w:val="center"/>
              <w:rPr>
                <w:rFonts w:ascii="宋体" w:hAnsi="宋体" w:cs="宋体"/>
                <w:sz w:val="28"/>
                <w:szCs w:val="28"/>
              </w:rPr>
            </w:pPr>
            <w:r>
              <w:rPr>
                <w:rFonts w:hint="eastAsia" w:ascii="宋体" w:hAnsi="宋体" w:cs="宋体"/>
                <w:sz w:val="28"/>
                <w:szCs w:val="28"/>
              </w:rPr>
              <w:t>高级工程师</w:t>
            </w:r>
          </w:p>
        </w:tc>
        <w:tc>
          <w:tcPr>
            <w:tcW w:w="1915" w:type="dxa"/>
          </w:tcPr>
          <w:p w14:paraId="197C4648">
            <w:pPr>
              <w:spacing w:line="900" w:lineRule="exact"/>
              <w:jc w:val="center"/>
              <w:rPr>
                <w:rFonts w:ascii="宋体" w:hAnsi="宋体" w:cs="宋体"/>
                <w:sz w:val="28"/>
                <w:szCs w:val="28"/>
              </w:rPr>
            </w:pPr>
          </w:p>
        </w:tc>
      </w:tr>
      <w:tr w14:paraId="7E80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vAlign w:val="center"/>
          </w:tcPr>
          <w:p w14:paraId="6E8A5458">
            <w:pPr>
              <w:spacing w:line="400" w:lineRule="exact"/>
              <w:jc w:val="center"/>
              <w:rPr>
                <w:rFonts w:ascii="宋体" w:hAnsi="宋体" w:cs="宋体"/>
                <w:sz w:val="28"/>
                <w:szCs w:val="28"/>
              </w:rPr>
            </w:pPr>
            <w:r>
              <w:rPr>
                <w:rFonts w:hint="eastAsia" w:ascii="宋体" w:hAnsi="宋体" w:cs="宋体"/>
                <w:sz w:val="28"/>
                <w:szCs w:val="28"/>
              </w:rPr>
              <w:t>3</w:t>
            </w:r>
          </w:p>
        </w:tc>
        <w:tc>
          <w:tcPr>
            <w:tcW w:w="1914" w:type="dxa"/>
            <w:vAlign w:val="center"/>
          </w:tcPr>
          <w:p w14:paraId="4BD2AB54">
            <w:pPr>
              <w:spacing w:line="400" w:lineRule="exact"/>
              <w:jc w:val="center"/>
              <w:rPr>
                <w:rFonts w:ascii="宋体" w:hAnsi="宋体" w:cs="宋体"/>
                <w:sz w:val="28"/>
                <w:szCs w:val="28"/>
              </w:rPr>
            </w:pPr>
            <w:r>
              <w:rPr>
                <w:rFonts w:hint="eastAsia" w:ascii="宋体" w:hAnsi="宋体" w:cs="宋体"/>
                <w:sz w:val="28"/>
                <w:szCs w:val="28"/>
              </w:rPr>
              <w:t>胡超</w:t>
            </w:r>
          </w:p>
        </w:tc>
        <w:tc>
          <w:tcPr>
            <w:tcW w:w="1914" w:type="dxa"/>
            <w:vAlign w:val="center"/>
          </w:tcPr>
          <w:p w14:paraId="6C039CFD">
            <w:pPr>
              <w:spacing w:line="400" w:lineRule="exact"/>
              <w:jc w:val="center"/>
              <w:rPr>
                <w:rFonts w:ascii="宋体" w:hAnsi="宋体" w:cs="宋体"/>
                <w:sz w:val="28"/>
                <w:szCs w:val="28"/>
              </w:rPr>
            </w:pPr>
            <w:r>
              <w:rPr>
                <w:rFonts w:hint="eastAsia" w:ascii="宋体" w:hAnsi="宋体" w:cs="宋体"/>
                <w:sz w:val="28"/>
                <w:szCs w:val="28"/>
              </w:rPr>
              <w:t>地质矿产</w:t>
            </w:r>
          </w:p>
        </w:tc>
        <w:tc>
          <w:tcPr>
            <w:tcW w:w="1914" w:type="dxa"/>
            <w:vAlign w:val="center"/>
          </w:tcPr>
          <w:p w14:paraId="61AA9031">
            <w:pPr>
              <w:spacing w:line="400" w:lineRule="exact"/>
              <w:jc w:val="center"/>
              <w:rPr>
                <w:rFonts w:ascii="宋体" w:hAnsi="宋体" w:cs="宋体"/>
                <w:sz w:val="28"/>
                <w:szCs w:val="28"/>
              </w:rPr>
            </w:pPr>
            <w:r>
              <w:rPr>
                <w:rFonts w:hint="eastAsia" w:ascii="宋体" w:hAnsi="宋体" w:cs="宋体"/>
                <w:sz w:val="28"/>
                <w:szCs w:val="28"/>
              </w:rPr>
              <w:t>工程师</w:t>
            </w:r>
          </w:p>
        </w:tc>
        <w:tc>
          <w:tcPr>
            <w:tcW w:w="1915" w:type="dxa"/>
          </w:tcPr>
          <w:p w14:paraId="676A926C">
            <w:pPr>
              <w:spacing w:line="900" w:lineRule="exact"/>
              <w:jc w:val="center"/>
              <w:rPr>
                <w:rFonts w:ascii="宋体" w:hAnsi="宋体" w:cs="宋体"/>
                <w:sz w:val="28"/>
                <w:szCs w:val="28"/>
              </w:rPr>
            </w:pPr>
          </w:p>
        </w:tc>
      </w:tr>
    </w:tbl>
    <w:p w14:paraId="15231227">
      <w:pPr>
        <w:spacing w:line="600" w:lineRule="exact"/>
        <w:jc w:val="center"/>
        <w:rPr>
          <w:rFonts w:ascii="方正小标宋简体" w:hAnsi="黑体" w:eastAsia="方正小标宋简体"/>
          <w:sz w:val="32"/>
          <w:szCs w:val="32"/>
        </w:rPr>
      </w:pPr>
    </w:p>
    <w:p w14:paraId="7D7C114B">
      <w:pPr>
        <w:pStyle w:val="16"/>
        <w:spacing w:line="600" w:lineRule="exact"/>
        <w:ind w:firstLine="0" w:firstLineChars="0"/>
        <w:jc w:val="center"/>
        <w:rPr>
          <w:rFonts w:hAnsi="宋体" w:cs="宋体"/>
          <w:b/>
          <w:bCs/>
          <w:sz w:val="32"/>
          <w:szCs w:val="32"/>
        </w:rPr>
      </w:pPr>
    </w:p>
    <w:p w14:paraId="1BB0741E">
      <w:pPr>
        <w:pStyle w:val="16"/>
        <w:spacing w:line="600" w:lineRule="exact"/>
        <w:ind w:firstLine="0" w:firstLineChars="0"/>
        <w:jc w:val="center"/>
        <w:rPr>
          <w:rFonts w:hAnsi="宋体" w:cs="宋体"/>
          <w:b/>
          <w:bCs/>
          <w:sz w:val="32"/>
          <w:szCs w:val="32"/>
        </w:rPr>
      </w:pPr>
    </w:p>
    <w:p w14:paraId="5B635EC4">
      <w:pPr>
        <w:pStyle w:val="16"/>
        <w:spacing w:line="600" w:lineRule="exact"/>
        <w:ind w:firstLine="0" w:firstLineChars="0"/>
        <w:jc w:val="center"/>
        <w:rPr>
          <w:rFonts w:hAnsi="宋体" w:cs="宋体"/>
          <w:b/>
          <w:bCs/>
          <w:sz w:val="32"/>
          <w:szCs w:val="32"/>
        </w:rPr>
      </w:pPr>
    </w:p>
    <w:p w14:paraId="0E376411">
      <w:pPr>
        <w:pStyle w:val="16"/>
        <w:spacing w:line="600" w:lineRule="exact"/>
        <w:ind w:firstLine="0" w:firstLineChars="0"/>
        <w:jc w:val="center"/>
        <w:rPr>
          <w:rFonts w:hAnsi="宋体" w:cs="宋体"/>
          <w:b/>
          <w:bCs/>
          <w:sz w:val="32"/>
          <w:szCs w:val="32"/>
        </w:rPr>
      </w:pPr>
    </w:p>
    <w:p w14:paraId="7E069200">
      <w:pPr>
        <w:pStyle w:val="16"/>
        <w:spacing w:line="600" w:lineRule="exact"/>
        <w:ind w:firstLine="0" w:firstLineChars="0"/>
        <w:jc w:val="center"/>
        <w:rPr>
          <w:rFonts w:hAnsi="宋体" w:cs="宋体"/>
          <w:b/>
          <w:bCs/>
          <w:sz w:val="32"/>
          <w:szCs w:val="32"/>
        </w:rPr>
      </w:pPr>
    </w:p>
    <w:p w14:paraId="5D1C022F">
      <w:pPr>
        <w:pStyle w:val="16"/>
        <w:spacing w:line="600" w:lineRule="exact"/>
        <w:ind w:firstLine="0" w:firstLineChars="0"/>
        <w:jc w:val="center"/>
        <w:rPr>
          <w:rFonts w:hAnsi="宋体" w:cs="宋体"/>
          <w:b/>
          <w:bCs/>
          <w:sz w:val="32"/>
          <w:szCs w:val="32"/>
        </w:rPr>
      </w:pPr>
    </w:p>
    <w:p w14:paraId="168CAC67">
      <w:pPr>
        <w:pStyle w:val="16"/>
        <w:spacing w:line="600" w:lineRule="exact"/>
        <w:ind w:firstLine="0" w:firstLineChars="0"/>
        <w:jc w:val="center"/>
        <w:rPr>
          <w:rFonts w:hAnsi="宋体" w:cs="宋体"/>
          <w:b/>
          <w:bCs/>
          <w:sz w:val="32"/>
          <w:szCs w:val="32"/>
        </w:rPr>
      </w:pPr>
    </w:p>
    <w:p w14:paraId="2DBEB167">
      <w:pPr>
        <w:rPr>
          <w:rFonts w:ascii="方正小标宋简体" w:hAnsi="黑体" w:eastAsia="方正小标宋简体"/>
          <w:sz w:val="32"/>
          <w:szCs w:val="32"/>
        </w:rPr>
      </w:pPr>
      <w:r>
        <w:rPr>
          <w:rFonts w:hint="eastAsia" w:ascii="方正小标宋简体" w:hAnsi="黑体" w:eastAsia="方正小标宋简体"/>
          <w:sz w:val="32"/>
          <w:szCs w:val="32"/>
        </w:rPr>
        <w:br w:type="page"/>
      </w:r>
    </w:p>
    <w:p w14:paraId="07A888EC">
      <w:pPr>
        <w:spacing w:line="600" w:lineRule="exact"/>
        <w:jc w:val="center"/>
        <w:rPr>
          <w:rFonts w:ascii="方正小标宋简体" w:hAnsi="黑体" w:eastAsia="方正小标宋简体"/>
          <w:sz w:val="32"/>
          <w:szCs w:val="32"/>
        </w:rPr>
      </w:pPr>
      <w:r>
        <w:rPr>
          <w:rFonts w:hint="eastAsia" w:ascii="方正小标宋简体" w:hAnsi="黑体" w:eastAsia="方正小标宋简体"/>
          <w:sz w:val="32"/>
          <w:szCs w:val="32"/>
        </w:rPr>
        <w:t>矿区生态修复方案编制信息及承诺书</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236"/>
        <w:gridCol w:w="760"/>
        <w:gridCol w:w="683"/>
        <w:gridCol w:w="390"/>
        <w:gridCol w:w="1174"/>
        <w:gridCol w:w="863"/>
        <w:gridCol w:w="701"/>
        <w:gridCol w:w="520"/>
        <w:gridCol w:w="651"/>
        <w:gridCol w:w="393"/>
        <w:gridCol w:w="259"/>
        <w:gridCol w:w="1305"/>
      </w:tblGrid>
      <w:tr w14:paraId="5731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gridSpan w:val="2"/>
            <w:vAlign w:val="center"/>
          </w:tcPr>
          <w:p w14:paraId="67998AAB">
            <w:pPr>
              <w:spacing w:line="380" w:lineRule="exact"/>
              <w:jc w:val="center"/>
              <w:rPr>
                <w:rFonts w:ascii="宋体" w:hAnsi="宋体" w:cs="宋体"/>
                <w:b/>
                <w:sz w:val="24"/>
              </w:rPr>
            </w:pPr>
            <w:r>
              <w:rPr>
                <w:rFonts w:hint="eastAsia" w:ascii="宋体" w:hAnsi="宋体" w:cs="宋体"/>
                <w:b/>
                <w:sz w:val="24"/>
              </w:rPr>
              <w:t>修复方案名称</w:t>
            </w:r>
          </w:p>
        </w:tc>
        <w:tc>
          <w:tcPr>
            <w:tcW w:w="7699" w:type="dxa"/>
            <w:gridSpan w:val="11"/>
            <w:vAlign w:val="center"/>
          </w:tcPr>
          <w:p w14:paraId="0869A029">
            <w:pPr>
              <w:spacing w:line="380" w:lineRule="exact"/>
              <w:jc w:val="center"/>
              <w:rPr>
                <w:rFonts w:ascii="宋体" w:hAnsi="宋体" w:cs="宋体"/>
                <w:bCs/>
                <w:sz w:val="24"/>
              </w:rPr>
            </w:pPr>
            <w:r>
              <w:rPr>
                <w:rFonts w:hint="eastAsia" w:ascii="宋体" w:hAnsi="宋体" w:cs="宋体"/>
                <w:bCs/>
                <w:sz w:val="24"/>
              </w:rPr>
              <w:t>福建省宁化县马家围矿区建筑用砂岩矿矿区生态修复方案</w:t>
            </w:r>
          </w:p>
        </w:tc>
      </w:tr>
      <w:tr w14:paraId="033C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restart"/>
            <w:vAlign w:val="center"/>
          </w:tcPr>
          <w:p w14:paraId="32D5C8E7">
            <w:pPr>
              <w:spacing w:line="380" w:lineRule="exact"/>
              <w:jc w:val="center"/>
              <w:rPr>
                <w:rFonts w:ascii="宋体" w:hAnsi="宋体" w:cs="宋体"/>
                <w:b/>
                <w:sz w:val="24"/>
              </w:rPr>
            </w:pPr>
            <w:r>
              <w:rPr>
                <w:rFonts w:hint="eastAsia" w:ascii="宋体" w:hAnsi="宋体" w:cs="宋体"/>
                <w:b/>
                <w:sz w:val="24"/>
              </w:rPr>
              <w:t>矿业权人</w:t>
            </w:r>
          </w:p>
        </w:tc>
        <w:tc>
          <w:tcPr>
            <w:tcW w:w="1236" w:type="dxa"/>
            <w:vAlign w:val="center"/>
          </w:tcPr>
          <w:p w14:paraId="4E8902C2">
            <w:pPr>
              <w:spacing w:line="380" w:lineRule="exact"/>
              <w:jc w:val="center"/>
              <w:rPr>
                <w:rFonts w:ascii="宋体" w:hAnsi="宋体" w:cs="宋体"/>
                <w:b/>
                <w:sz w:val="24"/>
              </w:rPr>
            </w:pPr>
            <w:r>
              <w:rPr>
                <w:rFonts w:hint="eastAsia" w:ascii="宋体" w:hAnsi="宋体" w:cs="宋体"/>
                <w:b/>
                <w:sz w:val="24"/>
              </w:rPr>
              <w:t>名称</w:t>
            </w:r>
          </w:p>
        </w:tc>
        <w:tc>
          <w:tcPr>
            <w:tcW w:w="7699" w:type="dxa"/>
            <w:gridSpan w:val="11"/>
            <w:vAlign w:val="center"/>
          </w:tcPr>
          <w:p w14:paraId="793BB932">
            <w:pPr>
              <w:spacing w:line="380" w:lineRule="exact"/>
              <w:jc w:val="center"/>
              <w:rPr>
                <w:rFonts w:ascii="宋体" w:hAnsi="宋体" w:cs="宋体"/>
                <w:bCs/>
                <w:sz w:val="24"/>
              </w:rPr>
            </w:pPr>
            <w:r>
              <w:rPr>
                <w:rFonts w:hint="eastAsia" w:ascii="宋体" w:hAnsi="宋体" w:cs="宋体"/>
                <w:bCs/>
                <w:sz w:val="24"/>
              </w:rPr>
              <w:t>/</w:t>
            </w:r>
          </w:p>
        </w:tc>
      </w:tr>
      <w:tr w14:paraId="3E66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48332C11">
            <w:pPr>
              <w:spacing w:line="380" w:lineRule="exact"/>
              <w:jc w:val="center"/>
              <w:rPr>
                <w:rFonts w:ascii="宋体" w:hAnsi="宋体" w:cs="宋体"/>
                <w:b/>
                <w:sz w:val="24"/>
              </w:rPr>
            </w:pPr>
          </w:p>
        </w:tc>
        <w:tc>
          <w:tcPr>
            <w:tcW w:w="1236" w:type="dxa"/>
            <w:vAlign w:val="center"/>
          </w:tcPr>
          <w:p w14:paraId="6E2E7605">
            <w:pPr>
              <w:spacing w:line="380" w:lineRule="exact"/>
              <w:jc w:val="center"/>
              <w:rPr>
                <w:rFonts w:ascii="宋体" w:hAnsi="宋体" w:cs="宋体"/>
                <w:b/>
                <w:sz w:val="24"/>
              </w:rPr>
            </w:pPr>
            <w:r>
              <w:rPr>
                <w:rFonts w:hint="eastAsia" w:ascii="宋体" w:hAnsi="宋体" w:cs="宋体"/>
                <w:b/>
                <w:sz w:val="24"/>
              </w:rPr>
              <w:t>通信地址</w:t>
            </w:r>
          </w:p>
        </w:tc>
        <w:tc>
          <w:tcPr>
            <w:tcW w:w="5091" w:type="dxa"/>
            <w:gridSpan w:val="7"/>
            <w:vAlign w:val="center"/>
          </w:tcPr>
          <w:p w14:paraId="0772999A">
            <w:pPr>
              <w:spacing w:line="380" w:lineRule="exact"/>
              <w:jc w:val="center"/>
              <w:rPr>
                <w:rFonts w:ascii="宋体" w:hAnsi="宋体" w:cs="宋体"/>
                <w:bCs/>
                <w:sz w:val="24"/>
              </w:rPr>
            </w:pPr>
            <w:r>
              <w:rPr>
                <w:rFonts w:hint="eastAsia" w:ascii="宋体" w:hAnsi="宋体" w:cs="宋体"/>
                <w:bCs/>
                <w:sz w:val="24"/>
              </w:rPr>
              <w:t>/</w:t>
            </w:r>
          </w:p>
        </w:tc>
        <w:tc>
          <w:tcPr>
            <w:tcW w:w="1303" w:type="dxa"/>
            <w:gridSpan w:val="3"/>
            <w:vAlign w:val="center"/>
          </w:tcPr>
          <w:p w14:paraId="527B5F1E">
            <w:pPr>
              <w:spacing w:line="380" w:lineRule="exact"/>
              <w:jc w:val="center"/>
              <w:rPr>
                <w:rFonts w:ascii="宋体" w:hAnsi="宋体" w:cs="宋体"/>
                <w:b/>
                <w:sz w:val="24"/>
              </w:rPr>
            </w:pPr>
            <w:r>
              <w:rPr>
                <w:rFonts w:hint="eastAsia" w:ascii="宋体" w:hAnsi="宋体" w:cs="宋体"/>
                <w:b/>
                <w:sz w:val="24"/>
              </w:rPr>
              <w:t>邮政编码</w:t>
            </w:r>
          </w:p>
        </w:tc>
        <w:tc>
          <w:tcPr>
            <w:tcW w:w="1305" w:type="dxa"/>
            <w:vAlign w:val="center"/>
          </w:tcPr>
          <w:p w14:paraId="61FCE840">
            <w:pPr>
              <w:spacing w:line="380" w:lineRule="exact"/>
              <w:jc w:val="center"/>
              <w:rPr>
                <w:rFonts w:ascii="宋体" w:hAnsi="宋体" w:cs="宋体"/>
                <w:bCs/>
                <w:sz w:val="24"/>
              </w:rPr>
            </w:pPr>
            <w:r>
              <w:rPr>
                <w:rFonts w:hint="eastAsia" w:ascii="宋体" w:hAnsi="宋体" w:cs="宋体"/>
                <w:bCs/>
                <w:sz w:val="24"/>
              </w:rPr>
              <w:t>/</w:t>
            </w:r>
          </w:p>
        </w:tc>
      </w:tr>
      <w:tr w14:paraId="6E90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0689B103">
            <w:pPr>
              <w:spacing w:line="380" w:lineRule="exact"/>
              <w:jc w:val="center"/>
              <w:rPr>
                <w:rFonts w:ascii="宋体" w:hAnsi="宋体" w:cs="宋体"/>
                <w:b/>
                <w:sz w:val="24"/>
              </w:rPr>
            </w:pPr>
          </w:p>
        </w:tc>
        <w:tc>
          <w:tcPr>
            <w:tcW w:w="1236" w:type="dxa"/>
            <w:vAlign w:val="center"/>
          </w:tcPr>
          <w:p w14:paraId="6B588027">
            <w:pPr>
              <w:spacing w:line="380" w:lineRule="exact"/>
              <w:jc w:val="center"/>
              <w:rPr>
                <w:rFonts w:ascii="宋体" w:hAnsi="宋体" w:cs="宋体"/>
                <w:b/>
                <w:sz w:val="24"/>
              </w:rPr>
            </w:pPr>
            <w:r>
              <w:rPr>
                <w:rFonts w:hint="eastAsia" w:ascii="宋体" w:hAnsi="宋体" w:cs="宋体"/>
                <w:b/>
                <w:sz w:val="24"/>
              </w:rPr>
              <w:t>联系人</w:t>
            </w:r>
          </w:p>
        </w:tc>
        <w:tc>
          <w:tcPr>
            <w:tcW w:w="1443" w:type="dxa"/>
            <w:gridSpan w:val="2"/>
            <w:vAlign w:val="center"/>
          </w:tcPr>
          <w:p w14:paraId="3D393D9F">
            <w:pPr>
              <w:spacing w:line="380" w:lineRule="exact"/>
              <w:jc w:val="center"/>
              <w:rPr>
                <w:rFonts w:ascii="宋体" w:hAnsi="宋体" w:cs="宋体"/>
                <w:bCs/>
                <w:sz w:val="24"/>
              </w:rPr>
            </w:pPr>
            <w:r>
              <w:rPr>
                <w:rFonts w:hint="eastAsia" w:ascii="宋体" w:hAnsi="宋体" w:cs="宋体"/>
                <w:bCs/>
                <w:sz w:val="24"/>
              </w:rPr>
              <w:t>/</w:t>
            </w:r>
          </w:p>
        </w:tc>
        <w:tc>
          <w:tcPr>
            <w:tcW w:w="1564" w:type="dxa"/>
            <w:gridSpan w:val="2"/>
            <w:vAlign w:val="center"/>
          </w:tcPr>
          <w:p w14:paraId="57FDD480">
            <w:pPr>
              <w:spacing w:line="380" w:lineRule="exact"/>
              <w:jc w:val="center"/>
              <w:rPr>
                <w:rFonts w:ascii="宋体" w:hAnsi="宋体" w:cs="宋体"/>
                <w:bCs/>
                <w:sz w:val="24"/>
              </w:rPr>
            </w:pPr>
            <w:r>
              <w:rPr>
                <w:rFonts w:hint="eastAsia" w:ascii="宋体" w:hAnsi="宋体" w:cs="宋体"/>
                <w:b/>
                <w:sz w:val="24"/>
              </w:rPr>
              <w:t>联系电话</w:t>
            </w:r>
          </w:p>
        </w:tc>
        <w:tc>
          <w:tcPr>
            <w:tcW w:w="1564" w:type="dxa"/>
            <w:gridSpan w:val="2"/>
            <w:vAlign w:val="center"/>
          </w:tcPr>
          <w:p w14:paraId="3FCE273D">
            <w:pPr>
              <w:spacing w:line="380" w:lineRule="exact"/>
              <w:jc w:val="center"/>
              <w:rPr>
                <w:rFonts w:ascii="宋体" w:hAnsi="宋体" w:cs="宋体"/>
                <w:bCs/>
                <w:sz w:val="24"/>
              </w:rPr>
            </w:pPr>
            <w:r>
              <w:rPr>
                <w:rFonts w:hint="eastAsia" w:ascii="宋体" w:hAnsi="宋体" w:cs="宋体"/>
                <w:bCs/>
                <w:sz w:val="24"/>
              </w:rPr>
              <w:t>/</w:t>
            </w:r>
          </w:p>
        </w:tc>
        <w:tc>
          <w:tcPr>
            <w:tcW w:w="1564" w:type="dxa"/>
            <w:gridSpan w:val="3"/>
            <w:vAlign w:val="center"/>
          </w:tcPr>
          <w:p w14:paraId="62C428D9">
            <w:pPr>
              <w:spacing w:line="380" w:lineRule="exact"/>
              <w:jc w:val="center"/>
              <w:rPr>
                <w:rFonts w:ascii="宋体" w:hAnsi="宋体" w:cs="宋体"/>
                <w:b/>
                <w:sz w:val="24"/>
              </w:rPr>
            </w:pPr>
            <w:r>
              <w:rPr>
                <w:rFonts w:hint="eastAsia" w:ascii="宋体" w:hAnsi="宋体" w:cs="宋体"/>
                <w:b/>
                <w:sz w:val="24"/>
              </w:rPr>
              <w:t>传真</w:t>
            </w:r>
          </w:p>
        </w:tc>
        <w:tc>
          <w:tcPr>
            <w:tcW w:w="1564" w:type="dxa"/>
            <w:gridSpan w:val="2"/>
            <w:vAlign w:val="center"/>
          </w:tcPr>
          <w:p w14:paraId="1A5FF6EF">
            <w:pPr>
              <w:spacing w:line="380" w:lineRule="exact"/>
              <w:jc w:val="center"/>
              <w:rPr>
                <w:rFonts w:ascii="宋体" w:hAnsi="宋体" w:cs="宋体"/>
                <w:bCs/>
                <w:sz w:val="24"/>
              </w:rPr>
            </w:pPr>
            <w:r>
              <w:rPr>
                <w:rFonts w:hint="eastAsia" w:ascii="宋体" w:hAnsi="宋体" w:cs="宋体"/>
                <w:bCs/>
                <w:sz w:val="24"/>
              </w:rPr>
              <w:t>/</w:t>
            </w:r>
          </w:p>
        </w:tc>
      </w:tr>
      <w:tr w14:paraId="65AE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48716832">
            <w:pPr>
              <w:spacing w:line="380" w:lineRule="exact"/>
              <w:jc w:val="center"/>
              <w:rPr>
                <w:rFonts w:ascii="宋体" w:hAnsi="宋体" w:cs="宋体"/>
                <w:b/>
                <w:sz w:val="24"/>
              </w:rPr>
            </w:pPr>
          </w:p>
        </w:tc>
        <w:tc>
          <w:tcPr>
            <w:tcW w:w="1236" w:type="dxa"/>
            <w:vAlign w:val="center"/>
          </w:tcPr>
          <w:p w14:paraId="41B7191C">
            <w:pPr>
              <w:spacing w:line="380" w:lineRule="exact"/>
              <w:jc w:val="center"/>
              <w:rPr>
                <w:rFonts w:ascii="宋体" w:hAnsi="宋体" w:cs="宋体"/>
                <w:b/>
                <w:sz w:val="24"/>
              </w:rPr>
            </w:pPr>
            <w:r>
              <w:rPr>
                <w:rFonts w:hint="eastAsia" w:ascii="宋体" w:hAnsi="宋体" w:cs="宋体"/>
                <w:b/>
                <w:sz w:val="24"/>
              </w:rPr>
              <w:t>电子邮箱</w:t>
            </w:r>
          </w:p>
        </w:tc>
        <w:tc>
          <w:tcPr>
            <w:tcW w:w="7699" w:type="dxa"/>
            <w:gridSpan w:val="11"/>
            <w:vAlign w:val="center"/>
          </w:tcPr>
          <w:p w14:paraId="284B23EF">
            <w:pPr>
              <w:spacing w:line="380" w:lineRule="exact"/>
              <w:jc w:val="center"/>
              <w:rPr>
                <w:rFonts w:ascii="宋体" w:hAnsi="宋体" w:cs="宋体"/>
                <w:bCs/>
                <w:sz w:val="24"/>
              </w:rPr>
            </w:pPr>
            <w:r>
              <w:rPr>
                <w:rFonts w:hint="eastAsia" w:ascii="宋体" w:hAnsi="宋体" w:cs="宋体"/>
                <w:bCs/>
                <w:sz w:val="24"/>
              </w:rPr>
              <w:t>/</w:t>
            </w:r>
          </w:p>
        </w:tc>
      </w:tr>
      <w:tr w14:paraId="11C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restart"/>
            <w:vAlign w:val="center"/>
          </w:tcPr>
          <w:p w14:paraId="6D27D0F6">
            <w:pPr>
              <w:spacing w:line="380" w:lineRule="exact"/>
              <w:jc w:val="center"/>
              <w:rPr>
                <w:rFonts w:ascii="宋体" w:hAnsi="宋体" w:cs="宋体"/>
                <w:b/>
                <w:sz w:val="24"/>
              </w:rPr>
            </w:pPr>
            <w:r>
              <w:rPr>
                <w:rFonts w:hint="eastAsia" w:ascii="宋体" w:hAnsi="宋体" w:cs="宋体"/>
                <w:b/>
                <w:sz w:val="24"/>
              </w:rPr>
              <w:t>编制单位</w:t>
            </w:r>
          </w:p>
        </w:tc>
        <w:tc>
          <w:tcPr>
            <w:tcW w:w="1236" w:type="dxa"/>
            <w:vAlign w:val="center"/>
          </w:tcPr>
          <w:p w14:paraId="2B887091">
            <w:pPr>
              <w:spacing w:line="380" w:lineRule="exact"/>
              <w:jc w:val="center"/>
              <w:rPr>
                <w:rFonts w:ascii="宋体" w:hAnsi="宋体" w:cs="宋体"/>
                <w:b/>
                <w:sz w:val="24"/>
              </w:rPr>
            </w:pPr>
            <w:r>
              <w:rPr>
                <w:rFonts w:hint="eastAsia" w:ascii="宋体" w:hAnsi="宋体" w:cs="宋体"/>
                <w:b/>
                <w:sz w:val="24"/>
              </w:rPr>
              <w:t>名称</w:t>
            </w:r>
          </w:p>
        </w:tc>
        <w:tc>
          <w:tcPr>
            <w:tcW w:w="7699" w:type="dxa"/>
            <w:gridSpan w:val="11"/>
            <w:vAlign w:val="center"/>
          </w:tcPr>
          <w:p w14:paraId="2C53469D">
            <w:pPr>
              <w:spacing w:line="380" w:lineRule="exact"/>
              <w:jc w:val="center"/>
              <w:rPr>
                <w:rFonts w:ascii="宋体" w:hAnsi="宋体" w:cs="宋体"/>
                <w:sz w:val="24"/>
              </w:rPr>
            </w:pPr>
            <w:r>
              <w:rPr>
                <w:rFonts w:hint="eastAsia" w:ascii="宋体" w:hAnsi="宋体" w:cs="宋体"/>
                <w:bCs/>
                <w:sz w:val="24"/>
              </w:rPr>
              <w:t>福建省闽西地质大队</w:t>
            </w:r>
          </w:p>
        </w:tc>
      </w:tr>
      <w:tr w14:paraId="4AA0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636" w:type="dxa"/>
            <w:vMerge w:val="continue"/>
            <w:vAlign w:val="center"/>
          </w:tcPr>
          <w:p w14:paraId="5EFA6174">
            <w:pPr>
              <w:spacing w:line="380" w:lineRule="exact"/>
              <w:jc w:val="center"/>
              <w:rPr>
                <w:rFonts w:ascii="宋体" w:hAnsi="宋体" w:cs="宋体"/>
                <w:b/>
                <w:sz w:val="24"/>
              </w:rPr>
            </w:pPr>
          </w:p>
        </w:tc>
        <w:tc>
          <w:tcPr>
            <w:tcW w:w="1236" w:type="dxa"/>
            <w:vAlign w:val="center"/>
          </w:tcPr>
          <w:p w14:paraId="467977DB">
            <w:pPr>
              <w:spacing w:line="380" w:lineRule="exact"/>
              <w:jc w:val="center"/>
              <w:rPr>
                <w:rFonts w:ascii="宋体" w:hAnsi="宋体" w:cs="宋体"/>
                <w:b/>
                <w:sz w:val="24"/>
              </w:rPr>
            </w:pPr>
            <w:r>
              <w:rPr>
                <w:rFonts w:hint="eastAsia" w:ascii="宋体" w:hAnsi="宋体" w:cs="宋体"/>
                <w:b/>
                <w:sz w:val="24"/>
              </w:rPr>
              <w:t>通信地址</w:t>
            </w:r>
          </w:p>
        </w:tc>
        <w:tc>
          <w:tcPr>
            <w:tcW w:w="5091" w:type="dxa"/>
            <w:gridSpan w:val="7"/>
            <w:vAlign w:val="center"/>
          </w:tcPr>
          <w:p w14:paraId="3CF7E8CC">
            <w:pPr>
              <w:spacing w:line="380" w:lineRule="exact"/>
              <w:jc w:val="center"/>
              <w:rPr>
                <w:rFonts w:ascii="宋体" w:hAnsi="宋体" w:cs="宋体"/>
                <w:sz w:val="24"/>
              </w:rPr>
            </w:pPr>
            <w:r>
              <w:rPr>
                <w:rFonts w:hint="eastAsia" w:ascii="宋体" w:hAnsi="宋体" w:cs="宋体"/>
                <w:bCs/>
                <w:sz w:val="24"/>
              </w:rPr>
              <w:t>福建省三明市富兴路50号</w:t>
            </w:r>
          </w:p>
        </w:tc>
        <w:tc>
          <w:tcPr>
            <w:tcW w:w="1303" w:type="dxa"/>
            <w:gridSpan w:val="3"/>
            <w:vAlign w:val="center"/>
          </w:tcPr>
          <w:p w14:paraId="0DAAA497">
            <w:pPr>
              <w:spacing w:line="380" w:lineRule="exact"/>
              <w:jc w:val="center"/>
              <w:rPr>
                <w:rFonts w:ascii="宋体" w:hAnsi="宋体" w:cs="宋体"/>
                <w:b/>
                <w:sz w:val="24"/>
              </w:rPr>
            </w:pPr>
            <w:r>
              <w:rPr>
                <w:rFonts w:hint="eastAsia" w:ascii="宋体" w:hAnsi="宋体" w:cs="宋体"/>
                <w:b/>
                <w:sz w:val="24"/>
              </w:rPr>
              <w:t>邮政编码</w:t>
            </w:r>
          </w:p>
        </w:tc>
        <w:tc>
          <w:tcPr>
            <w:tcW w:w="1305" w:type="dxa"/>
            <w:vAlign w:val="center"/>
          </w:tcPr>
          <w:p w14:paraId="6678FD75">
            <w:pPr>
              <w:spacing w:line="380" w:lineRule="exact"/>
              <w:jc w:val="center"/>
              <w:rPr>
                <w:rFonts w:ascii="宋体" w:hAnsi="宋体" w:cs="宋体"/>
                <w:sz w:val="24"/>
              </w:rPr>
            </w:pPr>
            <w:r>
              <w:rPr>
                <w:rFonts w:hint="eastAsia" w:ascii="宋体" w:hAnsi="宋体" w:cs="宋体"/>
                <w:sz w:val="24"/>
              </w:rPr>
              <w:t>365001</w:t>
            </w:r>
          </w:p>
        </w:tc>
      </w:tr>
      <w:tr w14:paraId="29A6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08455DC8">
            <w:pPr>
              <w:spacing w:line="380" w:lineRule="exact"/>
              <w:jc w:val="center"/>
              <w:rPr>
                <w:rFonts w:ascii="宋体" w:hAnsi="宋体" w:cs="宋体"/>
                <w:b/>
                <w:sz w:val="24"/>
              </w:rPr>
            </w:pPr>
          </w:p>
        </w:tc>
        <w:tc>
          <w:tcPr>
            <w:tcW w:w="1236" w:type="dxa"/>
            <w:vAlign w:val="center"/>
          </w:tcPr>
          <w:p w14:paraId="682B8670">
            <w:pPr>
              <w:spacing w:line="380" w:lineRule="exact"/>
              <w:jc w:val="center"/>
              <w:rPr>
                <w:rFonts w:ascii="宋体" w:hAnsi="宋体" w:cs="宋体"/>
                <w:b/>
                <w:sz w:val="24"/>
              </w:rPr>
            </w:pPr>
            <w:r>
              <w:rPr>
                <w:rFonts w:hint="eastAsia" w:ascii="宋体" w:hAnsi="宋体" w:cs="宋体"/>
                <w:b/>
                <w:sz w:val="24"/>
              </w:rPr>
              <w:t>联系人</w:t>
            </w:r>
          </w:p>
        </w:tc>
        <w:tc>
          <w:tcPr>
            <w:tcW w:w="1443" w:type="dxa"/>
            <w:gridSpan w:val="2"/>
            <w:vAlign w:val="center"/>
          </w:tcPr>
          <w:p w14:paraId="68D16D26">
            <w:pPr>
              <w:spacing w:line="380" w:lineRule="exact"/>
              <w:jc w:val="center"/>
              <w:rPr>
                <w:rFonts w:ascii="宋体" w:hAnsi="宋体" w:cs="宋体"/>
                <w:bCs/>
                <w:sz w:val="24"/>
              </w:rPr>
            </w:pPr>
            <w:r>
              <w:rPr>
                <w:rFonts w:hint="eastAsia" w:ascii="宋体" w:hAnsi="宋体" w:cs="宋体"/>
                <w:bCs/>
                <w:sz w:val="24"/>
              </w:rPr>
              <w:t>张火亮</w:t>
            </w:r>
          </w:p>
        </w:tc>
        <w:tc>
          <w:tcPr>
            <w:tcW w:w="1564" w:type="dxa"/>
            <w:gridSpan w:val="2"/>
            <w:vAlign w:val="center"/>
          </w:tcPr>
          <w:p w14:paraId="45552B50">
            <w:pPr>
              <w:spacing w:line="380" w:lineRule="exact"/>
              <w:jc w:val="center"/>
              <w:rPr>
                <w:rFonts w:ascii="宋体" w:hAnsi="宋体" w:cs="宋体"/>
                <w:bCs/>
                <w:sz w:val="24"/>
              </w:rPr>
            </w:pPr>
            <w:r>
              <w:rPr>
                <w:rFonts w:hint="eastAsia" w:ascii="宋体" w:hAnsi="宋体" w:cs="宋体"/>
                <w:b/>
                <w:sz w:val="24"/>
              </w:rPr>
              <w:t>联系电话</w:t>
            </w:r>
          </w:p>
        </w:tc>
        <w:tc>
          <w:tcPr>
            <w:tcW w:w="1564" w:type="dxa"/>
            <w:gridSpan w:val="2"/>
            <w:vAlign w:val="center"/>
          </w:tcPr>
          <w:p w14:paraId="6F6B741A">
            <w:pPr>
              <w:spacing w:line="380" w:lineRule="exact"/>
              <w:jc w:val="center"/>
              <w:rPr>
                <w:rFonts w:ascii="宋体" w:hAnsi="宋体" w:cs="宋体"/>
                <w:bCs/>
                <w:sz w:val="24"/>
              </w:rPr>
            </w:pPr>
            <w:r>
              <w:rPr>
                <w:rFonts w:hint="eastAsia" w:ascii="宋体" w:hAnsi="宋体" w:cs="宋体"/>
                <w:bCs/>
                <w:sz w:val="24"/>
              </w:rPr>
              <w:t>15859295580</w:t>
            </w:r>
          </w:p>
        </w:tc>
        <w:tc>
          <w:tcPr>
            <w:tcW w:w="1564" w:type="dxa"/>
            <w:gridSpan w:val="3"/>
            <w:vAlign w:val="center"/>
          </w:tcPr>
          <w:p w14:paraId="0851F3B3">
            <w:pPr>
              <w:spacing w:line="380" w:lineRule="exact"/>
              <w:jc w:val="center"/>
              <w:rPr>
                <w:rFonts w:ascii="宋体" w:hAnsi="宋体" w:cs="宋体"/>
                <w:b/>
                <w:sz w:val="24"/>
              </w:rPr>
            </w:pPr>
            <w:r>
              <w:rPr>
                <w:rFonts w:hint="eastAsia" w:ascii="宋体" w:hAnsi="宋体" w:cs="宋体"/>
                <w:b/>
                <w:sz w:val="24"/>
              </w:rPr>
              <w:t>传真</w:t>
            </w:r>
          </w:p>
        </w:tc>
        <w:tc>
          <w:tcPr>
            <w:tcW w:w="1564" w:type="dxa"/>
            <w:gridSpan w:val="2"/>
            <w:vAlign w:val="center"/>
          </w:tcPr>
          <w:p w14:paraId="4AFEBD05">
            <w:pPr>
              <w:spacing w:line="380" w:lineRule="exact"/>
              <w:jc w:val="center"/>
              <w:rPr>
                <w:rFonts w:ascii="宋体" w:hAnsi="宋体" w:cs="宋体"/>
                <w:bCs/>
                <w:sz w:val="24"/>
              </w:rPr>
            </w:pPr>
          </w:p>
        </w:tc>
      </w:tr>
      <w:tr w14:paraId="20F7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69582436">
            <w:pPr>
              <w:spacing w:line="380" w:lineRule="exact"/>
              <w:jc w:val="center"/>
              <w:rPr>
                <w:rFonts w:ascii="宋体" w:hAnsi="宋体" w:cs="宋体"/>
                <w:b/>
                <w:sz w:val="24"/>
              </w:rPr>
            </w:pPr>
          </w:p>
        </w:tc>
        <w:tc>
          <w:tcPr>
            <w:tcW w:w="1236" w:type="dxa"/>
            <w:vAlign w:val="center"/>
          </w:tcPr>
          <w:p w14:paraId="75721A82">
            <w:pPr>
              <w:spacing w:line="380" w:lineRule="exact"/>
              <w:jc w:val="center"/>
              <w:rPr>
                <w:rFonts w:ascii="宋体" w:hAnsi="宋体" w:cs="宋体"/>
                <w:b/>
                <w:sz w:val="24"/>
              </w:rPr>
            </w:pPr>
            <w:r>
              <w:rPr>
                <w:rFonts w:hint="eastAsia" w:ascii="宋体" w:hAnsi="宋体" w:cs="宋体"/>
                <w:b/>
                <w:sz w:val="24"/>
              </w:rPr>
              <w:t>电子邮箱</w:t>
            </w:r>
          </w:p>
        </w:tc>
        <w:tc>
          <w:tcPr>
            <w:tcW w:w="7699" w:type="dxa"/>
            <w:gridSpan w:val="11"/>
            <w:vAlign w:val="center"/>
          </w:tcPr>
          <w:p w14:paraId="356FE6D6">
            <w:pPr>
              <w:spacing w:line="380" w:lineRule="exact"/>
              <w:jc w:val="center"/>
              <w:rPr>
                <w:rFonts w:cs="宋体" w:asciiTheme="minorEastAsia" w:hAnsiTheme="minorEastAsia" w:eastAsiaTheme="minorEastAsia"/>
                <w:sz w:val="24"/>
              </w:rPr>
            </w:pPr>
            <w:r>
              <w:rPr>
                <w:rFonts w:hint="eastAsia" w:asciiTheme="minorEastAsia" w:hAnsiTheme="minorEastAsia" w:eastAsiaTheme="minorEastAsia"/>
                <w:sz w:val="24"/>
              </w:rPr>
              <w:t>148115298@qq.com</w:t>
            </w:r>
          </w:p>
        </w:tc>
      </w:tr>
      <w:tr w14:paraId="4228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4FE0A7BC">
            <w:pPr>
              <w:spacing w:line="380" w:lineRule="exact"/>
              <w:jc w:val="center"/>
              <w:rPr>
                <w:rFonts w:ascii="宋体" w:hAnsi="宋体" w:cs="宋体"/>
                <w:b/>
                <w:sz w:val="24"/>
              </w:rPr>
            </w:pPr>
          </w:p>
        </w:tc>
        <w:tc>
          <w:tcPr>
            <w:tcW w:w="1236" w:type="dxa"/>
            <w:vMerge w:val="restart"/>
            <w:vAlign w:val="center"/>
          </w:tcPr>
          <w:p w14:paraId="788FA6CB">
            <w:pPr>
              <w:spacing w:line="380" w:lineRule="exact"/>
              <w:jc w:val="center"/>
              <w:rPr>
                <w:rFonts w:ascii="宋体" w:hAnsi="宋体" w:cs="宋体"/>
                <w:b/>
                <w:sz w:val="24"/>
              </w:rPr>
            </w:pPr>
            <w:r>
              <w:rPr>
                <w:rFonts w:hint="eastAsia" w:ascii="宋体" w:hAnsi="宋体" w:cs="宋体"/>
                <w:b/>
                <w:sz w:val="24"/>
              </w:rPr>
              <w:t>主要编制人员</w:t>
            </w:r>
          </w:p>
        </w:tc>
        <w:tc>
          <w:tcPr>
            <w:tcW w:w="1833" w:type="dxa"/>
            <w:gridSpan w:val="3"/>
            <w:vAlign w:val="center"/>
          </w:tcPr>
          <w:p w14:paraId="39FEAF3C">
            <w:pPr>
              <w:spacing w:line="380" w:lineRule="exact"/>
              <w:jc w:val="center"/>
              <w:rPr>
                <w:rFonts w:ascii="宋体" w:hAnsi="宋体" w:cs="宋体"/>
                <w:b/>
                <w:sz w:val="24"/>
              </w:rPr>
            </w:pPr>
            <w:r>
              <w:rPr>
                <w:rFonts w:hint="eastAsia" w:ascii="宋体" w:hAnsi="宋体" w:cs="宋体"/>
                <w:b/>
                <w:sz w:val="24"/>
              </w:rPr>
              <w:t>姓名</w:t>
            </w:r>
          </w:p>
        </w:tc>
        <w:tc>
          <w:tcPr>
            <w:tcW w:w="2037" w:type="dxa"/>
            <w:gridSpan w:val="2"/>
            <w:vAlign w:val="center"/>
          </w:tcPr>
          <w:p w14:paraId="7A956371">
            <w:pPr>
              <w:spacing w:line="380" w:lineRule="exact"/>
              <w:jc w:val="center"/>
              <w:rPr>
                <w:rFonts w:ascii="宋体" w:hAnsi="宋体" w:cs="宋体"/>
                <w:b/>
                <w:sz w:val="24"/>
              </w:rPr>
            </w:pPr>
            <w:r>
              <w:rPr>
                <w:rFonts w:hint="eastAsia" w:ascii="宋体" w:hAnsi="宋体" w:cs="宋体"/>
                <w:b/>
                <w:sz w:val="24"/>
              </w:rPr>
              <w:t>职称</w:t>
            </w:r>
          </w:p>
        </w:tc>
        <w:tc>
          <w:tcPr>
            <w:tcW w:w="1872" w:type="dxa"/>
            <w:gridSpan w:val="3"/>
            <w:vAlign w:val="center"/>
          </w:tcPr>
          <w:p w14:paraId="5014CD4D">
            <w:pPr>
              <w:spacing w:line="380" w:lineRule="exact"/>
              <w:jc w:val="center"/>
              <w:rPr>
                <w:rFonts w:ascii="宋体" w:hAnsi="宋体" w:cs="宋体"/>
                <w:b/>
                <w:sz w:val="24"/>
              </w:rPr>
            </w:pPr>
            <w:r>
              <w:rPr>
                <w:rFonts w:hint="eastAsia" w:ascii="宋体" w:hAnsi="宋体" w:cs="宋体"/>
                <w:b/>
                <w:sz w:val="24"/>
              </w:rPr>
              <w:t>专业</w:t>
            </w:r>
          </w:p>
        </w:tc>
        <w:tc>
          <w:tcPr>
            <w:tcW w:w="1957" w:type="dxa"/>
            <w:gridSpan w:val="3"/>
            <w:vAlign w:val="center"/>
          </w:tcPr>
          <w:p w14:paraId="4914E880">
            <w:pPr>
              <w:spacing w:line="380" w:lineRule="exact"/>
              <w:jc w:val="center"/>
              <w:rPr>
                <w:rFonts w:ascii="宋体" w:hAnsi="宋体" w:cs="宋体"/>
                <w:b/>
                <w:sz w:val="24"/>
              </w:rPr>
            </w:pPr>
            <w:r>
              <w:rPr>
                <w:rFonts w:hint="eastAsia" w:ascii="宋体" w:hAnsi="宋体" w:cs="宋体"/>
                <w:b/>
                <w:sz w:val="24"/>
              </w:rPr>
              <w:t>签名</w:t>
            </w:r>
          </w:p>
        </w:tc>
      </w:tr>
      <w:tr w14:paraId="4B65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20540322">
            <w:pPr>
              <w:spacing w:line="380" w:lineRule="exact"/>
              <w:jc w:val="center"/>
              <w:rPr>
                <w:rFonts w:ascii="宋体" w:hAnsi="宋体" w:cs="宋体"/>
                <w:sz w:val="24"/>
              </w:rPr>
            </w:pPr>
          </w:p>
        </w:tc>
        <w:tc>
          <w:tcPr>
            <w:tcW w:w="1236" w:type="dxa"/>
            <w:vMerge w:val="continue"/>
            <w:vAlign w:val="center"/>
          </w:tcPr>
          <w:p w14:paraId="5208EB4B">
            <w:pPr>
              <w:spacing w:line="380" w:lineRule="exact"/>
              <w:jc w:val="center"/>
              <w:rPr>
                <w:rFonts w:ascii="宋体" w:hAnsi="宋体" w:cs="宋体"/>
                <w:bCs/>
                <w:sz w:val="24"/>
              </w:rPr>
            </w:pPr>
          </w:p>
        </w:tc>
        <w:tc>
          <w:tcPr>
            <w:tcW w:w="1833" w:type="dxa"/>
            <w:gridSpan w:val="3"/>
            <w:vAlign w:val="center"/>
          </w:tcPr>
          <w:p w14:paraId="3B378213">
            <w:pPr>
              <w:spacing w:line="380" w:lineRule="exact"/>
              <w:jc w:val="center"/>
              <w:rPr>
                <w:rFonts w:ascii="宋体" w:hAnsi="宋体" w:cs="宋体"/>
                <w:bCs/>
                <w:sz w:val="24"/>
              </w:rPr>
            </w:pPr>
            <w:r>
              <w:rPr>
                <w:rFonts w:hint="eastAsia" w:ascii="宋体" w:hAnsi="宋体" w:cs="宋体"/>
                <w:bCs/>
                <w:sz w:val="24"/>
              </w:rPr>
              <w:t>陈吉财</w:t>
            </w:r>
          </w:p>
        </w:tc>
        <w:tc>
          <w:tcPr>
            <w:tcW w:w="2037" w:type="dxa"/>
            <w:gridSpan w:val="2"/>
            <w:vAlign w:val="center"/>
          </w:tcPr>
          <w:p w14:paraId="5B85E6F8">
            <w:pPr>
              <w:spacing w:line="380" w:lineRule="exact"/>
              <w:jc w:val="center"/>
              <w:rPr>
                <w:rFonts w:ascii="宋体" w:hAnsi="宋体" w:cs="宋体"/>
                <w:bCs/>
                <w:sz w:val="24"/>
              </w:rPr>
            </w:pPr>
            <w:r>
              <w:rPr>
                <w:rFonts w:hint="eastAsia" w:ascii="宋体" w:hAnsi="宋体" w:cs="宋体"/>
                <w:bCs/>
                <w:sz w:val="24"/>
              </w:rPr>
              <w:t>工程师</w:t>
            </w:r>
          </w:p>
        </w:tc>
        <w:tc>
          <w:tcPr>
            <w:tcW w:w="1872" w:type="dxa"/>
            <w:gridSpan w:val="3"/>
            <w:vAlign w:val="center"/>
          </w:tcPr>
          <w:p w14:paraId="3AFAB0A7">
            <w:pPr>
              <w:spacing w:line="380" w:lineRule="exact"/>
              <w:jc w:val="center"/>
              <w:rPr>
                <w:rFonts w:ascii="宋体" w:hAnsi="宋体" w:cs="宋体"/>
                <w:bCs/>
                <w:sz w:val="24"/>
              </w:rPr>
            </w:pPr>
            <w:r>
              <w:rPr>
                <w:rFonts w:hint="eastAsia" w:ascii="宋体" w:hAnsi="宋体" w:cs="宋体"/>
                <w:bCs/>
                <w:sz w:val="24"/>
              </w:rPr>
              <w:t>地质矿产</w:t>
            </w:r>
          </w:p>
        </w:tc>
        <w:tc>
          <w:tcPr>
            <w:tcW w:w="1957" w:type="dxa"/>
            <w:gridSpan w:val="3"/>
            <w:vAlign w:val="center"/>
          </w:tcPr>
          <w:p w14:paraId="3E57DA79">
            <w:pPr>
              <w:spacing w:line="380" w:lineRule="exact"/>
              <w:jc w:val="center"/>
              <w:rPr>
                <w:rFonts w:ascii="宋体" w:hAnsi="宋体" w:cs="宋体"/>
                <w:bCs/>
                <w:sz w:val="24"/>
              </w:rPr>
            </w:pPr>
          </w:p>
        </w:tc>
      </w:tr>
      <w:tr w14:paraId="1FF5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034A4068">
            <w:pPr>
              <w:spacing w:line="380" w:lineRule="exact"/>
              <w:jc w:val="center"/>
              <w:rPr>
                <w:rFonts w:ascii="宋体" w:hAnsi="宋体" w:cs="宋体"/>
                <w:sz w:val="24"/>
              </w:rPr>
            </w:pPr>
          </w:p>
        </w:tc>
        <w:tc>
          <w:tcPr>
            <w:tcW w:w="1236" w:type="dxa"/>
            <w:vMerge w:val="continue"/>
            <w:vAlign w:val="center"/>
          </w:tcPr>
          <w:p w14:paraId="5295891B">
            <w:pPr>
              <w:spacing w:line="380" w:lineRule="exact"/>
              <w:jc w:val="center"/>
              <w:rPr>
                <w:rFonts w:ascii="宋体" w:hAnsi="宋体" w:cs="宋体"/>
                <w:bCs/>
                <w:sz w:val="24"/>
              </w:rPr>
            </w:pPr>
          </w:p>
        </w:tc>
        <w:tc>
          <w:tcPr>
            <w:tcW w:w="1833" w:type="dxa"/>
            <w:gridSpan w:val="3"/>
            <w:vAlign w:val="center"/>
          </w:tcPr>
          <w:p w14:paraId="4DB9BAE9">
            <w:pPr>
              <w:spacing w:line="380" w:lineRule="exact"/>
              <w:jc w:val="center"/>
              <w:rPr>
                <w:rFonts w:ascii="宋体" w:hAnsi="宋体" w:cs="宋体"/>
                <w:bCs/>
                <w:sz w:val="24"/>
              </w:rPr>
            </w:pPr>
            <w:r>
              <w:rPr>
                <w:rFonts w:hint="eastAsia" w:ascii="宋体" w:hAnsi="宋体" w:cs="宋体"/>
                <w:bCs/>
                <w:sz w:val="24"/>
              </w:rPr>
              <w:t>张火亮</w:t>
            </w:r>
          </w:p>
        </w:tc>
        <w:tc>
          <w:tcPr>
            <w:tcW w:w="2037" w:type="dxa"/>
            <w:gridSpan w:val="2"/>
            <w:vAlign w:val="center"/>
          </w:tcPr>
          <w:p w14:paraId="69444EEA">
            <w:pPr>
              <w:spacing w:line="380" w:lineRule="exact"/>
              <w:jc w:val="center"/>
              <w:rPr>
                <w:rFonts w:ascii="宋体" w:hAnsi="宋体" w:cs="宋体"/>
                <w:bCs/>
                <w:sz w:val="24"/>
              </w:rPr>
            </w:pPr>
            <w:r>
              <w:rPr>
                <w:rFonts w:hint="eastAsia" w:ascii="宋体" w:hAnsi="宋体" w:cs="宋体"/>
                <w:bCs/>
                <w:sz w:val="24"/>
              </w:rPr>
              <w:t>高级工程师</w:t>
            </w:r>
          </w:p>
        </w:tc>
        <w:tc>
          <w:tcPr>
            <w:tcW w:w="1872" w:type="dxa"/>
            <w:gridSpan w:val="3"/>
            <w:vAlign w:val="center"/>
          </w:tcPr>
          <w:p w14:paraId="7C9451C7">
            <w:pPr>
              <w:spacing w:line="380" w:lineRule="exact"/>
              <w:jc w:val="center"/>
              <w:rPr>
                <w:rFonts w:ascii="宋体" w:hAnsi="宋体" w:cs="宋体"/>
                <w:bCs/>
                <w:sz w:val="24"/>
              </w:rPr>
            </w:pPr>
            <w:r>
              <w:rPr>
                <w:rFonts w:hint="eastAsia" w:ascii="宋体" w:hAnsi="宋体" w:cs="宋体"/>
                <w:bCs/>
                <w:sz w:val="24"/>
              </w:rPr>
              <w:t>水文地质与</w:t>
            </w:r>
          </w:p>
          <w:p w14:paraId="61123946">
            <w:pPr>
              <w:spacing w:line="380" w:lineRule="exact"/>
              <w:jc w:val="center"/>
              <w:rPr>
                <w:rFonts w:ascii="宋体" w:hAnsi="宋体" w:cs="宋体"/>
                <w:bCs/>
                <w:sz w:val="24"/>
              </w:rPr>
            </w:pPr>
            <w:r>
              <w:rPr>
                <w:rFonts w:hint="eastAsia" w:ascii="宋体" w:hAnsi="宋体" w:cs="宋体"/>
                <w:bCs/>
                <w:sz w:val="24"/>
              </w:rPr>
              <w:t>工程地质</w:t>
            </w:r>
          </w:p>
        </w:tc>
        <w:tc>
          <w:tcPr>
            <w:tcW w:w="1957" w:type="dxa"/>
            <w:gridSpan w:val="3"/>
            <w:vAlign w:val="center"/>
          </w:tcPr>
          <w:p w14:paraId="132C278C">
            <w:pPr>
              <w:spacing w:line="380" w:lineRule="exact"/>
              <w:jc w:val="center"/>
              <w:rPr>
                <w:rFonts w:ascii="宋体" w:hAnsi="宋体" w:cs="宋体"/>
                <w:bCs/>
                <w:sz w:val="24"/>
              </w:rPr>
            </w:pPr>
          </w:p>
        </w:tc>
      </w:tr>
      <w:tr w14:paraId="6A2C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Merge w:val="continue"/>
            <w:vAlign w:val="center"/>
          </w:tcPr>
          <w:p w14:paraId="3512B041">
            <w:pPr>
              <w:spacing w:line="380" w:lineRule="exact"/>
              <w:jc w:val="center"/>
              <w:rPr>
                <w:rFonts w:ascii="宋体" w:hAnsi="宋体" w:cs="宋体"/>
                <w:sz w:val="24"/>
              </w:rPr>
            </w:pPr>
          </w:p>
        </w:tc>
        <w:tc>
          <w:tcPr>
            <w:tcW w:w="1236" w:type="dxa"/>
            <w:vMerge w:val="continue"/>
            <w:vAlign w:val="center"/>
          </w:tcPr>
          <w:p w14:paraId="29006AC2">
            <w:pPr>
              <w:spacing w:line="380" w:lineRule="exact"/>
              <w:jc w:val="center"/>
              <w:rPr>
                <w:rFonts w:ascii="宋体" w:hAnsi="宋体" w:cs="宋体"/>
                <w:bCs/>
                <w:sz w:val="24"/>
              </w:rPr>
            </w:pPr>
          </w:p>
        </w:tc>
        <w:tc>
          <w:tcPr>
            <w:tcW w:w="1833" w:type="dxa"/>
            <w:gridSpan w:val="3"/>
            <w:vAlign w:val="center"/>
          </w:tcPr>
          <w:p w14:paraId="100C5059">
            <w:pPr>
              <w:spacing w:line="380" w:lineRule="exact"/>
              <w:jc w:val="center"/>
              <w:rPr>
                <w:rFonts w:ascii="宋体" w:hAnsi="宋体" w:cs="宋体"/>
                <w:bCs/>
                <w:sz w:val="24"/>
              </w:rPr>
            </w:pPr>
            <w:r>
              <w:rPr>
                <w:rFonts w:hint="eastAsia" w:ascii="宋体" w:hAnsi="宋体" w:cs="宋体"/>
                <w:bCs/>
                <w:sz w:val="24"/>
              </w:rPr>
              <w:t>胡超</w:t>
            </w:r>
          </w:p>
        </w:tc>
        <w:tc>
          <w:tcPr>
            <w:tcW w:w="2037" w:type="dxa"/>
            <w:gridSpan w:val="2"/>
            <w:vAlign w:val="center"/>
          </w:tcPr>
          <w:p w14:paraId="43731ED4">
            <w:pPr>
              <w:spacing w:line="380" w:lineRule="exact"/>
              <w:jc w:val="center"/>
              <w:rPr>
                <w:rFonts w:ascii="宋体" w:hAnsi="宋体" w:cs="宋体"/>
                <w:bCs/>
                <w:sz w:val="24"/>
              </w:rPr>
            </w:pPr>
            <w:r>
              <w:rPr>
                <w:rFonts w:hint="eastAsia" w:ascii="宋体" w:hAnsi="宋体" w:cs="宋体"/>
                <w:bCs/>
                <w:sz w:val="24"/>
              </w:rPr>
              <w:t>工程师</w:t>
            </w:r>
          </w:p>
        </w:tc>
        <w:tc>
          <w:tcPr>
            <w:tcW w:w="1872" w:type="dxa"/>
            <w:gridSpan w:val="3"/>
            <w:vAlign w:val="center"/>
          </w:tcPr>
          <w:p w14:paraId="32728335">
            <w:pPr>
              <w:spacing w:line="380" w:lineRule="exact"/>
              <w:jc w:val="center"/>
              <w:rPr>
                <w:rFonts w:ascii="宋体" w:hAnsi="宋体" w:cs="宋体"/>
                <w:bCs/>
                <w:sz w:val="24"/>
              </w:rPr>
            </w:pPr>
            <w:r>
              <w:rPr>
                <w:rFonts w:hint="eastAsia" w:ascii="宋体" w:hAnsi="宋体" w:cs="宋体"/>
                <w:bCs/>
                <w:sz w:val="24"/>
              </w:rPr>
              <w:t>地质矿产</w:t>
            </w:r>
          </w:p>
        </w:tc>
        <w:tc>
          <w:tcPr>
            <w:tcW w:w="1957" w:type="dxa"/>
            <w:gridSpan w:val="3"/>
            <w:vAlign w:val="center"/>
          </w:tcPr>
          <w:p w14:paraId="6E205A13">
            <w:pPr>
              <w:spacing w:line="380" w:lineRule="exact"/>
              <w:jc w:val="center"/>
              <w:rPr>
                <w:rFonts w:ascii="宋体" w:hAnsi="宋体" w:cs="宋体"/>
                <w:bCs/>
                <w:sz w:val="24"/>
              </w:rPr>
            </w:pPr>
          </w:p>
        </w:tc>
      </w:tr>
      <w:tr w14:paraId="2DB6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72" w:type="dxa"/>
            <w:gridSpan w:val="2"/>
            <w:vAlign w:val="center"/>
          </w:tcPr>
          <w:p w14:paraId="4627077E">
            <w:pPr>
              <w:spacing w:line="380" w:lineRule="exact"/>
              <w:jc w:val="center"/>
              <w:rPr>
                <w:rFonts w:ascii="宋体" w:hAnsi="宋体" w:cs="宋体"/>
                <w:b/>
                <w:sz w:val="24"/>
              </w:rPr>
            </w:pPr>
            <w:r>
              <w:rPr>
                <w:rFonts w:hint="eastAsia" w:ascii="宋体" w:hAnsi="宋体" w:cs="宋体"/>
                <w:b/>
                <w:sz w:val="24"/>
              </w:rPr>
              <w:t>修复方案编制情形</w:t>
            </w:r>
          </w:p>
        </w:tc>
        <w:tc>
          <w:tcPr>
            <w:tcW w:w="7699" w:type="dxa"/>
            <w:gridSpan w:val="11"/>
            <w:vAlign w:val="center"/>
          </w:tcPr>
          <w:p w14:paraId="6257403E">
            <w:pPr>
              <w:spacing w:line="380" w:lineRule="exact"/>
              <w:rPr>
                <w:rFonts w:ascii="宋体" w:hAnsi="宋体" w:cs="宋体"/>
                <w:sz w:val="24"/>
              </w:rPr>
            </w:pPr>
            <w:r>
              <w:rPr>
                <w:rFonts w:hint="eastAsia"/>
                <w:szCs w:val="21"/>
              </w:rPr>
              <w:t xml:space="preserve">☑ </w:t>
            </w:r>
            <w:r>
              <w:rPr>
                <w:rFonts w:hint="eastAsia" w:ascii="宋体" w:hAnsi="宋体" w:cs="宋体"/>
                <w:sz w:val="24"/>
              </w:rPr>
              <w:t>首次申请采矿许可证   □延续申请采矿许可证</w:t>
            </w:r>
          </w:p>
          <w:p w14:paraId="484871B3">
            <w:pPr>
              <w:spacing w:line="380" w:lineRule="exact"/>
              <w:rPr>
                <w:rFonts w:ascii="宋体" w:hAnsi="宋体" w:cs="宋体"/>
                <w:sz w:val="24"/>
              </w:rPr>
            </w:pPr>
            <w:r>
              <w:rPr>
                <w:rFonts w:hint="eastAsia" w:ascii="宋体" w:hAnsi="宋体" w:cs="宋体"/>
                <w:sz w:val="24"/>
              </w:rPr>
              <w:t>□变更开采区域         □变更开采方式</w:t>
            </w:r>
          </w:p>
          <w:p w14:paraId="1E3EBE70">
            <w:pPr>
              <w:spacing w:line="380" w:lineRule="exact"/>
              <w:rPr>
                <w:rFonts w:ascii="宋体" w:hAnsi="宋体" w:cs="宋体"/>
                <w:sz w:val="24"/>
              </w:rPr>
            </w:pPr>
            <w:r>
              <w:rPr>
                <w:rFonts w:hint="eastAsia" w:ascii="宋体" w:hAnsi="宋体" w:cs="宋体"/>
                <w:sz w:val="24"/>
              </w:rPr>
              <w:t>□变更主要开采矿种     □地表功能区重大调整</w:t>
            </w:r>
          </w:p>
          <w:p w14:paraId="681CA36E">
            <w:pPr>
              <w:spacing w:line="380" w:lineRule="exact"/>
              <w:rPr>
                <w:rFonts w:ascii="宋体" w:hAnsi="宋体" w:cs="宋体"/>
                <w:sz w:val="24"/>
              </w:rPr>
            </w:pPr>
            <w:r>
              <w:rPr>
                <w:rFonts w:hint="eastAsia" w:ascii="宋体" w:hAnsi="宋体" w:cs="宋体"/>
                <w:sz w:val="24"/>
              </w:rPr>
              <w:t>□其他</w:t>
            </w:r>
          </w:p>
        </w:tc>
      </w:tr>
      <w:tr w14:paraId="102D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gridSpan w:val="2"/>
            <w:vMerge w:val="restart"/>
            <w:vAlign w:val="center"/>
          </w:tcPr>
          <w:p w14:paraId="51C5694E">
            <w:pPr>
              <w:spacing w:line="380" w:lineRule="exact"/>
              <w:jc w:val="center"/>
              <w:rPr>
                <w:rFonts w:ascii="宋体" w:hAnsi="宋体" w:cs="宋体"/>
                <w:b/>
                <w:sz w:val="24"/>
              </w:rPr>
            </w:pPr>
            <w:r>
              <w:rPr>
                <w:rFonts w:hint="eastAsia" w:ascii="宋体" w:hAnsi="宋体" w:cs="宋体"/>
                <w:b/>
                <w:sz w:val="24"/>
              </w:rPr>
              <w:t>矿业权信息</w:t>
            </w:r>
          </w:p>
        </w:tc>
        <w:tc>
          <w:tcPr>
            <w:tcW w:w="760" w:type="dxa"/>
            <w:vMerge w:val="restart"/>
            <w:vAlign w:val="center"/>
          </w:tcPr>
          <w:p w14:paraId="1D65B074">
            <w:pPr>
              <w:spacing w:line="380" w:lineRule="exact"/>
              <w:jc w:val="center"/>
              <w:rPr>
                <w:rFonts w:ascii="宋体" w:hAnsi="宋体" w:cs="宋体"/>
                <w:b/>
                <w:bCs/>
                <w:sz w:val="24"/>
              </w:rPr>
            </w:pPr>
            <w:r>
              <w:rPr>
                <w:rFonts w:hint="eastAsia" w:ascii="宋体" w:hAnsi="宋体" w:cs="宋体"/>
                <w:b/>
                <w:bCs/>
                <w:sz w:val="24"/>
              </w:rPr>
              <w:t>探矿权信息</w:t>
            </w:r>
          </w:p>
        </w:tc>
        <w:tc>
          <w:tcPr>
            <w:tcW w:w="3110" w:type="dxa"/>
            <w:gridSpan w:val="4"/>
            <w:vAlign w:val="center"/>
          </w:tcPr>
          <w:p w14:paraId="612F00D2">
            <w:pPr>
              <w:spacing w:line="380" w:lineRule="exact"/>
              <w:jc w:val="center"/>
              <w:rPr>
                <w:rFonts w:ascii="宋体" w:hAnsi="宋体" w:cs="宋体"/>
                <w:b/>
                <w:bCs/>
                <w:sz w:val="24"/>
              </w:rPr>
            </w:pPr>
            <w:r>
              <w:rPr>
                <w:rFonts w:hint="eastAsia" w:ascii="宋体" w:hAnsi="宋体" w:cs="宋体"/>
                <w:b/>
                <w:bCs/>
                <w:sz w:val="24"/>
              </w:rPr>
              <w:t>探矿权人</w:t>
            </w:r>
          </w:p>
        </w:tc>
        <w:tc>
          <w:tcPr>
            <w:tcW w:w="3829" w:type="dxa"/>
            <w:gridSpan w:val="6"/>
            <w:vAlign w:val="center"/>
          </w:tcPr>
          <w:p w14:paraId="633F5858">
            <w:pPr>
              <w:spacing w:line="380" w:lineRule="exact"/>
              <w:jc w:val="center"/>
              <w:rPr>
                <w:rFonts w:ascii="宋体" w:hAnsi="宋体" w:cs="宋体"/>
                <w:sz w:val="24"/>
              </w:rPr>
            </w:pPr>
            <w:r>
              <w:rPr>
                <w:rFonts w:hint="eastAsia" w:ascii="宋体" w:hAnsi="宋体" w:cs="宋体"/>
                <w:sz w:val="24"/>
              </w:rPr>
              <w:t>/</w:t>
            </w:r>
          </w:p>
        </w:tc>
      </w:tr>
      <w:tr w14:paraId="2E9C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gridSpan w:val="2"/>
            <w:vMerge w:val="continue"/>
            <w:vAlign w:val="center"/>
          </w:tcPr>
          <w:p w14:paraId="2EA1BAB6">
            <w:pPr>
              <w:spacing w:line="380" w:lineRule="exact"/>
              <w:jc w:val="center"/>
              <w:rPr>
                <w:rFonts w:ascii="宋体" w:hAnsi="宋体" w:cs="宋体"/>
                <w:b/>
                <w:sz w:val="24"/>
              </w:rPr>
            </w:pPr>
          </w:p>
        </w:tc>
        <w:tc>
          <w:tcPr>
            <w:tcW w:w="760" w:type="dxa"/>
            <w:vMerge w:val="continue"/>
            <w:vAlign w:val="center"/>
          </w:tcPr>
          <w:p w14:paraId="0D849F14">
            <w:pPr>
              <w:spacing w:line="380" w:lineRule="exact"/>
              <w:jc w:val="center"/>
              <w:rPr>
                <w:rFonts w:ascii="宋体" w:hAnsi="宋体" w:cs="宋体"/>
                <w:b/>
                <w:bCs/>
                <w:sz w:val="24"/>
              </w:rPr>
            </w:pPr>
          </w:p>
        </w:tc>
        <w:tc>
          <w:tcPr>
            <w:tcW w:w="3110" w:type="dxa"/>
            <w:gridSpan w:val="4"/>
            <w:vAlign w:val="center"/>
          </w:tcPr>
          <w:p w14:paraId="33D77644">
            <w:pPr>
              <w:spacing w:line="380" w:lineRule="exact"/>
              <w:jc w:val="center"/>
              <w:rPr>
                <w:rFonts w:ascii="宋体" w:hAnsi="宋体" w:cs="宋体"/>
                <w:b/>
                <w:bCs/>
                <w:sz w:val="24"/>
              </w:rPr>
            </w:pPr>
            <w:r>
              <w:rPr>
                <w:rFonts w:hint="eastAsia" w:ascii="宋体" w:hAnsi="宋体" w:cs="宋体"/>
                <w:b/>
                <w:bCs/>
                <w:sz w:val="24"/>
              </w:rPr>
              <w:t>不动产权证书(探矿权)证号</w:t>
            </w:r>
          </w:p>
        </w:tc>
        <w:tc>
          <w:tcPr>
            <w:tcW w:w="3829" w:type="dxa"/>
            <w:gridSpan w:val="6"/>
            <w:vAlign w:val="center"/>
          </w:tcPr>
          <w:p w14:paraId="6BE0EACA">
            <w:pPr>
              <w:spacing w:line="380" w:lineRule="exact"/>
              <w:jc w:val="center"/>
              <w:rPr>
                <w:rFonts w:ascii="宋体" w:hAnsi="宋体" w:cs="宋体"/>
                <w:sz w:val="24"/>
              </w:rPr>
            </w:pPr>
            <w:r>
              <w:rPr>
                <w:rFonts w:hint="eastAsia" w:ascii="宋体" w:hAnsi="宋体" w:cs="宋体"/>
                <w:sz w:val="24"/>
              </w:rPr>
              <w:t>/</w:t>
            </w:r>
          </w:p>
        </w:tc>
      </w:tr>
      <w:tr w14:paraId="7260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gridSpan w:val="2"/>
            <w:vMerge w:val="continue"/>
            <w:vAlign w:val="center"/>
          </w:tcPr>
          <w:p w14:paraId="380F29BB">
            <w:pPr>
              <w:spacing w:line="380" w:lineRule="exact"/>
              <w:jc w:val="center"/>
              <w:rPr>
                <w:rFonts w:ascii="宋体" w:hAnsi="宋体" w:cs="宋体"/>
                <w:b/>
                <w:sz w:val="24"/>
              </w:rPr>
            </w:pPr>
          </w:p>
        </w:tc>
        <w:tc>
          <w:tcPr>
            <w:tcW w:w="760" w:type="dxa"/>
            <w:vMerge w:val="continue"/>
            <w:vAlign w:val="center"/>
          </w:tcPr>
          <w:p w14:paraId="38C0C466">
            <w:pPr>
              <w:spacing w:line="380" w:lineRule="exact"/>
              <w:jc w:val="center"/>
              <w:rPr>
                <w:rFonts w:ascii="宋体" w:hAnsi="宋体" w:cs="宋体"/>
                <w:b/>
                <w:bCs/>
                <w:sz w:val="24"/>
              </w:rPr>
            </w:pPr>
          </w:p>
        </w:tc>
        <w:tc>
          <w:tcPr>
            <w:tcW w:w="3110" w:type="dxa"/>
            <w:gridSpan w:val="4"/>
            <w:vAlign w:val="center"/>
          </w:tcPr>
          <w:p w14:paraId="563B523F">
            <w:pPr>
              <w:spacing w:line="380" w:lineRule="exact"/>
              <w:jc w:val="center"/>
              <w:rPr>
                <w:rFonts w:ascii="宋体" w:hAnsi="宋体" w:cs="宋体"/>
                <w:b/>
                <w:bCs/>
                <w:sz w:val="24"/>
              </w:rPr>
            </w:pPr>
            <w:r>
              <w:rPr>
                <w:rFonts w:hint="eastAsia" w:ascii="宋体" w:hAnsi="宋体" w:cs="宋体"/>
                <w:b/>
                <w:bCs/>
                <w:sz w:val="24"/>
              </w:rPr>
              <w:t>探矿权有效期</w:t>
            </w:r>
          </w:p>
        </w:tc>
        <w:tc>
          <w:tcPr>
            <w:tcW w:w="3829" w:type="dxa"/>
            <w:gridSpan w:val="6"/>
            <w:vAlign w:val="center"/>
          </w:tcPr>
          <w:p w14:paraId="3CCF28E2">
            <w:pPr>
              <w:spacing w:line="380" w:lineRule="exact"/>
              <w:jc w:val="center"/>
              <w:rPr>
                <w:rFonts w:ascii="宋体" w:hAnsi="宋体" w:cs="宋体"/>
                <w:sz w:val="24"/>
              </w:rPr>
            </w:pPr>
            <w:r>
              <w:rPr>
                <w:rFonts w:hint="eastAsia" w:ascii="宋体" w:hAnsi="宋体" w:cs="宋体"/>
                <w:sz w:val="24"/>
              </w:rPr>
              <w:t>/</w:t>
            </w:r>
          </w:p>
        </w:tc>
      </w:tr>
      <w:tr w14:paraId="2332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gridSpan w:val="2"/>
            <w:vMerge w:val="continue"/>
            <w:vAlign w:val="center"/>
          </w:tcPr>
          <w:p w14:paraId="6F7C6980">
            <w:pPr>
              <w:spacing w:line="380" w:lineRule="exact"/>
              <w:jc w:val="center"/>
              <w:rPr>
                <w:rFonts w:ascii="宋体" w:hAnsi="宋体" w:cs="宋体"/>
                <w:b/>
                <w:sz w:val="24"/>
              </w:rPr>
            </w:pPr>
          </w:p>
        </w:tc>
        <w:tc>
          <w:tcPr>
            <w:tcW w:w="760" w:type="dxa"/>
            <w:vMerge w:val="restart"/>
            <w:vAlign w:val="center"/>
          </w:tcPr>
          <w:p w14:paraId="12E839EE">
            <w:pPr>
              <w:spacing w:line="380" w:lineRule="exact"/>
              <w:jc w:val="center"/>
              <w:rPr>
                <w:rFonts w:ascii="宋体" w:hAnsi="宋体" w:cs="宋体"/>
                <w:b/>
                <w:bCs/>
                <w:sz w:val="24"/>
              </w:rPr>
            </w:pPr>
            <w:r>
              <w:rPr>
                <w:rFonts w:hint="eastAsia" w:ascii="宋体" w:hAnsi="宋体" w:cs="宋体"/>
                <w:b/>
                <w:bCs/>
                <w:sz w:val="24"/>
              </w:rPr>
              <w:t>采矿权信息</w:t>
            </w:r>
          </w:p>
        </w:tc>
        <w:tc>
          <w:tcPr>
            <w:tcW w:w="3110" w:type="dxa"/>
            <w:gridSpan w:val="4"/>
            <w:vAlign w:val="center"/>
          </w:tcPr>
          <w:p w14:paraId="72031E9F">
            <w:pPr>
              <w:spacing w:line="380" w:lineRule="exact"/>
              <w:jc w:val="center"/>
              <w:rPr>
                <w:rFonts w:ascii="宋体" w:hAnsi="宋体" w:cs="宋体"/>
                <w:b/>
                <w:bCs/>
                <w:sz w:val="24"/>
              </w:rPr>
            </w:pPr>
            <w:r>
              <w:rPr>
                <w:rFonts w:hint="eastAsia" w:ascii="宋体" w:hAnsi="宋体" w:cs="宋体"/>
                <w:b/>
                <w:bCs/>
                <w:sz w:val="24"/>
              </w:rPr>
              <w:t>矿业权人</w:t>
            </w:r>
          </w:p>
        </w:tc>
        <w:tc>
          <w:tcPr>
            <w:tcW w:w="3829" w:type="dxa"/>
            <w:gridSpan w:val="6"/>
            <w:vAlign w:val="center"/>
          </w:tcPr>
          <w:p w14:paraId="7CBABEAE">
            <w:pPr>
              <w:spacing w:line="380" w:lineRule="exact"/>
              <w:jc w:val="center"/>
              <w:rPr>
                <w:rFonts w:ascii="宋体" w:hAnsi="宋体" w:cs="宋体"/>
                <w:sz w:val="24"/>
              </w:rPr>
            </w:pPr>
            <w:r>
              <w:rPr>
                <w:rFonts w:hint="eastAsia" w:ascii="宋体" w:hAnsi="宋体" w:cs="宋体"/>
                <w:sz w:val="24"/>
              </w:rPr>
              <w:t>/</w:t>
            </w:r>
          </w:p>
        </w:tc>
      </w:tr>
      <w:tr w14:paraId="6403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gridSpan w:val="2"/>
            <w:vMerge w:val="continue"/>
            <w:vAlign w:val="center"/>
          </w:tcPr>
          <w:p w14:paraId="555EB9BC">
            <w:pPr>
              <w:spacing w:line="380" w:lineRule="exact"/>
              <w:jc w:val="center"/>
              <w:rPr>
                <w:rFonts w:ascii="宋体" w:hAnsi="宋体" w:cs="宋体"/>
                <w:b/>
                <w:sz w:val="24"/>
              </w:rPr>
            </w:pPr>
          </w:p>
        </w:tc>
        <w:tc>
          <w:tcPr>
            <w:tcW w:w="760" w:type="dxa"/>
            <w:vMerge w:val="continue"/>
            <w:vAlign w:val="center"/>
          </w:tcPr>
          <w:p w14:paraId="2E0845DA">
            <w:pPr>
              <w:spacing w:line="380" w:lineRule="exact"/>
              <w:jc w:val="center"/>
              <w:rPr>
                <w:rFonts w:ascii="宋体" w:hAnsi="宋体" w:cs="宋体"/>
                <w:sz w:val="24"/>
              </w:rPr>
            </w:pPr>
          </w:p>
        </w:tc>
        <w:tc>
          <w:tcPr>
            <w:tcW w:w="3110" w:type="dxa"/>
            <w:gridSpan w:val="4"/>
            <w:vAlign w:val="center"/>
          </w:tcPr>
          <w:p w14:paraId="0E6C8CE5">
            <w:pPr>
              <w:spacing w:line="380" w:lineRule="exact"/>
              <w:jc w:val="center"/>
              <w:rPr>
                <w:rFonts w:ascii="宋体" w:hAnsi="宋体" w:cs="宋体"/>
                <w:b/>
                <w:bCs/>
                <w:sz w:val="24"/>
              </w:rPr>
            </w:pPr>
            <w:r>
              <w:rPr>
                <w:rFonts w:hint="eastAsia" w:ascii="宋体" w:hAnsi="宋体" w:cs="宋体"/>
                <w:b/>
                <w:bCs/>
                <w:sz w:val="24"/>
              </w:rPr>
              <w:t>不动产权证书(采矿权)证号</w:t>
            </w:r>
          </w:p>
        </w:tc>
        <w:tc>
          <w:tcPr>
            <w:tcW w:w="3829" w:type="dxa"/>
            <w:gridSpan w:val="6"/>
            <w:vAlign w:val="center"/>
          </w:tcPr>
          <w:p w14:paraId="7565F8B7">
            <w:pPr>
              <w:spacing w:line="380" w:lineRule="exact"/>
              <w:jc w:val="center"/>
              <w:rPr>
                <w:rFonts w:ascii="宋体" w:hAnsi="宋体" w:cs="宋体"/>
                <w:sz w:val="24"/>
              </w:rPr>
            </w:pPr>
            <w:r>
              <w:rPr>
                <w:rFonts w:hint="eastAsia" w:ascii="宋体" w:hAnsi="宋体" w:cs="宋体"/>
                <w:sz w:val="24"/>
              </w:rPr>
              <w:t>/</w:t>
            </w:r>
          </w:p>
        </w:tc>
      </w:tr>
      <w:tr w14:paraId="1E5A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gridSpan w:val="2"/>
            <w:vMerge w:val="continue"/>
            <w:vAlign w:val="center"/>
          </w:tcPr>
          <w:p w14:paraId="768FF91C">
            <w:pPr>
              <w:spacing w:line="380" w:lineRule="exact"/>
              <w:jc w:val="center"/>
              <w:rPr>
                <w:rFonts w:ascii="宋体" w:hAnsi="宋体" w:cs="宋体"/>
                <w:b/>
                <w:sz w:val="24"/>
              </w:rPr>
            </w:pPr>
          </w:p>
        </w:tc>
        <w:tc>
          <w:tcPr>
            <w:tcW w:w="760" w:type="dxa"/>
            <w:vMerge w:val="continue"/>
            <w:vAlign w:val="center"/>
          </w:tcPr>
          <w:p w14:paraId="0C54A7E7">
            <w:pPr>
              <w:spacing w:line="380" w:lineRule="exact"/>
              <w:jc w:val="center"/>
              <w:rPr>
                <w:rFonts w:ascii="宋体" w:hAnsi="宋体" w:cs="宋体"/>
                <w:sz w:val="24"/>
              </w:rPr>
            </w:pPr>
          </w:p>
        </w:tc>
        <w:tc>
          <w:tcPr>
            <w:tcW w:w="3110" w:type="dxa"/>
            <w:gridSpan w:val="4"/>
            <w:vAlign w:val="center"/>
          </w:tcPr>
          <w:p w14:paraId="26B9FECB">
            <w:pPr>
              <w:spacing w:line="380" w:lineRule="exact"/>
              <w:jc w:val="center"/>
              <w:rPr>
                <w:rFonts w:ascii="宋体" w:hAnsi="宋体" w:cs="宋体"/>
                <w:b/>
                <w:bCs/>
                <w:sz w:val="24"/>
              </w:rPr>
            </w:pPr>
            <w:r>
              <w:rPr>
                <w:rFonts w:hint="eastAsia" w:ascii="宋体" w:hAnsi="宋体" w:cs="宋体"/>
                <w:b/>
                <w:bCs/>
                <w:sz w:val="24"/>
              </w:rPr>
              <w:t>采矿权有效期</w:t>
            </w:r>
          </w:p>
        </w:tc>
        <w:tc>
          <w:tcPr>
            <w:tcW w:w="3829" w:type="dxa"/>
            <w:gridSpan w:val="6"/>
            <w:vAlign w:val="center"/>
          </w:tcPr>
          <w:p w14:paraId="48707C3A">
            <w:pPr>
              <w:spacing w:line="380" w:lineRule="exact"/>
              <w:jc w:val="center"/>
              <w:rPr>
                <w:rFonts w:ascii="宋体" w:hAnsi="宋体" w:cs="宋体"/>
                <w:sz w:val="24"/>
              </w:rPr>
            </w:pPr>
            <w:r>
              <w:rPr>
                <w:rFonts w:hint="eastAsia" w:ascii="宋体" w:hAnsi="宋体" w:cs="宋体"/>
                <w:sz w:val="24"/>
              </w:rPr>
              <w:t>/</w:t>
            </w:r>
          </w:p>
        </w:tc>
      </w:tr>
      <w:tr w14:paraId="215B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872" w:type="dxa"/>
            <w:gridSpan w:val="2"/>
            <w:vAlign w:val="center"/>
          </w:tcPr>
          <w:p w14:paraId="11C71811">
            <w:pPr>
              <w:spacing w:line="380" w:lineRule="exact"/>
              <w:jc w:val="center"/>
              <w:rPr>
                <w:rFonts w:ascii="宋体" w:hAnsi="宋体" w:cs="宋体"/>
                <w:b/>
                <w:sz w:val="24"/>
              </w:rPr>
            </w:pPr>
            <w:r>
              <w:rPr>
                <w:rFonts w:hint="eastAsia" w:ascii="宋体" w:hAnsi="宋体" w:cs="宋体"/>
                <w:b/>
                <w:sz w:val="24"/>
              </w:rPr>
              <w:t>矿业权人承诺</w:t>
            </w:r>
          </w:p>
        </w:tc>
        <w:tc>
          <w:tcPr>
            <w:tcW w:w="7699" w:type="dxa"/>
            <w:gridSpan w:val="11"/>
            <w:vAlign w:val="center"/>
          </w:tcPr>
          <w:p w14:paraId="1DF2EBF7">
            <w:pPr>
              <w:spacing w:line="380" w:lineRule="exact"/>
              <w:ind w:firstLine="480" w:firstLineChars="200"/>
              <w:rPr>
                <w:rFonts w:ascii="宋体" w:hAnsi="宋体" w:cs="宋体"/>
                <w:sz w:val="24"/>
              </w:rPr>
            </w:pPr>
            <w:r>
              <w:rPr>
                <w:rFonts w:hint="eastAsia" w:ascii="宋体" w:hAnsi="宋体" w:cs="宋体"/>
                <w:sz w:val="24"/>
              </w:rPr>
              <w:t>我单位已按要求编制矿区生态修复方案，现承诺如下：</w:t>
            </w:r>
          </w:p>
          <w:p w14:paraId="0B532785">
            <w:pPr>
              <w:spacing w:line="380" w:lineRule="exact"/>
              <w:ind w:firstLine="482"/>
              <w:rPr>
                <w:rFonts w:ascii="宋体" w:hAnsi="宋体" w:cs="宋体"/>
                <w:sz w:val="24"/>
              </w:rPr>
            </w:pPr>
            <w:r>
              <w:rPr>
                <w:rFonts w:hint="eastAsia" w:ascii="宋体" w:hAnsi="宋体" w:cs="宋体"/>
                <w:sz w:val="24"/>
              </w:rPr>
              <w:t>1.方案内容真实，符合技术规范要求。</w:t>
            </w:r>
          </w:p>
          <w:p w14:paraId="101FC30E">
            <w:pPr>
              <w:spacing w:line="380" w:lineRule="exact"/>
              <w:ind w:firstLine="482"/>
              <w:rPr>
                <w:rFonts w:ascii="宋体" w:hAnsi="宋体" w:cs="宋体"/>
                <w:sz w:val="24"/>
              </w:rPr>
            </w:pPr>
            <w:r>
              <w:rPr>
                <w:rFonts w:hint="eastAsia" w:ascii="宋体" w:hAnsi="宋体" w:cs="宋体"/>
                <w:sz w:val="24"/>
              </w:rPr>
              <w:t>2.将按照本方案做好矿区生态修复工作，坚持优先采用“边开采、边修复”的原则，切实做好地质环境恢复治理、地貌重塑、植被恢复、土地复垦等工作，确保修复效果达到方案预期目标和国家规定的标准。自觉接受相关部门监督管理。</w:t>
            </w:r>
          </w:p>
          <w:p w14:paraId="2D8AAA3B">
            <w:pPr>
              <w:spacing w:line="380" w:lineRule="exact"/>
              <w:ind w:firstLine="482"/>
              <w:rPr>
                <w:rFonts w:ascii="宋体" w:hAnsi="宋体" w:cs="宋体"/>
                <w:sz w:val="24"/>
              </w:rPr>
            </w:pPr>
            <w:r>
              <w:rPr>
                <w:rFonts w:hint="eastAsia" w:ascii="宋体" w:hAnsi="宋体" w:cs="宋体"/>
                <w:sz w:val="24"/>
              </w:rPr>
              <w:t>3.严格遵守矿产资源法律法规、相关矿业权管理、生态修复等政策，确保生态修复资金投入，保障修复工程顺利实施，切实履行矿山企业生态环境保护与修复的主体责任。</w:t>
            </w:r>
          </w:p>
          <w:p w14:paraId="3BB1717A">
            <w:pPr>
              <w:spacing w:line="380" w:lineRule="exact"/>
              <w:jc w:val="center"/>
              <w:rPr>
                <w:rFonts w:ascii="宋体" w:hAnsi="宋体" w:cs="宋体"/>
                <w:sz w:val="24"/>
              </w:rPr>
            </w:pPr>
            <w:r>
              <w:rPr>
                <w:rFonts w:hint="eastAsia" w:ascii="宋体" w:hAnsi="宋体" w:cs="宋体"/>
                <w:sz w:val="24"/>
              </w:rPr>
              <w:t xml:space="preserve">            矿业权人（盖章）：      </w:t>
            </w:r>
          </w:p>
        </w:tc>
      </w:tr>
    </w:tbl>
    <w:p w14:paraId="3EE2CF76">
      <w:pPr>
        <w:spacing w:line="800" w:lineRule="exact"/>
        <w:jc w:val="center"/>
        <w:rPr>
          <w:rFonts w:ascii="黑体" w:eastAsia="黑体"/>
          <w:b/>
          <w:bCs/>
          <w:sz w:val="32"/>
          <w:szCs w:val="32"/>
        </w:rPr>
      </w:pPr>
      <w:r>
        <w:rPr>
          <w:rFonts w:hint="eastAsia" w:ascii="宋体" w:hAnsi="宋体" w:cs="宋体"/>
          <w:b/>
          <w:sz w:val="28"/>
          <w:szCs w:val="28"/>
        </w:rPr>
        <w:br w:type="page"/>
      </w:r>
      <w:r>
        <w:rPr>
          <w:rFonts w:hint="eastAsia" w:ascii="黑体" w:eastAsia="黑体"/>
          <w:b/>
          <w:bCs/>
          <w:sz w:val="32"/>
          <w:szCs w:val="32"/>
        </w:rPr>
        <w:t>目录</w:t>
      </w:r>
    </w:p>
    <w:p w14:paraId="1E3DA71A">
      <w:pPr>
        <w:pStyle w:val="23"/>
        <w:tabs>
          <w:tab w:val="right" w:leader="dot" w:pos="9355"/>
        </w:tabs>
      </w:pPr>
      <w:r>
        <w:rPr>
          <w:rFonts w:hint="eastAsia" w:ascii="楷体" w:hAnsi="楷体" w:eastAsia="楷体" w:cs="楷体"/>
          <w:sz w:val="28"/>
          <w:szCs w:val="28"/>
        </w:rPr>
        <w:fldChar w:fldCharType="begin"/>
      </w:r>
      <w:r>
        <w:rPr>
          <w:rFonts w:hint="eastAsia" w:ascii="楷体" w:hAnsi="楷体" w:eastAsia="楷体" w:cs="楷体"/>
          <w:sz w:val="28"/>
          <w:szCs w:val="28"/>
        </w:rPr>
        <w:instrText xml:space="preserve"> TOC \o "1-2" \h \z \u </w:instrText>
      </w:r>
      <w:r>
        <w:rPr>
          <w:rFonts w:hint="eastAsia" w:ascii="楷体" w:hAnsi="楷体" w:eastAsia="楷体" w:cs="楷体"/>
          <w:sz w:val="28"/>
          <w:szCs w:val="28"/>
        </w:rPr>
        <w:fldChar w:fldCharType="separate"/>
      </w:r>
      <w:r>
        <w:fldChar w:fldCharType="begin"/>
      </w:r>
      <w:r>
        <w:instrText xml:space="preserve"> HYPERLINK \l "_Toc32633" </w:instrText>
      </w:r>
      <w:r>
        <w:fldChar w:fldCharType="separate"/>
      </w:r>
      <w:r>
        <w:rPr>
          <w:rFonts w:hint="eastAsia" w:ascii="黑体" w:hAnsi="黑体" w:eastAsia="黑体" w:cs="黑体"/>
          <w:szCs w:val="32"/>
        </w:rPr>
        <w:t>前  言</w:t>
      </w:r>
      <w:r>
        <w:tab/>
      </w:r>
      <w:r>
        <w:fldChar w:fldCharType="begin"/>
      </w:r>
      <w:r>
        <w:instrText xml:space="preserve"> PAGEREF _Toc32633 \h </w:instrText>
      </w:r>
      <w:r>
        <w:fldChar w:fldCharType="separate"/>
      </w:r>
      <w:r>
        <w:t>1</w:t>
      </w:r>
      <w:r>
        <w:fldChar w:fldCharType="end"/>
      </w:r>
      <w:r>
        <w:fldChar w:fldCharType="end"/>
      </w:r>
    </w:p>
    <w:p w14:paraId="3E4063FE">
      <w:pPr>
        <w:pStyle w:val="30"/>
        <w:tabs>
          <w:tab w:val="right" w:leader="dot" w:pos="9355"/>
        </w:tabs>
      </w:pPr>
      <w:r>
        <w:fldChar w:fldCharType="begin"/>
      </w:r>
      <w:r>
        <w:instrText xml:space="preserve"> HYPERLINK \l "_Toc4283" </w:instrText>
      </w:r>
      <w:r>
        <w:fldChar w:fldCharType="separate"/>
      </w:r>
      <w:r>
        <w:rPr>
          <w:rFonts w:hint="eastAsia"/>
        </w:rPr>
        <w:t>一、编制背景</w:t>
      </w:r>
      <w:r>
        <w:tab/>
      </w:r>
      <w:r>
        <w:fldChar w:fldCharType="begin"/>
      </w:r>
      <w:r>
        <w:instrText xml:space="preserve"> PAGEREF _Toc4283 \h </w:instrText>
      </w:r>
      <w:r>
        <w:fldChar w:fldCharType="separate"/>
      </w:r>
      <w:r>
        <w:t>1</w:t>
      </w:r>
      <w:r>
        <w:fldChar w:fldCharType="end"/>
      </w:r>
      <w:r>
        <w:fldChar w:fldCharType="end"/>
      </w:r>
    </w:p>
    <w:p w14:paraId="4748CF0E">
      <w:pPr>
        <w:pStyle w:val="30"/>
        <w:tabs>
          <w:tab w:val="right" w:leader="dot" w:pos="9355"/>
        </w:tabs>
      </w:pPr>
      <w:r>
        <w:fldChar w:fldCharType="begin"/>
      </w:r>
      <w:r>
        <w:instrText xml:space="preserve"> HYPERLINK \l "_Toc4886" </w:instrText>
      </w:r>
      <w:r>
        <w:fldChar w:fldCharType="separate"/>
      </w:r>
      <w:r>
        <w:rPr>
          <w:rFonts w:hint="eastAsia" w:ascii="宋体" w:hAnsi="宋体" w:cs="宋体"/>
        </w:rPr>
        <w:t>二、编制依据</w:t>
      </w:r>
      <w:r>
        <w:tab/>
      </w:r>
      <w:r>
        <w:fldChar w:fldCharType="begin"/>
      </w:r>
      <w:r>
        <w:instrText xml:space="preserve"> PAGEREF _Toc4886 \h </w:instrText>
      </w:r>
      <w:r>
        <w:fldChar w:fldCharType="separate"/>
      </w:r>
      <w:r>
        <w:t>1</w:t>
      </w:r>
      <w:r>
        <w:fldChar w:fldCharType="end"/>
      </w:r>
      <w:r>
        <w:fldChar w:fldCharType="end"/>
      </w:r>
    </w:p>
    <w:p w14:paraId="4F3C2660">
      <w:pPr>
        <w:pStyle w:val="30"/>
        <w:tabs>
          <w:tab w:val="right" w:leader="dot" w:pos="9355"/>
        </w:tabs>
      </w:pPr>
      <w:r>
        <w:fldChar w:fldCharType="begin"/>
      </w:r>
      <w:r>
        <w:instrText xml:space="preserve"> HYPERLINK \l "_Toc17683" </w:instrText>
      </w:r>
      <w:r>
        <w:fldChar w:fldCharType="separate"/>
      </w:r>
      <w:r>
        <w:rPr>
          <w:rFonts w:hint="eastAsia"/>
        </w:rPr>
        <w:t>三、方案适用年限</w:t>
      </w:r>
      <w:r>
        <w:tab/>
      </w:r>
      <w:r>
        <w:fldChar w:fldCharType="begin"/>
      </w:r>
      <w:r>
        <w:instrText xml:space="preserve"> PAGEREF _Toc17683 \h </w:instrText>
      </w:r>
      <w:r>
        <w:fldChar w:fldCharType="separate"/>
      </w:r>
      <w:r>
        <w:t>7</w:t>
      </w:r>
      <w:r>
        <w:fldChar w:fldCharType="end"/>
      </w:r>
      <w:r>
        <w:fldChar w:fldCharType="end"/>
      </w:r>
    </w:p>
    <w:p w14:paraId="519905FE">
      <w:pPr>
        <w:pStyle w:val="23"/>
        <w:tabs>
          <w:tab w:val="right" w:leader="dot" w:pos="9355"/>
        </w:tabs>
      </w:pPr>
      <w:r>
        <w:fldChar w:fldCharType="begin"/>
      </w:r>
      <w:r>
        <w:instrText xml:space="preserve"> HYPERLINK \l "_Toc12703" </w:instrText>
      </w:r>
      <w:r>
        <w:fldChar w:fldCharType="separate"/>
      </w:r>
      <w:r>
        <w:rPr>
          <w:rFonts w:hint="eastAsia" w:ascii="黑体" w:hAnsi="黑体" w:eastAsia="黑体" w:cs="黑体"/>
          <w:bCs/>
          <w:kern w:val="44"/>
          <w:szCs w:val="32"/>
        </w:rPr>
        <w:t>第一章  矿山基本情况</w:t>
      </w:r>
      <w:r>
        <w:tab/>
      </w:r>
      <w:r>
        <w:fldChar w:fldCharType="begin"/>
      </w:r>
      <w:r>
        <w:instrText xml:space="preserve"> PAGEREF _Toc12703 \h </w:instrText>
      </w:r>
      <w:r>
        <w:fldChar w:fldCharType="separate"/>
      </w:r>
      <w:r>
        <w:t>8</w:t>
      </w:r>
      <w:r>
        <w:fldChar w:fldCharType="end"/>
      </w:r>
      <w:r>
        <w:fldChar w:fldCharType="end"/>
      </w:r>
    </w:p>
    <w:p w14:paraId="7687C84C">
      <w:pPr>
        <w:pStyle w:val="30"/>
        <w:tabs>
          <w:tab w:val="right" w:leader="dot" w:pos="9355"/>
        </w:tabs>
      </w:pPr>
      <w:r>
        <w:fldChar w:fldCharType="begin"/>
      </w:r>
      <w:r>
        <w:instrText xml:space="preserve"> HYPERLINK \l "_Toc7016" </w:instrText>
      </w:r>
      <w:r>
        <w:fldChar w:fldCharType="separate"/>
      </w:r>
      <w:r>
        <w:rPr>
          <w:rFonts w:hint="eastAsia"/>
        </w:rPr>
        <w:t>一、矿山简介</w:t>
      </w:r>
      <w:r>
        <w:tab/>
      </w:r>
      <w:r>
        <w:fldChar w:fldCharType="begin"/>
      </w:r>
      <w:r>
        <w:instrText xml:space="preserve"> PAGEREF _Toc7016 \h </w:instrText>
      </w:r>
      <w:r>
        <w:fldChar w:fldCharType="separate"/>
      </w:r>
      <w:r>
        <w:t>8</w:t>
      </w:r>
      <w:r>
        <w:fldChar w:fldCharType="end"/>
      </w:r>
      <w:r>
        <w:fldChar w:fldCharType="end"/>
      </w:r>
    </w:p>
    <w:p w14:paraId="521C0272">
      <w:pPr>
        <w:pStyle w:val="30"/>
        <w:tabs>
          <w:tab w:val="right" w:leader="dot" w:pos="9355"/>
        </w:tabs>
      </w:pPr>
      <w:r>
        <w:fldChar w:fldCharType="begin"/>
      </w:r>
      <w:r>
        <w:instrText xml:space="preserve"> HYPERLINK \l "_Toc27381" </w:instrText>
      </w:r>
      <w:r>
        <w:fldChar w:fldCharType="separate"/>
      </w:r>
      <w:r>
        <w:rPr>
          <w:rFonts w:hint="eastAsia" w:ascii="宋体" w:hAnsi="宋体" w:cs="宋体"/>
          <w:szCs w:val="28"/>
        </w:rPr>
        <w:t>二、采矿权(采矿许可证)设置情况</w:t>
      </w:r>
      <w:r>
        <w:tab/>
      </w:r>
      <w:r>
        <w:fldChar w:fldCharType="begin"/>
      </w:r>
      <w:r>
        <w:instrText xml:space="preserve"> PAGEREF _Toc27381 \h </w:instrText>
      </w:r>
      <w:r>
        <w:fldChar w:fldCharType="separate"/>
      </w:r>
      <w:r>
        <w:t>9</w:t>
      </w:r>
      <w:r>
        <w:fldChar w:fldCharType="end"/>
      </w:r>
      <w:r>
        <w:fldChar w:fldCharType="end"/>
      </w:r>
    </w:p>
    <w:p w14:paraId="1796AC8D">
      <w:pPr>
        <w:pStyle w:val="30"/>
        <w:tabs>
          <w:tab w:val="right" w:leader="dot" w:pos="9355"/>
        </w:tabs>
      </w:pPr>
      <w:r>
        <w:fldChar w:fldCharType="begin"/>
      </w:r>
      <w:r>
        <w:instrText xml:space="preserve"> HYPERLINK \l "_Toc17410" </w:instrText>
      </w:r>
      <w:r>
        <w:fldChar w:fldCharType="separate"/>
      </w:r>
      <w:r>
        <w:rPr>
          <w:rFonts w:hint="eastAsia"/>
        </w:rPr>
        <w:t>三、矿山开采方案概述</w:t>
      </w:r>
      <w:r>
        <w:tab/>
      </w:r>
      <w:r>
        <w:fldChar w:fldCharType="begin"/>
      </w:r>
      <w:r>
        <w:instrText xml:space="preserve"> PAGEREF _Toc17410 \h </w:instrText>
      </w:r>
      <w:r>
        <w:fldChar w:fldCharType="separate"/>
      </w:r>
      <w:r>
        <w:t>10</w:t>
      </w:r>
      <w:r>
        <w:fldChar w:fldCharType="end"/>
      </w:r>
      <w:r>
        <w:fldChar w:fldCharType="end"/>
      </w:r>
    </w:p>
    <w:p w14:paraId="0A666E99">
      <w:pPr>
        <w:pStyle w:val="30"/>
        <w:tabs>
          <w:tab w:val="right" w:leader="dot" w:pos="9355"/>
        </w:tabs>
      </w:pPr>
      <w:r>
        <w:fldChar w:fldCharType="begin"/>
      </w:r>
      <w:r>
        <w:instrText xml:space="preserve"> HYPERLINK \l "_Toc22125" </w:instrText>
      </w:r>
      <w:r>
        <w:fldChar w:fldCharType="separate"/>
      </w:r>
      <w:r>
        <w:rPr>
          <w:rFonts w:hint="eastAsia"/>
        </w:rPr>
        <w:t>四、矿山开采历史</w:t>
      </w:r>
      <w:r>
        <w:tab/>
      </w:r>
      <w:r>
        <w:fldChar w:fldCharType="begin"/>
      </w:r>
      <w:r>
        <w:instrText xml:space="preserve"> PAGEREF _Toc22125 \h </w:instrText>
      </w:r>
      <w:r>
        <w:fldChar w:fldCharType="separate"/>
      </w:r>
      <w:r>
        <w:t>21</w:t>
      </w:r>
      <w:r>
        <w:fldChar w:fldCharType="end"/>
      </w:r>
      <w:r>
        <w:fldChar w:fldCharType="end"/>
      </w:r>
    </w:p>
    <w:p w14:paraId="16ADA11A">
      <w:pPr>
        <w:pStyle w:val="23"/>
        <w:tabs>
          <w:tab w:val="right" w:leader="dot" w:pos="9355"/>
        </w:tabs>
      </w:pPr>
      <w:r>
        <w:fldChar w:fldCharType="begin"/>
      </w:r>
      <w:r>
        <w:instrText xml:space="preserve"> HYPERLINK \l "_Toc10349" </w:instrText>
      </w:r>
      <w:r>
        <w:fldChar w:fldCharType="separate"/>
      </w:r>
      <w:r>
        <w:rPr>
          <w:rFonts w:hint="eastAsia" w:ascii="黑体" w:hAnsi="黑体" w:eastAsia="黑体" w:cs="黑体"/>
          <w:bCs/>
          <w:szCs w:val="32"/>
        </w:rPr>
        <w:t>第二章  矿区基础信息</w:t>
      </w:r>
      <w:r>
        <w:tab/>
      </w:r>
      <w:r>
        <w:fldChar w:fldCharType="begin"/>
      </w:r>
      <w:r>
        <w:instrText xml:space="preserve"> PAGEREF _Toc10349 \h </w:instrText>
      </w:r>
      <w:r>
        <w:fldChar w:fldCharType="separate"/>
      </w:r>
      <w:r>
        <w:t>23</w:t>
      </w:r>
      <w:r>
        <w:fldChar w:fldCharType="end"/>
      </w:r>
      <w:r>
        <w:fldChar w:fldCharType="end"/>
      </w:r>
    </w:p>
    <w:p w14:paraId="1E0A1ACB">
      <w:pPr>
        <w:pStyle w:val="30"/>
        <w:tabs>
          <w:tab w:val="right" w:leader="dot" w:pos="9355"/>
        </w:tabs>
      </w:pPr>
      <w:r>
        <w:fldChar w:fldCharType="begin"/>
      </w:r>
      <w:r>
        <w:instrText xml:space="preserve"> HYPERLINK \l "_Toc12506" </w:instrText>
      </w:r>
      <w:r>
        <w:fldChar w:fldCharType="separate"/>
      </w:r>
      <w:r>
        <w:rPr>
          <w:rFonts w:hint="eastAsia" w:ascii="宋体" w:hAnsi="宋体" w:cs="宋体"/>
          <w:szCs w:val="28"/>
        </w:rPr>
        <w:t>一、矿区自然条件</w:t>
      </w:r>
      <w:r>
        <w:tab/>
      </w:r>
      <w:r>
        <w:fldChar w:fldCharType="begin"/>
      </w:r>
      <w:r>
        <w:instrText xml:space="preserve"> PAGEREF _Toc12506 \h </w:instrText>
      </w:r>
      <w:r>
        <w:fldChar w:fldCharType="separate"/>
      </w:r>
      <w:r>
        <w:t>23</w:t>
      </w:r>
      <w:r>
        <w:fldChar w:fldCharType="end"/>
      </w:r>
      <w:r>
        <w:fldChar w:fldCharType="end"/>
      </w:r>
    </w:p>
    <w:p w14:paraId="04B2A801">
      <w:pPr>
        <w:pStyle w:val="30"/>
        <w:tabs>
          <w:tab w:val="right" w:leader="dot" w:pos="9355"/>
        </w:tabs>
      </w:pPr>
      <w:r>
        <w:fldChar w:fldCharType="begin"/>
      </w:r>
      <w:r>
        <w:instrText xml:space="preserve"> HYPERLINK \l "_Toc3514" </w:instrText>
      </w:r>
      <w:r>
        <w:fldChar w:fldCharType="separate"/>
      </w:r>
      <w:r>
        <w:rPr>
          <w:rFonts w:hint="eastAsia" w:ascii="宋体" w:hAnsi="宋体" w:cs="宋体"/>
          <w:szCs w:val="28"/>
        </w:rPr>
        <w:t>二、社会经济概况</w:t>
      </w:r>
      <w:r>
        <w:tab/>
      </w:r>
      <w:r>
        <w:fldChar w:fldCharType="begin"/>
      </w:r>
      <w:r>
        <w:instrText xml:space="preserve"> PAGEREF _Toc3514 \h </w:instrText>
      </w:r>
      <w:r>
        <w:fldChar w:fldCharType="separate"/>
      </w:r>
      <w:r>
        <w:t>25</w:t>
      </w:r>
      <w:r>
        <w:fldChar w:fldCharType="end"/>
      </w:r>
      <w:r>
        <w:fldChar w:fldCharType="end"/>
      </w:r>
    </w:p>
    <w:p w14:paraId="54E3E210">
      <w:pPr>
        <w:pStyle w:val="30"/>
        <w:tabs>
          <w:tab w:val="right" w:leader="dot" w:pos="9355"/>
        </w:tabs>
      </w:pPr>
      <w:r>
        <w:fldChar w:fldCharType="begin"/>
      </w:r>
      <w:r>
        <w:instrText xml:space="preserve"> HYPERLINK \l "_Toc85" </w:instrText>
      </w:r>
      <w:r>
        <w:fldChar w:fldCharType="separate"/>
      </w:r>
      <w:r>
        <w:rPr>
          <w:rFonts w:hint="eastAsia" w:ascii="宋体" w:hAnsi="宋体" w:cs="宋体"/>
          <w:szCs w:val="28"/>
        </w:rPr>
        <w:t>三、矿区地质环境背景</w:t>
      </w:r>
      <w:r>
        <w:tab/>
      </w:r>
      <w:r>
        <w:fldChar w:fldCharType="begin"/>
      </w:r>
      <w:r>
        <w:instrText xml:space="preserve"> PAGEREF _Toc85 \h </w:instrText>
      </w:r>
      <w:r>
        <w:fldChar w:fldCharType="separate"/>
      </w:r>
      <w:r>
        <w:t>26</w:t>
      </w:r>
      <w:r>
        <w:fldChar w:fldCharType="end"/>
      </w:r>
      <w:r>
        <w:fldChar w:fldCharType="end"/>
      </w:r>
    </w:p>
    <w:p w14:paraId="45646664">
      <w:pPr>
        <w:pStyle w:val="30"/>
        <w:tabs>
          <w:tab w:val="right" w:leader="dot" w:pos="9355"/>
        </w:tabs>
      </w:pPr>
      <w:r>
        <w:fldChar w:fldCharType="begin"/>
      </w:r>
      <w:r>
        <w:instrText xml:space="preserve"> HYPERLINK \l "_Toc2499" </w:instrText>
      </w:r>
      <w:r>
        <w:fldChar w:fldCharType="separate"/>
      </w:r>
      <w:r>
        <w:rPr>
          <w:rFonts w:hint="eastAsia" w:ascii="宋体" w:hAnsi="宋体" w:cs="宋体"/>
          <w:szCs w:val="28"/>
        </w:rPr>
        <w:t>四、矿区土地利用现状</w:t>
      </w:r>
      <w:r>
        <w:tab/>
      </w:r>
      <w:r>
        <w:fldChar w:fldCharType="begin"/>
      </w:r>
      <w:r>
        <w:instrText xml:space="preserve"> PAGEREF _Toc2499 \h </w:instrText>
      </w:r>
      <w:r>
        <w:fldChar w:fldCharType="separate"/>
      </w:r>
      <w:r>
        <w:t>43</w:t>
      </w:r>
      <w:r>
        <w:fldChar w:fldCharType="end"/>
      </w:r>
      <w:r>
        <w:fldChar w:fldCharType="end"/>
      </w:r>
    </w:p>
    <w:p w14:paraId="37B8D75B">
      <w:pPr>
        <w:pStyle w:val="30"/>
        <w:tabs>
          <w:tab w:val="right" w:leader="dot" w:pos="9355"/>
        </w:tabs>
      </w:pPr>
      <w:r>
        <w:fldChar w:fldCharType="begin"/>
      </w:r>
      <w:r>
        <w:instrText xml:space="preserve"> HYPERLINK \l "_Toc4838" </w:instrText>
      </w:r>
      <w:r>
        <w:fldChar w:fldCharType="separate"/>
      </w:r>
      <w:r>
        <w:rPr>
          <w:rFonts w:hint="eastAsia" w:ascii="宋体" w:hAnsi="宋体" w:cs="宋体"/>
          <w:szCs w:val="28"/>
        </w:rPr>
        <w:t>五、区域环境条件</w:t>
      </w:r>
      <w:r>
        <w:tab/>
      </w:r>
      <w:r>
        <w:fldChar w:fldCharType="begin"/>
      </w:r>
      <w:r>
        <w:instrText xml:space="preserve"> PAGEREF _Toc4838 \h </w:instrText>
      </w:r>
      <w:r>
        <w:fldChar w:fldCharType="separate"/>
      </w:r>
      <w:r>
        <w:t>46</w:t>
      </w:r>
      <w:r>
        <w:fldChar w:fldCharType="end"/>
      </w:r>
      <w:r>
        <w:fldChar w:fldCharType="end"/>
      </w:r>
    </w:p>
    <w:p w14:paraId="492A8D68">
      <w:pPr>
        <w:pStyle w:val="30"/>
        <w:tabs>
          <w:tab w:val="right" w:leader="dot" w:pos="9355"/>
        </w:tabs>
      </w:pPr>
      <w:r>
        <w:fldChar w:fldCharType="begin"/>
      </w:r>
      <w:r>
        <w:instrText xml:space="preserve"> HYPERLINK \l "_Toc27554" </w:instrText>
      </w:r>
      <w:r>
        <w:fldChar w:fldCharType="separate"/>
      </w:r>
      <w:r>
        <w:rPr>
          <w:rFonts w:hint="eastAsia" w:ascii="宋体" w:hAnsi="宋体" w:cs="宋体"/>
          <w:szCs w:val="28"/>
        </w:rPr>
        <w:t>六、矿区生态修复工作情况</w:t>
      </w:r>
      <w:r>
        <w:tab/>
      </w:r>
      <w:r>
        <w:fldChar w:fldCharType="begin"/>
      </w:r>
      <w:r>
        <w:instrText xml:space="preserve"> PAGEREF _Toc27554 \h </w:instrText>
      </w:r>
      <w:r>
        <w:fldChar w:fldCharType="separate"/>
      </w:r>
      <w:r>
        <w:t>46</w:t>
      </w:r>
      <w:r>
        <w:fldChar w:fldCharType="end"/>
      </w:r>
      <w:r>
        <w:fldChar w:fldCharType="end"/>
      </w:r>
    </w:p>
    <w:p w14:paraId="007FB656">
      <w:pPr>
        <w:pStyle w:val="23"/>
        <w:tabs>
          <w:tab w:val="right" w:leader="dot" w:pos="9355"/>
        </w:tabs>
      </w:pPr>
      <w:r>
        <w:fldChar w:fldCharType="begin"/>
      </w:r>
      <w:r>
        <w:instrText xml:space="preserve"> HYPERLINK \l "_Toc6064" </w:instrText>
      </w:r>
      <w:r>
        <w:fldChar w:fldCharType="separate"/>
      </w:r>
      <w:r>
        <w:rPr>
          <w:rFonts w:hint="eastAsia" w:ascii="黑体" w:hAnsi="黑体" w:eastAsia="黑体" w:cs="黑体"/>
          <w:bCs/>
          <w:szCs w:val="32"/>
        </w:rPr>
        <w:t>第三章  问题识别诊断</w:t>
      </w:r>
      <w:r>
        <w:tab/>
      </w:r>
      <w:r>
        <w:fldChar w:fldCharType="begin"/>
      </w:r>
      <w:r>
        <w:instrText xml:space="preserve"> PAGEREF _Toc6064 \h </w:instrText>
      </w:r>
      <w:r>
        <w:fldChar w:fldCharType="separate"/>
      </w:r>
      <w:r>
        <w:t>48</w:t>
      </w:r>
      <w:r>
        <w:fldChar w:fldCharType="end"/>
      </w:r>
      <w:r>
        <w:fldChar w:fldCharType="end"/>
      </w:r>
    </w:p>
    <w:p w14:paraId="3E82B5C4">
      <w:pPr>
        <w:pStyle w:val="30"/>
        <w:tabs>
          <w:tab w:val="right" w:leader="dot" w:pos="9355"/>
        </w:tabs>
      </w:pPr>
      <w:r>
        <w:fldChar w:fldCharType="begin"/>
      </w:r>
      <w:r>
        <w:instrText xml:space="preserve"> HYPERLINK \l "_Toc30899" </w:instrText>
      </w:r>
      <w:r>
        <w:fldChar w:fldCharType="separate"/>
      </w:r>
      <w:r>
        <w:rPr>
          <w:rFonts w:hint="eastAsia" w:ascii="宋体" w:hAnsi="宋体" w:cs="宋体"/>
          <w:szCs w:val="28"/>
        </w:rPr>
        <w:t>一、现状问题</w:t>
      </w:r>
      <w:r>
        <w:tab/>
      </w:r>
      <w:r>
        <w:fldChar w:fldCharType="begin"/>
      </w:r>
      <w:r>
        <w:instrText xml:space="preserve"> PAGEREF _Toc30899 \h </w:instrText>
      </w:r>
      <w:r>
        <w:fldChar w:fldCharType="separate"/>
      </w:r>
      <w:r>
        <w:t>48</w:t>
      </w:r>
      <w:r>
        <w:fldChar w:fldCharType="end"/>
      </w:r>
      <w:r>
        <w:fldChar w:fldCharType="end"/>
      </w:r>
    </w:p>
    <w:p w14:paraId="378406B5">
      <w:pPr>
        <w:pStyle w:val="30"/>
        <w:tabs>
          <w:tab w:val="right" w:leader="dot" w:pos="9355"/>
        </w:tabs>
      </w:pPr>
      <w:r>
        <w:fldChar w:fldCharType="begin"/>
      </w:r>
      <w:r>
        <w:instrText xml:space="preserve"> HYPERLINK \l "_Toc20054" </w:instrText>
      </w:r>
      <w:r>
        <w:fldChar w:fldCharType="separate"/>
      </w:r>
      <w:r>
        <w:rPr>
          <w:rFonts w:hint="eastAsia" w:ascii="宋体" w:hAnsi="宋体" w:cs="宋体"/>
          <w:szCs w:val="28"/>
        </w:rPr>
        <w:t>二、受损预测情况</w:t>
      </w:r>
      <w:r>
        <w:tab/>
      </w:r>
      <w:r>
        <w:fldChar w:fldCharType="begin"/>
      </w:r>
      <w:r>
        <w:instrText xml:space="preserve"> PAGEREF _Toc20054 \h </w:instrText>
      </w:r>
      <w:r>
        <w:fldChar w:fldCharType="separate"/>
      </w:r>
      <w:r>
        <w:t>55</w:t>
      </w:r>
      <w:r>
        <w:fldChar w:fldCharType="end"/>
      </w:r>
      <w:r>
        <w:fldChar w:fldCharType="end"/>
      </w:r>
    </w:p>
    <w:p w14:paraId="5F021F46">
      <w:pPr>
        <w:pStyle w:val="30"/>
        <w:tabs>
          <w:tab w:val="right" w:leader="dot" w:pos="9355"/>
        </w:tabs>
      </w:pPr>
      <w:r>
        <w:fldChar w:fldCharType="begin"/>
      </w:r>
      <w:r>
        <w:instrText xml:space="preserve"> HYPERLINK \l "_Toc10971" </w:instrText>
      </w:r>
      <w:r>
        <w:fldChar w:fldCharType="separate"/>
      </w:r>
      <w:r>
        <w:rPr>
          <w:rFonts w:hint="eastAsia" w:ascii="宋体" w:hAnsi="宋体" w:cs="宋体"/>
          <w:szCs w:val="28"/>
        </w:rPr>
        <w:t>三、诊断评价结果</w:t>
      </w:r>
      <w:r>
        <w:tab/>
      </w:r>
      <w:r>
        <w:fldChar w:fldCharType="begin"/>
      </w:r>
      <w:r>
        <w:instrText xml:space="preserve"> PAGEREF _Toc10971 \h </w:instrText>
      </w:r>
      <w:r>
        <w:fldChar w:fldCharType="separate"/>
      </w:r>
      <w:r>
        <w:t>66</w:t>
      </w:r>
      <w:r>
        <w:fldChar w:fldCharType="end"/>
      </w:r>
      <w:r>
        <w:fldChar w:fldCharType="end"/>
      </w:r>
    </w:p>
    <w:p w14:paraId="6F76B23E">
      <w:pPr>
        <w:pStyle w:val="23"/>
        <w:tabs>
          <w:tab w:val="right" w:leader="dot" w:pos="9355"/>
        </w:tabs>
      </w:pPr>
      <w:r>
        <w:fldChar w:fldCharType="begin"/>
      </w:r>
      <w:r>
        <w:instrText xml:space="preserve"> HYPERLINK \l "_Toc26289" </w:instrText>
      </w:r>
      <w:r>
        <w:fldChar w:fldCharType="separate"/>
      </w:r>
      <w:r>
        <w:rPr>
          <w:rFonts w:hint="eastAsia" w:ascii="黑体" w:hAnsi="黑体" w:eastAsia="黑体" w:cs="黑体"/>
          <w:bCs/>
          <w:szCs w:val="32"/>
        </w:rPr>
        <w:t>第四章  矿区生态修复可行性分析</w:t>
      </w:r>
      <w:r>
        <w:tab/>
      </w:r>
      <w:r>
        <w:fldChar w:fldCharType="begin"/>
      </w:r>
      <w:r>
        <w:instrText xml:space="preserve"> PAGEREF _Toc26289 \h </w:instrText>
      </w:r>
      <w:r>
        <w:fldChar w:fldCharType="separate"/>
      </w:r>
      <w:r>
        <w:t>67</w:t>
      </w:r>
      <w:r>
        <w:fldChar w:fldCharType="end"/>
      </w:r>
      <w:r>
        <w:fldChar w:fldCharType="end"/>
      </w:r>
    </w:p>
    <w:p w14:paraId="37A0F15B">
      <w:pPr>
        <w:pStyle w:val="30"/>
        <w:tabs>
          <w:tab w:val="right" w:leader="dot" w:pos="9355"/>
        </w:tabs>
      </w:pPr>
      <w:r>
        <w:fldChar w:fldCharType="begin"/>
      </w:r>
      <w:r>
        <w:instrText xml:space="preserve"> HYPERLINK \l "_Toc16883" </w:instrText>
      </w:r>
      <w:r>
        <w:fldChar w:fldCharType="separate"/>
      </w:r>
      <w:r>
        <w:rPr>
          <w:rFonts w:hint="eastAsia" w:ascii="宋体" w:hAnsi="宋体" w:cs="宋体"/>
          <w:szCs w:val="28"/>
        </w:rPr>
        <w:t>一、土地复垦适宜性评价</w:t>
      </w:r>
      <w:r>
        <w:tab/>
      </w:r>
      <w:r>
        <w:fldChar w:fldCharType="begin"/>
      </w:r>
      <w:r>
        <w:instrText xml:space="preserve"> PAGEREF _Toc16883 \h </w:instrText>
      </w:r>
      <w:r>
        <w:fldChar w:fldCharType="separate"/>
      </w:r>
      <w:r>
        <w:t>67</w:t>
      </w:r>
      <w:r>
        <w:fldChar w:fldCharType="end"/>
      </w:r>
      <w:r>
        <w:fldChar w:fldCharType="end"/>
      </w:r>
    </w:p>
    <w:p w14:paraId="3457FB36">
      <w:pPr>
        <w:pStyle w:val="30"/>
        <w:tabs>
          <w:tab w:val="right" w:leader="dot" w:pos="9355"/>
        </w:tabs>
      </w:pPr>
      <w:r>
        <w:fldChar w:fldCharType="begin"/>
      </w:r>
      <w:r>
        <w:instrText xml:space="preserve"> HYPERLINK \l "_Toc15120" </w:instrText>
      </w:r>
      <w:r>
        <w:fldChar w:fldCharType="separate"/>
      </w:r>
      <w:r>
        <w:rPr>
          <w:rFonts w:hint="eastAsia" w:ascii="宋体" w:hAnsi="宋体" w:cs="宋体"/>
          <w:szCs w:val="28"/>
        </w:rPr>
        <w:t>二、各功能区修复方向及目标</w:t>
      </w:r>
      <w:r>
        <w:tab/>
      </w:r>
      <w:r>
        <w:fldChar w:fldCharType="begin"/>
      </w:r>
      <w:r>
        <w:instrText xml:space="preserve"> PAGEREF _Toc15120 \h </w:instrText>
      </w:r>
      <w:r>
        <w:fldChar w:fldCharType="separate"/>
      </w:r>
      <w:r>
        <w:t>70</w:t>
      </w:r>
      <w:r>
        <w:fldChar w:fldCharType="end"/>
      </w:r>
      <w:r>
        <w:fldChar w:fldCharType="end"/>
      </w:r>
    </w:p>
    <w:p w14:paraId="2E4D2793">
      <w:pPr>
        <w:pStyle w:val="30"/>
        <w:tabs>
          <w:tab w:val="right" w:leader="dot" w:pos="9355"/>
        </w:tabs>
      </w:pPr>
      <w:r>
        <w:fldChar w:fldCharType="begin"/>
      </w:r>
      <w:r>
        <w:instrText xml:space="preserve"> HYPERLINK \l "_Toc18814" </w:instrText>
      </w:r>
      <w:r>
        <w:fldChar w:fldCharType="separate"/>
      </w:r>
      <w:r>
        <w:rPr>
          <w:rFonts w:hint="eastAsia" w:ascii="宋体" w:hAnsi="宋体" w:cs="宋体"/>
          <w:szCs w:val="28"/>
        </w:rPr>
        <w:t>三、生态修复单元及标准</w:t>
      </w:r>
      <w:r>
        <w:tab/>
      </w:r>
      <w:r>
        <w:fldChar w:fldCharType="begin"/>
      </w:r>
      <w:r>
        <w:instrText xml:space="preserve"> PAGEREF _Toc18814 \h </w:instrText>
      </w:r>
      <w:r>
        <w:fldChar w:fldCharType="separate"/>
      </w:r>
      <w:r>
        <w:t>74</w:t>
      </w:r>
      <w:r>
        <w:fldChar w:fldCharType="end"/>
      </w:r>
      <w:r>
        <w:fldChar w:fldCharType="end"/>
      </w:r>
    </w:p>
    <w:p w14:paraId="60F40DE3">
      <w:pPr>
        <w:pStyle w:val="23"/>
        <w:tabs>
          <w:tab w:val="right" w:leader="dot" w:pos="9355"/>
        </w:tabs>
      </w:pPr>
      <w:r>
        <w:fldChar w:fldCharType="begin"/>
      </w:r>
      <w:r>
        <w:instrText xml:space="preserve"> HYPERLINK \l "_Toc8599" </w:instrText>
      </w:r>
      <w:r>
        <w:fldChar w:fldCharType="separate"/>
      </w:r>
      <w:r>
        <w:rPr>
          <w:rFonts w:hint="eastAsia" w:ascii="黑体" w:hAnsi="黑体" w:eastAsia="黑体" w:cs="黑体"/>
          <w:szCs w:val="32"/>
        </w:rPr>
        <w:t>第五章  矿区生态修复措施与工程</w:t>
      </w:r>
      <w:r>
        <w:tab/>
      </w:r>
      <w:r>
        <w:fldChar w:fldCharType="begin"/>
      </w:r>
      <w:r>
        <w:instrText xml:space="preserve"> PAGEREF _Toc8599 \h </w:instrText>
      </w:r>
      <w:r>
        <w:fldChar w:fldCharType="separate"/>
      </w:r>
      <w:r>
        <w:t>78</w:t>
      </w:r>
      <w:r>
        <w:fldChar w:fldCharType="end"/>
      </w:r>
      <w:r>
        <w:fldChar w:fldCharType="end"/>
      </w:r>
    </w:p>
    <w:p w14:paraId="0DC5B55A">
      <w:pPr>
        <w:pStyle w:val="30"/>
        <w:tabs>
          <w:tab w:val="right" w:leader="dot" w:pos="9355"/>
        </w:tabs>
      </w:pPr>
      <w:r>
        <w:fldChar w:fldCharType="begin"/>
      </w:r>
      <w:r>
        <w:instrText xml:space="preserve"> HYPERLINK \l "_Toc32018" </w:instrText>
      </w:r>
      <w:r>
        <w:fldChar w:fldCharType="separate"/>
      </w:r>
      <w:r>
        <w:rPr>
          <w:rFonts w:hint="eastAsia" w:ascii="宋体" w:hAnsi="宋体" w:cs="宋体"/>
          <w:szCs w:val="28"/>
        </w:rPr>
        <w:t>一、保护与预防控制措施</w:t>
      </w:r>
      <w:r>
        <w:tab/>
      </w:r>
      <w:r>
        <w:fldChar w:fldCharType="begin"/>
      </w:r>
      <w:r>
        <w:instrText xml:space="preserve"> PAGEREF _Toc32018 \h </w:instrText>
      </w:r>
      <w:r>
        <w:fldChar w:fldCharType="separate"/>
      </w:r>
      <w:r>
        <w:t>78</w:t>
      </w:r>
      <w:r>
        <w:fldChar w:fldCharType="end"/>
      </w:r>
      <w:r>
        <w:fldChar w:fldCharType="end"/>
      </w:r>
    </w:p>
    <w:p w14:paraId="74CB0925">
      <w:pPr>
        <w:pStyle w:val="30"/>
        <w:tabs>
          <w:tab w:val="right" w:leader="dot" w:pos="9355"/>
        </w:tabs>
      </w:pPr>
      <w:r>
        <w:fldChar w:fldCharType="begin"/>
      </w:r>
      <w:r>
        <w:instrText xml:space="preserve"> HYPERLINK \l "_Toc13691" </w:instrText>
      </w:r>
      <w:r>
        <w:fldChar w:fldCharType="separate"/>
      </w:r>
      <w:r>
        <w:rPr>
          <w:rFonts w:hint="eastAsia" w:ascii="宋体" w:hAnsi="宋体" w:cs="宋体"/>
          <w:szCs w:val="28"/>
        </w:rPr>
        <w:t>二、修复措施</w:t>
      </w:r>
      <w:r>
        <w:tab/>
      </w:r>
      <w:r>
        <w:fldChar w:fldCharType="begin"/>
      </w:r>
      <w:r>
        <w:instrText xml:space="preserve"> PAGEREF _Toc13691 \h </w:instrText>
      </w:r>
      <w:r>
        <w:fldChar w:fldCharType="separate"/>
      </w:r>
      <w:r>
        <w:t>80</w:t>
      </w:r>
      <w:r>
        <w:fldChar w:fldCharType="end"/>
      </w:r>
      <w:r>
        <w:fldChar w:fldCharType="end"/>
      </w:r>
    </w:p>
    <w:p w14:paraId="2C2ACD46">
      <w:pPr>
        <w:pStyle w:val="30"/>
        <w:tabs>
          <w:tab w:val="right" w:leader="dot" w:pos="9355"/>
        </w:tabs>
      </w:pPr>
      <w:r>
        <w:fldChar w:fldCharType="begin"/>
      </w:r>
      <w:r>
        <w:instrText xml:space="preserve"> HYPERLINK \l "_Toc2340" </w:instrText>
      </w:r>
      <w:r>
        <w:fldChar w:fldCharType="separate"/>
      </w:r>
      <w:r>
        <w:rPr>
          <w:rFonts w:hint="eastAsia" w:ascii="宋体" w:hAnsi="宋体" w:cs="宋体"/>
          <w:szCs w:val="28"/>
        </w:rPr>
        <w:t>三、主要工程</w:t>
      </w:r>
      <w:r>
        <w:tab/>
      </w:r>
      <w:r>
        <w:fldChar w:fldCharType="begin"/>
      </w:r>
      <w:r>
        <w:instrText xml:space="preserve"> PAGEREF _Toc2340 \h </w:instrText>
      </w:r>
      <w:r>
        <w:fldChar w:fldCharType="separate"/>
      </w:r>
      <w:r>
        <w:t>82</w:t>
      </w:r>
      <w:r>
        <w:fldChar w:fldCharType="end"/>
      </w:r>
      <w:r>
        <w:fldChar w:fldCharType="end"/>
      </w:r>
    </w:p>
    <w:p w14:paraId="0111C196">
      <w:pPr>
        <w:pStyle w:val="23"/>
        <w:tabs>
          <w:tab w:val="right" w:leader="dot" w:pos="9355"/>
        </w:tabs>
      </w:pPr>
      <w:r>
        <w:fldChar w:fldCharType="begin"/>
      </w:r>
      <w:r>
        <w:instrText xml:space="preserve"> HYPERLINK \l "_Toc16167" </w:instrText>
      </w:r>
      <w:r>
        <w:fldChar w:fldCharType="separate"/>
      </w:r>
      <w:r>
        <w:rPr>
          <w:rFonts w:hint="eastAsia" w:ascii="黑体" w:hAnsi="黑体" w:eastAsia="黑体" w:cs="黑体"/>
          <w:szCs w:val="32"/>
        </w:rPr>
        <w:t>第六章  监测与管护</w:t>
      </w:r>
      <w:r>
        <w:tab/>
      </w:r>
      <w:r>
        <w:fldChar w:fldCharType="begin"/>
      </w:r>
      <w:r>
        <w:instrText xml:space="preserve"> PAGEREF _Toc16167 \h </w:instrText>
      </w:r>
      <w:r>
        <w:fldChar w:fldCharType="separate"/>
      </w:r>
      <w:r>
        <w:t>84</w:t>
      </w:r>
      <w:r>
        <w:fldChar w:fldCharType="end"/>
      </w:r>
      <w:r>
        <w:fldChar w:fldCharType="end"/>
      </w:r>
    </w:p>
    <w:p w14:paraId="213C5217">
      <w:pPr>
        <w:pStyle w:val="30"/>
        <w:tabs>
          <w:tab w:val="right" w:leader="dot" w:pos="9355"/>
        </w:tabs>
      </w:pPr>
      <w:r>
        <w:fldChar w:fldCharType="begin"/>
      </w:r>
      <w:r>
        <w:instrText xml:space="preserve"> HYPERLINK \l "_Toc21269" </w:instrText>
      </w:r>
      <w:r>
        <w:fldChar w:fldCharType="separate"/>
      </w:r>
      <w:r>
        <w:rPr>
          <w:rFonts w:hint="eastAsia" w:ascii="宋体" w:hAnsi="宋体" w:cs="宋体"/>
          <w:szCs w:val="28"/>
        </w:rPr>
        <w:t>一、目标任务</w:t>
      </w:r>
      <w:r>
        <w:tab/>
      </w:r>
      <w:r>
        <w:fldChar w:fldCharType="begin"/>
      </w:r>
      <w:r>
        <w:instrText xml:space="preserve"> PAGEREF _Toc21269 \h </w:instrText>
      </w:r>
      <w:r>
        <w:fldChar w:fldCharType="separate"/>
      </w:r>
      <w:r>
        <w:t>84</w:t>
      </w:r>
      <w:r>
        <w:fldChar w:fldCharType="end"/>
      </w:r>
      <w:r>
        <w:fldChar w:fldCharType="end"/>
      </w:r>
    </w:p>
    <w:p w14:paraId="2225F17C">
      <w:pPr>
        <w:pStyle w:val="30"/>
        <w:tabs>
          <w:tab w:val="right" w:leader="dot" w:pos="9355"/>
        </w:tabs>
      </w:pPr>
      <w:r>
        <w:fldChar w:fldCharType="begin"/>
      </w:r>
      <w:r>
        <w:instrText xml:space="preserve"> HYPERLINK \l "_Toc23188" </w:instrText>
      </w:r>
      <w:r>
        <w:fldChar w:fldCharType="separate"/>
      </w:r>
      <w:r>
        <w:rPr>
          <w:rFonts w:hint="eastAsia" w:ascii="宋体" w:hAnsi="宋体" w:cs="宋体"/>
          <w:szCs w:val="28"/>
        </w:rPr>
        <w:t>二、监测措施</w:t>
      </w:r>
      <w:r>
        <w:tab/>
      </w:r>
      <w:r>
        <w:fldChar w:fldCharType="begin"/>
      </w:r>
      <w:r>
        <w:instrText xml:space="preserve"> PAGEREF _Toc23188 \h </w:instrText>
      </w:r>
      <w:r>
        <w:fldChar w:fldCharType="separate"/>
      </w:r>
      <w:r>
        <w:t>84</w:t>
      </w:r>
      <w:r>
        <w:fldChar w:fldCharType="end"/>
      </w:r>
      <w:r>
        <w:fldChar w:fldCharType="end"/>
      </w:r>
    </w:p>
    <w:p w14:paraId="24ADD8B6">
      <w:pPr>
        <w:pStyle w:val="30"/>
        <w:tabs>
          <w:tab w:val="right" w:leader="dot" w:pos="9355"/>
        </w:tabs>
      </w:pPr>
      <w:r>
        <w:fldChar w:fldCharType="begin"/>
      </w:r>
      <w:r>
        <w:instrText xml:space="preserve"> HYPERLINK \l "_Toc2732" </w:instrText>
      </w:r>
      <w:r>
        <w:fldChar w:fldCharType="separate"/>
      </w:r>
      <w:r>
        <w:rPr>
          <w:rFonts w:hint="eastAsia" w:ascii="宋体" w:hAnsi="宋体" w:cs="宋体"/>
          <w:bCs/>
          <w:szCs w:val="28"/>
        </w:rPr>
        <w:t>三、管护措施</w:t>
      </w:r>
      <w:r>
        <w:tab/>
      </w:r>
      <w:r>
        <w:fldChar w:fldCharType="begin"/>
      </w:r>
      <w:r>
        <w:instrText xml:space="preserve"> PAGEREF _Toc2732 \h </w:instrText>
      </w:r>
      <w:r>
        <w:fldChar w:fldCharType="separate"/>
      </w:r>
      <w:r>
        <w:t>86</w:t>
      </w:r>
      <w:r>
        <w:fldChar w:fldCharType="end"/>
      </w:r>
      <w:r>
        <w:fldChar w:fldCharType="end"/>
      </w:r>
    </w:p>
    <w:p w14:paraId="3C5F71DB">
      <w:pPr>
        <w:pStyle w:val="23"/>
        <w:tabs>
          <w:tab w:val="right" w:leader="dot" w:pos="9355"/>
        </w:tabs>
      </w:pPr>
      <w:r>
        <w:fldChar w:fldCharType="begin"/>
      </w:r>
      <w:r>
        <w:instrText xml:space="preserve"> HYPERLINK \l "_Toc13658" </w:instrText>
      </w:r>
      <w:r>
        <w:fldChar w:fldCharType="separate"/>
      </w:r>
      <w:r>
        <w:rPr>
          <w:rFonts w:hint="eastAsia" w:ascii="黑体" w:hAnsi="黑体" w:eastAsia="黑体" w:cs="黑体"/>
          <w:szCs w:val="32"/>
        </w:rPr>
        <w:t>第七章  工作部署</w:t>
      </w:r>
      <w:r>
        <w:tab/>
      </w:r>
      <w:r>
        <w:fldChar w:fldCharType="begin"/>
      </w:r>
      <w:r>
        <w:instrText xml:space="preserve"> PAGEREF _Toc13658 \h </w:instrText>
      </w:r>
      <w:r>
        <w:fldChar w:fldCharType="separate"/>
      </w:r>
      <w:r>
        <w:t>88</w:t>
      </w:r>
      <w:r>
        <w:fldChar w:fldCharType="end"/>
      </w:r>
      <w:r>
        <w:fldChar w:fldCharType="end"/>
      </w:r>
    </w:p>
    <w:p w14:paraId="349FB570">
      <w:pPr>
        <w:pStyle w:val="30"/>
        <w:tabs>
          <w:tab w:val="right" w:leader="dot" w:pos="9355"/>
        </w:tabs>
      </w:pPr>
      <w:r>
        <w:fldChar w:fldCharType="begin"/>
      </w:r>
      <w:r>
        <w:instrText xml:space="preserve"> HYPERLINK \l "_Toc6243" </w:instrText>
      </w:r>
      <w:r>
        <w:fldChar w:fldCharType="separate"/>
      </w:r>
      <w:r>
        <w:rPr>
          <w:rFonts w:hint="eastAsia" w:ascii="宋体" w:hAnsi="宋体" w:cs="宋体"/>
          <w:szCs w:val="28"/>
        </w:rPr>
        <w:t>一、总体部署</w:t>
      </w:r>
      <w:r>
        <w:tab/>
      </w:r>
      <w:r>
        <w:fldChar w:fldCharType="begin"/>
      </w:r>
      <w:r>
        <w:instrText xml:space="preserve"> PAGEREF _Toc6243 \h </w:instrText>
      </w:r>
      <w:r>
        <w:fldChar w:fldCharType="separate"/>
      </w:r>
      <w:r>
        <w:t>88</w:t>
      </w:r>
      <w:r>
        <w:fldChar w:fldCharType="end"/>
      </w:r>
      <w:r>
        <w:fldChar w:fldCharType="end"/>
      </w:r>
    </w:p>
    <w:p w14:paraId="6E0067CC">
      <w:pPr>
        <w:pStyle w:val="30"/>
        <w:tabs>
          <w:tab w:val="right" w:leader="dot" w:pos="9355"/>
        </w:tabs>
      </w:pPr>
      <w:r>
        <w:fldChar w:fldCharType="begin"/>
      </w:r>
      <w:r>
        <w:instrText xml:space="preserve"> HYPERLINK \l "_Toc19007" </w:instrText>
      </w:r>
      <w:r>
        <w:fldChar w:fldCharType="separate"/>
      </w:r>
      <w:r>
        <w:rPr>
          <w:rFonts w:hint="eastAsia" w:ascii="宋体" w:hAnsi="宋体" w:cs="宋体"/>
          <w:szCs w:val="28"/>
        </w:rPr>
        <w:t>二、阶段安排</w:t>
      </w:r>
      <w:r>
        <w:tab/>
      </w:r>
      <w:r>
        <w:fldChar w:fldCharType="begin"/>
      </w:r>
      <w:r>
        <w:instrText xml:space="preserve"> PAGEREF _Toc19007 \h </w:instrText>
      </w:r>
      <w:r>
        <w:fldChar w:fldCharType="separate"/>
      </w:r>
      <w:r>
        <w:t>91</w:t>
      </w:r>
      <w:r>
        <w:fldChar w:fldCharType="end"/>
      </w:r>
      <w:r>
        <w:fldChar w:fldCharType="end"/>
      </w:r>
    </w:p>
    <w:p w14:paraId="209ADC58">
      <w:pPr>
        <w:pStyle w:val="23"/>
        <w:tabs>
          <w:tab w:val="right" w:leader="dot" w:pos="9355"/>
        </w:tabs>
      </w:pPr>
      <w:r>
        <w:fldChar w:fldCharType="begin"/>
      </w:r>
      <w:r>
        <w:instrText xml:space="preserve"> HYPERLINK \l "_Toc22328" </w:instrText>
      </w:r>
      <w:r>
        <w:fldChar w:fldCharType="separate"/>
      </w:r>
      <w:r>
        <w:rPr>
          <w:rFonts w:hint="eastAsia" w:ascii="黑体" w:hAnsi="黑体" w:eastAsia="黑体" w:cs="黑体"/>
          <w:szCs w:val="32"/>
        </w:rPr>
        <w:t>第八章  矿区生态修复经费估算</w:t>
      </w:r>
      <w:r>
        <w:tab/>
      </w:r>
      <w:r>
        <w:fldChar w:fldCharType="begin"/>
      </w:r>
      <w:r>
        <w:instrText xml:space="preserve"> PAGEREF _Toc22328 \h </w:instrText>
      </w:r>
      <w:r>
        <w:fldChar w:fldCharType="separate"/>
      </w:r>
      <w:r>
        <w:t>94</w:t>
      </w:r>
      <w:r>
        <w:fldChar w:fldCharType="end"/>
      </w:r>
      <w:r>
        <w:fldChar w:fldCharType="end"/>
      </w:r>
    </w:p>
    <w:p w14:paraId="7003F0B6">
      <w:pPr>
        <w:pStyle w:val="30"/>
        <w:tabs>
          <w:tab w:val="right" w:leader="dot" w:pos="9355"/>
        </w:tabs>
      </w:pPr>
      <w:r>
        <w:fldChar w:fldCharType="begin"/>
      </w:r>
      <w:r>
        <w:instrText xml:space="preserve"> HYPERLINK \l "_Toc28243" </w:instrText>
      </w:r>
      <w:r>
        <w:fldChar w:fldCharType="separate"/>
      </w:r>
      <w:r>
        <w:rPr>
          <w:rFonts w:hint="eastAsia" w:ascii="宋体" w:hAnsi="宋体" w:cs="宋体"/>
          <w:szCs w:val="28"/>
        </w:rPr>
        <w:t>一、工程经费估算</w:t>
      </w:r>
      <w:r>
        <w:tab/>
      </w:r>
      <w:r>
        <w:fldChar w:fldCharType="begin"/>
      </w:r>
      <w:r>
        <w:instrText xml:space="preserve"> PAGEREF _Toc28243 \h </w:instrText>
      </w:r>
      <w:r>
        <w:fldChar w:fldCharType="separate"/>
      </w:r>
      <w:r>
        <w:t>94</w:t>
      </w:r>
      <w:r>
        <w:fldChar w:fldCharType="end"/>
      </w:r>
      <w:r>
        <w:fldChar w:fldCharType="end"/>
      </w:r>
    </w:p>
    <w:p w14:paraId="623660AA">
      <w:pPr>
        <w:pStyle w:val="30"/>
        <w:tabs>
          <w:tab w:val="right" w:leader="dot" w:pos="9355"/>
        </w:tabs>
      </w:pPr>
      <w:r>
        <w:fldChar w:fldCharType="begin"/>
      </w:r>
      <w:r>
        <w:instrText xml:space="preserve"> HYPERLINK \l "_Toc15838" </w:instrText>
      </w:r>
      <w:r>
        <w:fldChar w:fldCharType="separate"/>
      </w:r>
      <w:r>
        <w:rPr>
          <w:rFonts w:hint="eastAsia" w:ascii="宋体" w:hAnsi="宋体" w:cs="宋体"/>
          <w:szCs w:val="28"/>
        </w:rPr>
        <w:t>二、年度经费安排</w:t>
      </w:r>
      <w:r>
        <w:tab/>
      </w:r>
      <w:r>
        <w:fldChar w:fldCharType="begin"/>
      </w:r>
      <w:r>
        <w:instrText xml:space="preserve"> PAGEREF _Toc15838 \h </w:instrText>
      </w:r>
      <w:r>
        <w:fldChar w:fldCharType="separate"/>
      </w:r>
      <w:r>
        <w:t>104</w:t>
      </w:r>
      <w:r>
        <w:fldChar w:fldCharType="end"/>
      </w:r>
      <w:r>
        <w:fldChar w:fldCharType="end"/>
      </w:r>
    </w:p>
    <w:p w14:paraId="5B273EFC">
      <w:pPr>
        <w:pStyle w:val="23"/>
        <w:tabs>
          <w:tab w:val="right" w:leader="dot" w:pos="9355"/>
        </w:tabs>
      </w:pPr>
      <w:r>
        <w:fldChar w:fldCharType="begin"/>
      </w:r>
      <w:r>
        <w:instrText xml:space="preserve"> HYPERLINK \l "_Toc25562" </w:instrText>
      </w:r>
      <w:r>
        <w:fldChar w:fldCharType="separate"/>
      </w:r>
      <w:r>
        <w:rPr>
          <w:rFonts w:hint="eastAsia" w:ascii="黑体" w:hAnsi="黑体" w:eastAsia="黑体" w:cs="黑体"/>
          <w:szCs w:val="32"/>
        </w:rPr>
        <w:t>第九章  保障措施与公众参与</w:t>
      </w:r>
      <w:r>
        <w:tab/>
      </w:r>
      <w:r>
        <w:fldChar w:fldCharType="begin"/>
      </w:r>
      <w:r>
        <w:instrText xml:space="preserve"> PAGEREF _Toc25562 \h </w:instrText>
      </w:r>
      <w:r>
        <w:fldChar w:fldCharType="separate"/>
      </w:r>
      <w:r>
        <w:t>110</w:t>
      </w:r>
      <w:r>
        <w:fldChar w:fldCharType="end"/>
      </w:r>
      <w:r>
        <w:fldChar w:fldCharType="end"/>
      </w:r>
    </w:p>
    <w:p w14:paraId="0BA8329A">
      <w:pPr>
        <w:pStyle w:val="30"/>
        <w:tabs>
          <w:tab w:val="right" w:leader="dot" w:pos="9355"/>
        </w:tabs>
      </w:pPr>
      <w:r>
        <w:fldChar w:fldCharType="begin"/>
      </w:r>
      <w:r>
        <w:instrText xml:space="preserve"> HYPERLINK \l "_Toc31353" </w:instrText>
      </w:r>
      <w:r>
        <w:fldChar w:fldCharType="separate"/>
      </w:r>
      <w:r>
        <w:rPr>
          <w:rFonts w:hint="eastAsia" w:ascii="宋体" w:hAnsi="宋体" w:cs="宋体"/>
          <w:szCs w:val="28"/>
        </w:rPr>
        <w:t>一、保障措施</w:t>
      </w:r>
      <w:r>
        <w:tab/>
      </w:r>
      <w:r>
        <w:fldChar w:fldCharType="begin"/>
      </w:r>
      <w:r>
        <w:instrText xml:space="preserve"> PAGEREF _Toc31353 \h </w:instrText>
      </w:r>
      <w:r>
        <w:fldChar w:fldCharType="separate"/>
      </w:r>
      <w:r>
        <w:t>110</w:t>
      </w:r>
      <w:r>
        <w:fldChar w:fldCharType="end"/>
      </w:r>
      <w:r>
        <w:fldChar w:fldCharType="end"/>
      </w:r>
    </w:p>
    <w:p w14:paraId="4EA9E462">
      <w:pPr>
        <w:pStyle w:val="30"/>
        <w:tabs>
          <w:tab w:val="right" w:leader="dot" w:pos="9355"/>
        </w:tabs>
      </w:pPr>
      <w:r>
        <w:fldChar w:fldCharType="begin"/>
      </w:r>
      <w:r>
        <w:instrText xml:space="preserve"> HYPERLINK \l "_Toc2451" </w:instrText>
      </w:r>
      <w:r>
        <w:fldChar w:fldCharType="separate"/>
      </w:r>
      <w:r>
        <w:rPr>
          <w:rFonts w:hint="eastAsia" w:ascii="宋体" w:hAnsi="宋体" w:cs="宋体"/>
          <w:szCs w:val="28"/>
        </w:rPr>
        <w:t>二、公众参与</w:t>
      </w:r>
      <w:r>
        <w:tab/>
      </w:r>
      <w:r>
        <w:fldChar w:fldCharType="begin"/>
      </w:r>
      <w:r>
        <w:instrText xml:space="preserve"> PAGEREF _Toc2451 \h </w:instrText>
      </w:r>
      <w:r>
        <w:fldChar w:fldCharType="separate"/>
      </w:r>
      <w:r>
        <w:t>113</w:t>
      </w:r>
      <w:r>
        <w:fldChar w:fldCharType="end"/>
      </w:r>
      <w:r>
        <w:fldChar w:fldCharType="end"/>
      </w:r>
    </w:p>
    <w:p w14:paraId="66AB6468">
      <w:pPr>
        <w:pStyle w:val="30"/>
        <w:tabs>
          <w:tab w:val="right" w:leader="dot" w:pos="9355"/>
        </w:tabs>
      </w:pPr>
      <w:r>
        <w:fldChar w:fldCharType="begin"/>
      </w:r>
      <w:r>
        <w:instrText xml:space="preserve"> HYPERLINK \l "_Toc23891" </w:instrText>
      </w:r>
      <w:r>
        <w:fldChar w:fldCharType="separate"/>
      </w:r>
      <w:r>
        <w:rPr>
          <w:rFonts w:hint="eastAsia" w:ascii="宋体" w:hAnsi="宋体" w:cs="宋体"/>
          <w:szCs w:val="28"/>
        </w:rPr>
        <w:t>三、效益分析</w:t>
      </w:r>
      <w:r>
        <w:tab/>
      </w:r>
      <w:r>
        <w:fldChar w:fldCharType="begin"/>
      </w:r>
      <w:r>
        <w:instrText xml:space="preserve"> PAGEREF _Toc23891 \h </w:instrText>
      </w:r>
      <w:r>
        <w:fldChar w:fldCharType="separate"/>
      </w:r>
      <w:r>
        <w:t>113</w:t>
      </w:r>
      <w:r>
        <w:fldChar w:fldCharType="end"/>
      </w:r>
      <w:r>
        <w:fldChar w:fldCharType="end"/>
      </w:r>
    </w:p>
    <w:p w14:paraId="5837DDB2">
      <w:pPr>
        <w:pStyle w:val="23"/>
        <w:tabs>
          <w:tab w:val="right" w:leader="dot" w:pos="9355"/>
        </w:tabs>
      </w:pPr>
      <w:r>
        <w:fldChar w:fldCharType="begin"/>
      </w:r>
      <w:r>
        <w:instrText xml:space="preserve"> HYPERLINK \l "_Toc12568" </w:instrText>
      </w:r>
      <w:r>
        <w:fldChar w:fldCharType="separate"/>
      </w:r>
      <w:r>
        <w:rPr>
          <w:rFonts w:hint="eastAsia" w:ascii="黑体" w:hAnsi="黑体" w:eastAsia="黑体" w:cs="黑体"/>
          <w:szCs w:val="32"/>
        </w:rPr>
        <w:t>第十章  结论与建议</w:t>
      </w:r>
      <w:r>
        <w:tab/>
      </w:r>
      <w:r>
        <w:fldChar w:fldCharType="begin"/>
      </w:r>
      <w:r>
        <w:instrText xml:space="preserve"> PAGEREF _Toc12568 \h </w:instrText>
      </w:r>
      <w:r>
        <w:fldChar w:fldCharType="separate"/>
      </w:r>
      <w:r>
        <w:t>115</w:t>
      </w:r>
      <w:r>
        <w:fldChar w:fldCharType="end"/>
      </w:r>
      <w:r>
        <w:fldChar w:fldCharType="end"/>
      </w:r>
    </w:p>
    <w:p w14:paraId="7240CF6D">
      <w:pPr>
        <w:pStyle w:val="30"/>
        <w:tabs>
          <w:tab w:val="right" w:leader="dot" w:pos="9355"/>
        </w:tabs>
      </w:pPr>
      <w:r>
        <w:fldChar w:fldCharType="begin"/>
      </w:r>
      <w:r>
        <w:instrText xml:space="preserve"> HYPERLINK \l "_Toc4653" </w:instrText>
      </w:r>
      <w:r>
        <w:fldChar w:fldCharType="separate"/>
      </w:r>
      <w:r>
        <w:rPr>
          <w:rFonts w:hint="eastAsia" w:ascii="宋体" w:hAnsi="宋体" w:cs="宋体"/>
          <w:szCs w:val="28"/>
        </w:rPr>
        <w:t>一、结论</w:t>
      </w:r>
      <w:r>
        <w:tab/>
      </w:r>
      <w:r>
        <w:fldChar w:fldCharType="begin"/>
      </w:r>
      <w:r>
        <w:instrText xml:space="preserve"> PAGEREF _Toc4653 \h </w:instrText>
      </w:r>
      <w:r>
        <w:fldChar w:fldCharType="separate"/>
      </w:r>
      <w:r>
        <w:t>115</w:t>
      </w:r>
      <w:r>
        <w:fldChar w:fldCharType="end"/>
      </w:r>
      <w:r>
        <w:fldChar w:fldCharType="end"/>
      </w:r>
    </w:p>
    <w:p w14:paraId="3B6279AA">
      <w:pPr>
        <w:pStyle w:val="30"/>
        <w:tabs>
          <w:tab w:val="right" w:leader="dot" w:pos="9355"/>
        </w:tabs>
      </w:pPr>
      <w:r>
        <w:fldChar w:fldCharType="begin"/>
      </w:r>
      <w:r>
        <w:instrText xml:space="preserve"> HYPERLINK \l "_Toc15728" </w:instrText>
      </w:r>
      <w:r>
        <w:fldChar w:fldCharType="separate"/>
      </w:r>
      <w:r>
        <w:rPr>
          <w:rFonts w:hint="eastAsia" w:ascii="宋体" w:hAnsi="宋体" w:cs="宋体"/>
          <w:szCs w:val="28"/>
        </w:rPr>
        <w:t>二、建议</w:t>
      </w:r>
      <w:r>
        <w:tab/>
      </w:r>
      <w:r>
        <w:fldChar w:fldCharType="begin"/>
      </w:r>
      <w:r>
        <w:instrText xml:space="preserve"> PAGEREF _Toc15728 \h </w:instrText>
      </w:r>
      <w:r>
        <w:fldChar w:fldCharType="separate"/>
      </w:r>
      <w:r>
        <w:t>118</w:t>
      </w:r>
      <w:r>
        <w:fldChar w:fldCharType="end"/>
      </w:r>
      <w:r>
        <w:fldChar w:fldCharType="end"/>
      </w:r>
    </w:p>
    <w:p w14:paraId="4BE24C58">
      <w:pPr>
        <w:pStyle w:val="23"/>
        <w:tabs>
          <w:tab w:val="right" w:leader="dot" w:pos="9355"/>
        </w:tabs>
      </w:pPr>
      <w:r>
        <w:fldChar w:fldCharType="begin"/>
      </w:r>
      <w:r>
        <w:instrText xml:space="preserve"> HYPERLINK \l "_Toc25876" </w:instrText>
      </w:r>
      <w:r>
        <w:fldChar w:fldCharType="separate"/>
      </w:r>
      <w:r>
        <w:rPr>
          <w:rFonts w:hint="eastAsia" w:ascii="黑体" w:hAnsi="黑体" w:eastAsia="黑体" w:cs="黑体"/>
          <w:szCs w:val="28"/>
        </w:rPr>
        <w:t>附件和附图</w:t>
      </w:r>
      <w:r>
        <w:tab/>
      </w:r>
      <w:r>
        <w:fldChar w:fldCharType="begin"/>
      </w:r>
      <w:r>
        <w:instrText xml:space="preserve"> PAGEREF _Toc25876 \h </w:instrText>
      </w:r>
      <w:r>
        <w:fldChar w:fldCharType="separate"/>
      </w:r>
      <w:r>
        <w:t>119</w:t>
      </w:r>
      <w:r>
        <w:fldChar w:fldCharType="end"/>
      </w:r>
      <w:r>
        <w:fldChar w:fldCharType="end"/>
      </w:r>
    </w:p>
    <w:p w14:paraId="4397A0CA">
      <w:pPr>
        <w:spacing w:line="480" w:lineRule="exact"/>
        <w:ind w:firstLine="420" w:firstLineChars="200"/>
        <w:rPr>
          <w:rFonts w:ascii="楷体" w:hAnsi="楷体" w:eastAsia="楷体" w:cs="楷体"/>
          <w:szCs w:val="28"/>
        </w:rPr>
        <w:sectPr>
          <w:headerReference r:id="rId3" w:type="default"/>
          <w:pgSz w:w="11906" w:h="16838"/>
          <w:pgMar w:top="1417" w:right="1134" w:bottom="1417" w:left="1417" w:header="851" w:footer="907" w:gutter="0"/>
          <w:cols w:space="720" w:num="1"/>
          <w:docGrid w:type="lines" w:linePitch="312" w:charSpace="0"/>
        </w:sectPr>
      </w:pPr>
      <w:r>
        <w:rPr>
          <w:rFonts w:hint="eastAsia" w:ascii="楷体" w:hAnsi="楷体" w:eastAsia="楷体" w:cs="楷体"/>
          <w:szCs w:val="28"/>
        </w:rPr>
        <w:fldChar w:fldCharType="end"/>
      </w:r>
    </w:p>
    <w:p w14:paraId="2B00308A">
      <w:pPr>
        <w:pStyle w:val="5"/>
        <w:spacing w:before="0" w:after="0" w:line="360" w:lineRule="auto"/>
        <w:jc w:val="center"/>
        <w:rPr>
          <w:rFonts w:ascii="黑体" w:hAnsi="黑体" w:eastAsia="黑体" w:cs="黑体"/>
          <w:sz w:val="28"/>
          <w:szCs w:val="28"/>
        </w:rPr>
      </w:pPr>
      <w:bookmarkStart w:id="0" w:name="_Toc32633"/>
      <w:r>
        <w:rPr>
          <w:rFonts w:hint="eastAsia" w:ascii="黑体" w:hAnsi="黑体" w:eastAsia="黑体" w:cs="黑体"/>
          <w:sz w:val="32"/>
          <w:szCs w:val="32"/>
        </w:rPr>
        <w:t>前  言</w:t>
      </w:r>
      <w:bookmarkEnd w:id="0"/>
    </w:p>
    <w:p w14:paraId="4152D8BA">
      <w:pPr>
        <w:pStyle w:val="6"/>
        <w:keepNext w:val="0"/>
        <w:keepLines w:val="0"/>
        <w:spacing w:before="0" w:after="0" w:line="360" w:lineRule="auto"/>
        <w:ind w:left="585"/>
        <w:rPr>
          <w:rFonts w:ascii="Times New Roman" w:hAnsi="Times New Roman" w:eastAsia="宋体"/>
          <w:bCs w:val="0"/>
          <w:sz w:val="30"/>
          <w:szCs w:val="24"/>
        </w:rPr>
      </w:pPr>
      <w:bookmarkStart w:id="1" w:name="_Toc4283"/>
      <w:r>
        <w:rPr>
          <w:rFonts w:hint="eastAsia" w:ascii="Times New Roman" w:hAnsi="Times New Roman" w:eastAsia="宋体"/>
          <w:bCs w:val="0"/>
          <w:sz w:val="30"/>
          <w:szCs w:val="24"/>
        </w:rPr>
        <w:t>一、编制背景</w:t>
      </w:r>
      <w:bookmarkEnd w:id="1"/>
    </w:p>
    <w:p w14:paraId="2251330F">
      <w:pPr>
        <w:widowControl/>
        <w:spacing w:line="360" w:lineRule="auto"/>
        <w:ind w:firstLine="584" w:firstLineChars="200"/>
        <w:rPr>
          <w:rFonts w:ascii="宋体" w:hAnsi="宋体" w:cs="宋体"/>
          <w:sz w:val="28"/>
          <w:szCs w:val="28"/>
        </w:rPr>
      </w:pPr>
      <w:r>
        <w:rPr>
          <w:rFonts w:hint="eastAsia" w:ascii="宋体" w:hAnsi="宋体" w:cs="宋体"/>
          <w:sz w:val="28"/>
          <w:szCs w:val="28"/>
          <w:lang w:val="zh-CN"/>
        </w:rPr>
        <w:t>为满足宁化县经济建设需要，宁化县自然资源局开展宁化县马家围矿区建筑用砂岩矿普查工作及后续生态修复方案编制，并委托福建中博致远招标项目管理有限公司对项目招标（项目编号：[350424]ZBZY[GK]2024005），2024年6月3日福建省闽西地质大队通过中标取得该项目，并于6月24日双方签订合同。</w:t>
      </w:r>
    </w:p>
    <w:p w14:paraId="202097F9">
      <w:pPr>
        <w:widowControl/>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根据</w:t>
      </w:r>
      <w:r>
        <w:rPr>
          <w:rFonts w:hint="eastAsia" w:ascii="宋体" w:hAnsi="宋体" w:cs="宋体"/>
          <w:sz w:val="28"/>
          <w:szCs w:val="28"/>
        </w:rPr>
        <w:t>合同</w:t>
      </w:r>
      <w:r>
        <w:rPr>
          <w:rFonts w:hint="eastAsia" w:ascii="宋体" w:hAnsi="宋体" w:cs="宋体"/>
          <w:sz w:val="28"/>
          <w:szCs w:val="28"/>
          <w:lang w:val="zh-CN"/>
        </w:rPr>
        <w:t>及福建省</w:t>
      </w:r>
      <w:r>
        <w:rPr>
          <w:rFonts w:hint="eastAsia" w:ascii="宋体" w:hAnsi="宋体" w:cs="宋体"/>
          <w:sz w:val="28"/>
          <w:szCs w:val="28"/>
        </w:rPr>
        <w:t>宁化县人民</w:t>
      </w:r>
      <w:r>
        <w:rPr>
          <w:rFonts w:hint="eastAsia" w:ascii="宋体" w:hAnsi="宋体" w:cs="宋体"/>
          <w:sz w:val="28"/>
          <w:szCs w:val="28"/>
          <w:lang w:val="zh-CN"/>
        </w:rPr>
        <w:t>政府发布的招标文件，福建省闽西地质大队开展宁化县马家围矿区建筑用砂岩矿普查工作。202</w:t>
      </w:r>
      <w:r>
        <w:rPr>
          <w:rFonts w:hint="eastAsia" w:ascii="宋体" w:hAnsi="宋体" w:cs="宋体"/>
          <w:sz w:val="28"/>
          <w:szCs w:val="28"/>
        </w:rPr>
        <w:t>5</w:t>
      </w:r>
      <w:r>
        <w:rPr>
          <w:rFonts w:hint="eastAsia" w:ascii="宋体" w:hAnsi="宋体" w:cs="宋体"/>
          <w:sz w:val="28"/>
          <w:szCs w:val="28"/>
          <w:lang w:val="zh-CN"/>
        </w:rPr>
        <w:t>年</w:t>
      </w:r>
      <w:r>
        <w:rPr>
          <w:rFonts w:hint="eastAsia" w:ascii="宋体" w:hAnsi="宋体" w:cs="宋体"/>
          <w:sz w:val="28"/>
          <w:szCs w:val="28"/>
        </w:rPr>
        <w:t>3</w:t>
      </w:r>
      <w:r>
        <w:rPr>
          <w:rFonts w:hint="eastAsia" w:ascii="宋体" w:hAnsi="宋体" w:cs="宋体"/>
          <w:sz w:val="28"/>
          <w:szCs w:val="28"/>
          <w:lang w:val="zh-CN"/>
        </w:rPr>
        <w:t>月编制提交了《福建省宁化县马家围矿区建筑用砂岩矿</w:t>
      </w:r>
      <w:r>
        <w:rPr>
          <w:rFonts w:hint="eastAsia" w:ascii="宋体" w:hAnsi="宋体" w:cs="宋体"/>
          <w:sz w:val="28"/>
          <w:szCs w:val="28"/>
        </w:rPr>
        <w:t>普查</w:t>
      </w:r>
      <w:r>
        <w:rPr>
          <w:rFonts w:hint="eastAsia" w:ascii="宋体" w:hAnsi="宋体" w:cs="宋体"/>
          <w:sz w:val="28"/>
          <w:szCs w:val="28"/>
          <w:lang w:val="zh-CN"/>
        </w:rPr>
        <w:t>报告》，该报告通过福建省</w:t>
      </w:r>
      <w:r>
        <w:rPr>
          <w:rFonts w:hint="eastAsia" w:ascii="宋体" w:hAnsi="宋体" w:cs="宋体"/>
          <w:sz w:val="28"/>
          <w:szCs w:val="28"/>
        </w:rPr>
        <w:t>自然</w:t>
      </w:r>
      <w:r>
        <w:rPr>
          <w:rFonts w:hint="eastAsia" w:ascii="宋体" w:hAnsi="宋体" w:cs="宋体"/>
          <w:sz w:val="28"/>
          <w:szCs w:val="28"/>
          <w:lang w:val="zh-CN"/>
        </w:rPr>
        <w:t>资源</w:t>
      </w:r>
      <w:r>
        <w:rPr>
          <w:rFonts w:hint="eastAsia" w:ascii="宋体" w:hAnsi="宋体" w:cs="宋体"/>
          <w:sz w:val="28"/>
          <w:szCs w:val="28"/>
        </w:rPr>
        <w:t>评审</w:t>
      </w:r>
      <w:r>
        <w:rPr>
          <w:rFonts w:hint="eastAsia" w:ascii="宋体" w:hAnsi="宋体" w:cs="宋体"/>
          <w:sz w:val="28"/>
          <w:szCs w:val="28"/>
          <w:lang w:val="zh-CN"/>
        </w:rPr>
        <w:t>中心评审。</w:t>
      </w:r>
    </w:p>
    <w:p w14:paraId="1D72F6EA">
      <w:pPr>
        <w:widowControl/>
        <w:spacing w:line="360" w:lineRule="auto"/>
        <w:ind w:firstLine="584" w:firstLineChars="200"/>
        <w:rPr>
          <w:rFonts w:ascii="宋体" w:hAnsi="宋体" w:cs="宋体"/>
          <w:sz w:val="28"/>
          <w:szCs w:val="28"/>
        </w:rPr>
      </w:pPr>
      <w:r>
        <w:rPr>
          <w:rFonts w:hint="eastAsia" w:ascii="宋体" w:hAnsi="宋体" w:cs="宋体"/>
          <w:sz w:val="28"/>
          <w:szCs w:val="28"/>
        </w:rPr>
        <w:t>按照新建矿山建设要求，由福建省闽西地质大队对宁化县马家围矿区建筑用砂岩矿项目，开展开采方案和生态修复方案编制工作，为下一步办理采矿许可证及其它相关事宜提供地质资料依据。</w:t>
      </w:r>
    </w:p>
    <w:p w14:paraId="5E771F1C">
      <w:pPr>
        <w:widowControl/>
        <w:spacing w:line="360" w:lineRule="auto"/>
        <w:ind w:firstLine="584" w:firstLineChars="200"/>
        <w:rPr>
          <w:rFonts w:ascii="宋体" w:hAnsi="宋体" w:cs="宋体"/>
          <w:sz w:val="28"/>
          <w:szCs w:val="28"/>
        </w:rPr>
      </w:pPr>
      <w:r>
        <w:rPr>
          <w:rFonts w:hint="eastAsia" w:ascii="宋体" w:hAnsi="宋体" w:cs="宋体"/>
          <w:sz w:val="28"/>
          <w:szCs w:val="28"/>
        </w:rPr>
        <w:t>本方案以福建省闽西地质大队编制提交的《福建省</w:t>
      </w:r>
      <w:r>
        <w:rPr>
          <w:rFonts w:hint="eastAsia" w:ascii="宋体" w:hAnsi="宋体" w:cs="宋体"/>
          <w:sz w:val="28"/>
          <w:szCs w:val="28"/>
          <w:lang w:val="zh-CN"/>
        </w:rPr>
        <w:t>宁化县马家围矿区建筑用砂岩矿</w:t>
      </w:r>
      <w:r>
        <w:rPr>
          <w:rFonts w:hint="eastAsia" w:ascii="宋体" w:hAnsi="宋体" w:cs="宋体"/>
          <w:sz w:val="28"/>
          <w:szCs w:val="28"/>
        </w:rPr>
        <w:t>普查报告》及其评审意见书(闽自然资储审字〔2026〕1号)为依据，按照《福建省矿区生态修复方案临时编制指南》要求，由福建省闽西地质大队独立编制《福建省</w:t>
      </w:r>
      <w:r>
        <w:rPr>
          <w:rFonts w:hint="eastAsia" w:ascii="宋体" w:hAnsi="宋体" w:cs="宋体"/>
          <w:sz w:val="28"/>
          <w:szCs w:val="28"/>
          <w:lang w:val="zh-CN"/>
        </w:rPr>
        <w:t>宁化县马家围矿区建筑用砂岩矿</w:t>
      </w:r>
      <w:r>
        <w:rPr>
          <w:rFonts w:hint="eastAsia" w:ascii="宋体" w:hAnsi="宋体" w:cs="宋体"/>
          <w:sz w:val="28"/>
          <w:szCs w:val="28"/>
        </w:rPr>
        <w:t>矿区生态修复方案》。</w:t>
      </w:r>
    </w:p>
    <w:p w14:paraId="1AF1668A">
      <w:pPr>
        <w:pStyle w:val="6"/>
        <w:keepNext w:val="0"/>
        <w:keepLines w:val="0"/>
        <w:spacing w:before="0" w:after="0" w:line="360" w:lineRule="auto"/>
        <w:ind w:left="585"/>
        <w:rPr>
          <w:rFonts w:ascii="宋体" w:hAnsi="宋体" w:eastAsia="宋体" w:cs="宋体"/>
          <w:bCs w:val="0"/>
          <w:sz w:val="30"/>
          <w:szCs w:val="24"/>
        </w:rPr>
      </w:pPr>
      <w:bookmarkStart w:id="2" w:name="_Toc4886"/>
      <w:r>
        <w:rPr>
          <w:rFonts w:hint="eastAsia" w:ascii="宋体" w:hAnsi="宋体" w:eastAsia="宋体" w:cs="宋体"/>
          <w:bCs w:val="0"/>
          <w:sz w:val="30"/>
          <w:szCs w:val="24"/>
        </w:rPr>
        <w:t>二、编制依据</w:t>
      </w:r>
      <w:bookmarkEnd w:id="2"/>
    </w:p>
    <w:p w14:paraId="39F78F27">
      <w:pPr>
        <w:pStyle w:val="7"/>
        <w:spacing w:line="415" w:lineRule="auto"/>
        <w:ind w:firstLine="584" w:firstLineChars="200"/>
        <w:rPr>
          <w:rFonts w:ascii="宋体" w:hAnsi="宋体" w:cs="宋体"/>
          <w:sz w:val="28"/>
        </w:rPr>
      </w:pPr>
      <w:r>
        <w:rPr>
          <w:rFonts w:hint="eastAsia" w:ascii="宋体" w:hAnsi="宋体" w:cs="宋体"/>
          <w:sz w:val="28"/>
        </w:rPr>
        <w:t>(一)法律、法规、规章</w:t>
      </w:r>
    </w:p>
    <w:p w14:paraId="693BAEE5">
      <w:pPr>
        <w:widowControl/>
        <w:spacing w:line="360" w:lineRule="auto"/>
        <w:ind w:firstLine="584" w:firstLineChars="200"/>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val="en-GB"/>
        </w:rPr>
        <w:t>、</w:t>
      </w:r>
      <w:r>
        <w:rPr>
          <w:rFonts w:hint="eastAsia" w:ascii="宋体" w:hAnsi="宋体" w:cs="宋体"/>
          <w:sz w:val="28"/>
          <w:szCs w:val="28"/>
        </w:rPr>
        <w:t>《中华人民共和国矿产资源法》(2024年11月8日修正)；</w:t>
      </w:r>
    </w:p>
    <w:p w14:paraId="31B17E54">
      <w:pPr>
        <w:widowControl/>
        <w:spacing w:line="360" w:lineRule="auto"/>
        <w:ind w:firstLine="584" w:firstLineChars="200"/>
        <w:rPr>
          <w:rFonts w:ascii="宋体" w:hAnsi="宋体" w:cs="宋体"/>
          <w:sz w:val="28"/>
          <w:szCs w:val="28"/>
        </w:rPr>
      </w:pPr>
      <w:r>
        <w:rPr>
          <w:rFonts w:hint="eastAsia" w:ascii="宋体" w:hAnsi="宋体" w:cs="宋体"/>
          <w:sz w:val="28"/>
          <w:szCs w:val="28"/>
        </w:rPr>
        <w:t>2</w:t>
      </w:r>
      <w:r>
        <w:rPr>
          <w:rFonts w:hint="eastAsia" w:ascii="宋体" w:hAnsi="宋体" w:cs="宋体"/>
          <w:sz w:val="28"/>
          <w:szCs w:val="28"/>
          <w:lang w:val="en-GB"/>
        </w:rPr>
        <w:t>、</w:t>
      </w:r>
      <w:r>
        <w:rPr>
          <w:rFonts w:hint="eastAsia" w:ascii="宋体" w:hAnsi="宋体" w:cs="宋体"/>
          <w:sz w:val="28"/>
          <w:szCs w:val="28"/>
        </w:rPr>
        <w:t>《中华人民共和国矿山安全法》(2009年8月27日修改)；</w:t>
      </w:r>
    </w:p>
    <w:p w14:paraId="01482F04">
      <w:pPr>
        <w:widowControl/>
        <w:spacing w:line="360" w:lineRule="auto"/>
        <w:ind w:firstLine="584" w:firstLineChars="200"/>
        <w:rPr>
          <w:rFonts w:ascii="宋体" w:hAnsi="宋体" w:cs="宋体"/>
          <w:sz w:val="28"/>
          <w:szCs w:val="28"/>
        </w:rPr>
      </w:pPr>
      <w:r>
        <w:rPr>
          <w:rFonts w:hint="eastAsia" w:ascii="宋体" w:hAnsi="宋体" w:cs="宋体"/>
          <w:sz w:val="28"/>
          <w:szCs w:val="28"/>
        </w:rPr>
        <w:t>3</w:t>
      </w:r>
      <w:r>
        <w:rPr>
          <w:rFonts w:hint="eastAsia" w:ascii="宋体" w:hAnsi="宋体" w:cs="宋体"/>
          <w:sz w:val="28"/>
          <w:szCs w:val="28"/>
          <w:lang w:val="en-GB"/>
        </w:rPr>
        <w:t>、</w:t>
      </w:r>
      <w:r>
        <w:rPr>
          <w:rFonts w:hint="eastAsia" w:ascii="宋体" w:hAnsi="宋体" w:cs="宋体"/>
          <w:sz w:val="28"/>
          <w:szCs w:val="28"/>
        </w:rPr>
        <w:t>《中华人民共和国安全生产法》(2021年6月10日修改)；</w:t>
      </w:r>
    </w:p>
    <w:p w14:paraId="49405F67">
      <w:pPr>
        <w:widowControl/>
        <w:spacing w:line="360" w:lineRule="auto"/>
        <w:ind w:firstLine="584" w:firstLineChars="200"/>
        <w:rPr>
          <w:rFonts w:ascii="宋体" w:hAnsi="宋体" w:cs="宋体"/>
          <w:sz w:val="28"/>
          <w:szCs w:val="28"/>
        </w:rPr>
      </w:pPr>
      <w:r>
        <w:rPr>
          <w:rFonts w:hint="eastAsia" w:ascii="宋体" w:hAnsi="宋体" w:cs="宋体"/>
          <w:sz w:val="28"/>
          <w:szCs w:val="28"/>
        </w:rPr>
        <w:t>4</w:t>
      </w:r>
      <w:r>
        <w:rPr>
          <w:rFonts w:hint="eastAsia" w:ascii="宋体" w:hAnsi="宋体" w:cs="宋体"/>
          <w:sz w:val="28"/>
          <w:szCs w:val="28"/>
          <w:lang w:val="en-GB"/>
        </w:rPr>
        <w:t>、</w:t>
      </w:r>
      <w:r>
        <w:rPr>
          <w:rFonts w:hint="eastAsia" w:ascii="宋体" w:hAnsi="宋体" w:cs="宋体"/>
          <w:sz w:val="28"/>
          <w:szCs w:val="28"/>
        </w:rPr>
        <w:t>《中华人民共和国环境保护法》(2014年4月24日修订)；</w:t>
      </w:r>
    </w:p>
    <w:p w14:paraId="4598E00A">
      <w:pPr>
        <w:widowControl/>
        <w:spacing w:line="360" w:lineRule="auto"/>
        <w:ind w:firstLine="584" w:firstLineChars="200"/>
        <w:rPr>
          <w:rFonts w:ascii="宋体" w:hAnsi="宋体" w:cs="宋体"/>
          <w:sz w:val="28"/>
          <w:szCs w:val="28"/>
        </w:rPr>
      </w:pPr>
      <w:r>
        <w:rPr>
          <w:rFonts w:hint="eastAsia" w:ascii="宋体" w:hAnsi="宋体" w:cs="宋体"/>
          <w:sz w:val="28"/>
          <w:szCs w:val="28"/>
        </w:rPr>
        <w:t>5</w:t>
      </w:r>
      <w:r>
        <w:rPr>
          <w:rFonts w:hint="eastAsia" w:ascii="宋体" w:hAnsi="宋体" w:cs="宋体"/>
          <w:sz w:val="28"/>
          <w:szCs w:val="28"/>
          <w:lang w:val="en-GB"/>
        </w:rPr>
        <w:t>、</w:t>
      </w:r>
      <w:r>
        <w:rPr>
          <w:rFonts w:hint="eastAsia" w:ascii="宋体" w:hAnsi="宋体" w:cs="宋体"/>
          <w:sz w:val="28"/>
          <w:szCs w:val="28"/>
        </w:rPr>
        <w:t>《中华人民共和国水土保持法》(2010年12月25日修订)；</w:t>
      </w:r>
    </w:p>
    <w:p w14:paraId="14D7BAF9">
      <w:pPr>
        <w:widowControl/>
        <w:spacing w:line="360" w:lineRule="auto"/>
        <w:ind w:firstLine="584" w:firstLineChars="200"/>
        <w:rPr>
          <w:rFonts w:ascii="宋体" w:hAnsi="宋体" w:cs="宋体"/>
          <w:sz w:val="28"/>
          <w:szCs w:val="28"/>
        </w:rPr>
      </w:pPr>
      <w:r>
        <w:rPr>
          <w:rFonts w:hint="eastAsia" w:ascii="宋体" w:hAnsi="宋体" w:cs="宋体"/>
          <w:sz w:val="28"/>
          <w:szCs w:val="28"/>
        </w:rPr>
        <w:t>6</w:t>
      </w:r>
      <w:r>
        <w:rPr>
          <w:rFonts w:hint="eastAsia" w:ascii="宋体" w:hAnsi="宋体" w:cs="宋体"/>
          <w:sz w:val="28"/>
          <w:szCs w:val="28"/>
          <w:lang w:val="en-GB"/>
        </w:rPr>
        <w:t>、</w:t>
      </w:r>
      <w:r>
        <w:rPr>
          <w:rFonts w:hint="eastAsia" w:ascii="宋体" w:hAnsi="宋体" w:cs="宋体"/>
          <w:sz w:val="28"/>
          <w:szCs w:val="28"/>
        </w:rPr>
        <w:t>《中华人民共和国土地管理法》(2019年8月26日修正)；</w:t>
      </w:r>
    </w:p>
    <w:p w14:paraId="332CA60B">
      <w:pPr>
        <w:widowControl/>
        <w:spacing w:line="360" w:lineRule="auto"/>
        <w:ind w:firstLine="584" w:firstLineChars="200"/>
        <w:rPr>
          <w:rFonts w:ascii="宋体" w:hAnsi="宋体" w:cs="宋体"/>
          <w:sz w:val="28"/>
          <w:szCs w:val="28"/>
        </w:rPr>
      </w:pPr>
      <w:r>
        <w:rPr>
          <w:rFonts w:hint="eastAsia" w:ascii="宋体" w:hAnsi="宋体" w:cs="宋体"/>
          <w:sz w:val="28"/>
          <w:szCs w:val="28"/>
        </w:rPr>
        <w:t>7</w:t>
      </w:r>
      <w:r>
        <w:rPr>
          <w:rFonts w:hint="eastAsia" w:ascii="宋体" w:hAnsi="宋体" w:cs="宋体"/>
          <w:sz w:val="28"/>
          <w:szCs w:val="28"/>
          <w:lang w:val="en-GB"/>
        </w:rPr>
        <w:t>、</w:t>
      </w:r>
      <w:r>
        <w:rPr>
          <w:rFonts w:hint="eastAsia" w:ascii="宋体" w:hAnsi="宋体" w:cs="宋体"/>
          <w:sz w:val="28"/>
          <w:szCs w:val="28"/>
        </w:rPr>
        <w:t>《中华人民共和国森林法》(2019年12月28日修订)；</w:t>
      </w:r>
    </w:p>
    <w:p w14:paraId="52EAC7B1">
      <w:pPr>
        <w:widowControl/>
        <w:spacing w:line="360" w:lineRule="auto"/>
        <w:ind w:firstLine="584" w:firstLineChars="200"/>
        <w:rPr>
          <w:rFonts w:ascii="宋体" w:hAnsi="宋体" w:cs="宋体"/>
          <w:sz w:val="28"/>
          <w:szCs w:val="28"/>
        </w:rPr>
      </w:pPr>
      <w:r>
        <w:rPr>
          <w:rFonts w:hint="eastAsia" w:ascii="宋体" w:hAnsi="宋体" w:cs="宋体"/>
          <w:sz w:val="28"/>
          <w:szCs w:val="28"/>
        </w:rPr>
        <w:t>8</w:t>
      </w:r>
      <w:r>
        <w:rPr>
          <w:rFonts w:hint="eastAsia" w:ascii="宋体" w:hAnsi="宋体" w:cs="宋体"/>
          <w:sz w:val="28"/>
          <w:szCs w:val="28"/>
          <w:lang w:val="en-GB"/>
        </w:rPr>
        <w:t>、</w:t>
      </w:r>
      <w:r>
        <w:rPr>
          <w:rFonts w:hint="eastAsia" w:ascii="宋体" w:hAnsi="宋体" w:cs="宋体"/>
          <w:sz w:val="28"/>
          <w:szCs w:val="28"/>
        </w:rPr>
        <w:t>《中华人民共和国固体废物污染环境防治法》(2020年4月29日修订)；</w:t>
      </w:r>
    </w:p>
    <w:p w14:paraId="13FBA706">
      <w:pPr>
        <w:widowControl/>
        <w:spacing w:line="360" w:lineRule="auto"/>
        <w:ind w:firstLine="584" w:firstLineChars="200"/>
        <w:rPr>
          <w:rFonts w:ascii="宋体" w:hAnsi="宋体" w:cs="宋体"/>
          <w:sz w:val="28"/>
          <w:szCs w:val="28"/>
        </w:rPr>
      </w:pPr>
      <w:r>
        <w:rPr>
          <w:rFonts w:hint="eastAsia" w:ascii="宋体" w:hAnsi="宋体" w:cs="宋体"/>
          <w:sz w:val="28"/>
          <w:szCs w:val="28"/>
        </w:rPr>
        <w:t>9</w:t>
      </w:r>
      <w:r>
        <w:rPr>
          <w:rFonts w:hint="eastAsia" w:ascii="宋体" w:hAnsi="宋体" w:cs="宋体"/>
          <w:sz w:val="28"/>
          <w:szCs w:val="28"/>
          <w:lang w:val="en-GB"/>
        </w:rPr>
        <w:t>、</w:t>
      </w:r>
      <w:r>
        <w:rPr>
          <w:rFonts w:hint="eastAsia" w:ascii="宋体" w:hAnsi="宋体" w:cs="宋体"/>
          <w:sz w:val="28"/>
          <w:szCs w:val="28"/>
        </w:rPr>
        <w:t>《中华人民共和国水污染防治法》(2017年6月27日修改)；</w:t>
      </w:r>
    </w:p>
    <w:p w14:paraId="38433CDD">
      <w:pPr>
        <w:widowControl/>
        <w:spacing w:line="360" w:lineRule="auto"/>
        <w:ind w:firstLine="584" w:firstLineChars="200"/>
        <w:rPr>
          <w:rFonts w:ascii="宋体" w:hAnsi="宋体" w:cs="宋体"/>
          <w:sz w:val="28"/>
          <w:szCs w:val="28"/>
        </w:rPr>
      </w:pPr>
      <w:r>
        <w:rPr>
          <w:rFonts w:hint="eastAsia" w:ascii="宋体" w:hAnsi="宋体" w:cs="宋体"/>
          <w:sz w:val="28"/>
          <w:szCs w:val="28"/>
        </w:rPr>
        <w:t>10</w:t>
      </w:r>
      <w:r>
        <w:rPr>
          <w:rFonts w:hint="eastAsia" w:ascii="宋体" w:hAnsi="宋体" w:cs="宋体"/>
          <w:sz w:val="28"/>
          <w:szCs w:val="28"/>
          <w:lang w:val="en-GB"/>
        </w:rPr>
        <w:t>、</w:t>
      </w:r>
      <w:r>
        <w:rPr>
          <w:rFonts w:hint="eastAsia" w:ascii="宋体" w:hAnsi="宋体" w:cs="宋体"/>
          <w:sz w:val="28"/>
          <w:szCs w:val="28"/>
        </w:rPr>
        <w:t>《中华人民共和国大气污染防治法》(2018年10月26日修正)；</w:t>
      </w:r>
    </w:p>
    <w:p w14:paraId="0682C028">
      <w:pPr>
        <w:widowControl/>
        <w:spacing w:line="360" w:lineRule="auto"/>
        <w:ind w:firstLine="584" w:firstLineChars="200"/>
        <w:rPr>
          <w:rFonts w:ascii="宋体" w:hAnsi="宋体" w:cs="宋体"/>
          <w:sz w:val="28"/>
          <w:szCs w:val="28"/>
        </w:rPr>
      </w:pPr>
      <w:r>
        <w:rPr>
          <w:rFonts w:hint="eastAsia" w:ascii="宋体" w:hAnsi="宋体" w:cs="宋体"/>
          <w:sz w:val="28"/>
          <w:szCs w:val="28"/>
        </w:rPr>
        <w:t>11</w:t>
      </w:r>
      <w:r>
        <w:rPr>
          <w:rFonts w:hint="eastAsia" w:ascii="宋体" w:hAnsi="宋体" w:cs="宋体"/>
          <w:sz w:val="28"/>
          <w:szCs w:val="28"/>
          <w:lang w:val="en-GB"/>
        </w:rPr>
        <w:t>、</w:t>
      </w:r>
      <w:r>
        <w:rPr>
          <w:rFonts w:hint="eastAsia" w:ascii="宋体" w:hAnsi="宋体" w:cs="宋体"/>
          <w:sz w:val="28"/>
          <w:szCs w:val="28"/>
        </w:rPr>
        <w:t>《中华人民共和国噪声污染防治法》(2021年12月24日修订)；</w:t>
      </w:r>
    </w:p>
    <w:p w14:paraId="61127826">
      <w:pPr>
        <w:widowControl/>
        <w:spacing w:line="360" w:lineRule="auto"/>
        <w:ind w:firstLine="584" w:firstLineChars="200"/>
        <w:rPr>
          <w:rFonts w:ascii="宋体" w:hAnsi="宋体" w:cs="宋体"/>
          <w:sz w:val="28"/>
          <w:szCs w:val="28"/>
        </w:rPr>
      </w:pPr>
      <w:r>
        <w:rPr>
          <w:rFonts w:hint="eastAsia" w:ascii="宋体" w:hAnsi="宋体" w:cs="宋体"/>
          <w:sz w:val="28"/>
          <w:szCs w:val="28"/>
        </w:rPr>
        <w:t>12、《地质灾害防治条例》(2004年3月1日起施行)；</w:t>
      </w:r>
    </w:p>
    <w:p w14:paraId="1C983DCC">
      <w:pPr>
        <w:widowControl/>
        <w:spacing w:line="360" w:lineRule="auto"/>
        <w:ind w:firstLine="584" w:firstLineChars="200"/>
        <w:rPr>
          <w:rFonts w:ascii="宋体" w:hAnsi="宋体" w:cs="宋体"/>
          <w:sz w:val="28"/>
          <w:szCs w:val="28"/>
        </w:rPr>
      </w:pPr>
      <w:r>
        <w:rPr>
          <w:rFonts w:hint="eastAsia" w:ascii="宋体" w:hAnsi="宋体" w:cs="宋体"/>
          <w:sz w:val="28"/>
          <w:szCs w:val="28"/>
        </w:rPr>
        <w:t>13</w:t>
      </w:r>
      <w:r>
        <w:rPr>
          <w:rFonts w:hint="eastAsia" w:ascii="宋体" w:hAnsi="宋体" w:cs="宋体"/>
          <w:sz w:val="28"/>
          <w:szCs w:val="28"/>
          <w:lang w:val="en-GB"/>
        </w:rPr>
        <w:t>、</w:t>
      </w:r>
      <w:r>
        <w:rPr>
          <w:rFonts w:hint="eastAsia" w:ascii="宋体" w:hAnsi="宋体" w:cs="宋体"/>
          <w:sz w:val="28"/>
          <w:szCs w:val="28"/>
        </w:rPr>
        <w:t>《土地复垦条例》(2011年3月5日起施行)；</w:t>
      </w:r>
    </w:p>
    <w:p w14:paraId="1787757B">
      <w:pPr>
        <w:widowControl/>
        <w:spacing w:line="360" w:lineRule="auto"/>
        <w:ind w:firstLine="584" w:firstLineChars="200"/>
        <w:rPr>
          <w:rFonts w:ascii="宋体" w:hAnsi="宋体" w:cs="宋体"/>
          <w:sz w:val="28"/>
          <w:szCs w:val="28"/>
        </w:rPr>
      </w:pPr>
      <w:r>
        <w:rPr>
          <w:rFonts w:hint="eastAsia" w:ascii="宋体" w:hAnsi="宋体" w:cs="宋体"/>
          <w:sz w:val="28"/>
          <w:szCs w:val="28"/>
        </w:rPr>
        <w:t>14</w:t>
      </w:r>
      <w:r>
        <w:rPr>
          <w:rFonts w:hint="eastAsia" w:ascii="宋体" w:hAnsi="宋体" w:cs="宋体"/>
          <w:sz w:val="28"/>
          <w:szCs w:val="28"/>
          <w:lang w:val="en-GB"/>
        </w:rPr>
        <w:t>、</w:t>
      </w:r>
      <w:r>
        <w:rPr>
          <w:rFonts w:hint="eastAsia" w:ascii="宋体" w:hAnsi="宋体" w:cs="宋体"/>
          <w:sz w:val="28"/>
          <w:szCs w:val="28"/>
        </w:rPr>
        <w:t>《民用爆炸物品安全管理条例》(2014年7月29日修正)；</w:t>
      </w:r>
    </w:p>
    <w:p w14:paraId="42B2B644">
      <w:pPr>
        <w:widowControl/>
        <w:spacing w:line="360" w:lineRule="auto"/>
        <w:ind w:firstLine="584" w:firstLineChars="200"/>
        <w:rPr>
          <w:rFonts w:ascii="宋体" w:hAnsi="宋体" w:cs="宋体"/>
          <w:sz w:val="28"/>
          <w:szCs w:val="28"/>
        </w:rPr>
      </w:pPr>
      <w:r>
        <w:rPr>
          <w:rFonts w:hint="eastAsia" w:ascii="宋体" w:hAnsi="宋体" w:cs="宋体"/>
          <w:sz w:val="28"/>
          <w:szCs w:val="28"/>
        </w:rPr>
        <w:t>15、《中华人民共和国土地管理法实施条例》(2021年7月2日修订)；</w:t>
      </w:r>
    </w:p>
    <w:p w14:paraId="5D072C96">
      <w:pPr>
        <w:widowControl/>
        <w:spacing w:line="360" w:lineRule="auto"/>
        <w:ind w:firstLine="584" w:firstLineChars="200"/>
        <w:rPr>
          <w:rFonts w:ascii="宋体" w:hAnsi="宋体" w:cs="宋体"/>
          <w:sz w:val="28"/>
          <w:szCs w:val="28"/>
        </w:rPr>
      </w:pPr>
      <w:r>
        <w:rPr>
          <w:rFonts w:hint="eastAsia" w:ascii="宋体" w:hAnsi="宋体" w:cs="宋体"/>
          <w:sz w:val="28"/>
          <w:szCs w:val="28"/>
        </w:rPr>
        <w:t>16</w:t>
      </w:r>
      <w:r>
        <w:rPr>
          <w:rFonts w:hint="eastAsia" w:ascii="宋体" w:hAnsi="宋体" w:cs="宋体"/>
          <w:sz w:val="28"/>
          <w:szCs w:val="28"/>
          <w:lang w:val="en-GB"/>
        </w:rPr>
        <w:t>、</w:t>
      </w:r>
      <w:r>
        <w:rPr>
          <w:rFonts w:hint="eastAsia" w:ascii="宋体" w:hAnsi="宋体" w:cs="宋体"/>
          <w:sz w:val="28"/>
          <w:szCs w:val="28"/>
        </w:rPr>
        <w:t>《基本农田保护条例》(2011年01月08日发布)；</w:t>
      </w:r>
    </w:p>
    <w:p w14:paraId="7746672E">
      <w:pPr>
        <w:widowControl/>
        <w:spacing w:line="360" w:lineRule="auto"/>
        <w:ind w:firstLine="584" w:firstLineChars="200"/>
        <w:rPr>
          <w:rFonts w:ascii="宋体" w:hAnsi="宋体" w:cs="宋体"/>
          <w:sz w:val="28"/>
          <w:szCs w:val="28"/>
        </w:rPr>
      </w:pPr>
      <w:r>
        <w:rPr>
          <w:rFonts w:hint="eastAsia" w:ascii="宋体" w:hAnsi="宋体" w:cs="宋体"/>
          <w:sz w:val="28"/>
          <w:szCs w:val="28"/>
        </w:rPr>
        <w:t>17</w:t>
      </w:r>
      <w:r>
        <w:rPr>
          <w:rFonts w:hint="eastAsia" w:ascii="宋体" w:hAnsi="宋体" w:cs="宋体"/>
          <w:sz w:val="28"/>
          <w:szCs w:val="28"/>
          <w:lang w:val="en-GB"/>
        </w:rPr>
        <w:t>、</w:t>
      </w:r>
      <w:r>
        <w:rPr>
          <w:rFonts w:hint="eastAsia" w:ascii="宋体" w:hAnsi="宋体" w:cs="宋体"/>
          <w:sz w:val="28"/>
          <w:szCs w:val="28"/>
        </w:rPr>
        <w:t>《公路安全保护条例》(2011年7月1日起施行)；</w:t>
      </w:r>
    </w:p>
    <w:p w14:paraId="62F1571B">
      <w:pPr>
        <w:widowControl/>
        <w:spacing w:line="360" w:lineRule="auto"/>
        <w:ind w:firstLine="584" w:firstLineChars="200"/>
        <w:rPr>
          <w:rFonts w:ascii="宋体" w:hAnsi="宋体" w:cs="宋体"/>
          <w:sz w:val="28"/>
          <w:szCs w:val="28"/>
        </w:rPr>
      </w:pPr>
      <w:r>
        <w:rPr>
          <w:rFonts w:hint="eastAsia" w:ascii="宋体" w:hAnsi="宋体" w:cs="宋体"/>
          <w:sz w:val="28"/>
          <w:szCs w:val="28"/>
        </w:rPr>
        <w:t>18</w:t>
      </w:r>
      <w:r>
        <w:rPr>
          <w:rFonts w:hint="eastAsia" w:ascii="宋体" w:hAnsi="宋体" w:cs="宋体"/>
          <w:sz w:val="28"/>
          <w:szCs w:val="28"/>
          <w:lang w:val="en-GB"/>
        </w:rPr>
        <w:t>、</w:t>
      </w:r>
      <w:r>
        <w:rPr>
          <w:rFonts w:hint="eastAsia" w:ascii="宋体" w:hAnsi="宋体" w:cs="宋体"/>
          <w:sz w:val="28"/>
          <w:szCs w:val="28"/>
        </w:rPr>
        <w:t>《土地复垦条例实施办法》(2019年7月16日修正)；</w:t>
      </w:r>
    </w:p>
    <w:p w14:paraId="5FA78956">
      <w:pPr>
        <w:widowControl/>
        <w:spacing w:line="360" w:lineRule="auto"/>
        <w:ind w:firstLine="584" w:firstLineChars="200"/>
        <w:rPr>
          <w:rFonts w:ascii="宋体" w:hAnsi="宋体" w:cs="宋体"/>
          <w:sz w:val="28"/>
          <w:szCs w:val="28"/>
        </w:rPr>
      </w:pPr>
      <w:r>
        <w:rPr>
          <w:rFonts w:hint="eastAsia" w:ascii="宋体" w:hAnsi="宋体" w:cs="宋体"/>
          <w:sz w:val="28"/>
          <w:szCs w:val="28"/>
        </w:rPr>
        <w:t>19</w:t>
      </w:r>
      <w:r>
        <w:rPr>
          <w:rFonts w:hint="eastAsia" w:ascii="宋体" w:hAnsi="宋体" w:cs="宋体"/>
          <w:sz w:val="28"/>
          <w:szCs w:val="28"/>
          <w:lang w:val="en-GB"/>
        </w:rPr>
        <w:t>、</w:t>
      </w:r>
      <w:r>
        <w:rPr>
          <w:rFonts w:hint="eastAsia" w:ascii="宋体" w:hAnsi="宋体" w:cs="宋体"/>
          <w:sz w:val="28"/>
          <w:szCs w:val="28"/>
        </w:rPr>
        <w:t>《矿山地质环境保护规定》(2019年7月16日修正)；</w:t>
      </w:r>
    </w:p>
    <w:p w14:paraId="394CA2FA">
      <w:pPr>
        <w:widowControl/>
        <w:spacing w:line="360" w:lineRule="auto"/>
        <w:ind w:firstLine="584" w:firstLineChars="200"/>
        <w:rPr>
          <w:rFonts w:ascii="宋体" w:hAnsi="宋体" w:cs="宋体"/>
          <w:sz w:val="28"/>
          <w:szCs w:val="28"/>
        </w:rPr>
      </w:pPr>
      <w:r>
        <w:rPr>
          <w:rFonts w:hint="eastAsia" w:ascii="宋体" w:hAnsi="宋体" w:cs="宋体"/>
          <w:sz w:val="28"/>
          <w:szCs w:val="28"/>
        </w:rPr>
        <w:t>20、《福建省安全生产条例》(2024年9月1日起施行)；</w:t>
      </w:r>
    </w:p>
    <w:p w14:paraId="4C151887">
      <w:pPr>
        <w:widowControl/>
        <w:spacing w:line="360" w:lineRule="auto"/>
        <w:ind w:firstLine="584" w:firstLineChars="200"/>
        <w:rPr>
          <w:rFonts w:ascii="宋体" w:hAnsi="宋体" w:cs="宋体"/>
          <w:sz w:val="28"/>
          <w:szCs w:val="28"/>
        </w:rPr>
      </w:pPr>
      <w:r>
        <w:rPr>
          <w:rFonts w:hint="eastAsia" w:ascii="宋体" w:hAnsi="宋体" w:cs="宋体"/>
          <w:sz w:val="28"/>
          <w:szCs w:val="28"/>
        </w:rPr>
        <w:t>21、《福建省生态公益林条例》(2018年11月1日起施行)；</w:t>
      </w:r>
    </w:p>
    <w:p w14:paraId="605AC65D">
      <w:pPr>
        <w:widowControl/>
        <w:spacing w:line="360" w:lineRule="auto"/>
        <w:ind w:firstLine="584" w:firstLineChars="200"/>
        <w:rPr>
          <w:rFonts w:ascii="宋体" w:hAnsi="宋体" w:cs="宋体"/>
          <w:sz w:val="28"/>
          <w:szCs w:val="28"/>
        </w:rPr>
      </w:pPr>
      <w:r>
        <w:rPr>
          <w:rFonts w:hint="eastAsia" w:ascii="宋体" w:hAnsi="宋体" w:cs="宋体"/>
          <w:sz w:val="28"/>
          <w:szCs w:val="28"/>
        </w:rPr>
        <w:t>22、《福建省流域水环境保护条例》(2011年12月2日起施行)；</w:t>
      </w:r>
    </w:p>
    <w:p w14:paraId="1578B707">
      <w:pPr>
        <w:widowControl/>
        <w:spacing w:line="360" w:lineRule="auto"/>
        <w:ind w:firstLine="584" w:firstLineChars="200"/>
        <w:rPr>
          <w:rFonts w:ascii="宋体" w:hAnsi="宋体" w:cs="宋体"/>
          <w:sz w:val="28"/>
          <w:szCs w:val="28"/>
        </w:rPr>
      </w:pPr>
      <w:r>
        <w:rPr>
          <w:rFonts w:hint="eastAsia" w:ascii="宋体" w:hAnsi="宋体" w:cs="宋体"/>
          <w:sz w:val="28"/>
          <w:szCs w:val="28"/>
        </w:rPr>
        <w:t>23、《福建省水土保持条例》(2014年7月1日起施行)；</w:t>
      </w:r>
    </w:p>
    <w:p w14:paraId="531247D5">
      <w:pPr>
        <w:widowControl/>
        <w:spacing w:line="360" w:lineRule="auto"/>
        <w:ind w:firstLine="584" w:firstLineChars="200"/>
        <w:rPr>
          <w:rFonts w:ascii="宋体" w:hAnsi="宋体" w:cs="宋体"/>
          <w:sz w:val="28"/>
          <w:szCs w:val="28"/>
        </w:rPr>
      </w:pPr>
      <w:r>
        <w:rPr>
          <w:rFonts w:hint="eastAsia" w:ascii="宋体" w:hAnsi="宋体" w:cs="宋体"/>
          <w:sz w:val="28"/>
          <w:szCs w:val="28"/>
        </w:rPr>
        <w:t>24、《福建省电力设施建设保护和供</w:t>
      </w:r>
      <w:r>
        <w:rPr>
          <w:rFonts w:hint="eastAsia" w:ascii="宋体" w:hAnsi="宋体" w:cs="宋体"/>
          <w:sz w:val="28"/>
          <w:szCs w:val="28"/>
          <w:lang w:val="en-US" w:eastAsia="zh-CN"/>
        </w:rPr>
        <w:t>用</w:t>
      </w:r>
      <w:r>
        <w:rPr>
          <w:rFonts w:hint="eastAsia" w:ascii="宋体" w:hAnsi="宋体" w:cs="宋体"/>
          <w:sz w:val="28"/>
          <w:szCs w:val="28"/>
        </w:rPr>
        <w:t>电秩序维护条例》(2015年12月1日起实施)；</w:t>
      </w:r>
    </w:p>
    <w:p w14:paraId="7F5A8A5F">
      <w:pPr>
        <w:widowControl/>
        <w:spacing w:line="360" w:lineRule="auto"/>
        <w:ind w:firstLine="584" w:firstLineChars="200"/>
        <w:rPr>
          <w:rFonts w:ascii="宋体" w:hAnsi="宋体" w:cs="宋体"/>
          <w:sz w:val="28"/>
          <w:szCs w:val="28"/>
        </w:rPr>
      </w:pPr>
      <w:r>
        <w:rPr>
          <w:rFonts w:hint="eastAsia" w:ascii="宋体" w:hAnsi="宋体" w:cs="宋体"/>
          <w:sz w:val="28"/>
          <w:szCs w:val="28"/>
        </w:rPr>
        <w:t>25、《福建省土地管理条例》(2022年7月1日起实施)。</w:t>
      </w:r>
    </w:p>
    <w:p w14:paraId="4F7B501A">
      <w:pPr>
        <w:pStyle w:val="7"/>
        <w:spacing w:line="415" w:lineRule="auto"/>
        <w:ind w:firstLine="584" w:firstLineChars="200"/>
        <w:rPr>
          <w:rFonts w:ascii="宋体" w:hAnsi="宋体" w:cs="宋体"/>
          <w:sz w:val="28"/>
        </w:rPr>
      </w:pPr>
      <w:r>
        <w:rPr>
          <w:rFonts w:hint="eastAsia" w:ascii="宋体" w:hAnsi="宋体" w:cs="宋体"/>
          <w:sz w:val="28"/>
        </w:rPr>
        <w:t>(二)政策文件</w:t>
      </w:r>
    </w:p>
    <w:p w14:paraId="48BCDD5F">
      <w:pPr>
        <w:widowControl/>
        <w:spacing w:line="360" w:lineRule="auto"/>
        <w:ind w:firstLine="584" w:firstLineChars="200"/>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val="en-GB"/>
        </w:rPr>
        <w:t>、</w:t>
      </w:r>
      <w:r>
        <w:rPr>
          <w:rFonts w:hint="eastAsia" w:ascii="宋体" w:hAnsi="宋体" w:cs="宋体"/>
          <w:sz w:val="28"/>
          <w:szCs w:val="28"/>
        </w:rPr>
        <w:t>《中共中央办公厅 国务院办公厅关于进一步加强矿山安全生产工作的意见》(2023年9月6日)；</w:t>
      </w:r>
    </w:p>
    <w:p w14:paraId="10855CE2">
      <w:pPr>
        <w:widowControl/>
        <w:spacing w:line="360" w:lineRule="auto"/>
        <w:ind w:firstLine="584" w:firstLineChars="200"/>
        <w:rPr>
          <w:rFonts w:ascii="宋体" w:hAnsi="宋体" w:cs="宋体"/>
          <w:sz w:val="28"/>
          <w:szCs w:val="28"/>
        </w:rPr>
      </w:pPr>
      <w:r>
        <w:rPr>
          <w:rFonts w:hint="eastAsia" w:ascii="宋体" w:hAnsi="宋体" w:cs="宋体"/>
          <w:sz w:val="28"/>
          <w:szCs w:val="28"/>
        </w:rPr>
        <w:t>2、《自然资源部 生态环境部 国家林业和草原局关于加强生态保护红线管理的通知(试行)》(自然资发〔2022〕142号)；</w:t>
      </w:r>
    </w:p>
    <w:p w14:paraId="6748F5A2">
      <w:pPr>
        <w:widowControl/>
        <w:spacing w:line="360" w:lineRule="auto"/>
        <w:ind w:firstLine="584" w:firstLineChars="200"/>
        <w:rPr>
          <w:rFonts w:ascii="宋体" w:hAnsi="宋体" w:cs="宋体"/>
          <w:sz w:val="28"/>
          <w:szCs w:val="28"/>
        </w:rPr>
      </w:pPr>
      <w:r>
        <w:rPr>
          <w:rFonts w:hint="eastAsia" w:ascii="宋体" w:hAnsi="宋体" w:cs="宋体"/>
          <w:sz w:val="28"/>
          <w:szCs w:val="28"/>
        </w:rPr>
        <w:t>3</w:t>
      </w:r>
      <w:r>
        <w:rPr>
          <w:rFonts w:hint="eastAsia" w:ascii="宋体" w:hAnsi="宋体" w:cs="宋体"/>
          <w:sz w:val="28"/>
          <w:szCs w:val="28"/>
          <w:lang w:val="en-GB"/>
        </w:rPr>
        <w:t>、</w:t>
      </w:r>
      <w:r>
        <w:rPr>
          <w:rFonts w:hint="eastAsia" w:ascii="宋体" w:hAnsi="宋体" w:cs="宋体"/>
          <w:sz w:val="28"/>
          <w:szCs w:val="28"/>
        </w:rPr>
        <w:t>《自然资源部关于进一步完善矿产资源勘查开采登记管理的通知》(自然资规〔2023〕4号)；</w:t>
      </w:r>
    </w:p>
    <w:p w14:paraId="75043625">
      <w:pPr>
        <w:widowControl/>
        <w:spacing w:line="360" w:lineRule="auto"/>
        <w:ind w:firstLine="584" w:firstLineChars="200"/>
        <w:rPr>
          <w:rFonts w:ascii="宋体" w:hAnsi="宋体" w:cs="宋体"/>
          <w:sz w:val="28"/>
          <w:szCs w:val="28"/>
        </w:rPr>
      </w:pPr>
      <w:r>
        <w:rPr>
          <w:rFonts w:hint="eastAsia" w:ascii="宋体" w:hAnsi="宋体" w:cs="宋体"/>
          <w:sz w:val="28"/>
          <w:szCs w:val="28"/>
        </w:rPr>
        <w:t>4</w:t>
      </w:r>
      <w:r>
        <w:rPr>
          <w:rFonts w:hint="eastAsia" w:ascii="宋体" w:hAnsi="宋体" w:cs="宋体"/>
          <w:sz w:val="28"/>
          <w:szCs w:val="28"/>
          <w:lang w:val="en-GB"/>
        </w:rPr>
        <w:t>、</w:t>
      </w:r>
      <w:r>
        <w:rPr>
          <w:rFonts w:hint="eastAsia" w:ascii="宋体" w:hAnsi="宋体" w:cs="宋体"/>
          <w:sz w:val="28"/>
          <w:szCs w:val="28"/>
        </w:rPr>
        <w:t>《自然资源部关于深化矿产资源管理改革若干事项的意见》(自然资规〔2023〕6号)；</w:t>
      </w:r>
    </w:p>
    <w:p w14:paraId="3D9E11AB">
      <w:pPr>
        <w:widowControl/>
        <w:spacing w:line="360" w:lineRule="auto"/>
        <w:ind w:firstLine="584" w:firstLineChars="200"/>
        <w:rPr>
          <w:rFonts w:ascii="宋体" w:hAnsi="宋体" w:cs="宋体"/>
          <w:sz w:val="28"/>
          <w:szCs w:val="28"/>
        </w:rPr>
      </w:pPr>
      <w:r>
        <w:rPr>
          <w:rFonts w:hint="eastAsia" w:ascii="宋体" w:hAnsi="宋体" w:cs="宋体"/>
          <w:sz w:val="28"/>
          <w:szCs w:val="28"/>
        </w:rPr>
        <w:t>5</w:t>
      </w:r>
      <w:r>
        <w:rPr>
          <w:rFonts w:hint="eastAsia" w:ascii="宋体" w:hAnsi="宋体" w:cs="宋体"/>
          <w:sz w:val="28"/>
          <w:szCs w:val="28"/>
          <w:lang w:val="en-GB"/>
        </w:rPr>
        <w:t>、</w:t>
      </w:r>
      <w:r>
        <w:rPr>
          <w:rFonts w:hint="eastAsia" w:ascii="宋体" w:hAnsi="宋体" w:cs="宋体"/>
          <w:sz w:val="28"/>
          <w:szCs w:val="28"/>
        </w:rPr>
        <w:t>《自然资源部关于规范和完善砂石开采管理的通知》(自然资发〔2023〕57号)；</w:t>
      </w:r>
    </w:p>
    <w:p w14:paraId="74189A12">
      <w:pPr>
        <w:widowControl/>
        <w:spacing w:line="360" w:lineRule="auto"/>
        <w:ind w:firstLine="584" w:firstLineChars="200"/>
        <w:rPr>
          <w:rFonts w:ascii="宋体" w:hAnsi="宋体" w:cs="宋体"/>
          <w:sz w:val="28"/>
          <w:szCs w:val="28"/>
        </w:rPr>
      </w:pPr>
      <w:r>
        <w:rPr>
          <w:rFonts w:hint="eastAsia" w:ascii="宋体" w:hAnsi="宋体" w:cs="宋体"/>
          <w:sz w:val="28"/>
          <w:szCs w:val="28"/>
        </w:rPr>
        <w:t>6</w:t>
      </w:r>
      <w:r>
        <w:rPr>
          <w:rFonts w:hint="eastAsia" w:ascii="宋体" w:hAnsi="宋体" w:cs="宋体"/>
          <w:sz w:val="28"/>
          <w:szCs w:val="28"/>
          <w:lang w:val="en-GB"/>
        </w:rPr>
        <w:t>、</w:t>
      </w:r>
      <w:r>
        <w:rPr>
          <w:rFonts w:hint="eastAsia" w:ascii="宋体" w:hAnsi="宋体" w:cs="宋体"/>
          <w:sz w:val="28"/>
          <w:szCs w:val="28"/>
        </w:rPr>
        <w:t>《自然资源部、生态环境部、财政部国家市场监督管理总局、国家林业和草原局&lt;关于进一步加强绿色矿山建设&gt;的通知》(自然资规[2024]1号)；</w:t>
      </w:r>
    </w:p>
    <w:p w14:paraId="6EDB9348">
      <w:pPr>
        <w:widowControl/>
        <w:spacing w:line="360" w:lineRule="auto"/>
        <w:ind w:firstLine="584" w:firstLineChars="200"/>
        <w:rPr>
          <w:rFonts w:ascii="宋体" w:hAnsi="宋体" w:cs="宋体"/>
          <w:sz w:val="28"/>
          <w:szCs w:val="28"/>
        </w:rPr>
      </w:pPr>
      <w:r>
        <w:rPr>
          <w:rFonts w:hint="eastAsia" w:ascii="宋体" w:hAnsi="宋体" w:cs="宋体"/>
          <w:sz w:val="28"/>
          <w:szCs w:val="28"/>
        </w:rPr>
        <w:t>7</w:t>
      </w:r>
      <w:r>
        <w:rPr>
          <w:rFonts w:hint="eastAsia" w:ascii="宋体" w:hAnsi="宋体" w:cs="宋体"/>
          <w:sz w:val="28"/>
          <w:szCs w:val="28"/>
          <w:lang w:val="en-GB"/>
        </w:rPr>
        <w:t>、</w:t>
      </w:r>
      <w:r>
        <w:rPr>
          <w:rFonts w:hint="eastAsia" w:ascii="宋体" w:hAnsi="宋体" w:cs="宋体"/>
          <w:sz w:val="28"/>
          <w:szCs w:val="28"/>
        </w:rPr>
        <w:t>《自然资源部办公厅关于印发矿产资源(非油气)开发利用方案编制指南的通知》(自然资办发〔2024〕33号)；</w:t>
      </w:r>
    </w:p>
    <w:p w14:paraId="78AE1CFA">
      <w:pPr>
        <w:widowControl/>
        <w:spacing w:line="360" w:lineRule="auto"/>
        <w:ind w:firstLine="584" w:firstLineChars="200"/>
        <w:rPr>
          <w:rFonts w:ascii="宋体" w:hAnsi="宋体" w:cs="宋体"/>
          <w:sz w:val="28"/>
          <w:szCs w:val="28"/>
        </w:rPr>
      </w:pPr>
      <w:r>
        <w:rPr>
          <w:rFonts w:hint="eastAsia" w:ascii="宋体" w:hAnsi="宋体" w:cs="宋体"/>
          <w:sz w:val="28"/>
          <w:szCs w:val="28"/>
        </w:rPr>
        <w:t>8</w:t>
      </w:r>
      <w:r>
        <w:rPr>
          <w:rFonts w:hint="eastAsia" w:ascii="宋体" w:hAnsi="宋体" w:cs="宋体"/>
          <w:sz w:val="28"/>
          <w:szCs w:val="28"/>
          <w:lang w:val="en-GB"/>
        </w:rPr>
        <w:t>、</w:t>
      </w:r>
      <w:r>
        <w:rPr>
          <w:rFonts w:hint="eastAsia" w:ascii="宋体" w:hAnsi="宋体" w:cs="宋体"/>
          <w:sz w:val="28"/>
          <w:szCs w:val="28"/>
        </w:rPr>
        <w:t>自然资源部矿业权管理司《关于核实规范矿业权登记坐标数据的函》(自然资矿业权函[2024]28号)；</w:t>
      </w:r>
    </w:p>
    <w:p w14:paraId="4A9A8B58">
      <w:pPr>
        <w:widowControl/>
        <w:spacing w:line="360" w:lineRule="auto"/>
        <w:ind w:firstLine="584" w:firstLineChars="200"/>
        <w:rPr>
          <w:rFonts w:ascii="宋体" w:hAnsi="宋体" w:cs="宋体"/>
          <w:sz w:val="28"/>
          <w:szCs w:val="28"/>
        </w:rPr>
      </w:pPr>
      <w:r>
        <w:rPr>
          <w:rFonts w:hint="eastAsia" w:ascii="宋体" w:hAnsi="宋体" w:cs="宋体"/>
          <w:sz w:val="28"/>
          <w:szCs w:val="28"/>
        </w:rPr>
        <w:t>9</w:t>
      </w:r>
      <w:r>
        <w:rPr>
          <w:rFonts w:hint="eastAsia" w:ascii="宋体" w:hAnsi="宋体" w:cs="宋体"/>
          <w:sz w:val="28"/>
          <w:szCs w:val="28"/>
          <w:lang w:val="en-GB"/>
        </w:rPr>
        <w:t>、</w:t>
      </w:r>
      <w:r>
        <w:rPr>
          <w:rFonts w:hint="eastAsia" w:ascii="宋体" w:hAnsi="宋体" w:cs="宋体"/>
          <w:sz w:val="28"/>
          <w:szCs w:val="28"/>
        </w:rPr>
        <w:t>国家矿山安全监察局《关于印发〈关于加强非煤矿山安全生产工作的指导意见〉的通知》(矿安〔2022〕4号)；</w:t>
      </w:r>
    </w:p>
    <w:p w14:paraId="25E097CC">
      <w:pPr>
        <w:widowControl/>
        <w:spacing w:line="360" w:lineRule="auto"/>
        <w:ind w:firstLine="584" w:firstLineChars="200"/>
        <w:rPr>
          <w:rFonts w:ascii="宋体" w:hAnsi="宋体" w:cs="宋体"/>
          <w:sz w:val="28"/>
          <w:szCs w:val="28"/>
        </w:rPr>
      </w:pPr>
      <w:r>
        <w:rPr>
          <w:rFonts w:hint="eastAsia" w:ascii="宋体" w:hAnsi="宋体" w:cs="宋体"/>
          <w:sz w:val="28"/>
          <w:szCs w:val="28"/>
        </w:rPr>
        <w:t>10</w:t>
      </w:r>
      <w:r>
        <w:rPr>
          <w:rFonts w:hint="eastAsia" w:ascii="宋体" w:hAnsi="宋体" w:cs="宋体"/>
          <w:sz w:val="28"/>
          <w:szCs w:val="28"/>
          <w:lang w:val="en-GB"/>
        </w:rPr>
        <w:t>、</w:t>
      </w:r>
      <w:r>
        <w:rPr>
          <w:rFonts w:hint="eastAsia" w:ascii="宋体" w:hAnsi="宋体" w:cs="宋体"/>
          <w:sz w:val="28"/>
          <w:szCs w:val="28"/>
        </w:rPr>
        <w:t>《福建省人民政府办公厅关于进一步加强矿产资源管理促进矿业高质量发展的通知》(闽政办〔2024〕24号)；</w:t>
      </w:r>
    </w:p>
    <w:p w14:paraId="342C2502">
      <w:pPr>
        <w:widowControl/>
        <w:spacing w:line="360" w:lineRule="auto"/>
        <w:ind w:firstLine="584" w:firstLineChars="200"/>
        <w:rPr>
          <w:rFonts w:ascii="宋体" w:hAnsi="宋体" w:cs="宋体"/>
          <w:sz w:val="28"/>
          <w:szCs w:val="28"/>
        </w:rPr>
      </w:pPr>
      <w:r>
        <w:rPr>
          <w:rFonts w:hint="eastAsia" w:ascii="宋体" w:hAnsi="宋体" w:cs="宋体"/>
          <w:sz w:val="28"/>
          <w:szCs w:val="28"/>
        </w:rPr>
        <w:t>11</w:t>
      </w:r>
      <w:r>
        <w:rPr>
          <w:rFonts w:hint="eastAsia" w:ascii="宋体" w:hAnsi="宋体" w:cs="宋体"/>
          <w:sz w:val="28"/>
          <w:szCs w:val="28"/>
          <w:lang w:val="en-GB"/>
        </w:rPr>
        <w:t>、</w:t>
      </w:r>
      <w:r>
        <w:rPr>
          <w:rFonts w:hint="eastAsia" w:ascii="宋体" w:hAnsi="宋体" w:cs="宋体"/>
          <w:sz w:val="28"/>
          <w:szCs w:val="28"/>
        </w:rPr>
        <w:t>《福建省应急管理厅 福建省自然资源厅 国家矿山安监局福建局关于进一步加强矿产资源安全监督管理联动的通知》(闽应急〔2022〕68号)；</w:t>
      </w:r>
    </w:p>
    <w:p w14:paraId="1C948489">
      <w:pPr>
        <w:widowControl/>
        <w:spacing w:line="360" w:lineRule="auto"/>
        <w:ind w:firstLine="584" w:firstLineChars="200"/>
        <w:rPr>
          <w:rFonts w:ascii="宋体" w:hAnsi="宋体" w:cs="宋体"/>
          <w:sz w:val="28"/>
          <w:szCs w:val="28"/>
        </w:rPr>
      </w:pPr>
      <w:r>
        <w:rPr>
          <w:rFonts w:hint="eastAsia" w:ascii="宋体" w:hAnsi="宋体" w:cs="宋体"/>
          <w:sz w:val="28"/>
          <w:szCs w:val="28"/>
        </w:rPr>
        <w:t>12</w:t>
      </w:r>
      <w:r>
        <w:rPr>
          <w:rFonts w:hint="eastAsia" w:ascii="宋体" w:hAnsi="宋体" w:cs="宋体"/>
          <w:sz w:val="28"/>
          <w:szCs w:val="28"/>
          <w:lang w:val="en-GB"/>
        </w:rPr>
        <w:t>、</w:t>
      </w:r>
      <w:r>
        <w:rPr>
          <w:rFonts w:hint="eastAsia" w:ascii="宋体" w:hAnsi="宋体" w:cs="宋体"/>
          <w:sz w:val="28"/>
          <w:szCs w:val="28"/>
        </w:rPr>
        <w:t>《福建省国土资源厅关于印发矿山地质环境治理恢复措施部署标准(试行)的通知》(闽国土资综〔2018〕23号)；</w:t>
      </w:r>
    </w:p>
    <w:p w14:paraId="08AD4833">
      <w:pPr>
        <w:widowControl/>
        <w:spacing w:line="360" w:lineRule="auto"/>
        <w:ind w:firstLine="584" w:firstLineChars="200"/>
        <w:rPr>
          <w:rFonts w:ascii="宋体" w:hAnsi="宋体" w:cs="宋体"/>
          <w:sz w:val="28"/>
          <w:szCs w:val="28"/>
        </w:rPr>
      </w:pPr>
      <w:r>
        <w:rPr>
          <w:rFonts w:hint="eastAsia" w:ascii="宋体" w:hAnsi="宋体" w:cs="宋体"/>
          <w:sz w:val="28"/>
          <w:szCs w:val="28"/>
        </w:rPr>
        <w:t>13</w:t>
      </w:r>
      <w:r>
        <w:rPr>
          <w:rFonts w:hint="eastAsia" w:ascii="宋体" w:hAnsi="宋体" w:cs="宋体"/>
          <w:sz w:val="28"/>
          <w:szCs w:val="28"/>
          <w:lang w:val="en-GB"/>
        </w:rPr>
        <w:t>、</w:t>
      </w:r>
      <w:r>
        <w:rPr>
          <w:rFonts w:hint="eastAsia" w:ascii="宋体" w:hAnsi="宋体" w:cs="宋体"/>
          <w:sz w:val="28"/>
          <w:szCs w:val="28"/>
        </w:rPr>
        <w:t>《福建省矿山地质环境治理恢复基金管理办法(试行)》(闽自然资发〔2020〕15号)；</w:t>
      </w:r>
    </w:p>
    <w:p w14:paraId="7AB78A7D">
      <w:pPr>
        <w:widowControl/>
        <w:spacing w:line="360" w:lineRule="auto"/>
        <w:ind w:firstLine="584" w:firstLineChars="200"/>
        <w:rPr>
          <w:rFonts w:ascii="宋体" w:hAnsi="宋体" w:cs="宋体"/>
          <w:sz w:val="28"/>
          <w:szCs w:val="28"/>
        </w:rPr>
      </w:pPr>
      <w:r>
        <w:rPr>
          <w:rFonts w:hint="eastAsia" w:ascii="宋体" w:hAnsi="宋体" w:cs="宋体"/>
          <w:sz w:val="28"/>
          <w:szCs w:val="28"/>
        </w:rPr>
        <w:t>14</w:t>
      </w:r>
      <w:r>
        <w:rPr>
          <w:rFonts w:hint="eastAsia" w:ascii="宋体" w:hAnsi="宋体" w:cs="宋体"/>
          <w:sz w:val="28"/>
          <w:szCs w:val="28"/>
          <w:lang w:val="en-GB"/>
        </w:rPr>
        <w:t>、</w:t>
      </w:r>
      <w:r>
        <w:rPr>
          <w:rFonts w:hint="eastAsia" w:ascii="宋体" w:hAnsi="宋体" w:cs="宋体"/>
          <w:sz w:val="28"/>
          <w:szCs w:val="28"/>
        </w:rPr>
        <w:t>《福建省自然资源厅关于做好&lt;矿产资源法&gt;衔接过渡期矿产资源勘查方案、开采方案、矿区生态修复方案编制及评审工作的公告》；</w:t>
      </w:r>
    </w:p>
    <w:p w14:paraId="6E48E5ED">
      <w:pPr>
        <w:widowControl/>
        <w:spacing w:line="360" w:lineRule="auto"/>
        <w:ind w:firstLine="584" w:firstLineChars="200"/>
        <w:rPr>
          <w:rFonts w:ascii="宋体" w:hAnsi="宋体" w:cs="宋体"/>
          <w:sz w:val="28"/>
          <w:szCs w:val="28"/>
        </w:rPr>
      </w:pPr>
      <w:r>
        <w:rPr>
          <w:rFonts w:hint="eastAsia" w:ascii="宋体" w:hAnsi="宋体" w:cs="宋体"/>
          <w:sz w:val="28"/>
          <w:szCs w:val="28"/>
        </w:rPr>
        <w:t>15</w:t>
      </w:r>
      <w:r>
        <w:rPr>
          <w:rFonts w:hint="eastAsia" w:ascii="宋体" w:hAnsi="宋体" w:cs="宋体"/>
          <w:sz w:val="28"/>
          <w:szCs w:val="28"/>
          <w:lang w:val="en-GB"/>
        </w:rPr>
        <w:t>、</w:t>
      </w:r>
      <w:r>
        <w:rPr>
          <w:rFonts w:hint="eastAsia" w:ascii="宋体" w:hAnsi="宋体" w:cs="宋体"/>
          <w:sz w:val="28"/>
          <w:szCs w:val="28"/>
        </w:rPr>
        <w:t>《福建省自然资源厅关于印发福建省规范和完善砂石开采管理暂行规定的通知》(闽自然资发〔2023〕51号)；</w:t>
      </w:r>
    </w:p>
    <w:p w14:paraId="7DA9B380">
      <w:pPr>
        <w:widowControl/>
        <w:spacing w:line="360" w:lineRule="auto"/>
        <w:ind w:firstLine="584" w:firstLineChars="200"/>
        <w:rPr>
          <w:rFonts w:ascii="宋体" w:hAnsi="宋体" w:cs="宋体"/>
          <w:sz w:val="28"/>
          <w:szCs w:val="28"/>
          <w:lang w:val="en-GB"/>
        </w:rPr>
      </w:pPr>
      <w:r>
        <w:rPr>
          <w:rFonts w:hint="eastAsia" w:ascii="宋体" w:hAnsi="宋体" w:cs="宋体"/>
          <w:sz w:val="28"/>
          <w:szCs w:val="28"/>
        </w:rPr>
        <w:t>16</w:t>
      </w:r>
      <w:r>
        <w:rPr>
          <w:rFonts w:hint="eastAsia" w:ascii="宋体" w:hAnsi="宋体" w:cs="宋体"/>
          <w:sz w:val="28"/>
          <w:szCs w:val="28"/>
          <w:lang w:val="en-GB"/>
        </w:rPr>
        <w:t>、</w:t>
      </w:r>
      <w:r>
        <w:rPr>
          <w:rFonts w:hint="eastAsia" w:ascii="宋体" w:hAnsi="宋体" w:cs="宋体"/>
          <w:sz w:val="28"/>
          <w:szCs w:val="28"/>
        </w:rPr>
        <w:t>《福建省应急管理厅 国家矿山安全监察局福建局 福建省自然资源厅 福建省公安厅 贯彻&lt;中共中央办公厅 国务院办公厅关于进一步加强矿山安全生产工作的意见&gt;&lt;福建省进一步加强矿山安全工作的若干措施&gt;有关事项的通知》(闽应急〔2025〕9号)；</w:t>
      </w:r>
    </w:p>
    <w:p w14:paraId="72581FD2">
      <w:pPr>
        <w:widowControl/>
        <w:spacing w:line="360" w:lineRule="auto"/>
        <w:ind w:firstLine="584" w:firstLineChars="200"/>
        <w:rPr>
          <w:rFonts w:ascii="宋体" w:hAnsi="宋体" w:cs="宋体"/>
          <w:sz w:val="28"/>
          <w:szCs w:val="28"/>
        </w:rPr>
      </w:pPr>
      <w:r>
        <w:rPr>
          <w:rFonts w:hint="eastAsia" w:ascii="宋体" w:hAnsi="宋体" w:cs="宋体"/>
          <w:sz w:val="28"/>
          <w:szCs w:val="28"/>
        </w:rPr>
        <w:t>17</w:t>
      </w:r>
      <w:r>
        <w:rPr>
          <w:rFonts w:hint="eastAsia" w:ascii="宋体" w:hAnsi="宋体" w:cs="宋体"/>
          <w:sz w:val="28"/>
          <w:szCs w:val="28"/>
          <w:lang w:val="en-GB"/>
        </w:rPr>
        <w:t>、</w:t>
      </w:r>
      <w:r>
        <w:rPr>
          <w:rFonts w:hint="eastAsia" w:ascii="宋体" w:hAnsi="宋体" w:cs="宋体"/>
          <w:sz w:val="28"/>
          <w:szCs w:val="28"/>
        </w:rPr>
        <w:t>《三明市自然资源局 三明市应急管理局 关于进一步规范金属非金属矿山建设项目的通知》(明自然资发[2020]5号)。</w:t>
      </w:r>
    </w:p>
    <w:p w14:paraId="39C9B1E7">
      <w:pPr>
        <w:pStyle w:val="7"/>
        <w:spacing w:line="415" w:lineRule="auto"/>
        <w:ind w:firstLine="584" w:firstLineChars="200"/>
        <w:rPr>
          <w:rFonts w:ascii="宋体" w:hAnsi="宋体" w:cs="宋体"/>
          <w:sz w:val="28"/>
        </w:rPr>
      </w:pPr>
      <w:r>
        <w:rPr>
          <w:rFonts w:hint="eastAsia" w:ascii="宋体" w:hAnsi="宋体" w:cs="宋体"/>
          <w:sz w:val="28"/>
        </w:rPr>
        <w:t>(三)规范、规程、标准</w:t>
      </w:r>
    </w:p>
    <w:p w14:paraId="09BAB314">
      <w:pPr>
        <w:widowControl/>
        <w:spacing w:line="360" w:lineRule="auto"/>
        <w:ind w:firstLine="584" w:firstLineChars="200"/>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val="en-GB"/>
        </w:rPr>
        <w:t>、</w:t>
      </w:r>
      <w:r>
        <w:rPr>
          <w:rFonts w:hint="eastAsia" w:ascii="宋体" w:hAnsi="宋体" w:cs="宋体"/>
          <w:sz w:val="28"/>
          <w:szCs w:val="28"/>
        </w:rPr>
        <w:t>《金属非金属矿山安全规程》(GB 16423—2020)；</w:t>
      </w:r>
    </w:p>
    <w:p w14:paraId="5A74B6AB">
      <w:pPr>
        <w:widowControl/>
        <w:spacing w:line="360" w:lineRule="auto"/>
        <w:ind w:firstLine="584" w:firstLineChars="200"/>
        <w:rPr>
          <w:rFonts w:ascii="宋体" w:hAnsi="宋体" w:cs="宋体"/>
          <w:sz w:val="28"/>
          <w:szCs w:val="28"/>
        </w:rPr>
      </w:pPr>
      <w:r>
        <w:rPr>
          <w:rFonts w:hint="eastAsia" w:ascii="宋体" w:hAnsi="宋体" w:cs="宋体"/>
          <w:sz w:val="28"/>
          <w:szCs w:val="28"/>
        </w:rPr>
        <w:t>2</w:t>
      </w:r>
      <w:r>
        <w:rPr>
          <w:rFonts w:hint="eastAsia" w:ascii="宋体" w:hAnsi="宋体" w:cs="宋体"/>
          <w:sz w:val="28"/>
          <w:szCs w:val="28"/>
          <w:lang w:val="en-GB"/>
        </w:rPr>
        <w:t>、</w:t>
      </w:r>
      <w:r>
        <w:rPr>
          <w:rFonts w:hint="eastAsia" w:ascii="宋体" w:hAnsi="宋体" w:cs="宋体"/>
          <w:sz w:val="28"/>
          <w:szCs w:val="28"/>
        </w:rPr>
        <w:t>《工业企业总平面设计规范》(GB 50187—2012)；</w:t>
      </w:r>
    </w:p>
    <w:p w14:paraId="4A90A4FF">
      <w:pPr>
        <w:widowControl/>
        <w:spacing w:line="360" w:lineRule="auto"/>
        <w:ind w:firstLine="584" w:firstLineChars="200"/>
        <w:rPr>
          <w:rFonts w:ascii="宋体" w:hAnsi="宋体" w:cs="宋体"/>
          <w:sz w:val="28"/>
          <w:szCs w:val="28"/>
        </w:rPr>
      </w:pPr>
      <w:r>
        <w:rPr>
          <w:rFonts w:hint="eastAsia" w:ascii="宋体" w:hAnsi="宋体" w:cs="宋体"/>
          <w:sz w:val="28"/>
          <w:szCs w:val="28"/>
        </w:rPr>
        <w:t>3</w:t>
      </w:r>
      <w:r>
        <w:rPr>
          <w:rFonts w:hint="eastAsia" w:ascii="宋体" w:hAnsi="宋体" w:cs="宋体"/>
          <w:sz w:val="28"/>
          <w:szCs w:val="28"/>
          <w:lang w:val="en-GB"/>
        </w:rPr>
        <w:t>、</w:t>
      </w:r>
      <w:r>
        <w:rPr>
          <w:rFonts w:hint="eastAsia" w:ascii="宋体" w:hAnsi="宋体" w:cs="宋体"/>
          <w:sz w:val="28"/>
          <w:szCs w:val="28"/>
        </w:rPr>
        <w:t>《厂矿道路设计规范》(GBJ 22—87)；</w:t>
      </w:r>
    </w:p>
    <w:p w14:paraId="2A16B38A">
      <w:pPr>
        <w:widowControl/>
        <w:spacing w:line="360" w:lineRule="auto"/>
        <w:ind w:firstLine="584" w:firstLineChars="200"/>
        <w:rPr>
          <w:rFonts w:ascii="宋体" w:hAnsi="宋体" w:cs="宋体"/>
          <w:sz w:val="28"/>
          <w:szCs w:val="28"/>
        </w:rPr>
      </w:pPr>
      <w:r>
        <w:rPr>
          <w:rFonts w:hint="eastAsia" w:ascii="宋体" w:hAnsi="宋体" w:cs="宋体"/>
          <w:sz w:val="28"/>
          <w:szCs w:val="28"/>
        </w:rPr>
        <w:t>4</w:t>
      </w:r>
      <w:r>
        <w:rPr>
          <w:rFonts w:hint="eastAsia" w:ascii="宋体" w:hAnsi="宋体" w:cs="宋体"/>
          <w:sz w:val="28"/>
          <w:szCs w:val="28"/>
          <w:lang w:val="en-GB"/>
        </w:rPr>
        <w:t>、</w:t>
      </w:r>
      <w:r>
        <w:rPr>
          <w:rFonts w:hint="eastAsia" w:ascii="宋体" w:hAnsi="宋体" w:cs="宋体"/>
          <w:sz w:val="28"/>
          <w:szCs w:val="28"/>
        </w:rPr>
        <w:t>《建筑抗震设计规范(2016年版)》(GB 50011—2010)；</w:t>
      </w:r>
    </w:p>
    <w:p w14:paraId="43F273FF">
      <w:pPr>
        <w:widowControl/>
        <w:spacing w:line="360" w:lineRule="auto"/>
        <w:ind w:firstLine="584" w:firstLineChars="200"/>
        <w:rPr>
          <w:rFonts w:ascii="宋体" w:hAnsi="宋体" w:cs="宋体"/>
          <w:sz w:val="28"/>
          <w:szCs w:val="28"/>
        </w:rPr>
      </w:pPr>
      <w:r>
        <w:rPr>
          <w:rFonts w:hint="eastAsia" w:ascii="宋体" w:hAnsi="宋体" w:cs="宋体"/>
          <w:sz w:val="28"/>
          <w:szCs w:val="28"/>
        </w:rPr>
        <w:t>5</w:t>
      </w:r>
      <w:r>
        <w:rPr>
          <w:rFonts w:hint="eastAsia" w:ascii="宋体" w:hAnsi="宋体" w:cs="宋体"/>
          <w:sz w:val="28"/>
          <w:szCs w:val="28"/>
          <w:lang w:val="en-GB"/>
        </w:rPr>
        <w:t>、</w:t>
      </w:r>
      <w:r>
        <w:rPr>
          <w:rFonts w:hint="eastAsia" w:ascii="宋体" w:hAnsi="宋体" w:cs="宋体"/>
          <w:sz w:val="28"/>
          <w:szCs w:val="28"/>
        </w:rPr>
        <w:t>《构筑物抗震设计规范》(GB 50191—2012)；</w:t>
      </w:r>
    </w:p>
    <w:p w14:paraId="4758E6B0">
      <w:pPr>
        <w:widowControl/>
        <w:spacing w:line="360" w:lineRule="auto"/>
        <w:ind w:firstLine="584" w:firstLineChars="200"/>
        <w:rPr>
          <w:rFonts w:ascii="宋体" w:hAnsi="宋体" w:cs="宋体"/>
          <w:sz w:val="28"/>
          <w:szCs w:val="28"/>
        </w:rPr>
      </w:pPr>
      <w:r>
        <w:rPr>
          <w:rFonts w:hint="eastAsia" w:ascii="宋体" w:hAnsi="宋体" w:cs="宋体"/>
          <w:sz w:val="28"/>
          <w:szCs w:val="28"/>
        </w:rPr>
        <w:t>6</w:t>
      </w:r>
      <w:r>
        <w:rPr>
          <w:rFonts w:hint="eastAsia" w:ascii="宋体" w:hAnsi="宋体" w:cs="宋体"/>
          <w:sz w:val="28"/>
          <w:szCs w:val="28"/>
          <w:lang w:val="en-GB"/>
        </w:rPr>
        <w:t>、</w:t>
      </w:r>
      <w:r>
        <w:rPr>
          <w:rFonts w:hint="eastAsia" w:ascii="宋体" w:hAnsi="宋体" w:cs="宋体"/>
          <w:sz w:val="28"/>
          <w:szCs w:val="28"/>
        </w:rPr>
        <w:t>《建筑边坡工程技术规范》(GB 50330—2013)；</w:t>
      </w:r>
    </w:p>
    <w:p w14:paraId="3896BABD">
      <w:pPr>
        <w:widowControl/>
        <w:spacing w:line="360" w:lineRule="auto"/>
        <w:ind w:firstLine="584" w:firstLineChars="200"/>
        <w:rPr>
          <w:rFonts w:ascii="宋体" w:hAnsi="宋体" w:cs="宋体"/>
          <w:sz w:val="28"/>
          <w:szCs w:val="28"/>
          <w:lang w:val="en-GB"/>
        </w:rPr>
      </w:pPr>
      <w:r>
        <w:rPr>
          <w:rFonts w:hint="eastAsia" w:ascii="宋体" w:hAnsi="宋体" w:cs="宋体"/>
          <w:sz w:val="28"/>
          <w:szCs w:val="28"/>
        </w:rPr>
        <w:t>7</w:t>
      </w:r>
      <w:r>
        <w:rPr>
          <w:rFonts w:hint="eastAsia" w:ascii="宋体" w:hAnsi="宋体" w:cs="宋体"/>
          <w:sz w:val="28"/>
          <w:szCs w:val="28"/>
          <w:lang w:val="en-GB"/>
        </w:rPr>
        <w:t>、</w:t>
      </w:r>
      <w:r>
        <w:rPr>
          <w:rFonts w:hint="eastAsia" w:ascii="宋体" w:hAnsi="宋体" w:cs="宋体"/>
          <w:sz w:val="28"/>
          <w:szCs w:val="28"/>
        </w:rPr>
        <w:t>《中国地震动参数区划图》(GB 18306—2015)；</w:t>
      </w:r>
    </w:p>
    <w:p w14:paraId="0986C579">
      <w:pPr>
        <w:widowControl/>
        <w:spacing w:line="360" w:lineRule="auto"/>
        <w:ind w:firstLine="584" w:firstLineChars="200"/>
        <w:rPr>
          <w:rFonts w:ascii="宋体" w:hAnsi="宋体" w:cs="宋体"/>
          <w:sz w:val="28"/>
          <w:szCs w:val="28"/>
          <w:lang w:val="en-GB"/>
        </w:rPr>
      </w:pPr>
      <w:r>
        <w:rPr>
          <w:rFonts w:hint="eastAsia" w:ascii="宋体" w:hAnsi="宋体" w:cs="宋体"/>
          <w:sz w:val="28"/>
          <w:szCs w:val="28"/>
        </w:rPr>
        <w:t>8</w:t>
      </w:r>
      <w:r>
        <w:rPr>
          <w:rFonts w:hint="eastAsia" w:ascii="宋体" w:hAnsi="宋体" w:cs="宋体"/>
          <w:sz w:val="28"/>
          <w:szCs w:val="28"/>
          <w:lang w:val="en-GB"/>
        </w:rPr>
        <w:t>、</w:t>
      </w:r>
      <w:r>
        <w:rPr>
          <w:rFonts w:hint="eastAsia" w:ascii="宋体" w:hAnsi="宋体" w:cs="宋体"/>
          <w:sz w:val="28"/>
          <w:szCs w:val="28"/>
        </w:rPr>
        <w:t>《机制砂石骨料工厂设计规范》(GB 51186—2016)；</w:t>
      </w:r>
    </w:p>
    <w:p w14:paraId="12525A26">
      <w:pPr>
        <w:widowControl/>
        <w:spacing w:line="360" w:lineRule="auto"/>
        <w:ind w:firstLine="584" w:firstLineChars="200"/>
        <w:rPr>
          <w:rFonts w:ascii="宋体" w:hAnsi="宋体" w:cs="宋体"/>
          <w:sz w:val="28"/>
          <w:szCs w:val="28"/>
          <w:lang w:val="en-GB"/>
        </w:rPr>
      </w:pPr>
      <w:r>
        <w:rPr>
          <w:rFonts w:hint="eastAsia" w:ascii="宋体" w:hAnsi="宋体" w:cs="宋体"/>
          <w:sz w:val="28"/>
          <w:szCs w:val="28"/>
        </w:rPr>
        <w:t>9</w:t>
      </w:r>
      <w:r>
        <w:rPr>
          <w:rFonts w:hint="eastAsia" w:ascii="宋体" w:hAnsi="宋体" w:cs="宋体"/>
          <w:sz w:val="28"/>
          <w:szCs w:val="28"/>
          <w:lang w:val="en-GB"/>
        </w:rPr>
        <w:t>、</w:t>
      </w:r>
      <w:r>
        <w:rPr>
          <w:rFonts w:hint="eastAsia" w:ascii="宋体" w:hAnsi="宋体" w:cs="宋体"/>
          <w:sz w:val="28"/>
          <w:szCs w:val="28"/>
        </w:rPr>
        <w:t>《一般工业固体废物贮存和填埋污染控制标准》(GB 18599—2020)；</w:t>
      </w:r>
    </w:p>
    <w:p w14:paraId="7C591734">
      <w:pPr>
        <w:widowControl/>
        <w:spacing w:line="360" w:lineRule="auto"/>
        <w:ind w:firstLine="584" w:firstLineChars="200"/>
        <w:rPr>
          <w:rFonts w:ascii="宋体" w:hAnsi="宋体" w:cs="宋体"/>
          <w:sz w:val="28"/>
          <w:szCs w:val="28"/>
        </w:rPr>
      </w:pPr>
      <w:r>
        <w:rPr>
          <w:rFonts w:hint="eastAsia" w:ascii="宋体" w:hAnsi="宋体" w:cs="宋体"/>
          <w:sz w:val="28"/>
          <w:szCs w:val="28"/>
        </w:rPr>
        <w:t>10</w:t>
      </w:r>
      <w:r>
        <w:rPr>
          <w:rFonts w:hint="eastAsia" w:ascii="宋体" w:hAnsi="宋体" w:cs="宋体"/>
          <w:sz w:val="28"/>
          <w:szCs w:val="28"/>
          <w:lang w:val="en-GB"/>
        </w:rPr>
        <w:t>、</w:t>
      </w:r>
      <w:r>
        <w:rPr>
          <w:rFonts w:hint="eastAsia" w:ascii="宋体" w:hAnsi="宋体" w:cs="宋体"/>
          <w:sz w:val="28"/>
          <w:szCs w:val="28"/>
        </w:rPr>
        <w:t>《建设用卵石、碎石》(GB/T 14685—2022)；</w:t>
      </w:r>
    </w:p>
    <w:p w14:paraId="00DC16F6">
      <w:pPr>
        <w:widowControl/>
        <w:spacing w:line="360" w:lineRule="auto"/>
        <w:ind w:firstLine="584" w:firstLineChars="200"/>
        <w:rPr>
          <w:rFonts w:ascii="宋体" w:hAnsi="宋体" w:cs="宋体"/>
          <w:sz w:val="28"/>
          <w:szCs w:val="28"/>
        </w:rPr>
      </w:pPr>
      <w:r>
        <w:rPr>
          <w:rFonts w:hint="eastAsia" w:ascii="宋体" w:hAnsi="宋体" w:cs="宋体"/>
          <w:sz w:val="28"/>
          <w:szCs w:val="28"/>
        </w:rPr>
        <w:t>11</w:t>
      </w:r>
      <w:r>
        <w:rPr>
          <w:rFonts w:hint="eastAsia" w:ascii="宋体" w:hAnsi="宋体" w:cs="宋体"/>
          <w:sz w:val="28"/>
          <w:szCs w:val="28"/>
          <w:lang w:val="en-GB"/>
        </w:rPr>
        <w:t>、</w:t>
      </w:r>
      <w:r>
        <w:rPr>
          <w:rFonts w:hint="eastAsia" w:ascii="宋体" w:hAnsi="宋体" w:cs="宋体"/>
          <w:sz w:val="28"/>
          <w:szCs w:val="28"/>
        </w:rPr>
        <w:t>《建设用砂》(GB/T 14684—2022)；</w:t>
      </w:r>
    </w:p>
    <w:p w14:paraId="16699298">
      <w:pPr>
        <w:widowControl/>
        <w:spacing w:line="360" w:lineRule="auto"/>
        <w:ind w:firstLine="584" w:firstLineChars="200"/>
        <w:rPr>
          <w:rFonts w:ascii="宋体" w:hAnsi="宋体" w:cs="宋体"/>
          <w:sz w:val="28"/>
          <w:szCs w:val="28"/>
        </w:rPr>
      </w:pPr>
      <w:r>
        <w:rPr>
          <w:rFonts w:hint="eastAsia" w:ascii="宋体" w:hAnsi="宋体" w:cs="宋体"/>
          <w:sz w:val="28"/>
          <w:szCs w:val="28"/>
        </w:rPr>
        <w:t>12</w:t>
      </w:r>
      <w:r>
        <w:rPr>
          <w:rFonts w:hint="eastAsia" w:ascii="宋体" w:hAnsi="宋体" w:cs="宋体"/>
          <w:sz w:val="28"/>
          <w:szCs w:val="28"/>
          <w:lang w:val="en-GB"/>
        </w:rPr>
        <w:t>、</w:t>
      </w:r>
      <w:r>
        <w:rPr>
          <w:rFonts w:hint="eastAsia" w:ascii="宋体" w:hAnsi="宋体" w:cs="宋体"/>
          <w:sz w:val="28"/>
          <w:szCs w:val="28"/>
        </w:rPr>
        <w:t>《爆破安全规程》(GB 6722—2014)；</w:t>
      </w:r>
    </w:p>
    <w:p w14:paraId="6B297FAC">
      <w:pPr>
        <w:widowControl/>
        <w:spacing w:line="360" w:lineRule="auto"/>
        <w:ind w:firstLine="584" w:firstLineChars="200"/>
        <w:rPr>
          <w:rFonts w:ascii="宋体" w:hAnsi="宋体" w:cs="宋体"/>
          <w:sz w:val="28"/>
          <w:szCs w:val="28"/>
        </w:rPr>
      </w:pPr>
      <w:r>
        <w:rPr>
          <w:rFonts w:hint="eastAsia" w:ascii="宋体" w:hAnsi="宋体" w:cs="宋体"/>
          <w:sz w:val="28"/>
          <w:szCs w:val="28"/>
        </w:rPr>
        <w:t>13</w:t>
      </w:r>
      <w:r>
        <w:rPr>
          <w:rFonts w:hint="eastAsia" w:ascii="宋体" w:hAnsi="宋体" w:cs="宋体"/>
          <w:sz w:val="28"/>
          <w:szCs w:val="28"/>
          <w:lang w:val="en-GB"/>
        </w:rPr>
        <w:t>、</w:t>
      </w:r>
      <w:r>
        <w:rPr>
          <w:rFonts w:hint="eastAsia" w:ascii="宋体" w:hAnsi="宋体" w:cs="宋体"/>
          <w:sz w:val="28"/>
          <w:szCs w:val="28"/>
        </w:rPr>
        <w:t>《土地利用现状分类》(GB/T 21010—2017)；</w:t>
      </w:r>
    </w:p>
    <w:p w14:paraId="3213E681">
      <w:pPr>
        <w:widowControl/>
        <w:spacing w:line="360" w:lineRule="auto"/>
        <w:ind w:firstLine="584" w:firstLineChars="200"/>
        <w:rPr>
          <w:rFonts w:ascii="宋体" w:hAnsi="宋体" w:cs="宋体"/>
          <w:sz w:val="28"/>
          <w:szCs w:val="28"/>
        </w:rPr>
      </w:pPr>
      <w:r>
        <w:rPr>
          <w:rFonts w:hint="eastAsia" w:ascii="宋体" w:hAnsi="宋体" w:cs="宋体"/>
          <w:sz w:val="28"/>
          <w:szCs w:val="28"/>
        </w:rPr>
        <w:t>14</w:t>
      </w:r>
      <w:r>
        <w:rPr>
          <w:rFonts w:hint="eastAsia" w:ascii="宋体" w:hAnsi="宋体" w:cs="宋体"/>
          <w:sz w:val="28"/>
          <w:szCs w:val="28"/>
          <w:lang w:val="en-GB"/>
        </w:rPr>
        <w:t>、</w:t>
      </w:r>
      <w:r>
        <w:rPr>
          <w:rFonts w:hint="eastAsia" w:ascii="宋体" w:hAnsi="宋体" w:cs="宋体"/>
          <w:sz w:val="28"/>
          <w:szCs w:val="28"/>
        </w:rPr>
        <w:t>《矿区水文地质工程地质勘查规范》(GB/T 12719—2021)；</w:t>
      </w:r>
    </w:p>
    <w:p w14:paraId="407EAC38">
      <w:pPr>
        <w:widowControl/>
        <w:spacing w:line="360" w:lineRule="auto"/>
        <w:ind w:firstLine="584" w:firstLineChars="200"/>
        <w:rPr>
          <w:rFonts w:ascii="宋体" w:hAnsi="宋体" w:cs="宋体"/>
          <w:sz w:val="28"/>
          <w:szCs w:val="28"/>
        </w:rPr>
      </w:pPr>
      <w:r>
        <w:rPr>
          <w:rFonts w:hint="eastAsia" w:ascii="宋体" w:hAnsi="宋体" w:cs="宋体"/>
          <w:sz w:val="28"/>
          <w:szCs w:val="28"/>
        </w:rPr>
        <w:t>15</w:t>
      </w:r>
      <w:r>
        <w:rPr>
          <w:rFonts w:hint="eastAsia" w:ascii="宋体" w:hAnsi="宋体" w:cs="宋体"/>
          <w:sz w:val="28"/>
          <w:szCs w:val="28"/>
          <w:lang w:val="en-GB"/>
        </w:rPr>
        <w:t>、</w:t>
      </w:r>
      <w:r>
        <w:rPr>
          <w:rFonts w:hint="eastAsia" w:ascii="宋体" w:hAnsi="宋体" w:cs="宋体"/>
          <w:sz w:val="28"/>
          <w:szCs w:val="28"/>
        </w:rPr>
        <w:t>《生产建设项目水土保持技术标准》(GB 50433—2018)；</w:t>
      </w:r>
    </w:p>
    <w:p w14:paraId="56A1B383">
      <w:pPr>
        <w:widowControl/>
        <w:spacing w:line="360" w:lineRule="auto"/>
        <w:ind w:firstLine="584" w:firstLineChars="200"/>
        <w:rPr>
          <w:rFonts w:ascii="宋体" w:hAnsi="宋体" w:cs="宋体"/>
          <w:sz w:val="28"/>
          <w:szCs w:val="28"/>
        </w:rPr>
      </w:pPr>
      <w:r>
        <w:rPr>
          <w:rFonts w:hint="eastAsia" w:ascii="宋体" w:hAnsi="宋体" w:cs="宋体"/>
          <w:sz w:val="28"/>
          <w:szCs w:val="28"/>
        </w:rPr>
        <w:t>16</w:t>
      </w:r>
      <w:r>
        <w:rPr>
          <w:rFonts w:hint="eastAsia" w:ascii="宋体" w:hAnsi="宋体" w:cs="宋体"/>
          <w:sz w:val="28"/>
          <w:szCs w:val="28"/>
          <w:lang w:val="en-GB"/>
        </w:rPr>
        <w:t>、</w:t>
      </w:r>
      <w:r>
        <w:rPr>
          <w:rFonts w:hint="eastAsia" w:ascii="宋体" w:hAnsi="宋体" w:cs="宋体"/>
          <w:sz w:val="28"/>
          <w:szCs w:val="28"/>
        </w:rPr>
        <w:t>《造林技术规程》(GB/T 15776—2023)；</w:t>
      </w:r>
    </w:p>
    <w:p w14:paraId="14709A42">
      <w:pPr>
        <w:widowControl/>
        <w:spacing w:line="360" w:lineRule="auto"/>
        <w:ind w:firstLine="584" w:firstLineChars="200"/>
        <w:rPr>
          <w:rFonts w:ascii="宋体" w:hAnsi="宋体" w:cs="宋体"/>
          <w:sz w:val="28"/>
          <w:szCs w:val="28"/>
        </w:rPr>
      </w:pPr>
      <w:r>
        <w:rPr>
          <w:rFonts w:hint="eastAsia" w:ascii="宋体" w:hAnsi="宋体" w:cs="宋体"/>
          <w:sz w:val="28"/>
          <w:szCs w:val="28"/>
        </w:rPr>
        <w:t>17</w:t>
      </w:r>
      <w:r>
        <w:rPr>
          <w:rFonts w:hint="eastAsia" w:ascii="宋体" w:hAnsi="宋体" w:cs="宋体"/>
          <w:sz w:val="28"/>
          <w:szCs w:val="28"/>
          <w:lang w:val="en-GB"/>
        </w:rPr>
        <w:t>、</w:t>
      </w:r>
      <w:r>
        <w:rPr>
          <w:rFonts w:hint="eastAsia" w:ascii="宋体" w:hAnsi="宋体" w:cs="宋体"/>
          <w:sz w:val="28"/>
          <w:szCs w:val="28"/>
        </w:rPr>
        <w:t>《防洪标准》(GB 50201—2014)；</w:t>
      </w:r>
    </w:p>
    <w:p w14:paraId="3EDA9E82">
      <w:pPr>
        <w:widowControl/>
        <w:spacing w:line="360" w:lineRule="auto"/>
        <w:ind w:firstLine="584" w:firstLineChars="200"/>
        <w:rPr>
          <w:rFonts w:ascii="宋体" w:hAnsi="宋体" w:cs="宋体"/>
          <w:sz w:val="28"/>
          <w:szCs w:val="28"/>
        </w:rPr>
      </w:pPr>
      <w:r>
        <w:rPr>
          <w:rFonts w:hint="eastAsia" w:ascii="宋体" w:hAnsi="宋体" w:cs="宋体"/>
          <w:sz w:val="28"/>
          <w:szCs w:val="28"/>
        </w:rPr>
        <w:t>18</w:t>
      </w:r>
      <w:r>
        <w:rPr>
          <w:rFonts w:hint="eastAsia" w:ascii="宋体" w:hAnsi="宋体" w:cs="宋体"/>
          <w:sz w:val="28"/>
          <w:szCs w:val="28"/>
          <w:lang w:val="en-GB"/>
        </w:rPr>
        <w:t>、</w:t>
      </w:r>
      <w:r>
        <w:rPr>
          <w:rFonts w:hint="eastAsia" w:ascii="宋体" w:hAnsi="宋体" w:cs="宋体"/>
          <w:sz w:val="28"/>
          <w:szCs w:val="28"/>
        </w:rPr>
        <w:t>《渠道防渗衬砌工程技术标准》(GB/T 50600—2020)；</w:t>
      </w:r>
    </w:p>
    <w:p w14:paraId="63FFB478">
      <w:pPr>
        <w:widowControl/>
        <w:spacing w:line="360" w:lineRule="auto"/>
        <w:ind w:firstLine="584" w:firstLineChars="200"/>
        <w:rPr>
          <w:rFonts w:ascii="宋体" w:hAnsi="宋体" w:cs="宋体"/>
          <w:sz w:val="28"/>
          <w:szCs w:val="28"/>
        </w:rPr>
      </w:pPr>
      <w:r>
        <w:rPr>
          <w:rFonts w:hint="eastAsia" w:ascii="宋体" w:hAnsi="宋体" w:cs="宋体"/>
          <w:sz w:val="28"/>
          <w:szCs w:val="28"/>
        </w:rPr>
        <w:t>19</w:t>
      </w:r>
      <w:r>
        <w:rPr>
          <w:rFonts w:hint="eastAsia" w:ascii="宋体" w:hAnsi="宋体" w:cs="宋体"/>
          <w:sz w:val="28"/>
          <w:szCs w:val="28"/>
          <w:lang w:val="en-GB"/>
        </w:rPr>
        <w:t>、</w:t>
      </w:r>
      <w:r>
        <w:rPr>
          <w:rFonts w:hint="eastAsia" w:ascii="宋体" w:hAnsi="宋体" w:cs="宋体"/>
          <w:sz w:val="28"/>
          <w:szCs w:val="28"/>
        </w:rPr>
        <w:t>《土壤环境质量  农用地土壤污染风险管控标准(</w:t>
      </w:r>
      <w:r>
        <w:rPr>
          <w:rFonts w:hint="eastAsia" w:ascii="宋体" w:hAnsi="宋体" w:cs="宋体"/>
          <w:sz w:val="28"/>
          <w:szCs w:val="28"/>
          <w:lang w:val="en-GB"/>
        </w:rPr>
        <w:t>试行</w:t>
      </w:r>
      <w:r>
        <w:rPr>
          <w:rFonts w:hint="eastAsia" w:ascii="宋体" w:hAnsi="宋体" w:cs="宋体"/>
          <w:sz w:val="28"/>
          <w:szCs w:val="28"/>
        </w:rPr>
        <w:t>)》(GB 15618—2018)；</w:t>
      </w:r>
    </w:p>
    <w:p w14:paraId="63BB583A">
      <w:pPr>
        <w:widowControl/>
        <w:spacing w:line="360" w:lineRule="auto"/>
        <w:ind w:firstLine="584" w:firstLineChars="200"/>
        <w:rPr>
          <w:rFonts w:ascii="宋体" w:hAnsi="宋体" w:cs="宋体"/>
          <w:sz w:val="28"/>
          <w:szCs w:val="28"/>
        </w:rPr>
      </w:pPr>
      <w:r>
        <w:rPr>
          <w:rFonts w:hint="eastAsia" w:ascii="宋体" w:hAnsi="宋体" w:cs="宋体"/>
          <w:sz w:val="28"/>
          <w:szCs w:val="28"/>
        </w:rPr>
        <w:t>20</w:t>
      </w:r>
      <w:r>
        <w:rPr>
          <w:rFonts w:hint="eastAsia" w:ascii="宋体" w:hAnsi="宋体" w:cs="宋体"/>
          <w:sz w:val="28"/>
          <w:szCs w:val="28"/>
          <w:lang w:val="en-GB"/>
        </w:rPr>
        <w:t>、</w:t>
      </w:r>
      <w:r>
        <w:rPr>
          <w:rFonts w:hint="eastAsia" w:ascii="宋体" w:hAnsi="宋体" w:cs="宋体"/>
          <w:sz w:val="28"/>
          <w:szCs w:val="28"/>
        </w:rPr>
        <w:t>《土壤环境质量  建设用地土壤污染风险管控标准(</w:t>
      </w:r>
      <w:r>
        <w:rPr>
          <w:rFonts w:hint="eastAsia" w:ascii="宋体" w:hAnsi="宋体" w:cs="宋体"/>
          <w:sz w:val="28"/>
          <w:szCs w:val="28"/>
          <w:lang w:val="en-GB"/>
        </w:rPr>
        <w:t>试行</w:t>
      </w:r>
      <w:r>
        <w:rPr>
          <w:rFonts w:hint="eastAsia" w:ascii="宋体" w:hAnsi="宋体" w:cs="宋体"/>
          <w:sz w:val="28"/>
          <w:szCs w:val="28"/>
        </w:rPr>
        <w:t>)》(GB 36600—2018)；</w:t>
      </w:r>
    </w:p>
    <w:p w14:paraId="253493D8">
      <w:pPr>
        <w:widowControl/>
        <w:spacing w:line="360" w:lineRule="auto"/>
        <w:ind w:firstLine="584" w:firstLineChars="200"/>
        <w:rPr>
          <w:rFonts w:ascii="宋体" w:hAnsi="宋体" w:cs="宋体"/>
          <w:sz w:val="28"/>
          <w:szCs w:val="28"/>
        </w:rPr>
      </w:pPr>
      <w:r>
        <w:rPr>
          <w:rFonts w:hint="eastAsia" w:ascii="宋体" w:hAnsi="宋体" w:cs="宋体"/>
          <w:sz w:val="28"/>
          <w:szCs w:val="28"/>
        </w:rPr>
        <w:t>21、《冶金矿山排土场设计规范》(GB 51119—2015)；</w:t>
      </w:r>
    </w:p>
    <w:p w14:paraId="6D189916">
      <w:pPr>
        <w:widowControl/>
        <w:spacing w:line="360" w:lineRule="auto"/>
        <w:ind w:firstLine="584" w:firstLineChars="200"/>
        <w:rPr>
          <w:rFonts w:ascii="宋体" w:hAnsi="宋体" w:cs="宋体"/>
          <w:sz w:val="28"/>
          <w:szCs w:val="28"/>
        </w:rPr>
      </w:pPr>
      <w:r>
        <w:rPr>
          <w:rFonts w:hint="eastAsia" w:ascii="宋体" w:hAnsi="宋体" w:cs="宋体"/>
          <w:sz w:val="28"/>
          <w:szCs w:val="28"/>
        </w:rPr>
        <w:t>22、《矿产资源综合利用技术指标及其计算方法》(GB/T 42249—2022)；</w:t>
      </w:r>
    </w:p>
    <w:p w14:paraId="63B5D61A">
      <w:pPr>
        <w:widowControl/>
        <w:spacing w:line="360" w:lineRule="auto"/>
        <w:ind w:firstLine="584" w:firstLineChars="200"/>
        <w:rPr>
          <w:rFonts w:ascii="宋体" w:hAnsi="宋体" w:cs="宋体"/>
          <w:sz w:val="28"/>
          <w:szCs w:val="28"/>
        </w:rPr>
      </w:pPr>
      <w:r>
        <w:rPr>
          <w:rFonts w:hint="eastAsia" w:ascii="宋体" w:hAnsi="宋体" w:cs="宋体"/>
          <w:sz w:val="28"/>
          <w:szCs w:val="28"/>
        </w:rPr>
        <w:t>23、《地质灾害危险性评估规范》(GB/T 40112—2021)；</w:t>
      </w:r>
    </w:p>
    <w:p w14:paraId="51E3A00D">
      <w:pPr>
        <w:widowControl/>
        <w:spacing w:line="360" w:lineRule="auto"/>
        <w:ind w:firstLine="584" w:firstLineChars="200"/>
        <w:rPr>
          <w:rFonts w:ascii="宋体" w:hAnsi="宋体" w:cs="宋体"/>
          <w:sz w:val="28"/>
          <w:szCs w:val="28"/>
        </w:rPr>
      </w:pPr>
      <w:r>
        <w:rPr>
          <w:rFonts w:hint="eastAsia" w:ascii="宋体" w:hAnsi="宋体" w:cs="宋体"/>
          <w:sz w:val="28"/>
          <w:szCs w:val="28"/>
        </w:rPr>
        <w:t>24、《滑坡防治工程设计与施工技术规范》(DZ/T 0219</w:t>
      </w:r>
      <w:r>
        <w:rPr>
          <w:rFonts w:hint="eastAsia" w:ascii="宋体" w:hAnsi="宋体" w:cs="宋体"/>
          <w:sz w:val="28"/>
          <w:szCs w:val="28"/>
          <w:lang w:val="en-GB"/>
        </w:rPr>
        <w:t>—</w:t>
      </w:r>
      <w:r>
        <w:rPr>
          <w:rFonts w:hint="eastAsia" w:ascii="宋体" w:hAnsi="宋体" w:cs="宋体"/>
          <w:sz w:val="28"/>
          <w:szCs w:val="28"/>
        </w:rPr>
        <w:t>2006)；</w:t>
      </w:r>
    </w:p>
    <w:p w14:paraId="247FEF30">
      <w:pPr>
        <w:widowControl/>
        <w:spacing w:line="360" w:lineRule="auto"/>
        <w:ind w:firstLine="584" w:firstLineChars="200"/>
        <w:rPr>
          <w:rFonts w:ascii="宋体" w:hAnsi="宋体" w:cs="宋体"/>
          <w:sz w:val="28"/>
          <w:szCs w:val="28"/>
        </w:rPr>
      </w:pPr>
      <w:r>
        <w:rPr>
          <w:rFonts w:hint="eastAsia" w:ascii="宋体" w:hAnsi="宋体" w:cs="宋体"/>
          <w:sz w:val="28"/>
          <w:szCs w:val="28"/>
        </w:rPr>
        <w:t>25、《崩塌、滑坡、泥石流监测规范》(DZ/T 0221—2006)；</w:t>
      </w:r>
    </w:p>
    <w:p w14:paraId="5B07BD75">
      <w:pPr>
        <w:widowControl/>
        <w:spacing w:line="360" w:lineRule="auto"/>
        <w:ind w:firstLine="584" w:firstLineChars="200"/>
        <w:rPr>
          <w:rFonts w:ascii="宋体" w:hAnsi="宋体" w:cs="宋体"/>
          <w:sz w:val="28"/>
          <w:szCs w:val="28"/>
        </w:rPr>
      </w:pPr>
      <w:r>
        <w:rPr>
          <w:rFonts w:hint="eastAsia" w:ascii="宋体" w:hAnsi="宋体" w:cs="宋体"/>
          <w:sz w:val="28"/>
          <w:szCs w:val="28"/>
        </w:rPr>
        <w:t>26、《矿山地质环境保护与恢复治理方案编制规范》(DZ/T 0223—2011)；</w:t>
      </w:r>
    </w:p>
    <w:p w14:paraId="52FC141C">
      <w:pPr>
        <w:widowControl/>
        <w:spacing w:line="360" w:lineRule="auto"/>
        <w:ind w:firstLine="584" w:firstLineChars="200"/>
        <w:rPr>
          <w:rFonts w:ascii="宋体" w:hAnsi="宋体" w:cs="宋体"/>
          <w:sz w:val="28"/>
          <w:szCs w:val="28"/>
        </w:rPr>
      </w:pPr>
      <w:r>
        <w:rPr>
          <w:rFonts w:hint="eastAsia" w:ascii="宋体" w:hAnsi="宋体" w:cs="宋体"/>
          <w:sz w:val="28"/>
          <w:szCs w:val="28"/>
        </w:rPr>
        <w:t>27、《泥石流灾害防治工程设计规范》(DZ/T 0239—2004)；</w:t>
      </w:r>
    </w:p>
    <w:p w14:paraId="2B9C5183">
      <w:pPr>
        <w:widowControl/>
        <w:spacing w:line="360" w:lineRule="auto"/>
        <w:ind w:firstLine="584" w:firstLineChars="200"/>
        <w:rPr>
          <w:rFonts w:ascii="宋体" w:hAnsi="宋体" w:cs="宋体"/>
          <w:sz w:val="28"/>
          <w:szCs w:val="28"/>
        </w:rPr>
      </w:pPr>
      <w:r>
        <w:rPr>
          <w:rFonts w:hint="eastAsia" w:ascii="宋体" w:hAnsi="宋体" w:cs="宋体"/>
          <w:sz w:val="28"/>
          <w:szCs w:val="28"/>
        </w:rPr>
        <w:t>28、《矿山地质环境监测技术规程》(DZ/T 0287—2015)；</w:t>
      </w:r>
    </w:p>
    <w:p w14:paraId="26EFD22D">
      <w:pPr>
        <w:widowControl/>
        <w:spacing w:line="360" w:lineRule="auto"/>
        <w:ind w:firstLine="584" w:firstLineChars="200"/>
        <w:rPr>
          <w:rFonts w:ascii="宋体" w:hAnsi="宋体" w:cs="宋体"/>
          <w:sz w:val="28"/>
          <w:szCs w:val="28"/>
        </w:rPr>
      </w:pPr>
      <w:r>
        <w:rPr>
          <w:rFonts w:hint="eastAsia" w:ascii="宋体" w:hAnsi="宋体" w:cs="宋体"/>
          <w:sz w:val="28"/>
          <w:szCs w:val="28"/>
        </w:rPr>
        <w:t>29、《砂石行业绿色矿山建设规范》(DZ/T 0316—2018)；</w:t>
      </w:r>
    </w:p>
    <w:p w14:paraId="595EDC0B">
      <w:pPr>
        <w:widowControl/>
        <w:spacing w:line="360" w:lineRule="auto"/>
        <w:ind w:firstLine="584" w:firstLineChars="200"/>
        <w:rPr>
          <w:rFonts w:ascii="宋体" w:hAnsi="宋体" w:cs="宋体"/>
          <w:sz w:val="28"/>
          <w:szCs w:val="28"/>
        </w:rPr>
      </w:pPr>
      <w:r>
        <w:rPr>
          <w:rFonts w:hint="eastAsia" w:ascii="宋体" w:hAnsi="宋体" w:cs="宋体"/>
          <w:sz w:val="28"/>
          <w:szCs w:val="28"/>
        </w:rPr>
        <w:t>30、《矿产资源储量规模划分标准》(DZ/T 0400—2022)；</w:t>
      </w:r>
    </w:p>
    <w:p w14:paraId="272C67B7">
      <w:pPr>
        <w:widowControl/>
        <w:spacing w:line="360" w:lineRule="auto"/>
        <w:ind w:firstLine="584" w:firstLineChars="200"/>
        <w:rPr>
          <w:rFonts w:ascii="宋体" w:hAnsi="宋体" w:cs="宋体"/>
          <w:sz w:val="28"/>
          <w:szCs w:val="28"/>
        </w:rPr>
      </w:pPr>
      <w:r>
        <w:rPr>
          <w:rFonts w:hint="eastAsia" w:ascii="宋体" w:hAnsi="宋体" w:cs="宋体"/>
          <w:sz w:val="28"/>
          <w:szCs w:val="28"/>
        </w:rPr>
        <w:t>31、《矿产资源“三率”指标要求 第14部分：饰面石材和建筑用石料矿产》(DZ/T 0462.14—2023)；</w:t>
      </w:r>
    </w:p>
    <w:p w14:paraId="6D93A986">
      <w:pPr>
        <w:widowControl/>
        <w:spacing w:line="360" w:lineRule="auto"/>
        <w:ind w:firstLine="584" w:firstLineChars="200"/>
        <w:rPr>
          <w:rFonts w:ascii="宋体" w:hAnsi="宋体" w:cs="宋体"/>
          <w:sz w:val="28"/>
          <w:szCs w:val="28"/>
        </w:rPr>
      </w:pPr>
      <w:r>
        <w:rPr>
          <w:rFonts w:hint="eastAsia" w:ascii="宋体" w:hAnsi="宋体" w:cs="宋体"/>
          <w:sz w:val="28"/>
          <w:szCs w:val="28"/>
        </w:rPr>
        <w:t>32、《土地复垦质量控制标准》(TD/T 1036—2013)；</w:t>
      </w:r>
    </w:p>
    <w:p w14:paraId="54DB75E9">
      <w:pPr>
        <w:widowControl/>
        <w:spacing w:line="360" w:lineRule="auto"/>
        <w:ind w:firstLine="584" w:firstLineChars="200"/>
        <w:rPr>
          <w:rFonts w:ascii="宋体" w:hAnsi="宋体" w:cs="宋体"/>
          <w:sz w:val="28"/>
          <w:szCs w:val="28"/>
        </w:rPr>
      </w:pPr>
      <w:r>
        <w:rPr>
          <w:rFonts w:hint="eastAsia" w:ascii="宋体" w:hAnsi="宋体" w:cs="宋体"/>
          <w:sz w:val="28"/>
          <w:szCs w:val="28"/>
        </w:rPr>
        <w:t>33、《土地开发整理标准》(TD/T 1011～1013—2000)；</w:t>
      </w:r>
    </w:p>
    <w:p w14:paraId="02474BC8">
      <w:pPr>
        <w:widowControl/>
        <w:spacing w:line="360" w:lineRule="auto"/>
        <w:ind w:firstLine="584" w:firstLineChars="200"/>
        <w:rPr>
          <w:rFonts w:ascii="宋体" w:hAnsi="宋体" w:cs="宋体"/>
          <w:sz w:val="28"/>
          <w:szCs w:val="28"/>
        </w:rPr>
      </w:pPr>
      <w:r>
        <w:rPr>
          <w:rFonts w:hint="eastAsia" w:ascii="宋体" w:hAnsi="宋体" w:cs="宋体"/>
          <w:sz w:val="28"/>
          <w:szCs w:val="28"/>
        </w:rPr>
        <w:t>34、《土地复垦方案编制规程—通则》(TD/T 1031.1—2011)；</w:t>
      </w:r>
    </w:p>
    <w:p w14:paraId="0432ECDC">
      <w:pPr>
        <w:widowControl/>
        <w:spacing w:line="360" w:lineRule="auto"/>
        <w:ind w:firstLine="584" w:firstLineChars="200"/>
        <w:rPr>
          <w:rFonts w:ascii="宋体" w:hAnsi="宋体" w:cs="宋体"/>
          <w:sz w:val="28"/>
          <w:szCs w:val="28"/>
        </w:rPr>
      </w:pPr>
      <w:r>
        <w:rPr>
          <w:rFonts w:hint="eastAsia" w:ascii="宋体" w:hAnsi="宋体" w:cs="宋体"/>
          <w:sz w:val="28"/>
          <w:szCs w:val="28"/>
        </w:rPr>
        <w:t>35、《耕地后备资源调查与评价技术规程》(TD/T 1007—2003)；</w:t>
      </w:r>
    </w:p>
    <w:p w14:paraId="30B5660D">
      <w:pPr>
        <w:widowControl/>
        <w:spacing w:line="360" w:lineRule="auto"/>
        <w:ind w:firstLine="584" w:firstLineChars="200"/>
        <w:rPr>
          <w:rFonts w:ascii="宋体" w:hAnsi="宋体" w:cs="宋体"/>
          <w:sz w:val="28"/>
          <w:szCs w:val="28"/>
        </w:rPr>
      </w:pPr>
      <w:r>
        <w:rPr>
          <w:rFonts w:hint="eastAsia" w:ascii="宋体" w:hAnsi="宋体" w:cs="宋体"/>
          <w:sz w:val="28"/>
          <w:szCs w:val="28"/>
        </w:rPr>
        <w:t>36、《矿山生态修复技术规范第1部分：通则》(TD/T 1070.1—2022)；</w:t>
      </w:r>
    </w:p>
    <w:p w14:paraId="3A18DF0C">
      <w:pPr>
        <w:widowControl/>
        <w:spacing w:line="360" w:lineRule="auto"/>
        <w:ind w:firstLine="584" w:firstLineChars="200"/>
        <w:rPr>
          <w:rFonts w:ascii="宋体" w:hAnsi="宋体" w:cs="宋体"/>
          <w:sz w:val="28"/>
          <w:szCs w:val="28"/>
        </w:rPr>
      </w:pPr>
      <w:r>
        <w:rPr>
          <w:rFonts w:hint="eastAsia" w:ascii="宋体" w:hAnsi="宋体" w:cs="宋体"/>
          <w:sz w:val="28"/>
          <w:szCs w:val="28"/>
        </w:rPr>
        <w:t>37、《国土空间生态保护修复工程实施方案编制规程》(TD/T 1068—2022)；</w:t>
      </w:r>
    </w:p>
    <w:p w14:paraId="6731B440">
      <w:pPr>
        <w:widowControl/>
        <w:spacing w:line="360" w:lineRule="auto"/>
        <w:ind w:firstLine="584" w:firstLineChars="200"/>
        <w:rPr>
          <w:rFonts w:ascii="宋体" w:hAnsi="宋体" w:cs="宋体"/>
          <w:sz w:val="28"/>
          <w:szCs w:val="28"/>
        </w:rPr>
      </w:pPr>
      <w:r>
        <w:rPr>
          <w:rFonts w:hint="eastAsia" w:ascii="宋体" w:hAnsi="宋体" w:cs="宋体"/>
          <w:sz w:val="28"/>
          <w:szCs w:val="28"/>
        </w:rPr>
        <w:t>38、《国土空间生态保护修复工程验收规范》(TD/T 1069—2022)；</w:t>
      </w:r>
    </w:p>
    <w:p w14:paraId="78DCD828">
      <w:pPr>
        <w:widowControl/>
        <w:spacing w:line="360" w:lineRule="auto"/>
        <w:ind w:firstLine="584" w:firstLineChars="200"/>
        <w:rPr>
          <w:rFonts w:ascii="宋体" w:hAnsi="宋体" w:cs="宋体"/>
          <w:sz w:val="28"/>
          <w:szCs w:val="28"/>
        </w:rPr>
      </w:pPr>
      <w:r>
        <w:rPr>
          <w:rFonts w:hint="eastAsia" w:ascii="宋体" w:hAnsi="宋体" w:cs="宋体"/>
          <w:sz w:val="28"/>
          <w:szCs w:val="28"/>
        </w:rPr>
        <w:t>39、《金属非金属矿山排土场安全生产规则》(KA 23—2025)；</w:t>
      </w:r>
    </w:p>
    <w:p w14:paraId="4B5D7FB9">
      <w:pPr>
        <w:widowControl/>
        <w:spacing w:line="360" w:lineRule="auto"/>
        <w:ind w:firstLine="584" w:firstLineChars="200"/>
        <w:rPr>
          <w:rFonts w:ascii="宋体" w:hAnsi="宋体" w:cs="宋体"/>
          <w:sz w:val="28"/>
          <w:szCs w:val="28"/>
        </w:rPr>
      </w:pPr>
      <w:r>
        <w:rPr>
          <w:rFonts w:hint="eastAsia" w:ascii="宋体" w:hAnsi="宋体" w:cs="宋体"/>
          <w:sz w:val="28"/>
          <w:szCs w:val="28"/>
        </w:rPr>
        <w:t>40、《地下水环境监测技术规范》(HJ 164—2020)。</w:t>
      </w:r>
    </w:p>
    <w:p w14:paraId="5CF9CC86">
      <w:pPr>
        <w:pStyle w:val="7"/>
        <w:spacing w:line="415" w:lineRule="auto"/>
        <w:ind w:firstLine="584" w:firstLineChars="200"/>
        <w:rPr>
          <w:rFonts w:ascii="宋体" w:hAnsi="宋体" w:cs="宋体"/>
          <w:sz w:val="28"/>
        </w:rPr>
      </w:pPr>
      <w:r>
        <w:rPr>
          <w:rFonts w:hint="eastAsia" w:ascii="宋体" w:hAnsi="宋体" w:cs="宋体"/>
          <w:sz w:val="28"/>
        </w:rPr>
        <w:t>(四)基础资料</w:t>
      </w:r>
    </w:p>
    <w:p w14:paraId="7628153B">
      <w:pPr>
        <w:widowControl/>
        <w:spacing w:line="360" w:lineRule="auto"/>
        <w:ind w:firstLine="584" w:firstLineChars="200"/>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val="en-GB"/>
        </w:rPr>
        <w:t>、</w:t>
      </w:r>
      <w:r>
        <w:rPr>
          <w:rFonts w:hint="eastAsia" w:ascii="宋体" w:hAnsi="宋体" w:cs="宋体"/>
          <w:sz w:val="28"/>
          <w:szCs w:val="28"/>
        </w:rPr>
        <w:t>《福建省</w:t>
      </w:r>
      <w:r>
        <w:rPr>
          <w:rFonts w:hint="eastAsia" w:ascii="宋体" w:hAnsi="宋体" w:cs="宋体"/>
          <w:sz w:val="28"/>
          <w:szCs w:val="28"/>
          <w:lang w:val="zh-CN"/>
        </w:rPr>
        <w:t>宁化县马家围矿区建筑用砂岩矿</w:t>
      </w:r>
      <w:r>
        <w:rPr>
          <w:rFonts w:hint="eastAsia" w:ascii="宋体" w:hAnsi="宋体" w:cs="宋体"/>
          <w:sz w:val="28"/>
          <w:szCs w:val="28"/>
        </w:rPr>
        <w:t>普查报告》(福建省闽西地质大队，2025年3月)；</w:t>
      </w:r>
    </w:p>
    <w:p w14:paraId="7AC36F7E">
      <w:pPr>
        <w:widowControl/>
        <w:spacing w:line="360" w:lineRule="auto"/>
        <w:ind w:firstLine="584" w:firstLineChars="200"/>
        <w:rPr>
          <w:rFonts w:ascii="宋体" w:hAnsi="宋体" w:cs="宋体"/>
          <w:sz w:val="28"/>
          <w:szCs w:val="28"/>
          <w:lang w:val="en-GB"/>
        </w:rPr>
      </w:pPr>
      <w:r>
        <w:rPr>
          <w:rFonts w:hint="eastAsia" w:ascii="宋体" w:hAnsi="宋体" w:cs="宋体"/>
          <w:sz w:val="28"/>
          <w:szCs w:val="28"/>
          <w:lang w:val="en-GB"/>
        </w:rPr>
        <w:t>2、《&lt;福建省</w:t>
      </w:r>
      <w:r>
        <w:rPr>
          <w:rFonts w:hint="eastAsia" w:ascii="宋体" w:hAnsi="宋体" w:cs="宋体"/>
          <w:sz w:val="28"/>
          <w:szCs w:val="28"/>
          <w:lang w:val="zh-CN"/>
        </w:rPr>
        <w:t>宁化县马家围矿区建筑用砂岩矿</w:t>
      </w:r>
      <w:r>
        <w:rPr>
          <w:rFonts w:hint="eastAsia" w:ascii="宋体" w:hAnsi="宋体" w:cs="宋体"/>
          <w:sz w:val="28"/>
          <w:szCs w:val="28"/>
          <w:lang w:val="en-GB"/>
        </w:rPr>
        <w:t>普查报告&gt;矿产资源储量评审意见书》(闽</w:t>
      </w:r>
      <w:r>
        <w:rPr>
          <w:rFonts w:hint="eastAsia" w:ascii="宋体" w:hAnsi="宋体" w:cs="宋体"/>
          <w:sz w:val="28"/>
          <w:szCs w:val="28"/>
        </w:rPr>
        <w:t>自然</w:t>
      </w:r>
      <w:r>
        <w:rPr>
          <w:rFonts w:hint="eastAsia" w:ascii="宋体" w:hAnsi="宋体" w:cs="宋体"/>
          <w:sz w:val="28"/>
          <w:szCs w:val="28"/>
          <w:lang w:val="en-GB"/>
        </w:rPr>
        <w:t>资储审字〔202</w:t>
      </w:r>
      <w:r>
        <w:rPr>
          <w:rFonts w:hint="eastAsia" w:ascii="宋体" w:hAnsi="宋体" w:cs="宋体"/>
          <w:sz w:val="28"/>
          <w:szCs w:val="28"/>
        </w:rPr>
        <w:t>6</w:t>
      </w:r>
      <w:r>
        <w:rPr>
          <w:rFonts w:hint="eastAsia" w:ascii="宋体" w:hAnsi="宋体" w:cs="宋体"/>
          <w:sz w:val="28"/>
          <w:szCs w:val="28"/>
          <w:lang w:val="en-GB"/>
        </w:rPr>
        <w:t>〕</w:t>
      </w:r>
      <w:r>
        <w:rPr>
          <w:rFonts w:hint="eastAsia" w:ascii="宋体" w:hAnsi="宋体" w:cs="宋体"/>
          <w:sz w:val="28"/>
          <w:szCs w:val="28"/>
        </w:rPr>
        <w:t>1</w:t>
      </w:r>
      <w:r>
        <w:rPr>
          <w:rFonts w:hint="eastAsia" w:ascii="宋体" w:hAnsi="宋体" w:cs="宋体"/>
          <w:sz w:val="28"/>
          <w:szCs w:val="28"/>
          <w:lang w:val="en-GB"/>
        </w:rPr>
        <w:t>号)(福建省自然资源评审中心，202</w:t>
      </w:r>
      <w:r>
        <w:rPr>
          <w:rFonts w:hint="eastAsia" w:ascii="宋体" w:hAnsi="宋体" w:cs="宋体"/>
          <w:sz w:val="28"/>
          <w:szCs w:val="28"/>
        </w:rPr>
        <w:t>6</w:t>
      </w:r>
      <w:r>
        <w:rPr>
          <w:rFonts w:hint="eastAsia" w:ascii="宋体" w:hAnsi="宋体" w:cs="宋体"/>
          <w:sz w:val="28"/>
          <w:szCs w:val="28"/>
          <w:lang w:val="en-GB"/>
        </w:rPr>
        <w:t>年</w:t>
      </w:r>
      <w:r>
        <w:rPr>
          <w:rFonts w:hint="eastAsia" w:ascii="宋体" w:hAnsi="宋体" w:cs="宋体"/>
          <w:sz w:val="28"/>
          <w:szCs w:val="28"/>
        </w:rPr>
        <w:t>1</w:t>
      </w:r>
      <w:r>
        <w:rPr>
          <w:rFonts w:hint="eastAsia" w:ascii="宋体" w:hAnsi="宋体" w:cs="宋体"/>
          <w:sz w:val="28"/>
          <w:szCs w:val="28"/>
          <w:lang w:val="en-GB"/>
        </w:rPr>
        <w:t>月</w:t>
      </w:r>
      <w:r>
        <w:rPr>
          <w:rFonts w:hint="eastAsia" w:ascii="宋体" w:hAnsi="宋体" w:cs="宋体"/>
          <w:sz w:val="28"/>
          <w:szCs w:val="28"/>
        </w:rPr>
        <w:t>16</w:t>
      </w:r>
      <w:r>
        <w:rPr>
          <w:rFonts w:hint="eastAsia" w:ascii="宋体" w:hAnsi="宋体" w:cs="宋体"/>
          <w:sz w:val="28"/>
          <w:szCs w:val="28"/>
          <w:lang w:val="en-GB"/>
        </w:rPr>
        <w:t>日)；</w:t>
      </w:r>
    </w:p>
    <w:p w14:paraId="369926BE">
      <w:pPr>
        <w:widowControl/>
        <w:spacing w:line="360" w:lineRule="auto"/>
        <w:ind w:firstLine="584" w:firstLineChars="200"/>
        <w:rPr>
          <w:rFonts w:ascii="宋体" w:hAnsi="宋体" w:cs="宋体"/>
          <w:sz w:val="28"/>
          <w:szCs w:val="28"/>
          <w:lang w:val="en-GB"/>
        </w:rPr>
      </w:pPr>
      <w:r>
        <w:rPr>
          <w:rFonts w:hint="eastAsia" w:ascii="宋体" w:hAnsi="宋体" w:cs="宋体"/>
          <w:sz w:val="28"/>
          <w:szCs w:val="28"/>
        </w:rPr>
        <w:t>3</w:t>
      </w:r>
      <w:r>
        <w:rPr>
          <w:rFonts w:hint="eastAsia" w:ascii="宋体" w:hAnsi="宋体" w:cs="宋体"/>
          <w:sz w:val="28"/>
          <w:szCs w:val="28"/>
          <w:lang w:val="en-GB"/>
        </w:rPr>
        <w:t>、《福建省宁化县矿产资源总体规划(2021—2025年)》；</w:t>
      </w:r>
    </w:p>
    <w:p w14:paraId="2C700524">
      <w:pPr>
        <w:widowControl/>
        <w:spacing w:line="360" w:lineRule="auto"/>
        <w:ind w:firstLine="584" w:firstLineChars="200"/>
        <w:rPr>
          <w:rFonts w:ascii="宋体" w:hAnsi="宋体" w:cs="宋体"/>
          <w:sz w:val="28"/>
          <w:szCs w:val="28"/>
        </w:rPr>
      </w:pPr>
      <w:r>
        <w:rPr>
          <w:rFonts w:hint="eastAsia" w:ascii="宋体" w:hAnsi="宋体" w:cs="宋体"/>
          <w:sz w:val="28"/>
          <w:szCs w:val="28"/>
        </w:rPr>
        <w:t>4</w:t>
      </w:r>
      <w:r>
        <w:rPr>
          <w:rFonts w:hint="eastAsia" w:ascii="宋体" w:hAnsi="宋体" w:cs="宋体"/>
          <w:sz w:val="28"/>
          <w:szCs w:val="28"/>
          <w:lang w:val="en-GB"/>
        </w:rPr>
        <w:t>、《宁化县国土空间总体规划(2020—2035年)》；</w:t>
      </w:r>
    </w:p>
    <w:p w14:paraId="6081FFCE">
      <w:pPr>
        <w:widowControl/>
        <w:spacing w:line="360" w:lineRule="auto"/>
        <w:ind w:firstLine="584" w:firstLineChars="200"/>
        <w:rPr>
          <w:rFonts w:ascii="宋体" w:hAnsi="宋体" w:cs="宋体"/>
          <w:sz w:val="28"/>
          <w:szCs w:val="28"/>
          <w:lang w:val="en-GB"/>
        </w:rPr>
      </w:pPr>
      <w:r>
        <w:rPr>
          <w:rFonts w:hint="eastAsia" w:ascii="宋体" w:hAnsi="宋体" w:cs="宋体"/>
          <w:sz w:val="28"/>
          <w:szCs w:val="28"/>
        </w:rPr>
        <w:t>5</w:t>
      </w:r>
      <w:r>
        <w:rPr>
          <w:rFonts w:hint="eastAsia" w:ascii="宋体" w:hAnsi="宋体" w:cs="宋体"/>
          <w:sz w:val="28"/>
          <w:szCs w:val="28"/>
          <w:lang w:val="en-GB"/>
        </w:rPr>
        <w:t>、宁化县自然资源局提供的矿区及周边土地利用现状图；</w:t>
      </w:r>
    </w:p>
    <w:p w14:paraId="763F77D8">
      <w:pPr>
        <w:widowControl/>
        <w:spacing w:line="360" w:lineRule="auto"/>
        <w:ind w:firstLine="584" w:firstLineChars="200"/>
        <w:rPr>
          <w:rFonts w:ascii="宋体" w:hAnsi="宋体" w:cs="宋体"/>
          <w:sz w:val="28"/>
          <w:szCs w:val="28"/>
          <w:lang w:val="en-GB"/>
        </w:rPr>
      </w:pPr>
      <w:r>
        <w:rPr>
          <w:rFonts w:hint="eastAsia" w:ascii="宋体" w:hAnsi="宋体" w:cs="宋体"/>
          <w:sz w:val="28"/>
          <w:szCs w:val="28"/>
        </w:rPr>
        <w:t>6</w:t>
      </w:r>
      <w:r>
        <w:rPr>
          <w:rFonts w:hint="eastAsia" w:ascii="宋体" w:hAnsi="宋体" w:cs="宋体"/>
          <w:sz w:val="28"/>
          <w:szCs w:val="28"/>
          <w:lang w:val="en-GB"/>
        </w:rPr>
        <w:t>、其它相关资料。</w:t>
      </w:r>
    </w:p>
    <w:p w14:paraId="7BE59CE4">
      <w:pPr>
        <w:pStyle w:val="6"/>
        <w:keepNext w:val="0"/>
        <w:keepLines w:val="0"/>
        <w:spacing w:before="0" w:after="0" w:line="360" w:lineRule="auto"/>
        <w:ind w:left="585"/>
        <w:rPr>
          <w:rFonts w:ascii="Times New Roman" w:hAnsi="Times New Roman" w:eastAsia="宋体"/>
          <w:bCs w:val="0"/>
          <w:sz w:val="30"/>
          <w:szCs w:val="24"/>
        </w:rPr>
      </w:pPr>
      <w:bookmarkStart w:id="3" w:name="_Toc17683"/>
      <w:r>
        <w:rPr>
          <w:rFonts w:hint="eastAsia" w:ascii="Times New Roman" w:hAnsi="Times New Roman" w:eastAsia="宋体"/>
          <w:bCs w:val="0"/>
          <w:sz w:val="30"/>
          <w:szCs w:val="24"/>
        </w:rPr>
        <w:t>三、方案适用年限</w:t>
      </w:r>
      <w:bookmarkEnd w:id="3"/>
    </w:p>
    <w:p w14:paraId="32C0C7BF">
      <w:pPr>
        <w:widowControl/>
        <w:spacing w:line="360" w:lineRule="auto"/>
        <w:ind w:firstLine="584" w:firstLineChars="200"/>
        <w:rPr>
          <w:rFonts w:ascii="宋体" w:hAnsi="宋体" w:cs="宋体"/>
          <w:sz w:val="28"/>
          <w:szCs w:val="28"/>
          <w:lang w:val="en-GB"/>
        </w:rPr>
        <w:sectPr>
          <w:headerReference r:id="rId4" w:type="default"/>
          <w:footerReference r:id="rId5" w:type="default"/>
          <w:pgSz w:w="11905" w:h="16838"/>
          <w:pgMar w:top="1417" w:right="1134" w:bottom="1417" w:left="1417" w:header="851" w:footer="907" w:gutter="0"/>
          <w:pgNumType w:start="1"/>
          <w:cols w:space="720" w:num="1"/>
          <w:docGrid w:type="linesAndChars" w:linePitch="322" w:charSpace="2603"/>
        </w:sectPr>
      </w:pPr>
      <w:r>
        <w:rPr>
          <w:rFonts w:hint="eastAsia" w:ascii="宋体" w:hAnsi="宋体" w:cs="宋体"/>
          <w:sz w:val="28"/>
          <w:szCs w:val="28"/>
          <w:lang w:val="en-GB"/>
        </w:rPr>
        <w:t>根据矿区已探明的资源储量和矿山的生产规模，本矿的开采服务年限约23年；矿山闭坑或停止开采后1年内完成</w:t>
      </w:r>
      <w:r>
        <w:rPr>
          <w:rFonts w:hint="eastAsia" w:ascii="宋体" w:hAnsi="宋体" w:cs="宋体"/>
          <w:sz w:val="28"/>
          <w:szCs w:val="28"/>
        </w:rPr>
        <w:t>生态修复工程</w:t>
      </w:r>
      <w:r>
        <w:rPr>
          <w:rFonts w:hint="eastAsia" w:ascii="宋体" w:hAnsi="宋体" w:cs="宋体"/>
          <w:sz w:val="28"/>
          <w:szCs w:val="28"/>
          <w:lang w:val="en-GB"/>
        </w:rPr>
        <w:t>，加上管护</w:t>
      </w:r>
      <w:r>
        <w:rPr>
          <w:rFonts w:hint="eastAsia" w:ascii="宋体" w:hAnsi="宋体" w:cs="宋体"/>
          <w:sz w:val="28"/>
          <w:szCs w:val="28"/>
        </w:rPr>
        <w:t>期</w:t>
      </w:r>
      <w:r>
        <w:rPr>
          <w:rFonts w:hint="eastAsia" w:ascii="宋体" w:hAnsi="宋体" w:cs="宋体"/>
          <w:sz w:val="28"/>
          <w:szCs w:val="28"/>
          <w:lang w:val="en-GB"/>
        </w:rPr>
        <w:t>3年，则</w:t>
      </w:r>
      <w:r>
        <w:rPr>
          <w:rFonts w:hint="eastAsia" w:ascii="宋体" w:hAnsi="宋体" w:cs="宋体"/>
          <w:sz w:val="28"/>
          <w:szCs w:val="28"/>
        </w:rPr>
        <w:t>生态修复</w:t>
      </w:r>
      <w:r>
        <w:rPr>
          <w:rFonts w:hint="eastAsia" w:ascii="宋体" w:hAnsi="宋体" w:cs="宋体"/>
          <w:sz w:val="28"/>
          <w:szCs w:val="28"/>
          <w:lang w:val="en-GB"/>
        </w:rPr>
        <w:t>方案适用年限为27年。</w:t>
      </w:r>
    </w:p>
    <w:p w14:paraId="28BBBA0A">
      <w:pPr>
        <w:widowControl/>
        <w:spacing w:line="360" w:lineRule="auto"/>
        <w:ind w:firstLine="664" w:firstLineChars="200"/>
        <w:jc w:val="center"/>
        <w:outlineLvl w:val="0"/>
        <w:rPr>
          <w:rFonts w:ascii="黑体" w:hAnsi="黑体" w:eastAsia="黑体" w:cs="黑体"/>
          <w:b/>
          <w:bCs/>
          <w:kern w:val="44"/>
          <w:sz w:val="32"/>
          <w:szCs w:val="32"/>
        </w:rPr>
      </w:pPr>
      <w:bookmarkStart w:id="4" w:name="_Toc12703"/>
      <w:r>
        <w:rPr>
          <w:rFonts w:hint="eastAsia" w:ascii="黑体" w:hAnsi="黑体" w:eastAsia="黑体" w:cs="黑体"/>
          <w:b/>
          <w:bCs/>
          <w:kern w:val="44"/>
          <w:sz w:val="32"/>
          <w:szCs w:val="32"/>
        </w:rPr>
        <w:t>第一章  矿山基本情况</w:t>
      </w:r>
      <w:bookmarkEnd w:id="4"/>
    </w:p>
    <w:p w14:paraId="44DCC855">
      <w:pPr>
        <w:pStyle w:val="6"/>
        <w:keepNext w:val="0"/>
        <w:keepLines w:val="0"/>
        <w:spacing w:before="0" w:after="0" w:line="360" w:lineRule="auto"/>
        <w:ind w:left="585"/>
        <w:rPr>
          <w:rFonts w:ascii="Times New Roman" w:hAnsi="Times New Roman" w:eastAsia="宋体"/>
          <w:bCs w:val="0"/>
          <w:sz w:val="30"/>
          <w:szCs w:val="24"/>
        </w:rPr>
      </w:pPr>
      <w:bookmarkStart w:id="5" w:name="_Toc7016"/>
      <w:r>
        <w:rPr>
          <w:rFonts w:hint="eastAsia" w:ascii="Times New Roman" w:hAnsi="Times New Roman" w:eastAsia="宋体"/>
          <w:bCs w:val="0"/>
          <w:sz w:val="30"/>
          <w:szCs w:val="24"/>
        </w:rPr>
        <w:t>一、矿山简介</w:t>
      </w:r>
      <w:bookmarkEnd w:id="5"/>
    </w:p>
    <w:p w14:paraId="64FE2F48">
      <w:pPr>
        <w:spacing w:line="360" w:lineRule="auto"/>
        <w:ind w:firstLine="584" w:firstLineChars="200"/>
        <w:rPr>
          <w:rFonts w:ascii="宋体" w:hAnsi="宋体" w:cs="宋体"/>
          <w:sz w:val="28"/>
          <w:szCs w:val="28"/>
        </w:rPr>
      </w:pPr>
      <w:r>
        <w:rPr>
          <w:rFonts w:hint="eastAsia" w:ascii="宋体" w:hAnsi="宋体" w:cs="宋体"/>
          <w:sz w:val="28"/>
          <w:szCs w:val="28"/>
          <w:lang w:val="zh-CN"/>
        </w:rPr>
        <w:t>矿区位于宁化县城关161°方向，直距约21km处，拟申请矿区面积1.4040km</w:t>
      </w:r>
      <w:r>
        <w:rPr>
          <w:rFonts w:hint="eastAsia" w:ascii="宋体" w:hAnsi="宋体" w:cs="宋体"/>
          <w:sz w:val="28"/>
          <w:szCs w:val="28"/>
          <w:vertAlign w:val="superscript"/>
          <w:lang w:val="zh-CN"/>
        </w:rPr>
        <w:t>2</w:t>
      </w:r>
      <w:r>
        <w:rPr>
          <w:rFonts w:hint="eastAsia" w:ascii="宋体" w:hAnsi="宋体" w:cs="宋体"/>
          <w:sz w:val="28"/>
          <w:szCs w:val="28"/>
          <w:lang w:val="zh-CN"/>
        </w:rPr>
        <w:t>。行政</w:t>
      </w:r>
      <w:r>
        <w:rPr>
          <w:rFonts w:hint="eastAsia" w:ascii="宋体" w:hAnsi="宋体" w:cs="宋体"/>
          <w:sz w:val="28"/>
          <w:szCs w:val="28"/>
        </w:rPr>
        <w:t>区划</w:t>
      </w:r>
      <w:r>
        <w:rPr>
          <w:rFonts w:hint="eastAsia" w:ascii="宋体" w:hAnsi="宋体" w:cs="宋体"/>
          <w:sz w:val="28"/>
          <w:szCs w:val="28"/>
          <w:lang w:val="zh-CN"/>
        </w:rPr>
        <w:t>隶属宁化县安乐镇马家围村管辖。矿区北西部已有约3km简易公路与省道S205线连接，经S205线至安乐镇约2km，至宁化县城约23km。宁化县内兴泉铁路、浦梅铁路及莆炎高速、泉南高速互联互通，与204省道、205省道、307省道交通网相连接，区内交通便捷。</w:t>
      </w:r>
    </w:p>
    <w:p w14:paraId="0668C529">
      <w:pPr>
        <w:spacing w:line="500" w:lineRule="exact"/>
        <w:ind w:firstLine="444" w:firstLineChars="200"/>
        <w:rPr>
          <w:rFonts w:ascii="宋体" w:hAnsi="宋体" w:cs="宋体"/>
          <w:sz w:val="24"/>
        </w:rPr>
      </w:pPr>
      <w:r>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4730115" cy="5428615"/>
            <wp:effectExtent l="0" t="0" r="13335" b="635"/>
            <wp:wrapNone/>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9"/>
                    <a:srcRect r="1306" b="3258"/>
                    <a:stretch>
                      <a:fillRect/>
                    </a:stretch>
                  </pic:blipFill>
                  <pic:spPr>
                    <a:xfrm>
                      <a:off x="0" y="0"/>
                      <a:ext cx="4730115" cy="5428615"/>
                    </a:xfrm>
                    <a:prstGeom prst="rect">
                      <a:avLst/>
                    </a:prstGeom>
                    <a:noFill/>
                    <a:ln>
                      <a:noFill/>
                    </a:ln>
                  </pic:spPr>
                </pic:pic>
              </a:graphicData>
            </a:graphic>
          </wp:anchor>
        </w:drawing>
      </w:r>
    </w:p>
    <w:p w14:paraId="7C606DDD">
      <w:pPr>
        <w:pStyle w:val="39"/>
        <w:ind w:firstLine="505"/>
        <w:rPr>
          <w:rFonts w:ascii="宋体" w:hAnsi="宋体" w:cs="宋体"/>
          <w:sz w:val="24"/>
        </w:rPr>
      </w:pPr>
    </w:p>
    <w:p w14:paraId="1A63AB6D">
      <w:pPr>
        <w:pStyle w:val="39"/>
        <w:ind w:firstLine="505"/>
        <w:rPr>
          <w:rFonts w:ascii="宋体" w:hAnsi="宋体" w:cs="宋体"/>
          <w:sz w:val="24"/>
        </w:rPr>
      </w:pPr>
    </w:p>
    <w:p w14:paraId="7CB43D0D">
      <w:pPr>
        <w:pStyle w:val="39"/>
        <w:ind w:firstLine="505"/>
        <w:rPr>
          <w:rFonts w:ascii="宋体" w:hAnsi="宋体" w:cs="宋体"/>
          <w:sz w:val="24"/>
        </w:rPr>
      </w:pPr>
    </w:p>
    <w:p w14:paraId="29970E5D">
      <w:pPr>
        <w:pStyle w:val="39"/>
        <w:ind w:firstLine="505"/>
        <w:rPr>
          <w:rFonts w:ascii="宋体" w:hAnsi="宋体" w:cs="宋体"/>
          <w:sz w:val="24"/>
        </w:rPr>
      </w:pPr>
    </w:p>
    <w:p w14:paraId="230EDC54">
      <w:pPr>
        <w:pStyle w:val="39"/>
        <w:ind w:firstLine="505"/>
        <w:rPr>
          <w:rFonts w:ascii="宋体" w:hAnsi="宋体" w:cs="宋体"/>
          <w:sz w:val="24"/>
        </w:rPr>
      </w:pPr>
    </w:p>
    <w:p w14:paraId="0C27547E">
      <w:pPr>
        <w:pStyle w:val="39"/>
        <w:ind w:firstLine="505"/>
        <w:rPr>
          <w:rFonts w:ascii="宋体" w:hAnsi="宋体" w:cs="宋体"/>
          <w:sz w:val="24"/>
        </w:rPr>
      </w:pPr>
    </w:p>
    <w:p w14:paraId="5BE10E4F">
      <w:pPr>
        <w:pStyle w:val="39"/>
        <w:ind w:firstLine="505"/>
        <w:rPr>
          <w:rFonts w:ascii="宋体" w:hAnsi="宋体" w:cs="宋体"/>
          <w:sz w:val="24"/>
        </w:rPr>
      </w:pPr>
    </w:p>
    <w:p w14:paraId="63EED0CD">
      <w:pPr>
        <w:pStyle w:val="39"/>
        <w:ind w:firstLine="505"/>
        <w:rPr>
          <w:rFonts w:ascii="宋体" w:hAnsi="宋体" w:cs="宋体"/>
          <w:sz w:val="24"/>
        </w:rPr>
      </w:pPr>
    </w:p>
    <w:p w14:paraId="5BCD3C16">
      <w:pPr>
        <w:pStyle w:val="39"/>
        <w:ind w:firstLine="505"/>
        <w:rPr>
          <w:rFonts w:ascii="宋体" w:hAnsi="宋体" w:cs="宋体"/>
          <w:sz w:val="24"/>
        </w:rPr>
      </w:pPr>
    </w:p>
    <w:p w14:paraId="6B86FC3E">
      <w:pPr>
        <w:pStyle w:val="39"/>
        <w:ind w:firstLine="505"/>
        <w:rPr>
          <w:rFonts w:ascii="宋体" w:hAnsi="宋体" w:cs="宋体"/>
          <w:sz w:val="24"/>
        </w:rPr>
      </w:pPr>
    </w:p>
    <w:p w14:paraId="3487D813">
      <w:pPr>
        <w:pStyle w:val="39"/>
        <w:ind w:firstLine="505"/>
        <w:rPr>
          <w:rFonts w:ascii="宋体" w:hAnsi="宋体" w:cs="宋体"/>
          <w:sz w:val="24"/>
        </w:rPr>
      </w:pPr>
    </w:p>
    <w:p w14:paraId="5A792CFD">
      <w:pPr>
        <w:spacing w:line="500" w:lineRule="exact"/>
        <w:ind w:firstLine="504" w:firstLineChars="200"/>
        <w:rPr>
          <w:rFonts w:ascii="宋体" w:hAnsi="宋体" w:cs="宋体"/>
          <w:sz w:val="24"/>
        </w:rPr>
      </w:pPr>
    </w:p>
    <w:p w14:paraId="75BFC8D0">
      <w:pPr>
        <w:spacing w:line="500" w:lineRule="exact"/>
        <w:ind w:firstLine="504" w:firstLineChars="200"/>
        <w:rPr>
          <w:rFonts w:ascii="宋体" w:hAnsi="宋体" w:cs="宋体"/>
          <w:sz w:val="24"/>
        </w:rPr>
      </w:pPr>
    </w:p>
    <w:p w14:paraId="5987CAC6">
      <w:pPr>
        <w:spacing w:line="500" w:lineRule="exact"/>
        <w:ind w:firstLine="504" w:firstLineChars="200"/>
        <w:rPr>
          <w:rFonts w:ascii="宋体" w:hAnsi="宋体" w:cs="宋体"/>
          <w:sz w:val="24"/>
        </w:rPr>
      </w:pPr>
    </w:p>
    <w:p w14:paraId="497AE778">
      <w:pPr>
        <w:spacing w:line="500" w:lineRule="exact"/>
        <w:ind w:firstLine="504" w:firstLineChars="200"/>
        <w:rPr>
          <w:rFonts w:ascii="宋体" w:hAnsi="宋体" w:cs="宋体"/>
          <w:sz w:val="24"/>
        </w:rPr>
      </w:pPr>
    </w:p>
    <w:p w14:paraId="0B0EC2C2">
      <w:pPr>
        <w:spacing w:line="500" w:lineRule="exact"/>
        <w:ind w:firstLine="504" w:firstLineChars="200"/>
        <w:rPr>
          <w:rFonts w:ascii="宋体" w:hAnsi="宋体" w:cs="宋体"/>
          <w:sz w:val="24"/>
        </w:rPr>
      </w:pPr>
    </w:p>
    <w:p w14:paraId="50524FFC">
      <w:pPr>
        <w:spacing w:line="500" w:lineRule="exact"/>
        <w:ind w:firstLine="504" w:firstLineChars="200"/>
        <w:rPr>
          <w:rFonts w:ascii="宋体" w:hAnsi="宋体" w:cs="宋体"/>
          <w:sz w:val="24"/>
        </w:rPr>
      </w:pPr>
    </w:p>
    <w:p w14:paraId="00D369A4">
      <w:pPr>
        <w:spacing w:line="500" w:lineRule="exact"/>
        <w:ind w:firstLine="504" w:firstLineChars="200"/>
        <w:rPr>
          <w:rFonts w:ascii="宋体" w:hAnsi="宋体" w:cs="宋体"/>
          <w:sz w:val="24"/>
        </w:rPr>
      </w:pPr>
    </w:p>
    <w:p w14:paraId="49886C0E">
      <w:pPr>
        <w:spacing w:line="500" w:lineRule="exact"/>
        <w:ind w:firstLine="504" w:firstLineChars="200"/>
        <w:rPr>
          <w:rFonts w:ascii="宋体" w:hAnsi="宋体" w:cs="宋体"/>
          <w:sz w:val="24"/>
        </w:rPr>
      </w:pPr>
    </w:p>
    <w:p w14:paraId="11A626C3">
      <w:pPr>
        <w:spacing w:line="500" w:lineRule="exact"/>
        <w:ind w:firstLine="504" w:firstLineChars="200"/>
        <w:rPr>
          <w:rFonts w:ascii="宋体" w:hAnsi="宋体" w:cs="宋体"/>
          <w:sz w:val="24"/>
        </w:rPr>
      </w:pPr>
    </w:p>
    <w:p w14:paraId="2E29C555">
      <w:pPr>
        <w:spacing w:line="360" w:lineRule="auto"/>
        <w:jc w:val="center"/>
        <w:rPr>
          <w:rFonts w:ascii="宋体" w:hAnsi="宋体" w:cs="宋体"/>
          <w:sz w:val="24"/>
        </w:rPr>
      </w:pPr>
      <w:r>
        <w:rPr>
          <w:rFonts w:hint="eastAsia" w:ascii="宋体" w:hAnsi="宋体" w:cs="宋体"/>
          <w:b/>
          <w:bCs/>
          <w:sz w:val="28"/>
          <w:szCs w:val="28"/>
        </w:rPr>
        <w:t>图1-1   交通位置图</w:t>
      </w:r>
    </w:p>
    <w:p w14:paraId="13841417">
      <w:pPr>
        <w:spacing w:line="360" w:lineRule="auto"/>
        <w:ind w:firstLine="584" w:firstLineChars="200"/>
        <w:outlineLvl w:val="1"/>
        <w:rPr>
          <w:rFonts w:ascii="宋体" w:hAnsi="宋体" w:cs="宋体"/>
          <w:b/>
          <w:sz w:val="28"/>
          <w:szCs w:val="28"/>
        </w:rPr>
      </w:pPr>
      <w:bookmarkStart w:id="6" w:name="_Toc27381"/>
      <w:r>
        <w:rPr>
          <w:rFonts w:hint="eastAsia" w:ascii="宋体" w:hAnsi="宋体" w:cs="宋体"/>
          <w:b/>
          <w:sz w:val="28"/>
          <w:szCs w:val="28"/>
        </w:rPr>
        <w:t>二、采矿权(采矿许可证)设置情况</w:t>
      </w:r>
      <w:bookmarkEnd w:id="6"/>
    </w:p>
    <w:p w14:paraId="4D037166">
      <w:pPr>
        <w:pStyle w:val="74"/>
        <w:spacing w:line="360" w:lineRule="auto"/>
        <w:ind w:right="0" w:firstLine="584" w:firstLineChars="200"/>
        <w:rPr>
          <w:rFonts w:ascii="宋体" w:hAnsi="宋体" w:eastAsia="宋体" w:cs="宋体"/>
          <w:sz w:val="28"/>
          <w:szCs w:val="28"/>
        </w:rPr>
      </w:pPr>
      <w:r>
        <w:rPr>
          <w:rFonts w:hint="eastAsia" w:ascii="宋体" w:hAnsi="宋体" w:eastAsia="宋体" w:cs="宋体"/>
          <w:sz w:val="28"/>
          <w:szCs w:val="28"/>
        </w:rPr>
        <w:t>本次拟申请的矿区范围包括开采区域和工业场地、办公生活区等，其各拐点坐标见表1-1，拟设开采范围拐点坐标见表1-2。</w:t>
      </w:r>
    </w:p>
    <w:p w14:paraId="182234FE">
      <w:pPr>
        <w:pStyle w:val="74"/>
        <w:spacing w:line="360" w:lineRule="auto"/>
        <w:ind w:right="0"/>
        <w:jc w:val="center"/>
        <w:rPr>
          <w:rFonts w:ascii="宋体" w:hAnsi="宋体" w:eastAsia="宋体" w:cs="宋体"/>
          <w:b/>
          <w:sz w:val="28"/>
          <w:szCs w:val="28"/>
        </w:rPr>
      </w:pPr>
      <w:r>
        <w:rPr>
          <w:rFonts w:hint="eastAsia" w:ascii="宋体" w:hAnsi="宋体" w:eastAsia="宋体" w:cs="宋体"/>
          <w:b/>
          <w:sz w:val="28"/>
          <w:szCs w:val="28"/>
        </w:rPr>
        <w:t>表1-1   拟申请矿区范围拐点坐标表</w:t>
      </w:r>
    </w:p>
    <w:tbl>
      <w:tblPr>
        <w:tblStyle w:val="33"/>
        <w:tblW w:w="5000" w:type="pct"/>
        <w:tblInd w:w="2" w:type="dxa"/>
        <w:tblLayout w:type="autofit"/>
        <w:tblCellMar>
          <w:top w:w="0" w:type="dxa"/>
          <w:left w:w="108" w:type="dxa"/>
          <w:bottom w:w="0" w:type="dxa"/>
          <w:right w:w="108" w:type="dxa"/>
        </w:tblCellMar>
      </w:tblPr>
      <w:tblGrid>
        <w:gridCol w:w="983"/>
        <w:gridCol w:w="1740"/>
        <w:gridCol w:w="1740"/>
        <w:gridCol w:w="1212"/>
        <w:gridCol w:w="1945"/>
        <w:gridCol w:w="1951"/>
      </w:tblGrid>
      <w:tr w14:paraId="77D08C54">
        <w:tblPrEx>
          <w:tblCellMar>
            <w:top w:w="0" w:type="dxa"/>
            <w:left w:w="108" w:type="dxa"/>
            <w:bottom w:w="0" w:type="dxa"/>
            <w:right w:w="108" w:type="dxa"/>
          </w:tblCellMar>
        </w:tblPrEx>
        <w:trPr>
          <w:trHeight w:val="397" w:hRule="atLeast"/>
          <w:tblHeader/>
        </w:trPr>
        <w:tc>
          <w:tcPr>
            <w:tcW w:w="51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357AD11">
            <w:pPr>
              <w:widowControl/>
              <w:spacing w:line="500" w:lineRule="exact"/>
              <w:jc w:val="center"/>
              <w:rPr>
                <w:rFonts w:ascii="宋体" w:hAnsi="宋体" w:cs="宋体"/>
                <w:b/>
                <w:szCs w:val="21"/>
              </w:rPr>
            </w:pPr>
            <w:r>
              <w:rPr>
                <w:rFonts w:hint="eastAsia" w:ascii="宋体" w:hAnsi="宋体" w:cs="宋体"/>
                <w:b/>
                <w:szCs w:val="21"/>
              </w:rPr>
              <w:t>拐点号</w:t>
            </w:r>
          </w:p>
        </w:tc>
        <w:tc>
          <w:tcPr>
            <w:tcW w:w="909" w:type="pct"/>
            <w:tcBorders>
              <w:top w:val="single" w:color="auto" w:sz="4" w:space="0"/>
              <w:left w:val="nil"/>
              <w:bottom w:val="single" w:color="auto" w:sz="4" w:space="0"/>
              <w:right w:val="single" w:color="auto" w:sz="4" w:space="0"/>
            </w:tcBorders>
            <w:shd w:val="clear" w:color="000000" w:fill="FFFFFF"/>
            <w:noWrap/>
            <w:vAlign w:val="center"/>
          </w:tcPr>
          <w:p w14:paraId="0597593E">
            <w:pPr>
              <w:widowControl/>
              <w:spacing w:line="500" w:lineRule="exact"/>
              <w:jc w:val="center"/>
              <w:rPr>
                <w:rFonts w:ascii="宋体" w:hAnsi="宋体" w:cs="宋体"/>
                <w:b/>
                <w:szCs w:val="21"/>
              </w:rPr>
            </w:pPr>
            <w:r>
              <w:rPr>
                <w:rFonts w:hint="eastAsia" w:ascii="宋体" w:hAnsi="宋体" w:cs="宋体"/>
                <w:b/>
                <w:szCs w:val="21"/>
              </w:rPr>
              <w:t>X坐标</w:t>
            </w:r>
          </w:p>
        </w:tc>
        <w:tc>
          <w:tcPr>
            <w:tcW w:w="909" w:type="pct"/>
            <w:tcBorders>
              <w:top w:val="single" w:color="auto" w:sz="4" w:space="0"/>
              <w:left w:val="nil"/>
              <w:bottom w:val="single" w:color="auto" w:sz="4" w:space="0"/>
              <w:right w:val="single" w:color="auto" w:sz="4" w:space="0"/>
            </w:tcBorders>
            <w:shd w:val="clear" w:color="000000" w:fill="FFFFFF"/>
            <w:noWrap/>
            <w:vAlign w:val="center"/>
          </w:tcPr>
          <w:p w14:paraId="1A4760F0">
            <w:pPr>
              <w:widowControl/>
              <w:spacing w:line="500" w:lineRule="exact"/>
              <w:jc w:val="center"/>
              <w:rPr>
                <w:rFonts w:ascii="宋体" w:hAnsi="宋体" w:cs="宋体"/>
                <w:b/>
                <w:szCs w:val="21"/>
              </w:rPr>
            </w:pPr>
            <w:r>
              <w:rPr>
                <w:rFonts w:hint="eastAsia" w:ascii="宋体" w:hAnsi="宋体" w:cs="宋体"/>
                <w:b/>
                <w:szCs w:val="21"/>
              </w:rPr>
              <w:t>Y坐标</w:t>
            </w:r>
          </w:p>
        </w:tc>
        <w:tc>
          <w:tcPr>
            <w:tcW w:w="633" w:type="pct"/>
            <w:tcBorders>
              <w:top w:val="single" w:color="auto" w:sz="4" w:space="0"/>
              <w:left w:val="nil"/>
              <w:bottom w:val="single" w:color="auto" w:sz="4" w:space="0"/>
              <w:right w:val="single" w:color="auto" w:sz="4" w:space="0"/>
            </w:tcBorders>
            <w:shd w:val="clear" w:color="000000" w:fill="FFFFFF"/>
            <w:noWrap/>
            <w:vAlign w:val="center"/>
          </w:tcPr>
          <w:p w14:paraId="3F5EA09E">
            <w:pPr>
              <w:widowControl/>
              <w:spacing w:line="500" w:lineRule="exact"/>
              <w:jc w:val="center"/>
              <w:rPr>
                <w:rFonts w:ascii="宋体" w:hAnsi="宋体" w:cs="宋体"/>
                <w:b/>
                <w:szCs w:val="21"/>
              </w:rPr>
            </w:pPr>
            <w:r>
              <w:rPr>
                <w:rFonts w:hint="eastAsia" w:ascii="宋体" w:hAnsi="宋体" w:cs="宋体"/>
                <w:b/>
                <w:szCs w:val="21"/>
              </w:rPr>
              <w:t>拐点号</w:t>
            </w:r>
          </w:p>
        </w:tc>
        <w:tc>
          <w:tcPr>
            <w:tcW w:w="1016" w:type="pct"/>
            <w:tcBorders>
              <w:top w:val="single" w:color="auto" w:sz="4" w:space="0"/>
              <w:left w:val="nil"/>
              <w:bottom w:val="single" w:color="auto" w:sz="4" w:space="0"/>
              <w:right w:val="single" w:color="auto" w:sz="4" w:space="0"/>
            </w:tcBorders>
            <w:shd w:val="clear" w:color="000000" w:fill="FFFFFF"/>
            <w:noWrap/>
            <w:vAlign w:val="center"/>
          </w:tcPr>
          <w:p w14:paraId="2C44A78A">
            <w:pPr>
              <w:widowControl/>
              <w:spacing w:line="500" w:lineRule="exact"/>
              <w:jc w:val="center"/>
              <w:rPr>
                <w:rFonts w:ascii="宋体" w:hAnsi="宋体" w:cs="宋体"/>
                <w:b/>
                <w:szCs w:val="21"/>
              </w:rPr>
            </w:pPr>
            <w:r>
              <w:rPr>
                <w:rFonts w:hint="eastAsia" w:ascii="宋体" w:hAnsi="宋体" w:cs="宋体"/>
                <w:b/>
                <w:szCs w:val="21"/>
              </w:rPr>
              <w:t>X坐标</w:t>
            </w:r>
          </w:p>
        </w:tc>
        <w:tc>
          <w:tcPr>
            <w:tcW w:w="1017" w:type="pct"/>
            <w:tcBorders>
              <w:top w:val="single" w:color="auto" w:sz="4" w:space="0"/>
              <w:left w:val="nil"/>
              <w:bottom w:val="single" w:color="auto" w:sz="4" w:space="0"/>
              <w:right w:val="single" w:color="auto" w:sz="4" w:space="0"/>
            </w:tcBorders>
            <w:shd w:val="clear" w:color="000000" w:fill="FFFFFF"/>
            <w:noWrap/>
            <w:vAlign w:val="center"/>
          </w:tcPr>
          <w:p w14:paraId="60DC2050">
            <w:pPr>
              <w:widowControl/>
              <w:spacing w:line="500" w:lineRule="exact"/>
              <w:jc w:val="center"/>
              <w:rPr>
                <w:rFonts w:ascii="宋体" w:hAnsi="宋体" w:cs="宋体"/>
                <w:b/>
                <w:szCs w:val="21"/>
              </w:rPr>
            </w:pPr>
            <w:r>
              <w:rPr>
                <w:rFonts w:hint="eastAsia" w:ascii="宋体" w:hAnsi="宋体" w:cs="宋体"/>
                <w:b/>
                <w:szCs w:val="21"/>
              </w:rPr>
              <w:t>Y坐标</w:t>
            </w:r>
          </w:p>
        </w:tc>
      </w:tr>
      <w:tr w14:paraId="50BE675D">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16A4689B">
            <w:pPr>
              <w:widowControl/>
              <w:spacing w:line="500" w:lineRule="exact"/>
              <w:jc w:val="center"/>
              <w:rPr>
                <w:rFonts w:ascii="宋体" w:hAnsi="宋体" w:cs="宋体"/>
                <w:szCs w:val="21"/>
              </w:rPr>
            </w:pPr>
            <w:r>
              <w:rPr>
                <w:rFonts w:hint="eastAsia" w:ascii="宋体" w:hAnsi="宋体" w:cs="宋体"/>
                <w:szCs w:val="21"/>
              </w:rPr>
              <w:t>1</w:t>
            </w:r>
          </w:p>
        </w:tc>
        <w:tc>
          <w:tcPr>
            <w:tcW w:w="1740" w:type="dxa"/>
            <w:tcBorders>
              <w:top w:val="nil"/>
              <w:left w:val="nil"/>
              <w:bottom w:val="single" w:color="auto" w:sz="4" w:space="0"/>
              <w:right w:val="single" w:color="auto" w:sz="4" w:space="0"/>
            </w:tcBorders>
            <w:noWrap/>
            <w:vAlign w:val="center"/>
          </w:tcPr>
          <w:p w14:paraId="3C4DBFFA">
            <w:pPr>
              <w:widowControl/>
              <w:spacing w:line="500" w:lineRule="exact"/>
              <w:jc w:val="center"/>
              <w:rPr>
                <w:rFonts w:ascii="宋体" w:hAnsi="宋体" w:cs="宋体"/>
                <w:szCs w:val="21"/>
              </w:rPr>
            </w:pPr>
            <w:r>
              <w:rPr>
                <w:rFonts w:hint="eastAsia" w:ascii="宋体" w:hAnsi="宋体" w:cs="宋体"/>
                <w:szCs w:val="21"/>
              </w:rPr>
              <w:t>2883470.76</w:t>
            </w:r>
          </w:p>
        </w:tc>
        <w:tc>
          <w:tcPr>
            <w:tcW w:w="1740" w:type="dxa"/>
            <w:tcBorders>
              <w:top w:val="nil"/>
              <w:left w:val="nil"/>
              <w:bottom w:val="single" w:color="auto" w:sz="4" w:space="0"/>
              <w:right w:val="single" w:color="auto" w:sz="4" w:space="0"/>
            </w:tcBorders>
            <w:noWrap/>
            <w:vAlign w:val="center"/>
          </w:tcPr>
          <w:p w14:paraId="0DCAA01B">
            <w:pPr>
              <w:widowControl/>
              <w:spacing w:line="500" w:lineRule="exact"/>
              <w:jc w:val="center"/>
              <w:rPr>
                <w:rFonts w:ascii="宋体" w:hAnsi="宋体" w:cs="宋体"/>
                <w:szCs w:val="21"/>
              </w:rPr>
            </w:pPr>
            <w:r>
              <w:rPr>
                <w:rFonts w:hint="eastAsia" w:ascii="宋体" w:hAnsi="宋体" w:cs="宋体"/>
                <w:szCs w:val="21"/>
              </w:rPr>
              <w:t>39472513.07</w:t>
            </w:r>
          </w:p>
        </w:tc>
        <w:tc>
          <w:tcPr>
            <w:tcW w:w="1212" w:type="dxa"/>
            <w:tcBorders>
              <w:top w:val="nil"/>
              <w:left w:val="single" w:color="auto" w:sz="4" w:space="0"/>
              <w:bottom w:val="single" w:color="auto" w:sz="4" w:space="0"/>
              <w:right w:val="single" w:color="auto" w:sz="4" w:space="0"/>
            </w:tcBorders>
            <w:noWrap/>
            <w:vAlign w:val="center"/>
          </w:tcPr>
          <w:p w14:paraId="316CEDD2">
            <w:pPr>
              <w:widowControl/>
              <w:spacing w:line="500" w:lineRule="exact"/>
              <w:jc w:val="center"/>
              <w:rPr>
                <w:rFonts w:ascii="宋体" w:hAnsi="宋体" w:cs="宋体"/>
                <w:szCs w:val="21"/>
              </w:rPr>
            </w:pPr>
            <w:r>
              <w:rPr>
                <w:rFonts w:hint="eastAsia" w:ascii="宋体" w:hAnsi="宋体" w:cs="宋体"/>
                <w:szCs w:val="21"/>
              </w:rPr>
              <w:t>11</w:t>
            </w:r>
          </w:p>
        </w:tc>
        <w:tc>
          <w:tcPr>
            <w:tcW w:w="1945" w:type="dxa"/>
            <w:tcBorders>
              <w:top w:val="single" w:color="auto" w:sz="4" w:space="0"/>
              <w:left w:val="nil"/>
              <w:bottom w:val="single" w:color="auto" w:sz="4" w:space="0"/>
              <w:right w:val="single" w:color="auto" w:sz="4" w:space="0"/>
            </w:tcBorders>
            <w:noWrap/>
            <w:vAlign w:val="center"/>
          </w:tcPr>
          <w:p w14:paraId="3AEC6C1A">
            <w:pPr>
              <w:widowControl/>
              <w:spacing w:line="500" w:lineRule="exact"/>
              <w:jc w:val="center"/>
              <w:rPr>
                <w:rFonts w:ascii="宋体" w:hAnsi="宋体" w:cs="宋体"/>
                <w:szCs w:val="21"/>
              </w:rPr>
            </w:pPr>
            <w:r>
              <w:rPr>
                <w:rFonts w:hint="eastAsia" w:ascii="宋体" w:hAnsi="宋体" w:cs="宋体"/>
                <w:szCs w:val="21"/>
              </w:rPr>
              <w:t>2885253.18</w:t>
            </w:r>
          </w:p>
        </w:tc>
        <w:tc>
          <w:tcPr>
            <w:tcW w:w="1951" w:type="dxa"/>
            <w:tcBorders>
              <w:top w:val="single" w:color="auto" w:sz="4" w:space="0"/>
              <w:left w:val="single" w:color="auto" w:sz="4" w:space="0"/>
              <w:bottom w:val="single" w:color="auto" w:sz="4" w:space="0"/>
              <w:right w:val="single" w:color="auto" w:sz="4" w:space="0"/>
            </w:tcBorders>
            <w:noWrap/>
            <w:vAlign w:val="center"/>
          </w:tcPr>
          <w:p w14:paraId="1AFC00FB">
            <w:pPr>
              <w:widowControl/>
              <w:spacing w:line="500" w:lineRule="exact"/>
              <w:jc w:val="center"/>
              <w:rPr>
                <w:rFonts w:ascii="宋体" w:hAnsi="宋体" w:cs="宋体"/>
                <w:szCs w:val="21"/>
              </w:rPr>
            </w:pPr>
            <w:r>
              <w:rPr>
                <w:rFonts w:hint="eastAsia" w:ascii="宋体" w:hAnsi="宋体" w:cs="宋体"/>
                <w:szCs w:val="21"/>
              </w:rPr>
              <w:t>39471974.25</w:t>
            </w:r>
          </w:p>
        </w:tc>
      </w:tr>
      <w:tr w14:paraId="717E9DF7">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33902DE2">
            <w:pPr>
              <w:widowControl/>
              <w:spacing w:line="500" w:lineRule="exact"/>
              <w:jc w:val="center"/>
              <w:rPr>
                <w:rFonts w:ascii="宋体" w:hAnsi="宋体" w:cs="宋体"/>
                <w:szCs w:val="21"/>
              </w:rPr>
            </w:pPr>
            <w:r>
              <w:rPr>
                <w:rFonts w:hint="eastAsia" w:ascii="宋体" w:hAnsi="宋体" w:cs="宋体"/>
                <w:szCs w:val="21"/>
              </w:rPr>
              <w:t>2</w:t>
            </w:r>
          </w:p>
        </w:tc>
        <w:tc>
          <w:tcPr>
            <w:tcW w:w="1740" w:type="dxa"/>
            <w:tcBorders>
              <w:top w:val="nil"/>
              <w:left w:val="nil"/>
              <w:bottom w:val="single" w:color="auto" w:sz="4" w:space="0"/>
              <w:right w:val="single" w:color="auto" w:sz="4" w:space="0"/>
            </w:tcBorders>
            <w:noWrap/>
            <w:vAlign w:val="center"/>
          </w:tcPr>
          <w:p w14:paraId="3D3CFB70">
            <w:pPr>
              <w:widowControl/>
              <w:spacing w:line="500" w:lineRule="exact"/>
              <w:jc w:val="center"/>
              <w:rPr>
                <w:rFonts w:ascii="宋体" w:hAnsi="宋体" w:cs="宋体"/>
                <w:szCs w:val="21"/>
              </w:rPr>
            </w:pPr>
            <w:r>
              <w:rPr>
                <w:rFonts w:hint="eastAsia" w:ascii="宋体" w:hAnsi="宋体" w:cs="宋体"/>
                <w:szCs w:val="21"/>
              </w:rPr>
              <w:t>2884397.55</w:t>
            </w:r>
          </w:p>
        </w:tc>
        <w:tc>
          <w:tcPr>
            <w:tcW w:w="1740" w:type="dxa"/>
            <w:tcBorders>
              <w:top w:val="nil"/>
              <w:left w:val="nil"/>
              <w:bottom w:val="single" w:color="auto" w:sz="4" w:space="0"/>
              <w:right w:val="single" w:color="auto" w:sz="4" w:space="0"/>
            </w:tcBorders>
            <w:noWrap/>
            <w:vAlign w:val="center"/>
          </w:tcPr>
          <w:p w14:paraId="6786C456">
            <w:pPr>
              <w:widowControl/>
              <w:spacing w:line="500" w:lineRule="exact"/>
              <w:jc w:val="center"/>
              <w:rPr>
                <w:rFonts w:ascii="宋体" w:hAnsi="宋体" w:cs="宋体"/>
                <w:szCs w:val="21"/>
              </w:rPr>
            </w:pPr>
            <w:r>
              <w:rPr>
                <w:rFonts w:hint="eastAsia" w:ascii="宋体" w:hAnsi="宋体" w:cs="宋体"/>
                <w:szCs w:val="21"/>
              </w:rPr>
              <w:t>39473329.53</w:t>
            </w:r>
          </w:p>
        </w:tc>
        <w:tc>
          <w:tcPr>
            <w:tcW w:w="1212" w:type="dxa"/>
            <w:tcBorders>
              <w:top w:val="nil"/>
              <w:left w:val="single" w:color="auto" w:sz="4" w:space="0"/>
              <w:bottom w:val="single" w:color="auto" w:sz="4" w:space="0"/>
              <w:right w:val="single" w:color="auto" w:sz="4" w:space="0"/>
            </w:tcBorders>
            <w:noWrap/>
            <w:vAlign w:val="center"/>
          </w:tcPr>
          <w:p w14:paraId="3827107A">
            <w:pPr>
              <w:widowControl/>
              <w:spacing w:line="500" w:lineRule="exact"/>
              <w:jc w:val="center"/>
              <w:rPr>
                <w:rFonts w:ascii="宋体" w:hAnsi="宋体" w:cs="宋体"/>
                <w:szCs w:val="21"/>
              </w:rPr>
            </w:pPr>
            <w:r>
              <w:rPr>
                <w:rFonts w:hint="eastAsia" w:ascii="宋体" w:hAnsi="宋体" w:cs="宋体"/>
                <w:szCs w:val="21"/>
              </w:rPr>
              <w:t>12</w:t>
            </w:r>
          </w:p>
        </w:tc>
        <w:tc>
          <w:tcPr>
            <w:tcW w:w="1945" w:type="dxa"/>
            <w:tcBorders>
              <w:top w:val="single" w:color="auto" w:sz="4" w:space="0"/>
              <w:left w:val="nil"/>
              <w:bottom w:val="single" w:color="auto" w:sz="4" w:space="0"/>
              <w:right w:val="single" w:color="auto" w:sz="4" w:space="0"/>
            </w:tcBorders>
            <w:noWrap/>
            <w:vAlign w:val="center"/>
          </w:tcPr>
          <w:p w14:paraId="4DAFEE1D">
            <w:pPr>
              <w:widowControl/>
              <w:spacing w:line="500" w:lineRule="exact"/>
              <w:jc w:val="center"/>
              <w:rPr>
                <w:rFonts w:ascii="宋体" w:hAnsi="宋体" w:cs="宋体"/>
                <w:szCs w:val="21"/>
              </w:rPr>
            </w:pPr>
            <w:r>
              <w:rPr>
                <w:rFonts w:hint="eastAsia" w:ascii="宋体" w:hAnsi="宋体" w:cs="宋体"/>
                <w:szCs w:val="21"/>
              </w:rPr>
              <w:t>2884946.79</w:t>
            </w:r>
          </w:p>
        </w:tc>
        <w:tc>
          <w:tcPr>
            <w:tcW w:w="1951" w:type="dxa"/>
            <w:tcBorders>
              <w:top w:val="single" w:color="auto" w:sz="4" w:space="0"/>
              <w:left w:val="single" w:color="auto" w:sz="4" w:space="0"/>
              <w:bottom w:val="single" w:color="auto" w:sz="4" w:space="0"/>
              <w:right w:val="single" w:color="auto" w:sz="4" w:space="0"/>
            </w:tcBorders>
            <w:noWrap/>
            <w:vAlign w:val="center"/>
          </w:tcPr>
          <w:p w14:paraId="714EA78C">
            <w:pPr>
              <w:widowControl/>
              <w:spacing w:line="500" w:lineRule="exact"/>
              <w:jc w:val="center"/>
              <w:rPr>
                <w:rFonts w:ascii="宋体" w:hAnsi="宋体" w:cs="宋体"/>
                <w:szCs w:val="21"/>
              </w:rPr>
            </w:pPr>
            <w:r>
              <w:rPr>
                <w:rFonts w:hint="eastAsia" w:ascii="宋体" w:hAnsi="宋体" w:cs="宋体"/>
                <w:szCs w:val="21"/>
              </w:rPr>
              <w:t>39471609.32</w:t>
            </w:r>
          </w:p>
        </w:tc>
      </w:tr>
      <w:tr w14:paraId="6F70CC15">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217F1387">
            <w:pPr>
              <w:widowControl/>
              <w:spacing w:line="500" w:lineRule="exact"/>
              <w:jc w:val="center"/>
              <w:rPr>
                <w:rFonts w:ascii="宋体" w:hAnsi="宋体" w:cs="宋体"/>
                <w:szCs w:val="21"/>
              </w:rPr>
            </w:pPr>
            <w:r>
              <w:rPr>
                <w:rFonts w:hint="eastAsia" w:ascii="宋体" w:hAnsi="宋体" w:cs="宋体"/>
                <w:szCs w:val="21"/>
              </w:rPr>
              <w:t>3</w:t>
            </w:r>
          </w:p>
        </w:tc>
        <w:tc>
          <w:tcPr>
            <w:tcW w:w="1740" w:type="dxa"/>
            <w:tcBorders>
              <w:top w:val="nil"/>
              <w:left w:val="nil"/>
              <w:bottom w:val="single" w:color="auto" w:sz="4" w:space="0"/>
              <w:right w:val="single" w:color="auto" w:sz="4" w:space="0"/>
            </w:tcBorders>
            <w:noWrap/>
            <w:vAlign w:val="center"/>
          </w:tcPr>
          <w:p w14:paraId="231CF331">
            <w:pPr>
              <w:widowControl/>
              <w:spacing w:line="500" w:lineRule="exact"/>
              <w:jc w:val="center"/>
              <w:rPr>
                <w:rFonts w:ascii="宋体" w:hAnsi="宋体" w:cs="宋体"/>
                <w:szCs w:val="21"/>
              </w:rPr>
            </w:pPr>
            <w:r>
              <w:rPr>
                <w:rFonts w:hint="eastAsia" w:ascii="宋体" w:hAnsi="宋体" w:cs="宋体"/>
                <w:szCs w:val="21"/>
              </w:rPr>
              <w:t>2884862.54</w:t>
            </w:r>
          </w:p>
        </w:tc>
        <w:tc>
          <w:tcPr>
            <w:tcW w:w="1740" w:type="dxa"/>
            <w:tcBorders>
              <w:top w:val="nil"/>
              <w:left w:val="nil"/>
              <w:bottom w:val="single" w:color="auto" w:sz="4" w:space="0"/>
              <w:right w:val="single" w:color="auto" w:sz="4" w:space="0"/>
            </w:tcBorders>
            <w:noWrap/>
            <w:vAlign w:val="center"/>
          </w:tcPr>
          <w:p w14:paraId="28AA6DC7">
            <w:pPr>
              <w:widowControl/>
              <w:spacing w:line="500" w:lineRule="exact"/>
              <w:jc w:val="center"/>
              <w:rPr>
                <w:rFonts w:ascii="宋体" w:hAnsi="宋体" w:cs="宋体"/>
                <w:szCs w:val="21"/>
              </w:rPr>
            </w:pPr>
            <w:r>
              <w:rPr>
                <w:rFonts w:hint="eastAsia" w:ascii="宋体" w:hAnsi="宋体" w:cs="宋体"/>
                <w:szCs w:val="21"/>
              </w:rPr>
              <w:t>39472749.96</w:t>
            </w:r>
          </w:p>
        </w:tc>
        <w:tc>
          <w:tcPr>
            <w:tcW w:w="1212" w:type="dxa"/>
            <w:tcBorders>
              <w:top w:val="nil"/>
              <w:left w:val="single" w:color="auto" w:sz="4" w:space="0"/>
              <w:bottom w:val="single" w:color="auto" w:sz="4" w:space="0"/>
              <w:right w:val="single" w:color="auto" w:sz="4" w:space="0"/>
            </w:tcBorders>
            <w:noWrap/>
            <w:vAlign w:val="center"/>
          </w:tcPr>
          <w:p w14:paraId="2D423001">
            <w:pPr>
              <w:widowControl/>
              <w:spacing w:line="500" w:lineRule="exact"/>
              <w:jc w:val="center"/>
              <w:rPr>
                <w:rFonts w:ascii="宋体" w:hAnsi="宋体" w:cs="宋体"/>
                <w:szCs w:val="21"/>
              </w:rPr>
            </w:pPr>
            <w:r>
              <w:rPr>
                <w:rFonts w:hint="eastAsia" w:ascii="宋体" w:hAnsi="宋体" w:cs="宋体"/>
                <w:szCs w:val="21"/>
              </w:rPr>
              <w:t>13</w:t>
            </w:r>
          </w:p>
        </w:tc>
        <w:tc>
          <w:tcPr>
            <w:tcW w:w="1945" w:type="dxa"/>
            <w:tcBorders>
              <w:top w:val="single" w:color="auto" w:sz="4" w:space="0"/>
              <w:left w:val="nil"/>
              <w:bottom w:val="single" w:color="auto" w:sz="4" w:space="0"/>
              <w:right w:val="single" w:color="auto" w:sz="4" w:space="0"/>
            </w:tcBorders>
            <w:noWrap/>
            <w:vAlign w:val="center"/>
          </w:tcPr>
          <w:p w14:paraId="5F385F7E">
            <w:pPr>
              <w:widowControl/>
              <w:spacing w:line="500" w:lineRule="exact"/>
              <w:jc w:val="center"/>
              <w:rPr>
                <w:rFonts w:ascii="宋体" w:hAnsi="宋体" w:cs="宋体"/>
                <w:szCs w:val="21"/>
              </w:rPr>
            </w:pPr>
            <w:r>
              <w:rPr>
                <w:rFonts w:hint="eastAsia" w:ascii="宋体" w:hAnsi="宋体" w:cs="宋体"/>
                <w:szCs w:val="21"/>
              </w:rPr>
              <w:t>2884645.83</w:t>
            </w:r>
          </w:p>
        </w:tc>
        <w:tc>
          <w:tcPr>
            <w:tcW w:w="1951" w:type="dxa"/>
            <w:tcBorders>
              <w:top w:val="single" w:color="auto" w:sz="4" w:space="0"/>
              <w:left w:val="single" w:color="auto" w:sz="4" w:space="0"/>
              <w:bottom w:val="single" w:color="auto" w:sz="4" w:space="0"/>
              <w:right w:val="single" w:color="auto" w:sz="4" w:space="0"/>
            </w:tcBorders>
            <w:noWrap/>
            <w:vAlign w:val="center"/>
          </w:tcPr>
          <w:p w14:paraId="10B44968">
            <w:pPr>
              <w:widowControl/>
              <w:spacing w:line="500" w:lineRule="exact"/>
              <w:jc w:val="center"/>
              <w:rPr>
                <w:rFonts w:ascii="宋体" w:hAnsi="宋体" w:cs="宋体"/>
                <w:szCs w:val="21"/>
              </w:rPr>
            </w:pPr>
            <w:r>
              <w:rPr>
                <w:rFonts w:hint="eastAsia" w:ascii="宋体" w:hAnsi="宋体" w:cs="宋体"/>
                <w:szCs w:val="21"/>
              </w:rPr>
              <w:t>39471602.72</w:t>
            </w:r>
          </w:p>
        </w:tc>
      </w:tr>
      <w:tr w14:paraId="487722F5">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55522F66">
            <w:pPr>
              <w:widowControl/>
              <w:spacing w:line="500" w:lineRule="exact"/>
              <w:jc w:val="center"/>
              <w:rPr>
                <w:rFonts w:ascii="宋体" w:hAnsi="宋体" w:cs="宋体"/>
                <w:szCs w:val="21"/>
              </w:rPr>
            </w:pPr>
            <w:r>
              <w:rPr>
                <w:rFonts w:hint="eastAsia" w:ascii="宋体" w:hAnsi="宋体" w:cs="宋体"/>
                <w:szCs w:val="21"/>
              </w:rPr>
              <w:t>4</w:t>
            </w:r>
          </w:p>
        </w:tc>
        <w:tc>
          <w:tcPr>
            <w:tcW w:w="1740" w:type="dxa"/>
            <w:tcBorders>
              <w:top w:val="nil"/>
              <w:left w:val="nil"/>
              <w:bottom w:val="single" w:color="auto" w:sz="4" w:space="0"/>
              <w:right w:val="single" w:color="auto" w:sz="4" w:space="0"/>
            </w:tcBorders>
            <w:noWrap/>
            <w:vAlign w:val="center"/>
          </w:tcPr>
          <w:p w14:paraId="4CF139F0">
            <w:pPr>
              <w:widowControl/>
              <w:spacing w:line="500" w:lineRule="exact"/>
              <w:jc w:val="center"/>
              <w:rPr>
                <w:rFonts w:ascii="宋体" w:hAnsi="宋体" w:cs="宋体"/>
                <w:szCs w:val="21"/>
              </w:rPr>
            </w:pPr>
            <w:r>
              <w:rPr>
                <w:rFonts w:hint="eastAsia" w:ascii="宋体" w:hAnsi="宋体" w:cs="宋体"/>
                <w:szCs w:val="21"/>
              </w:rPr>
              <w:t>2884781.73</w:t>
            </w:r>
          </w:p>
        </w:tc>
        <w:tc>
          <w:tcPr>
            <w:tcW w:w="1740" w:type="dxa"/>
            <w:tcBorders>
              <w:top w:val="nil"/>
              <w:left w:val="nil"/>
              <w:bottom w:val="single" w:color="auto" w:sz="4" w:space="0"/>
              <w:right w:val="single" w:color="auto" w:sz="4" w:space="0"/>
            </w:tcBorders>
            <w:noWrap/>
            <w:vAlign w:val="center"/>
          </w:tcPr>
          <w:p w14:paraId="5D489CE1">
            <w:pPr>
              <w:widowControl/>
              <w:spacing w:line="500" w:lineRule="exact"/>
              <w:jc w:val="center"/>
              <w:rPr>
                <w:rFonts w:ascii="宋体" w:hAnsi="宋体" w:cs="宋体"/>
                <w:szCs w:val="21"/>
              </w:rPr>
            </w:pPr>
            <w:r>
              <w:rPr>
                <w:rFonts w:hint="eastAsia" w:ascii="宋体" w:hAnsi="宋体" w:cs="宋体"/>
                <w:szCs w:val="21"/>
              </w:rPr>
              <w:t>39472688.81</w:t>
            </w:r>
          </w:p>
        </w:tc>
        <w:tc>
          <w:tcPr>
            <w:tcW w:w="1212" w:type="dxa"/>
            <w:tcBorders>
              <w:top w:val="nil"/>
              <w:left w:val="single" w:color="auto" w:sz="4" w:space="0"/>
              <w:bottom w:val="single" w:color="auto" w:sz="4" w:space="0"/>
              <w:right w:val="single" w:color="auto" w:sz="4" w:space="0"/>
            </w:tcBorders>
            <w:noWrap/>
            <w:vAlign w:val="center"/>
          </w:tcPr>
          <w:p w14:paraId="45B744C5">
            <w:pPr>
              <w:widowControl/>
              <w:spacing w:line="500" w:lineRule="exact"/>
              <w:jc w:val="center"/>
              <w:rPr>
                <w:rFonts w:ascii="宋体" w:hAnsi="宋体" w:cs="宋体"/>
                <w:szCs w:val="21"/>
              </w:rPr>
            </w:pPr>
            <w:r>
              <w:rPr>
                <w:rFonts w:hint="eastAsia" w:ascii="宋体" w:hAnsi="宋体" w:cs="宋体"/>
                <w:szCs w:val="21"/>
              </w:rPr>
              <w:t>14</w:t>
            </w:r>
          </w:p>
        </w:tc>
        <w:tc>
          <w:tcPr>
            <w:tcW w:w="1945" w:type="dxa"/>
            <w:tcBorders>
              <w:top w:val="single" w:color="auto" w:sz="4" w:space="0"/>
              <w:left w:val="nil"/>
              <w:bottom w:val="single" w:color="auto" w:sz="4" w:space="0"/>
              <w:right w:val="single" w:color="auto" w:sz="4" w:space="0"/>
            </w:tcBorders>
            <w:noWrap/>
            <w:vAlign w:val="center"/>
          </w:tcPr>
          <w:p w14:paraId="22D61C06">
            <w:pPr>
              <w:widowControl/>
              <w:spacing w:line="500" w:lineRule="exact"/>
              <w:jc w:val="center"/>
              <w:rPr>
                <w:rFonts w:ascii="宋体" w:hAnsi="宋体" w:cs="宋体"/>
                <w:szCs w:val="21"/>
              </w:rPr>
            </w:pPr>
            <w:r>
              <w:rPr>
                <w:rFonts w:hint="eastAsia" w:ascii="宋体" w:hAnsi="宋体" w:cs="宋体"/>
                <w:szCs w:val="21"/>
              </w:rPr>
              <w:t>2884638.58</w:t>
            </w:r>
          </w:p>
        </w:tc>
        <w:tc>
          <w:tcPr>
            <w:tcW w:w="1951" w:type="dxa"/>
            <w:tcBorders>
              <w:top w:val="single" w:color="auto" w:sz="4" w:space="0"/>
              <w:left w:val="single" w:color="auto" w:sz="4" w:space="0"/>
              <w:bottom w:val="single" w:color="auto" w:sz="4" w:space="0"/>
              <w:right w:val="single" w:color="auto" w:sz="4" w:space="0"/>
            </w:tcBorders>
            <w:noWrap/>
            <w:vAlign w:val="center"/>
          </w:tcPr>
          <w:p w14:paraId="0AFDDF96">
            <w:pPr>
              <w:widowControl/>
              <w:spacing w:line="500" w:lineRule="exact"/>
              <w:jc w:val="center"/>
              <w:rPr>
                <w:rFonts w:ascii="宋体" w:hAnsi="宋体" w:cs="宋体"/>
                <w:szCs w:val="21"/>
              </w:rPr>
            </w:pPr>
            <w:r>
              <w:rPr>
                <w:rFonts w:hint="eastAsia" w:ascii="宋体" w:hAnsi="宋体" w:cs="宋体"/>
                <w:szCs w:val="21"/>
              </w:rPr>
              <w:t>39471991.50</w:t>
            </w:r>
          </w:p>
        </w:tc>
      </w:tr>
      <w:tr w14:paraId="73606920">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1D84E3F4">
            <w:pPr>
              <w:widowControl/>
              <w:spacing w:line="500" w:lineRule="exact"/>
              <w:jc w:val="center"/>
              <w:rPr>
                <w:rFonts w:ascii="宋体" w:hAnsi="宋体" w:cs="宋体"/>
                <w:szCs w:val="21"/>
              </w:rPr>
            </w:pPr>
            <w:r>
              <w:rPr>
                <w:rFonts w:hint="eastAsia" w:ascii="宋体" w:hAnsi="宋体" w:cs="宋体"/>
                <w:szCs w:val="21"/>
              </w:rPr>
              <w:t>5</w:t>
            </w:r>
          </w:p>
        </w:tc>
        <w:tc>
          <w:tcPr>
            <w:tcW w:w="1740" w:type="dxa"/>
            <w:tcBorders>
              <w:top w:val="nil"/>
              <w:left w:val="nil"/>
              <w:bottom w:val="single" w:color="auto" w:sz="4" w:space="0"/>
              <w:right w:val="single" w:color="auto" w:sz="4" w:space="0"/>
            </w:tcBorders>
            <w:noWrap/>
            <w:vAlign w:val="center"/>
          </w:tcPr>
          <w:p w14:paraId="0E29BE0B">
            <w:pPr>
              <w:widowControl/>
              <w:spacing w:line="500" w:lineRule="exact"/>
              <w:jc w:val="center"/>
              <w:rPr>
                <w:rFonts w:ascii="宋体" w:hAnsi="宋体" w:cs="宋体"/>
                <w:szCs w:val="21"/>
              </w:rPr>
            </w:pPr>
            <w:r>
              <w:rPr>
                <w:rFonts w:hint="eastAsia" w:ascii="宋体" w:hAnsi="宋体" w:cs="宋体"/>
                <w:szCs w:val="21"/>
              </w:rPr>
              <w:t>2884802.26</w:t>
            </w:r>
          </w:p>
        </w:tc>
        <w:tc>
          <w:tcPr>
            <w:tcW w:w="1740" w:type="dxa"/>
            <w:tcBorders>
              <w:top w:val="nil"/>
              <w:left w:val="nil"/>
              <w:bottom w:val="single" w:color="auto" w:sz="4" w:space="0"/>
              <w:right w:val="single" w:color="auto" w:sz="4" w:space="0"/>
            </w:tcBorders>
            <w:noWrap/>
            <w:vAlign w:val="center"/>
          </w:tcPr>
          <w:p w14:paraId="726C5A86">
            <w:pPr>
              <w:widowControl/>
              <w:spacing w:line="500" w:lineRule="exact"/>
              <w:jc w:val="center"/>
              <w:rPr>
                <w:rFonts w:ascii="宋体" w:hAnsi="宋体" w:cs="宋体"/>
                <w:szCs w:val="21"/>
              </w:rPr>
            </w:pPr>
            <w:r>
              <w:rPr>
                <w:rFonts w:hint="eastAsia" w:ascii="宋体" w:hAnsi="宋体" w:cs="宋体"/>
                <w:szCs w:val="21"/>
              </w:rPr>
              <w:t>39472459.78</w:t>
            </w:r>
          </w:p>
        </w:tc>
        <w:tc>
          <w:tcPr>
            <w:tcW w:w="1212" w:type="dxa"/>
            <w:tcBorders>
              <w:top w:val="nil"/>
              <w:left w:val="single" w:color="auto" w:sz="4" w:space="0"/>
              <w:bottom w:val="single" w:color="auto" w:sz="4" w:space="0"/>
              <w:right w:val="single" w:color="auto" w:sz="4" w:space="0"/>
            </w:tcBorders>
            <w:noWrap/>
            <w:vAlign w:val="center"/>
          </w:tcPr>
          <w:p w14:paraId="41D9BF2A">
            <w:pPr>
              <w:widowControl/>
              <w:spacing w:line="500" w:lineRule="exact"/>
              <w:jc w:val="center"/>
              <w:rPr>
                <w:rFonts w:ascii="宋体" w:hAnsi="宋体" w:cs="宋体"/>
                <w:szCs w:val="21"/>
              </w:rPr>
            </w:pPr>
            <w:r>
              <w:rPr>
                <w:rFonts w:hint="eastAsia" w:ascii="宋体" w:hAnsi="宋体" w:cs="宋体"/>
                <w:szCs w:val="21"/>
              </w:rPr>
              <w:t>15</w:t>
            </w:r>
          </w:p>
        </w:tc>
        <w:tc>
          <w:tcPr>
            <w:tcW w:w="1945" w:type="dxa"/>
            <w:tcBorders>
              <w:top w:val="single" w:color="auto" w:sz="4" w:space="0"/>
              <w:left w:val="nil"/>
              <w:bottom w:val="single" w:color="auto" w:sz="4" w:space="0"/>
              <w:right w:val="single" w:color="auto" w:sz="4" w:space="0"/>
            </w:tcBorders>
            <w:noWrap/>
            <w:vAlign w:val="center"/>
          </w:tcPr>
          <w:p w14:paraId="59878B18">
            <w:pPr>
              <w:widowControl/>
              <w:spacing w:line="500" w:lineRule="exact"/>
              <w:jc w:val="center"/>
              <w:rPr>
                <w:rFonts w:ascii="宋体" w:hAnsi="宋体" w:cs="宋体"/>
                <w:szCs w:val="21"/>
              </w:rPr>
            </w:pPr>
            <w:r>
              <w:rPr>
                <w:rFonts w:hint="eastAsia" w:ascii="宋体" w:hAnsi="宋体" w:cs="宋体"/>
                <w:szCs w:val="21"/>
              </w:rPr>
              <w:t>2884594.09</w:t>
            </w:r>
          </w:p>
        </w:tc>
        <w:tc>
          <w:tcPr>
            <w:tcW w:w="1951" w:type="dxa"/>
            <w:tcBorders>
              <w:top w:val="single" w:color="auto" w:sz="4" w:space="0"/>
              <w:left w:val="single" w:color="auto" w:sz="4" w:space="0"/>
              <w:bottom w:val="single" w:color="auto" w:sz="4" w:space="0"/>
              <w:right w:val="single" w:color="auto" w:sz="4" w:space="0"/>
            </w:tcBorders>
            <w:noWrap/>
            <w:vAlign w:val="center"/>
          </w:tcPr>
          <w:p w14:paraId="3FEFF395">
            <w:pPr>
              <w:widowControl/>
              <w:spacing w:line="500" w:lineRule="exact"/>
              <w:jc w:val="center"/>
              <w:rPr>
                <w:rFonts w:ascii="宋体" w:hAnsi="宋体" w:cs="宋体"/>
                <w:szCs w:val="21"/>
              </w:rPr>
            </w:pPr>
            <w:r>
              <w:rPr>
                <w:rFonts w:hint="eastAsia" w:ascii="宋体" w:hAnsi="宋体" w:cs="宋体"/>
                <w:szCs w:val="21"/>
              </w:rPr>
              <w:t>39472043.61</w:t>
            </w:r>
          </w:p>
        </w:tc>
      </w:tr>
      <w:tr w14:paraId="638BFDCA">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54ADF433">
            <w:pPr>
              <w:widowControl/>
              <w:spacing w:line="500" w:lineRule="exact"/>
              <w:jc w:val="center"/>
              <w:rPr>
                <w:rFonts w:ascii="宋体" w:hAnsi="宋体" w:cs="宋体"/>
                <w:szCs w:val="21"/>
              </w:rPr>
            </w:pPr>
            <w:r>
              <w:rPr>
                <w:rFonts w:hint="eastAsia" w:ascii="宋体" w:hAnsi="宋体" w:cs="宋体"/>
                <w:szCs w:val="21"/>
              </w:rPr>
              <w:t>6</w:t>
            </w:r>
          </w:p>
        </w:tc>
        <w:tc>
          <w:tcPr>
            <w:tcW w:w="1740" w:type="dxa"/>
            <w:tcBorders>
              <w:top w:val="nil"/>
              <w:left w:val="nil"/>
              <w:bottom w:val="single" w:color="auto" w:sz="4" w:space="0"/>
              <w:right w:val="single" w:color="auto" w:sz="4" w:space="0"/>
            </w:tcBorders>
            <w:noWrap/>
            <w:vAlign w:val="center"/>
          </w:tcPr>
          <w:p w14:paraId="307E20DE">
            <w:pPr>
              <w:widowControl/>
              <w:spacing w:line="500" w:lineRule="exact"/>
              <w:jc w:val="center"/>
              <w:rPr>
                <w:rFonts w:ascii="宋体" w:hAnsi="宋体" w:cs="宋体"/>
                <w:szCs w:val="21"/>
              </w:rPr>
            </w:pPr>
            <w:r>
              <w:rPr>
                <w:rFonts w:hint="eastAsia" w:ascii="宋体" w:hAnsi="宋体" w:cs="宋体"/>
                <w:szCs w:val="21"/>
              </w:rPr>
              <w:t>2884869.32</w:t>
            </w:r>
          </w:p>
        </w:tc>
        <w:tc>
          <w:tcPr>
            <w:tcW w:w="1740" w:type="dxa"/>
            <w:tcBorders>
              <w:top w:val="nil"/>
              <w:left w:val="nil"/>
              <w:bottom w:val="single" w:color="auto" w:sz="4" w:space="0"/>
              <w:right w:val="single" w:color="auto" w:sz="4" w:space="0"/>
            </w:tcBorders>
            <w:noWrap/>
            <w:vAlign w:val="center"/>
          </w:tcPr>
          <w:p w14:paraId="71BFC467">
            <w:pPr>
              <w:widowControl/>
              <w:spacing w:line="500" w:lineRule="exact"/>
              <w:jc w:val="center"/>
              <w:rPr>
                <w:rFonts w:ascii="宋体" w:hAnsi="宋体" w:cs="宋体"/>
                <w:szCs w:val="21"/>
              </w:rPr>
            </w:pPr>
            <w:r>
              <w:rPr>
                <w:rFonts w:hint="eastAsia" w:ascii="宋体" w:hAnsi="宋体" w:cs="宋体"/>
                <w:szCs w:val="21"/>
              </w:rPr>
              <w:t>39472481.06</w:t>
            </w:r>
          </w:p>
        </w:tc>
        <w:tc>
          <w:tcPr>
            <w:tcW w:w="1212" w:type="dxa"/>
            <w:tcBorders>
              <w:top w:val="nil"/>
              <w:left w:val="single" w:color="auto" w:sz="4" w:space="0"/>
              <w:bottom w:val="single" w:color="auto" w:sz="4" w:space="0"/>
              <w:right w:val="single" w:color="auto" w:sz="4" w:space="0"/>
            </w:tcBorders>
            <w:noWrap/>
            <w:vAlign w:val="center"/>
          </w:tcPr>
          <w:p w14:paraId="64DEA8DD">
            <w:pPr>
              <w:widowControl/>
              <w:spacing w:line="500" w:lineRule="exact"/>
              <w:jc w:val="center"/>
              <w:rPr>
                <w:rFonts w:ascii="宋体" w:hAnsi="宋体" w:cs="宋体"/>
                <w:szCs w:val="21"/>
              </w:rPr>
            </w:pPr>
            <w:r>
              <w:rPr>
                <w:rFonts w:hint="eastAsia" w:ascii="宋体" w:hAnsi="宋体" w:cs="宋体"/>
                <w:szCs w:val="21"/>
              </w:rPr>
              <w:t>16</w:t>
            </w:r>
          </w:p>
        </w:tc>
        <w:tc>
          <w:tcPr>
            <w:tcW w:w="1945" w:type="dxa"/>
            <w:tcBorders>
              <w:top w:val="single" w:color="auto" w:sz="4" w:space="0"/>
              <w:left w:val="nil"/>
              <w:bottom w:val="single" w:color="auto" w:sz="4" w:space="0"/>
              <w:right w:val="single" w:color="auto" w:sz="4" w:space="0"/>
            </w:tcBorders>
            <w:noWrap/>
            <w:vAlign w:val="center"/>
          </w:tcPr>
          <w:p w14:paraId="4D011375">
            <w:pPr>
              <w:widowControl/>
              <w:spacing w:line="500" w:lineRule="exact"/>
              <w:jc w:val="center"/>
              <w:rPr>
                <w:rFonts w:ascii="宋体" w:hAnsi="宋体" w:cs="宋体"/>
                <w:szCs w:val="21"/>
              </w:rPr>
            </w:pPr>
            <w:r>
              <w:rPr>
                <w:rFonts w:hint="eastAsia" w:ascii="宋体" w:hAnsi="宋体" w:cs="宋体"/>
                <w:szCs w:val="21"/>
              </w:rPr>
              <w:t>2884435.27</w:t>
            </w:r>
          </w:p>
        </w:tc>
        <w:tc>
          <w:tcPr>
            <w:tcW w:w="1951" w:type="dxa"/>
            <w:tcBorders>
              <w:top w:val="single" w:color="auto" w:sz="4" w:space="0"/>
              <w:left w:val="single" w:color="auto" w:sz="4" w:space="0"/>
              <w:bottom w:val="single" w:color="auto" w:sz="4" w:space="0"/>
              <w:right w:val="single" w:color="auto" w:sz="4" w:space="0"/>
            </w:tcBorders>
            <w:noWrap/>
            <w:vAlign w:val="center"/>
          </w:tcPr>
          <w:p w14:paraId="3D543BEE">
            <w:pPr>
              <w:widowControl/>
              <w:spacing w:line="500" w:lineRule="exact"/>
              <w:jc w:val="center"/>
              <w:rPr>
                <w:rFonts w:ascii="宋体" w:hAnsi="宋体" w:cs="宋体"/>
                <w:szCs w:val="21"/>
              </w:rPr>
            </w:pPr>
            <w:r>
              <w:rPr>
                <w:rFonts w:hint="eastAsia" w:ascii="宋体" w:hAnsi="宋体" w:cs="宋体"/>
                <w:szCs w:val="21"/>
              </w:rPr>
              <w:t>39472042.10</w:t>
            </w:r>
          </w:p>
        </w:tc>
      </w:tr>
      <w:tr w14:paraId="3C9276F5">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0C94108B">
            <w:pPr>
              <w:widowControl/>
              <w:spacing w:line="500" w:lineRule="exact"/>
              <w:jc w:val="center"/>
              <w:rPr>
                <w:rFonts w:ascii="宋体" w:hAnsi="宋体" w:cs="宋体"/>
                <w:szCs w:val="21"/>
              </w:rPr>
            </w:pPr>
            <w:r>
              <w:rPr>
                <w:rFonts w:hint="eastAsia" w:ascii="宋体" w:hAnsi="宋体" w:cs="宋体"/>
                <w:szCs w:val="21"/>
              </w:rPr>
              <w:t>7</w:t>
            </w:r>
          </w:p>
        </w:tc>
        <w:tc>
          <w:tcPr>
            <w:tcW w:w="1740" w:type="dxa"/>
            <w:tcBorders>
              <w:top w:val="nil"/>
              <w:left w:val="nil"/>
              <w:bottom w:val="single" w:color="auto" w:sz="4" w:space="0"/>
              <w:right w:val="single" w:color="auto" w:sz="4" w:space="0"/>
            </w:tcBorders>
            <w:noWrap/>
            <w:vAlign w:val="center"/>
          </w:tcPr>
          <w:p w14:paraId="274B5607">
            <w:pPr>
              <w:widowControl/>
              <w:spacing w:line="500" w:lineRule="exact"/>
              <w:jc w:val="center"/>
              <w:rPr>
                <w:rFonts w:ascii="宋体" w:hAnsi="宋体" w:cs="宋体"/>
                <w:szCs w:val="21"/>
              </w:rPr>
            </w:pPr>
            <w:r>
              <w:rPr>
                <w:rFonts w:hint="eastAsia" w:ascii="宋体" w:hAnsi="宋体" w:cs="宋体"/>
                <w:szCs w:val="21"/>
              </w:rPr>
              <w:t>2884961.13</w:t>
            </w:r>
          </w:p>
        </w:tc>
        <w:tc>
          <w:tcPr>
            <w:tcW w:w="1740" w:type="dxa"/>
            <w:tcBorders>
              <w:top w:val="nil"/>
              <w:left w:val="nil"/>
              <w:bottom w:val="single" w:color="auto" w:sz="4" w:space="0"/>
              <w:right w:val="single" w:color="auto" w:sz="4" w:space="0"/>
            </w:tcBorders>
            <w:noWrap/>
            <w:vAlign w:val="center"/>
          </w:tcPr>
          <w:p w14:paraId="1030007F">
            <w:pPr>
              <w:widowControl/>
              <w:spacing w:line="500" w:lineRule="exact"/>
              <w:jc w:val="center"/>
              <w:rPr>
                <w:rFonts w:ascii="宋体" w:hAnsi="宋体" w:cs="宋体"/>
                <w:szCs w:val="21"/>
              </w:rPr>
            </w:pPr>
            <w:r>
              <w:rPr>
                <w:rFonts w:hint="eastAsia" w:ascii="宋体" w:hAnsi="宋体" w:cs="宋体"/>
                <w:szCs w:val="21"/>
              </w:rPr>
              <w:t>39472474.02</w:t>
            </w:r>
          </w:p>
        </w:tc>
        <w:tc>
          <w:tcPr>
            <w:tcW w:w="1212" w:type="dxa"/>
            <w:tcBorders>
              <w:top w:val="nil"/>
              <w:left w:val="single" w:color="auto" w:sz="4" w:space="0"/>
              <w:bottom w:val="single" w:color="auto" w:sz="4" w:space="0"/>
              <w:right w:val="single" w:color="auto" w:sz="4" w:space="0"/>
            </w:tcBorders>
            <w:noWrap/>
            <w:vAlign w:val="center"/>
          </w:tcPr>
          <w:p w14:paraId="1C8FB339">
            <w:pPr>
              <w:widowControl/>
              <w:spacing w:line="500" w:lineRule="exact"/>
              <w:jc w:val="center"/>
              <w:rPr>
                <w:rFonts w:ascii="宋体" w:hAnsi="宋体" w:cs="宋体"/>
                <w:szCs w:val="21"/>
              </w:rPr>
            </w:pPr>
            <w:r>
              <w:rPr>
                <w:rFonts w:hint="eastAsia" w:ascii="宋体" w:hAnsi="宋体" w:cs="宋体"/>
                <w:szCs w:val="21"/>
              </w:rPr>
              <w:t>17</w:t>
            </w:r>
          </w:p>
        </w:tc>
        <w:tc>
          <w:tcPr>
            <w:tcW w:w="1945" w:type="dxa"/>
            <w:tcBorders>
              <w:top w:val="single" w:color="auto" w:sz="4" w:space="0"/>
              <w:left w:val="nil"/>
              <w:bottom w:val="single" w:color="auto" w:sz="4" w:space="0"/>
              <w:right w:val="single" w:color="auto" w:sz="4" w:space="0"/>
            </w:tcBorders>
            <w:noWrap/>
            <w:vAlign w:val="center"/>
          </w:tcPr>
          <w:p w14:paraId="4FDB5631">
            <w:pPr>
              <w:widowControl/>
              <w:spacing w:line="500" w:lineRule="exact"/>
              <w:jc w:val="center"/>
              <w:rPr>
                <w:rFonts w:ascii="宋体" w:hAnsi="宋体" w:cs="宋体"/>
                <w:szCs w:val="21"/>
              </w:rPr>
            </w:pPr>
            <w:r>
              <w:rPr>
                <w:rFonts w:hint="eastAsia" w:ascii="宋体" w:hAnsi="宋体" w:cs="宋体"/>
                <w:szCs w:val="21"/>
              </w:rPr>
              <w:t>2884273.20</w:t>
            </w:r>
          </w:p>
        </w:tc>
        <w:tc>
          <w:tcPr>
            <w:tcW w:w="1951" w:type="dxa"/>
            <w:tcBorders>
              <w:top w:val="single" w:color="auto" w:sz="4" w:space="0"/>
              <w:left w:val="single" w:color="auto" w:sz="4" w:space="0"/>
              <w:bottom w:val="single" w:color="auto" w:sz="4" w:space="0"/>
              <w:right w:val="single" w:color="auto" w:sz="4" w:space="0"/>
            </w:tcBorders>
            <w:noWrap/>
            <w:vAlign w:val="center"/>
          </w:tcPr>
          <w:p w14:paraId="2C867064">
            <w:pPr>
              <w:widowControl/>
              <w:spacing w:line="500" w:lineRule="exact"/>
              <w:jc w:val="center"/>
              <w:rPr>
                <w:rFonts w:ascii="宋体" w:hAnsi="宋体" w:cs="宋体"/>
                <w:szCs w:val="21"/>
              </w:rPr>
            </w:pPr>
            <w:r>
              <w:rPr>
                <w:rFonts w:hint="eastAsia" w:ascii="宋体" w:hAnsi="宋体" w:cs="宋体"/>
                <w:szCs w:val="21"/>
              </w:rPr>
              <w:t>39472192.87</w:t>
            </w:r>
          </w:p>
        </w:tc>
      </w:tr>
      <w:tr w14:paraId="7C6E548A">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59EA6B8B">
            <w:pPr>
              <w:widowControl/>
              <w:spacing w:line="500" w:lineRule="exact"/>
              <w:jc w:val="center"/>
              <w:rPr>
                <w:rFonts w:ascii="宋体" w:hAnsi="宋体" w:cs="宋体"/>
                <w:szCs w:val="21"/>
              </w:rPr>
            </w:pPr>
            <w:r>
              <w:rPr>
                <w:rFonts w:hint="eastAsia" w:ascii="宋体" w:hAnsi="宋体" w:cs="宋体"/>
                <w:szCs w:val="21"/>
              </w:rPr>
              <w:t>8</w:t>
            </w:r>
          </w:p>
        </w:tc>
        <w:tc>
          <w:tcPr>
            <w:tcW w:w="1740" w:type="dxa"/>
            <w:tcBorders>
              <w:top w:val="nil"/>
              <w:left w:val="nil"/>
              <w:bottom w:val="single" w:color="auto" w:sz="4" w:space="0"/>
              <w:right w:val="single" w:color="auto" w:sz="4" w:space="0"/>
            </w:tcBorders>
            <w:noWrap/>
            <w:vAlign w:val="center"/>
          </w:tcPr>
          <w:p w14:paraId="112CABD6">
            <w:pPr>
              <w:widowControl/>
              <w:spacing w:line="500" w:lineRule="exact"/>
              <w:jc w:val="center"/>
              <w:rPr>
                <w:rFonts w:ascii="宋体" w:hAnsi="宋体" w:cs="宋体"/>
                <w:szCs w:val="21"/>
              </w:rPr>
            </w:pPr>
            <w:r>
              <w:rPr>
                <w:rFonts w:hint="eastAsia" w:ascii="宋体" w:hAnsi="宋体" w:cs="宋体"/>
                <w:szCs w:val="21"/>
              </w:rPr>
              <w:t>2885078.08</w:t>
            </w:r>
          </w:p>
        </w:tc>
        <w:tc>
          <w:tcPr>
            <w:tcW w:w="1740" w:type="dxa"/>
            <w:tcBorders>
              <w:top w:val="nil"/>
              <w:left w:val="nil"/>
              <w:bottom w:val="single" w:color="auto" w:sz="4" w:space="0"/>
              <w:right w:val="single" w:color="auto" w:sz="4" w:space="0"/>
            </w:tcBorders>
            <w:noWrap/>
            <w:vAlign w:val="center"/>
          </w:tcPr>
          <w:p w14:paraId="79C8D946">
            <w:pPr>
              <w:widowControl/>
              <w:spacing w:line="500" w:lineRule="exact"/>
              <w:jc w:val="center"/>
              <w:rPr>
                <w:rFonts w:ascii="宋体" w:hAnsi="宋体" w:cs="宋体"/>
                <w:szCs w:val="21"/>
              </w:rPr>
            </w:pPr>
            <w:r>
              <w:rPr>
                <w:rFonts w:hint="eastAsia" w:ascii="宋体" w:hAnsi="宋体" w:cs="宋体"/>
                <w:szCs w:val="21"/>
              </w:rPr>
              <w:t>39472356.01</w:t>
            </w:r>
          </w:p>
        </w:tc>
        <w:tc>
          <w:tcPr>
            <w:tcW w:w="1212" w:type="dxa"/>
            <w:tcBorders>
              <w:top w:val="nil"/>
              <w:left w:val="single" w:color="auto" w:sz="4" w:space="0"/>
              <w:bottom w:val="single" w:color="auto" w:sz="4" w:space="0"/>
              <w:right w:val="single" w:color="auto" w:sz="4" w:space="0"/>
            </w:tcBorders>
            <w:noWrap/>
            <w:vAlign w:val="center"/>
          </w:tcPr>
          <w:p w14:paraId="29445CE6">
            <w:pPr>
              <w:widowControl/>
              <w:spacing w:line="500" w:lineRule="exact"/>
              <w:jc w:val="center"/>
              <w:rPr>
                <w:rFonts w:ascii="宋体" w:hAnsi="宋体" w:cs="宋体"/>
                <w:szCs w:val="21"/>
              </w:rPr>
            </w:pPr>
            <w:r>
              <w:rPr>
                <w:rFonts w:hint="eastAsia" w:ascii="宋体" w:hAnsi="宋体" w:cs="宋体"/>
                <w:szCs w:val="21"/>
              </w:rPr>
              <w:t>18</w:t>
            </w:r>
          </w:p>
        </w:tc>
        <w:tc>
          <w:tcPr>
            <w:tcW w:w="1945" w:type="dxa"/>
            <w:tcBorders>
              <w:top w:val="single" w:color="auto" w:sz="4" w:space="0"/>
              <w:left w:val="nil"/>
              <w:bottom w:val="single" w:color="auto" w:sz="4" w:space="0"/>
              <w:right w:val="single" w:color="auto" w:sz="4" w:space="0"/>
            </w:tcBorders>
            <w:noWrap/>
            <w:vAlign w:val="center"/>
          </w:tcPr>
          <w:p w14:paraId="3EACB0CE">
            <w:pPr>
              <w:widowControl/>
              <w:spacing w:line="500" w:lineRule="exact"/>
              <w:jc w:val="center"/>
              <w:rPr>
                <w:rFonts w:ascii="宋体" w:hAnsi="宋体" w:cs="宋体"/>
                <w:szCs w:val="21"/>
              </w:rPr>
            </w:pPr>
            <w:r>
              <w:rPr>
                <w:rFonts w:hint="eastAsia" w:ascii="宋体" w:hAnsi="宋体" w:cs="宋体"/>
                <w:szCs w:val="21"/>
              </w:rPr>
              <w:t>2884234.28</w:t>
            </w:r>
          </w:p>
        </w:tc>
        <w:tc>
          <w:tcPr>
            <w:tcW w:w="1951" w:type="dxa"/>
            <w:tcBorders>
              <w:top w:val="single" w:color="auto" w:sz="4" w:space="0"/>
              <w:left w:val="single" w:color="auto" w:sz="4" w:space="0"/>
              <w:bottom w:val="single" w:color="auto" w:sz="4" w:space="0"/>
              <w:right w:val="single" w:color="auto" w:sz="4" w:space="0"/>
            </w:tcBorders>
            <w:noWrap/>
            <w:vAlign w:val="center"/>
          </w:tcPr>
          <w:p w14:paraId="0207B318">
            <w:pPr>
              <w:widowControl/>
              <w:spacing w:line="500" w:lineRule="exact"/>
              <w:jc w:val="center"/>
              <w:rPr>
                <w:rFonts w:ascii="宋体" w:hAnsi="宋体" w:cs="宋体"/>
                <w:szCs w:val="21"/>
              </w:rPr>
            </w:pPr>
            <w:r>
              <w:rPr>
                <w:rFonts w:hint="eastAsia" w:ascii="宋体" w:hAnsi="宋体" w:cs="宋体"/>
                <w:szCs w:val="21"/>
              </w:rPr>
              <w:t>39472352.63</w:t>
            </w:r>
          </w:p>
        </w:tc>
      </w:tr>
      <w:tr w14:paraId="17CC164F">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2FAE3483">
            <w:pPr>
              <w:widowControl/>
              <w:spacing w:line="500" w:lineRule="exact"/>
              <w:jc w:val="center"/>
              <w:rPr>
                <w:rFonts w:ascii="宋体" w:hAnsi="宋体" w:cs="宋体"/>
                <w:szCs w:val="21"/>
              </w:rPr>
            </w:pPr>
            <w:r>
              <w:rPr>
                <w:rFonts w:hint="eastAsia" w:ascii="宋体" w:hAnsi="宋体" w:cs="宋体"/>
                <w:szCs w:val="21"/>
              </w:rPr>
              <w:t>9</w:t>
            </w:r>
          </w:p>
        </w:tc>
        <w:tc>
          <w:tcPr>
            <w:tcW w:w="1740" w:type="dxa"/>
            <w:tcBorders>
              <w:top w:val="nil"/>
              <w:left w:val="nil"/>
              <w:bottom w:val="single" w:color="auto" w:sz="4" w:space="0"/>
              <w:right w:val="single" w:color="auto" w:sz="4" w:space="0"/>
            </w:tcBorders>
            <w:noWrap/>
            <w:vAlign w:val="center"/>
          </w:tcPr>
          <w:p w14:paraId="4921523E">
            <w:pPr>
              <w:widowControl/>
              <w:spacing w:line="500" w:lineRule="exact"/>
              <w:jc w:val="center"/>
              <w:rPr>
                <w:rFonts w:ascii="宋体" w:hAnsi="宋体" w:cs="宋体"/>
                <w:szCs w:val="21"/>
              </w:rPr>
            </w:pPr>
            <w:r>
              <w:rPr>
                <w:rFonts w:hint="eastAsia" w:ascii="宋体" w:hAnsi="宋体" w:cs="宋体"/>
                <w:szCs w:val="21"/>
              </w:rPr>
              <w:t>2885063.66</w:t>
            </w:r>
          </w:p>
        </w:tc>
        <w:tc>
          <w:tcPr>
            <w:tcW w:w="1740" w:type="dxa"/>
            <w:tcBorders>
              <w:top w:val="nil"/>
              <w:left w:val="nil"/>
              <w:bottom w:val="single" w:color="auto" w:sz="4" w:space="0"/>
              <w:right w:val="single" w:color="auto" w:sz="4" w:space="0"/>
            </w:tcBorders>
            <w:noWrap/>
            <w:vAlign w:val="center"/>
          </w:tcPr>
          <w:p w14:paraId="1E5CE766">
            <w:pPr>
              <w:widowControl/>
              <w:spacing w:line="500" w:lineRule="exact"/>
              <w:jc w:val="center"/>
              <w:rPr>
                <w:rFonts w:ascii="宋体" w:hAnsi="宋体" w:cs="宋体"/>
                <w:szCs w:val="21"/>
              </w:rPr>
            </w:pPr>
            <w:r>
              <w:rPr>
                <w:rFonts w:hint="eastAsia" w:ascii="宋体" w:hAnsi="宋体" w:cs="宋体"/>
                <w:szCs w:val="21"/>
              </w:rPr>
              <w:t>39472304.58</w:t>
            </w:r>
          </w:p>
        </w:tc>
        <w:tc>
          <w:tcPr>
            <w:tcW w:w="1212" w:type="dxa"/>
            <w:tcBorders>
              <w:top w:val="nil"/>
              <w:left w:val="single" w:color="auto" w:sz="4" w:space="0"/>
              <w:bottom w:val="single" w:color="auto" w:sz="4" w:space="0"/>
              <w:right w:val="single" w:color="auto" w:sz="4" w:space="0"/>
            </w:tcBorders>
            <w:noWrap/>
            <w:vAlign w:val="center"/>
          </w:tcPr>
          <w:p w14:paraId="6D25E37B">
            <w:pPr>
              <w:widowControl/>
              <w:spacing w:line="500" w:lineRule="exact"/>
              <w:jc w:val="center"/>
              <w:rPr>
                <w:rFonts w:ascii="宋体" w:hAnsi="宋体" w:cs="宋体"/>
                <w:szCs w:val="21"/>
              </w:rPr>
            </w:pPr>
            <w:r>
              <w:rPr>
                <w:rFonts w:hint="eastAsia" w:ascii="宋体" w:hAnsi="宋体" w:cs="宋体"/>
                <w:szCs w:val="21"/>
              </w:rPr>
              <w:t>19</w:t>
            </w:r>
          </w:p>
        </w:tc>
        <w:tc>
          <w:tcPr>
            <w:tcW w:w="1945" w:type="dxa"/>
            <w:tcBorders>
              <w:top w:val="single" w:color="auto" w:sz="4" w:space="0"/>
              <w:left w:val="nil"/>
              <w:bottom w:val="single" w:color="auto" w:sz="4" w:space="0"/>
              <w:right w:val="single" w:color="auto" w:sz="4" w:space="0"/>
            </w:tcBorders>
            <w:noWrap/>
            <w:vAlign w:val="center"/>
          </w:tcPr>
          <w:p w14:paraId="6194E50F">
            <w:pPr>
              <w:widowControl/>
              <w:spacing w:line="500" w:lineRule="exact"/>
              <w:jc w:val="center"/>
              <w:rPr>
                <w:rFonts w:ascii="宋体" w:hAnsi="宋体" w:cs="宋体"/>
                <w:szCs w:val="21"/>
              </w:rPr>
            </w:pPr>
            <w:r>
              <w:rPr>
                <w:rFonts w:hint="eastAsia" w:ascii="宋体" w:hAnsi="宋体" w:cs="宋体"/>
                <w:szCs w:val="21"/>
              </w:rPr>
              <w:t>2883967.59</w:t>
            </w:r>
          </w:p>
        </w:tc>
        <w:tc>
          <w:tcPr>
            <w:tcW w:w="1951" w:type="dxa"/>
            <w:tcBorders>
              <w:top w:val="single" w:color="auto" w:sz="4" w:space="0"/>
              <w:left w:val="single" w:color="auto" w:sz="4" w:space="0"/>
              <w:bottom w:val="single" w:color="auto" w:sz="4" w:space="0"/>
              <w:right w:val="single" w:color="auto" w:sz="4" w:space="0"/>
            </w:tcBorders>
            <w:noWrap/>
            <w:vAlign w:val="center"/>
          </w:tcPr>
          <w:p w14:paraId="28246890">
            <w:pPr>
              <w:widowControl/>
              <w:spacing w:line="500" w:lineRule="exact"/>
              <w:jc w:val="center"/>
              <w:rPr>
                <w:rFonts w:ascii="宋体" w:hAnsi="宋体" w:cs="宋体"/>
                <w:szCs w:val="21"/>
              </w:rPr>
            </w:pPr>
            <w:r>
              <w:rPr>
                <w:rFonts w:hint="eastAsia" w:ascii="宋体" w:hAnsi="宋体" w:cs="宋体"/>
                <w:szCs w:val="21"/>
              </w:rPr>
              <w:t>39472063.74</w:t>
            </w:r>
          </w:p>
        </w:tc>
      </w:tr>
      <w:tr w14:paraId="07E0934A">
        <w:tblPrEx>
          <w:tblCellMar>
            <w:top w:w="0" w:type="dxa"/>
            <w:left w:w="108" w:type="dxa"/>
            <w:bottom w:w="0" w:type="dxa"/>
            <w:right w:w="108" w:type="dxa"/>
          </w:tblCellMar>
        </w:tblPrEx>
        <w:trPr>
          <w:trHeight w:val="397" w:hRule="atLeast"/>
        </w:trPr>
        <w:tc>
          <w:tcPr>
            <w:tcW w:w="983" w:type="dxa"/>
            <w:tcBorders>
              <w:top w:val="nil"/>
              <w:left w:val="single" w:color="auto" w:sz="4" w:space="0"/>
              <w:bottom w:val="single" w:color="auto" w:sz="4" w:space="0"/>
              <w:right w:val="single" w:color="auto" w:sz="4" w:space="0"/>
            </w:tcBorders>
            <w:noWrap/>
            <w:vAlign w:val="center"/>
          </w:tcPr>
          <w:p w14:paraId="0B809ECF">
            <w:pPr>
              <w:widowControl/>
              <w:spacing w:line="500" w:lineRule="exact"/>
              <w:jc w:val="center"/>
              <w:rPr>
                <w:rFonts w:ascii="宋体" w:hAnsi="宋体" w:cs="宋体"/>
                <w:szCs w:val="21"/>
              </w:rPr>
            </w:pPr>
            <w:r>
              <w:rPr>
                <w:rFonts w:hint="eastAsia" w:ascii="宋体" w:hAnsi="宋体" w:cs="宋体"/>
                <w:szCs w:val="21"/>
              </w:rPr>
              <w:t>10</w:t>
            </w:r>
          </w:p>
        </w:tc>
        <w:tc>
          <w:tcPr>
            <w:tcW w:w="1740" w:type="dxa"/>
            <w:tcBorders>
              <w:top w:val="nil"/>
              <w:left w:val="nil"/>
              <w:bottom w:val="single" w:color="auto" w:sz="4" w:space="0"/>
              <w:right w:val="single" w:color="auto" w:sz="4" w:space="0"/>
            </w:tcBorders>
            <w:noWrap/>
            <w:vAlign w:val="center"/>
          </w:tcPr>
          <w:p w14:paraId="605910F6">
            <w:pPr>
              <w:widowControl/>
              <w:spacing w:line="500" w:lineRule="exact"/>
              <w:jc w:val="center"/>
              <w:rPr>
                <w:rFonts w:ascii="宋体" w:hAnsi="宋体" w:cs="宋体"/>
                <w:szCs w:val="21"/>
              </w:rPr>
            </w:pPr>
            <w:r>
              <w:rPr>
                <w:rFonts w:hint="eastAsia" w:ascii="宋体" w:hAnsi="宋体" w:cs="宋体"/>
                <w:szCs w:val="21"/>
              </w:rPr>
              <w:t>2885231.22</w:t>
            </w:r>
          </w:p>
        </w:tc>
        <w:tc>
          <w:tcPr>
            <w:tcW w:w="1740" w:type="dxa"/>
            <w:tcBorders>
              <w:top w:val="nil"/>
              <w:left w:val="nil"/>
              <w:bottom w:val="single" w:color="auto" w:sz="4" w:space="0"/>
              <w:right w:val="single" w:color="auto" w:sz="4" w:space="0"/>
            </w:tcBorders>
            <w:noWrap/>
            <w:vAlign w:val="center"/>
          </w:tcPr>
          <w:p w14:paraId="53EC9C2F">
            <w:pPr>
              <w:widowControl/>
              <w:spacing w:line="500" w:lineRule="exact"/>
              <w:jc w:val="center"/>
              <w:rPr>
                <w:rFonts w:ascii="宋体" w:hAnsi="宋体" w:cs="宋体"/>
                <w:szCs w:val="21"/>
              </w:rPr>
            </w:pPr>
            <w:r>
              <w:rPr>
                <w:rFonts w:hint="eastAsia" w:ascii="宋体" w:hAnsi="宋体" w:cs="宋体"/>
                <w:szCs w:val="21"/>
              </w:rPr>
              <w:t>39472220.29</w:t>
            </w:r>
          </w:p>
        </w:tc>
        <w:tc>
          <w:tcPr>
            <w:tcW w:w="1212" w:type="dxa"/>
            <w:tcBorders>
              <w:top w:val="nil"/>
              <w:left w:val="single" w:color="auto" w:sz="4" w:space="0"/>
              <w:bottom w:val="single" w:color="auto" w:sz="4" w:space="0"/>
              <w:right w:val="single" w:color="auto" w:sz="4" w:space="0"/>
            </w:tcBorders>
            <w:noWrap/>
            <w:vAlign w:val="center"/>
          </w:tcPr>
          <w:p w14:paraId="3730A9B7">
            <w:pPr>
              <w:widowControl/>
              <w:spacing w:line="500" w:lineRule="exact"/>
              <w:jc w:val="center"/>
              <w:rPr>
                <w:rFonts w:ascii="宋体" w:hAnsi="宋体" w:cs="宋体"/>
                <w:szCs w:val="21"/>
              </w:rPr>
            </w:pPr>
            <w:r>
              <w:rPr>
                <w:rFonts w:hint="eastAsia" w:ascii="宋体" w:hAnsi="宋体" w:cs="宋体"/>
                <w:szCs w:val="21"/>
              </w:rPr>
              <w:t>　</w:t>
            </w:r>
          </w:p>
        </w:tc>
        <w:tc>
          <w:tcPr>
            <w:tcW w:w="1945" w:type="dxa"/>
            <w:tcBorders>
              <w:top w:val="single" w:color="auto" w:sz="4" w:space="0"/>
              <w:left w:val="nil"/>
              <w:bottom w:val="single" w:color="auto" w:sz="4" w:space="0"/>
              <w:right w:val="single" w:color="auto" w:sz="4" w:space="0"/>
            </w:tcBorders>
            <w:noWrap/>
            <w:vAlign w:val="center"/>
          </w:tcPr>
          <w:p w14:paraId="60EBA7DF">
            <w:pPr>
              <w:widowControl/>
              <w:spacing w:line="500" w:lineRule="exact"/>
              <w:jc w:val="center"/>
              <w:rPr>
                <w:rFonts w:ascii="宋体" w:hAnsi="宋体" w:cs="宋体"/>
                <w:szCs w:val="21"/>
              </w:rPr>
            </w:pPr>
            <w:r>
              <w:rPr>
                <w:rFonts w:hint="eastAsia" w:ascii="宋体" w:hAnsi="宋体" w:cs="宋体"/>
                <w:szCs w:val="21"/>
              </w:rPr>
              <w:t>　</w:t>
            </w:r>
          </w:p>
        </w:tc>
        <w:tc>
          <w:tcPr>
            <w:tcW w:w="1951" w:type="dxa"/>
            <w:tcBorders>
              <w:top w:val="single" w:color="auto" w:sz="4" w:space="0"/>
              <w:left w:val="single" w:color="auto" w:sz="4" w:space="0"/>
              <w:bottom w:val="single" w:color="auto" w:sz="4" w:space="0"/>
              <w:right w:val="single" w:color="auto" w:sz="4" w:space="0"/>
            </w:tcBorders>
            <w:noWrap/>
            <w:vAlign w:val="center"/>
          </w:tcPr>
          <w:p w14:paraId="4B940069">
            <w:pPr>
              <w:widowControl/>
              <w:spacing w:line="500" w:lineRule="exact"/>
              <w:jc w:val="center"/>
              <w:rPr>
                <w:rFonts w:ascii="宋体" w:hAnsi="宋体" w:cs="宋体"/>
                <w:szCs w:val="21"/>
              </w:rPr>
            </w:pPr>
            <w:r>
              <w:rPr>
                <w:rFonts w:hint="eastAsia" w:ascii="宋体" w:hAnsi="宋体" w:cs="宋体"/>
                <w:szCs w:val="21"/>
              </w:rPr>
              <w:t>　</w:t>
            </w:r>
          </w:p>
        </w:tc>
      </w:tr>
      <w:tr w14:paraId="250277AC">
        <w:tblPrEx>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noWrap/>
            <w:vAlign w:val="center"/>
          </w:tcPr>
          <w:p w14:paraId="4D7F3AE0">
            <w:pPr>
              <w:widowControl/>
              <w:spacing w:line="500" w:lineRule="exact"/>
              <w:jc w:val="center"/>
              <w:rPr>
                <w:rFonts w:ascii="宋体" w:hAnsi="宋体" w:cs="宋体"/>
                <w:color w:val="FF0000"/>
                <w:szCs w:val="21"/>
              </w:rPr>
            </w:pPr>
            <w:r>
              <w:rPr>
                <w:rFonts w:hint="eastAsia" w:ascii="宋体" w:hAnsi="宋体" w:cs="宋体"/>
                <w:szCs w:val="21"/>
              </w:rPr>
              <w:t>开采标高+730m～+532m，面积1.4040km</w:t>
            </w:r>
            <w:r>
              <w:rPr>
                <w:rFonts w:hint="eastAsia" w:ascii="宋体" w:hAnsi="宋体" w:cs="宋体"/>
                <w:szCs w:val="21"/>
                <w:vertAlign w:val="superscript"/>
              </w:rPr>
              <w:t>2</w:t>
            </w:r>
            <w:r>
              <w:rPr>
                <w:rFonts w:hint="eastAsia" w:ascii="宋体" w:hAnsi="宋体" w:cs="宋体"/>
                <w:szCs w:val="21"/>
              </w:rPr>
              <w:t>(2000国家大地坐标系)。</w:t>
            </w:r>
          </w:p>
        </w:tc>
      </w:tr>
    </w:tbl>
    <w:p w14:paraId="6AB5C238">
      <w:pPr>
        <w:pStyle w:val="74"/>
        <w:spacing w:line="360" w:lineRule="auto"/>
        <w:ind w:right="0"/>
        <w:jc w:val="center"/>
        <w:rPr>
          <w:rFonts w:ascii="宋体" w:hAnsi="宋体" w:eastAsia="宋体" w:cs="宋体"/>
          <w:b/>
          <w:sz w:val="28"/>
          <w:szCs w:val="28"/>
        </w:rPr>
      </w:pPr>
      <w:r>
        <w:rPr>
          <w:rFonts w:hint="eastAsia" w:ascii="宋体" w:hAnsi="宋体" w:eastAsia="宋体" w:cs="宋体"/>
          <w:b/>
          <w:sz w:val="28"/>
          <w:szCs w:val="28"/>
        </w:rPr>
        <w:t>表1-2   拟设开采范围拐点坐标表</w:t>
      </w:r>
    </w:p>
    <w:tbl>
      <w:tblPr>
        <w:tblStyle w:val="33"/>
        <w:tblW w:w="5000" w:type="pct"/>
        <w:tblInd w:w="0" w:type="dxa"/>
        <w:tblLayout w:type="autofit"/>
        <w:tblCellMar>
          <w:top w:w="0" w:type="dxa"/>
          <w:left w:w="108" w:type="dxa"/>
          <w:bottom w:w="0" w:type="dxa"/>
          <w:right w:w="108" w:type="dxa"/>
        </w:tblCellMar>
      </w:tblPr>
      <w:tblGrid>
        <w:gridCol w:w="989"/>
        <w:gridCol w:w="1725"/>
        <w:gridCol w:w="1725"/>
        <w:gridCol w:w="1244"/>
        <w:gridCol w:w="1931"/>
        <w:gridCol w:w="1956"/>
      </w:tblGrid>
      <w:tr w14:paraId="74867EF9">
        <w:trPr>
          <w:trHeight w:val="397" w:hRule="atLeast"/>
          <w:tblHeader/>
        </w:trPr>
        <w:tc>
          <w:tcPr>
            <w:tcW w:w="51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E8DC26">
            <w:pPr>
              <w:widowControl/>
              <w:spacing w:line="500" w:lineRule="exact"/>
              <w:jc w:val="center"/>
              <w:rPr>
                <w:rFonts w:ascii="宋体" w:hAnsi="宋体" w:cs="宋体"/>
                <w:b/>
                <w:szCs w:val="21"/>
              </w:rPr>
            </w:pPr>
            <w:r>
              <w:rPr>
                <w:rFonts w:hint="eastAsia" w:ascii="宋体" w:hAnsi="宋体" w:cs="宋体"/>
                <w:b/>
                <w:szCs w:val="21"/>
              </w:rPr>
              <w:t>拐点号</w:t>
            </w:r>
          </w:p>
        </w:tc>
        <w:tc>
          <w:tcPr>
            <w:tcW w:w="901" w:type="pct"/>
            <w:tcBorders>
              <w:top w:val="single" w:color="auto" w:sz="4" w:space="0"/>
              <w:left w:val="nil"/>
              <w:bottom w:val="single" w:color="auto" w:sz="4" w:space="0"/>
              <w:right w:val="single" w:color="auto" w:sz="4" w:space="0"/>
            </w:tcBorders>
            <w:shd w:val="clear" w:color="000000" w:fill="FFFFFF"/>
            <w:noWrap/>
            <w:vAlign w:val="center"/>
          </w:tcPr>
          <w:p w14:paraId="555276AB">
            <w:pPr>
              <w:widowControl/>
              <w:spacing w:line="500" w:lineRule="exact"/>
              <w:jc w:val="center"/>
              <w:rPr>
                <w:rFonts w:ascii="宋体" w:hAnsi="宋体" w:cs="宋体"/>
                <w:b/>
                <w:szCs w:val="21"/>
              </w:rPr>
            </w:pPr>
            <w:r>
              <w:rPr>
                <w:rFonts w:hint="eastAsia" w:ascii="宋体" w:hAnsi="宋体" w:cs="宋体"/>
                <w:b/>
                <w:szCs w:val="21"/>
              </w:rPr>
              <w:t>X坐标</w:t>
            </w:r>
          </w:p>
        </w:tc>
        <w:tc>
          <w:tcPr>
            <w:tcW w:w="901" w:type="pct"/>
            <w:tcBorders>
              <w:top w:val="single" w:color="auto" w:sz="4" w:space="0"/>
              <w:left w:val="nil"/>
              <w:bottom w:val="single" w:color="auto" w:sz="4" w:space="0"/>
              <w:right w:val="single" w:color="auto" w:sz="4" w:space="0"/>
            </w:tcBorders>
            <w:shd w:val="clear" w:color="000000" w:fill="FFFFFF"/>
            <w:noWrap/>
            <w:vAlign w:val="center"/>
          </w:tcPr>
          <w:p w14:paraId="579F684B">
            <w:pPr>
              <w:widowControl/>
              <w:spacing w:line="500" w:lineRule="exact"/>
              <w:jc w:val="center"/>
              <w:rPr>
                <w:rFonts w:ascii="宋体" w:hAnsi="宋体" w:cs="宋体"/>
                <w:b/>
                <w:szCs w:val="21"/>
              </w:rPr>
            </w:pPr>
            <w:r>
              <w:rPr>
                <w:rFonts w:hint="eastAsia" w:ascii="宋体" w:hAnsi="宋体" w:cs="宋体"/>
                <w:b/>
                <w:szCs w:val="21"/>
              </w:rPr>
              <w:t>Y坐标</w:t>
            </w:r>
          </w:p>
        </w:tc>
        <w:tc>
          <w:tcPr>
            <w:tcW w:w="650" w:type="pct"/>
            <w:tcBorders>
              <w:top w:val="single" w:color="auto" w:sz="4" w:space="0"/>
              <w:left w:val="nil"/>
              <w:bottom w:val="single" w:color="auto" w:sz="4" w:space="0"/>
              <w:right w:val="single" w:color="auto" w:sz="4" w:space="0"/>
            </w:tcBorders>
            <w:shd w:val="clear" w:color="000000" w:fill="FFFFFF"/>
            <w:noWrap/>
            <w:vAlign w:val="center"/>
          </w:tcPr>
          <w:p w14:paraId="1970EDD9">
            <w:pPr>
              <w:widowControl/>
              <w:spacing w:line="500" w:lineRule="exact"/>
              <w:jc w:val="center"/>
              <w:rPr>
                <w:rFonts w:ascii="宋体" w:hAnsi="宋体" w:cs="宋体"/>
                <w:b/>
                <w:szCs w:val="21"/>
              </w:rPr>
            </w:pPr>
            <w:r>
              <w:rPr>
                <w:rFonts w:hint="eastAsia" w:ascii="宋体" w:hAnsi="宋体" w:cs="宋体"/>
                <w:b/>
                <w:szCs w:val="21"/>
              </w:rPr>
              <w:t>拐点号</w:t>
            </w:r>
          </w:p>
        </w:tc>
        <w:tc>
          <w:tcPr>
            <w:tcW w:w="1009" w:type="pct"/>
            <w:tcBorders>
              <w:top w:val="single" w:color="auto" w:sz="4" w:space="0"/>
              <w:left w:val="nil"/>
              <w:bottom w:val="single" w:color="auto" w:sz="4" w:space="0"/>
              <w:right w:val="single" w:color="auto" w:sz="4" w:space="0"/>
            </w:tcBorders>
            <w:shd w:val="clear" w:color="000000" w:fill="FFFFFF"/>
            <w:noWrap/>
            <w:vAlign w:val="center"/>
          </w:tcPr>
          <w:p w14:paraId="1C616730">
            <w:pPr>
              <w:widowControl/>
              <w:spacing w:line="500" w:lineRule="exact"/>
              <w:jc w:val="center"/>
              <w:rPr>
                <w:rFonts w:ascii="宋体" w:hAnsi="宋体" w:cs="宋体"/>
                <w:b/>
                <w:szCs w:val="21"/>
              </w:rPr>
            </w:pPr>
            <w:r>
              <w:rPr>
                <w:rFonts w:hint="eastAsia" w:ascii="宋体" w:hAnsi="宋体" w:cs="宋体"/>
                <w:b/>
                <w:szCs w:val="21"/>
              </w:rPr>
              <w:t>X坐标</w:t>
            </w:r>
          </w:p>
        </w:tc>
        <w:tc>
          <w:tcPr>
            <w:tcW w:w="1018" w:type="pct"/>
            <w:tcBorders>
              <w:top w:val="single" w:color="auto" w:sz="4" w:space="0"/>
              <w:left w:val="nil"/>
              <w:bottom w:val="single" w:color="auto" w:sz="4" w:space="0"/>
              <w:right w:val="single" w:color="auto" w:sz="4" w:space="0"/>
            </w:tcBorders>
            <w:shd w:val="clear" w:color="000000" w:fill="FFFFFF"/>
            <w:noWrap/>
            <w:vAlign w:val="center"/>
          </w:tcPr>
          <w:p w14:paraId="5FC06F9B">
            <w:pPr>
              <w:widowControl/>
              <w:spacing w:line="500" w:lineRule="exact"/>
              <w:jc w:val="center"/>
              <w:rPr>
                <w:rFonts w:ascii="宋体" w:hAnsi="宋体" w:cs="宋体"/>
                <w:b/>
                <w:szCs w:val="21"/>
              </w:rPr>
            </w:pPr>
            <w:r>
              <w:rPr>
                <w:rFonts w:hint="eastAsia" w:ascii="宋体" w:hAnsi="宋体" w:cs="宋体"/>
                <w:b/>
                <w:szCs w:val="21"/>
              </w:rPr>
              <w:t>Y坐标</w:t>
            </w:r>
          </w:p>
        </w:tc>
      </w:tr>
      <w:tr w14:paraId="4CB6A35E">
        <w:tblPrEx>
          <w:tblCellMar>
            <w:top w:w="0" w:type="dxa"/>
            <w:left w:w="108" w:type="dxa"/>
            <w:bottom w:w="0" w:type="dxa"/>
            <w:right w:w="108" w:type="dxa"/>
          </w:tblCellMar>
        </w:tblPrEx>
        <w:trPr>
          <w:trHeight w:val="397" w:hRule="atLeast"/>
        </w:trPr>
        <w:tc>
          <w:tcPr>
            <w:tcW w:w="517" w:type="pct"/>
            <w:tcBorders>
              <w:top w:val="nil"/>
              <w:left w:val="single" w:color="auto" w:sz="4" w:space="0"/>
              <w:bottom w:val="single" w:color="auto" w:sz="4" w:space="0"/>
              <w:right w:val="single" w:color="auto" w:sz="4" w:space="0"/>
            </w:tcBorders>
            <w:noWrap/>
          </w:tcPr>
          <w:p w14:paraId="66C20559">
            <w:pPr>
              <w:widowControl/>
              <w:spacing w:line="500" w:lineRule="exact"/>
              <w:jc w:val="center"/>
              <w:rPr>
                <w:rFonts w:ascii="宋体" w:hAnsi="宋体" w:cs="宋体"/>
                <w:szCs w:val="21"/>
              </w:rPr>
            </w:pPr>
            <w:r>
              <w:rPr>
                <w:rFonts w:hint="eastAsia" w:ascii="宋体" w:hAnsi="宋体" w:cs="宋体"/>
                <w:szCs w:val="21"/>
              </w:rPr>
              <w:t>1</w:t>
            </w:r>
          </w:p>
        </w:tc>
        <w:tc>
          <w:tcPr>
            <w:tcW w:w="901" w:type="pct"/>
            <w:tcBorders>
              <w:top w:val="nil"/>
              <w:left w:val="nil"/>
              <w:bottom w:val="single" w:color="auto" w:sz="4" w:space="0"/>
              <w:right w:val="single" w:color="auto" w:sz="4" w:space="0"/>
            </w:tcBorders>
            <w:noWrap/>
          </w:tcPr>
          <w:p w14:paraId="3C5420F1">
            <w:pPr>
              <w:widowControl/>
              <w:spacing w:line="500" w:lineRule="exact"/>
              <w:jc w:val="center"/>
              <w:rPr>
                <w:rFonts w:ascii="宋体" w:hAnsi="宋体" w:cs="宋体"/>
                <w:szCs w:val="21"/>
              </w:rPr>
            </w:pPr>
            <w:r>
              <w:rPr>
                <w:rFonts w:hint="eastAsia" w:ascii="宋体" w:hAnsi="宋体" w:cs="宋体"/>
                <w:szCs w:val="21"/>
              </w:rPr>
              <w:t>2883470.76</w:t>
            </w:r>
          </w:p>
        </w:tc>
        <w:tc>
          <w:tcPr>
            <w:tcW w:w="901" w:type="pct"/>
            <w:tcBorders>
              <w:top w:val="nil"/>
              <w:left w:val="nil"/>
              <w:bottom w:val="single" w:color="auto" w:sz="4" w:space="0"/>
              <w:right w:val="single" w:color="auto" w:sz="4" w:space="0"/>
            </w:tcBorders>
            <w:noWrap/>
          </w:tcPr>
          <w:p w14:paraId="02808FD3">
            <w:pPr>
              <w:widowControl/>
              <w:spacing w:line="500" w:lineRule="exact"/>
              <w:jc w:val="center"/>
              <w:rPr>
                <w:rFonts w:ascii="宋体" w:hAnsi="宋体" w:cs="宋体"/>
                <w:szCs w:val="21"/>
              </w:rPr>
            </w:pPr>
            <w:r>
              <w:rPr>
                <w:rFonts w:hint="eastAsia" w:ascii="宋体" w:hAnsi="宋体" w:cs="宋体"/>
                <w:szCs w:val="21"/>
              </w:rPr>
              <w:t>39472513.07</w:t>
            </w:r>
          </w:p>
        </w:tc>
        <w:tc>
          <w:tcPr>
            <w:tcW w:w="650" w:type="pct"/>
            <w:tcBorders>
              <w:top w:val="nil"/>
              <w:left w:val="single" w:color="auto" w:sz="4" w:space="0"/>
              <w:bottom w:val="single" w:color="auto" w:sz="4" w:space="0"/>
              <w:right w:val="single" w:color="auto" w:sz="4" w:space="0"/>
            </w:tcBorders>
            <w:noWrap/>
          </w:tcPr>
          <w:p w14:paraId="191A5611">
            <w:pPr>
              <w:widowControl/>
              <w:spacing w:line="500" w:lineRule="exact"/>
              <w:jc w:val="center"/>
              <w:rPr>
                <w:rFonts w:ascii="宋体" w:hAnsi="宋体" w:cs="宋体"/>
                <w:szCs w:val="21"/>
              </w:rPr>
            </w:pPr>
            <w:r>
              <w:rPr>
                <w:rFonts w:hint="eastAsia" w:ascii="宋体" w:hAnsi="宋体" w:cs="宋体"/>
                <w:szCs w:val="21"/>
              </w:rPr>
              <w:t>23</w:t>
            </w:r>
          </w:p>
        </w:tc>
        <w:tc>
          <w:tcPr>
            <w:tcW w:w="1009" w:type="pct"/>
            <w:tcBorders>
              <w:top w:val="single" w:color="auto" w:sz="4" w:space="0"/>
              <w:left w:val="nil"/>
              <w:bottom w:val="single" w:color="auto" w:sz="4" w:space="0"/>
              <w:right w:val="single" w:color="auto" w:sz="4" w:space="0"/>
            </w:tcBorders>
            <w:noWrap/>
          </w:tcPr>
          <w:p w14:paraId="22647770">
            <w:pPr>
              <w:widowControl/>
              <w:spacing w:line="500" w:lineRule="exact"/>
              <w:jc w:val="center"/>
              <w:rPr>
                <w:rFonts w:ascii="宋体" w:hAnsi="宋体" w:cs="宋体"/>
                <w:szCs w:val="21"/>
              </w:rPr>
            </w:pPr>
            <w:r>
              <w:rPr>
                <w:rFonts w:hint="eastAsia" w:ascii="宋体" w:hAnsi="宋体" w:cs="宋体"/>
                <w:szCs w:val="21"/>
              </w:rPr>
              <w:t>2884591.33</w:t>
            </w:r>
          </w:p>
        </w:tc>
        <w:tc>
          <w:tcPr>
            <w:tcW w:w="1018" w:type="pct"/>
            <w:tcBorders>
              <w:top w:val="single" w:color="auto" w:sz="4" w:space="0"/>
              <w:left w:val="single" w:color="auto" w:sz="4" w:space="0"/>
              <w:bottom w:val="single" w:color="auto" w:sz="4" w:space="0"/>
              <w:right w:val="single" w:color="auto" w:sz="4" w:space="0"/>
            </w:tcBorders>
            <w:noWrap/>
          </w:tcPr>
          <w:p w14:paraId="0346C315">
            <w:pPr>
              <w:widowControl/>
              <w:spacing w:line="500" w:lineRule="exact"/>
              <w:jc w:val="center"/>
              <w:rPr>
                <w:rFonts w:ascii="宋体" w:hAnsi="宋体" w:cs="宋体"/>
                <w:szCs w:val="21"/>
              </w:rPr>
            </w:pPr>
            <w:r>
              <w:rPr>
                <w:rFonts w:hint="eastAsia" w:ascii="宋体" w:hAnsi="宋体" w:cs="宋体"/>
                <w:szCs w:val="21"/>
              </w:rPr>
              <w:t>39472263.87</w:t>
            </w:r>
          </w:p>
        </w:tc>
      </w:tr>
      <w:tr w14:paraId="5FFE5C1E">
        <w:tblPrEx>
          <w:tblCellMar>
            <w:top w:w="0" w:type="dxa"/>
            <w:left w:w="108" w:type="dxa"/>
            <w:bottom w:w="0" w:type="dxa"/>
            <w:right w:w="108" w:type="dxa"/>
          </w:tblCellMar>
        </w:tblPrEx>
        <w:trPr>
          <w:trHeight w:val="397" w:hRule="atLeast"/>
        </w:trPr>
        <w:tc>
          <w:tcPr>
            <w:tcW w:w="517" w:type="pct"/>
            <w:tcBorders>
              <w:top w:val="nil"/>
              <w:left w:val="single" w:color="auto" w:sz="4" w:space="0"/>
              <w:bottom w:val="single" w:color="auto" w:sz="4" w:space="0"/>
              <w:right w:val="single" w:color="auto" w:sz="4" w:space="0"/>
            </w:tcBorders>
            <w:noWrap/>
          </w:tcPr>
          <w:p w14:paraId="15A62379">
            <w:pPr>
              <w:widowControl/>
              <w:spacing w:line="500" w:lineRule="exact"/>
              <w:jc w:val="center"/>
              <w:rPr>
                <w:rFonts w:ascii="宋体" w:hAnsi="宋体" w:cs="宋体"/>
                <w:szCs w:val="21"/>
              </w:rPr>
            </w:pPr>
            <w:r>
              <w:rPr>
                <w:rFonts w:hint="eastAsia" w:ascii="宋体" w:hAnsi="宋体" w:cs="宋体"/>
                <w:szCs w:val="21"/>
              </w:rPr>
              <w:t>2</w:t>
            </w:r>
          </w:p>
        </w:tc>
        <w:tc>
          <w:tcPr>
            <w:tcW w:w="901" w:type="pct"/>
            <w:tcBorders>
              <w:top w:val="nil"/>
              <w:left w:val="nil"/>
              <w:bottom w:val="single" w:color="auto" w:sz="4" w:space="0"/>
              <w:right w:val="single" w:color="auto" w:sz="4" w:space="0"/>
            </w:tcBorders>
            <w:noWrap/>
          </w:tcPr>
          <w:p w14:paraId="21AB86AA">
            <w:pPr>
              <w:widowControl/>
              <w:spacing w:line="500" w:lineRule="exact"/>
              <w:jc w:val="center"/>
              <w:rPr>
                <w:rFonts w:ascii="宋体" w:hAnsi="宋体" w:cs="宋体"/>
                <w:szCs w:val="21"/>
              </w:rPr>
            </w:pPr>
            <w:r>
              <w:rPr>
                <w:rFonts w:hint="eastAsia" w:ascii="宋体" w:hAnsi="宋体" w:cs="宋体"/>
                <w:szCs w:val="21"/>
              </w:rPr>
              <w:t>2884397.55</w:t>
            </w:r>
          </w:p>
        </w:tc>
        <w:tc>
          <w:tcPr>
            <w:tcW w:w="901" w:type="pct"/>
            <w:tcBorders>
              <w:top w:val="nil"/>
              <w:left w:val="nil"/>
              <w:bottom w:val="single" w:color="auto" w:sz="4" w:space="0"/>
              <w:right w:val="single" w:color="auto" w:sz="4" w:space="0"/>
            </w:tcBorders>
            <w:noWrap/>
          </w:tcPr>
          <w:p w14:paraId="4C59F9F4">
            <w:pPr>
              <w:widowControl/>
              <w:spacing w:line="500" w:lineRule="exact"/>
              <w:jc w:val="center"/>
              <w:rPr>
                <w:rFonts w:ascii="宋体" w:hAnsi="宋体" w:cs="宋体"/>
                <w:szCs w:val="21"/>
              </w:rPr>
            </w:pPr>
            <w:r>
              <w:rPr>
                <w:rFonts w:hint="eastAsia" w:ascii="宋体" w:hAnsi="宋体" w:cs="宋体"/>
                <w:szCs w:val="21"/>
              </w:rPr>
              <w:t>39473329.53</w:t>
            </w:r>
          </w:p>
        </w:tc>
        <w:tc>
          <w:tcPr>
            <w:tcW w:w="650" w:type="pct"/>
            <w:tcBorders>
              <w:top w:val="nil"/>
              <w:left w:val="single" w:color="auto" w:sz="4" w:space="0"/>
              <w:bottom w:val="single" w:color="auto" w:sz="4" w:space="0"/>
              <w:right w:val="single" w:color="auto" w:sz="4" w:space="0"/>
            </w:tcBorders>
            <w:noWrap/>
          </w:tcPr>
          <w:p w14:paraId="32D6E972">
            <w:pPr>
              <w:widowControl/>
              <w:spacing w:line="500" w:lineRule="exact"/>
              <w:jc w:val="center"/>
              <w:rPr>
                <w:rFonts w:ascii="宋体" w:hAnsi="宋体" w:cs="宋体"/>
                <w:szCs w:val="21"/>
              </w:rPr>
            </w:pPr>
            <w:r>
              <w:rPr>
                <w:rFonts w:hint="eastAsia" w:ascii="宋体" w:hAnsi="宋体" w:cs="宋体"/>
                <w:szCs w:val="21"/>
              </w:rPr>
              <w:t>24</w:t>
            </w:r>
          </w:p>
        </w:tc>
        <w:tc>
          <w:tcPr>
            <w:tcW w:w="1009" w:type="pct"/>
            <w:tcBorders>
              <w:top w:val="single" w:color="auto" w:sz="4" w:space="0"/>
              <w:left w:val="nil"/>
              <w:bottom w:val="single" w:color="auto" w:sz="4" w:space="0"/>
              <w:right w:val="single" w:color="auto" w:sz="4" w:space="0"/>
            </w:tcBorders>
            <w:noWrap/>
          </w:tcPr>
          <w:p w14:paraId="79C69227">
            <w:pPr>
              <w:widowControl/>
              <w:spacing w:line="500" w:lineRule="exact"/>
              <w:jc w:val="center"/>
              <w:rPr>
                <w:rFonts w:ascii="宋体" w:hAnsi="宋体" w:cs="宋体"/>
                <w:szCs w:val="21"/>
              </w:rPr>
            </w:pPr>
            <w:r>
              <w:rPr>
                <w:rFonts w:hint="eastAsia" w:ascii="宋体" w:hAnsi="宋体" w:cs="宋体"/>
                <w:szCs w:val="21"/>
              </w:rPr>
              <w:t>2884503.48</w:t>
            </w:r>
          </w:p>
        </w:tc>
        <w:tc>
          <w:tcPr>
            <w:tcW w:w="1018" w:type="pct"/>
            <w:tcBorders>
              <w:top w:val="single" w:color="auto" w:sz="4" w:space="0"/>
              <w:left w:val="single" w:color="auto" w:sz="4" w:space="0"/>
              <w:bottom w:val="single" w:color="auto" w:sz="4" w:space="0"/>
              <w:right w:val="single" w:color="auto" w:sz="4" w:space="0"/>
            </w:tcBorders>
            <w:noWrap/>
          </w:tcPr>
          <w:p w14:paraId="51E1D6E8">
            <w:pPr>
              <w:widowControl/>
              <w:spacing w:line="500" w:lineRule="exact"/>
              <w:jc w:val="center"/>
              <w:rPr>
                <w:rFonts w:ascii="宋体" w:hAnsi="宋体" w:cs="宋体"/>
                <w:szCs w:val="21"/>
              </w:rPr>
            </w:pPr>
            <w:r>
              <w:rPr>
                <w:rFonts w:hint="eastAsia" w:ascii="宋体" w:hAnsi="宋体" w:cs="宋体"/>
                <w:szCs w:val="21"/>
              </w:rPr>
              <w:t>39472299.82</w:t>
            </w:r>
          </w:p>
        </w:tc>
      </w:tr>
      <w:tr w14:paraId="3EBB4CF3">
        <w:tblPrEx>
          <w:tblCellMar>
            <w:top w:w="0" w:type="dxa"/>
            <w:left w:w="108" w:type="dxa"/>
            <w:bottom w:w="0" w:type="dxa"/>
            <w:right w:w="108" w:type="dxa"/>
          </w:tblCellMar>
        </w:tblPrEx>
        <w:trPr>
          <w:trHeight w:val="397" w:hRule="atLeast"/>
        </w:trPr>
        <w:tc>
          <w:tcPr>
            <w:tcW w:w="517" w:type="pct"/>
            <w:tcBorders>
              <w:top w:val="nil"/>
              <w:left w:val="single" w:color="auto" w:sz="4" w:space="0"/>
              <w:bottom w:val="single" w:color="auto" w:sz="4" w:space="0"/>
              <w:right w:val="single" w:color="auto" w:sz="4" w:space="0"/>
            </w:tcBorders>
            <w:noWrap/>
          </w:tcPr>
          <w:p w14:paraId="3C20E2EF">
            <w:pPr>
              <w:widowControl/>
              <w:spacing w:line="500" w:lineRule="exact"/>
              <w:jc w:val="center"/>
              <w:rPr>
                <w:rFonts w:ascii="宋体" w:hAnsi="宋体" w:cs="宋体"/>
                <w:szCs w:val="21"/>
              </w:rPr>
            </w:pPr>
            <w:r>
              <w:rPr>
                <w:rFonts w:hint="eastAsia" w:ascii="宋体" w:hAnsi="宋体" w:cs="宋体"/>
                <w:szCs w:val="21"/>
              </w:rPr>
              <w:t>3</w:t>
            </w:r>
          </w:p>
        </w:tc>
        <w:tc>
          <w:tcPr>
            <w:tcW w:w="901" w:type="pct"/>
            <w:tcBorders>
              <w:top w:val="nil"/>
              <w:left w:val="nil"/>
              <w:bottom w:val="single" w:color="auto" w:sz="4" w:space="0"/>
              <w:right w:val="single" w:color="auto" w:sz="4" w:space="0"/>
            </w:tcBorders>
            <w:noWrap/>
          </w:tcPr>
          <w:p w14:paraId="54AEC436">
            <w:pPr>
              <w:widowControl/>
              <w:spacing w:line="500" w:lineRule="exact"/>
              <w:jc w:val="center"/>
              <w:rPr>
                <w:rFonts w:ascii="宋体" w:hAnsi="宋体" w:cs="宋体"/>
                <w:szCs w:val="21"/>
              </w:rPr>
            </w:pPr>
            <w:r>
              <w:rPr>
                <w:rFonts w:hint="eastAsia" w:ascii="宋体" w:hAnsi="宋体" w:cs="宋体"/>
                <w:szCs w:val="21"/>
              </w:rPr>
              <w:t>2884862.54</w:t>
            </w:r>
          </w:p>
        </w:tc>
        <w:tc>
          <w:tcPr>
            <w:tcW w:w="901" w:type="pct"/>
            <w:tcBorders>
              <w:top w:val="nil"/>
              <w:left w:val="nil"/>
              <w:bottom w:val="single" w:color="auto" w:sz="4" w:space="0"/>
              <w:right w:val="single" w:color="auto" w:sz="4" w:space="0"/>
            </w:tcBorders>
            <w:noWrap/>
          </w:tcPr>
          <w:p w14:paraId="4FAA4034">
            <w:pPr>
              <w:widowControl/>
              <w:spacing w:line="500" w:lineRule="exact"/>
              <w:jc w:val="center"/>
              <w:rPr>
                <w:rFonts w:ascii="宋体" w:hAnsi="宋体" w:cs="宋体"/>
                <w:szCs w:val="21"/>
              </w:rPr>
            </w:pPr>
            <w:r>
              <w:rPr>
                <w:rFonts w:hint="eastAsia" w:ascii="宋体" w:hAnsi="宋体" w:cs="宋体"/>
                <w:szCs w:val="21"/>
              </w:rPr>
              <w:t>39472749.96</w:t>
            </w:r>
          </w:p>
        </w:tc>
        <w:tc>
          <w:tcPr>
            <w:tcW w:w="650" w:type="pct"/>
            <w:tcBorders>
              <w:top w:val="nil"/>
              <w:left w:val="single" w:color="auto" w:sz="4" w:space="0"/>
              <w:bottom w:val="single" w:color="auto" w:sz="4" w:space="0"/>
              <w:right w:val="single" w:color="auto" w:sz="4" w:space="0"/>
            </w:tcBorders>
            <w:noWrap/>
          </w:tcPr>
          <w:p w14:paraId="516DFD01">
            <w:pPr>
              <w:widowControl/>
              <w:spacing w:line="500" w:lineRule="exact"/>
              <w:jc w:val="center"/>
              <w:rPr>
                <w:rFonts w:ascii="宋体" w:hAnsi="宋体" w:cs="宋体"/>
                <w:szCs w:val="21"/>
              </w:rPr>
            </w:pPr>
            <w:r>
              <w:rPr>
                <w:rFonts w:hint="eastAsia" w:ascii="宋体" w:hAnsi="宋体" w:cs="宋体"/>
                <w:szCs w:val="21"/>
              </w:rPr>
              <w:t>25</w:t>
            </w:r>
          </w:p>
        </w:tc>
        <w:tc>
          <w:tcPr>
            <w:tcW w:w="1009" w:type="pct"/>
            <w:tcBorders>
              <w:top w:val="single" w:color="auto" w:sz="4" w:space="0"/>
              <w:left w:val="nil"/>
              <w:bottom w:val="single" w:color="auto" w:sz="4" w:space="0"/>
              <w:right w:val="single" w:color="auto" w:sz="4" w:space="0"/>
            </w:tcBorders>
            <w:noWrap/>
          </w:tcPr>
          <w:p w14:paraId="039001B5">
            <w:pPr>
              <w:widowControl/>
              <w:spacing w:line="500" w:lineRule="exact"/>
              <w:jc w:val="center"/>
              <w:rPr>
                <w:rFonts w:ascii="宋体" w:hAnsi="宋体" w:cs="宋体"/>
                <w:szCs w:val="21"/>
              </w:rPr>
            </w:pPr>
            <w:r>
              <w:rPr>
                <w:rFonts w:hint="eastAsia" w:ascii="宋体" w:hAnsi="宋体" w:cs="宋体"/>
                <w:szCs w:val="21"/>
              </w:rPr>
              <w:t>2884555.32</w:t>
            </w:r>
          </w:p>
        </w:tc>
        <w:tc>
          <w:tcPr>
            <w:tcW w:w="1018" w:type="pct"/>
            <w:tcBorders>
              <w:top w:val="single" w:color="auto" w:sz="4" w:space="0"/>
              <w:left w:val="single" w:color="auto" w:sz="4" w:space="0"/>
              <w:bottom w:val="single" w:color="auto" w:sz="4" w:space="0"/>
              <w:right w:val="single" w:color="auto" w:sz="4" w:space="0"/>
            </w:tcBorders>
            <w:noWrap/>
          </w:tcPr>
          <w:p w14:paraId="469E3746">
            <w:pPr>
              <w:widowControl/>
              <w:spacing w:line="500" w:lineRule="exact"/>
              <w:jc w:val="center"/>
              <w:rPr>
                <w:rFonts w:ascii="宋体" w:hAnsi="宋体" w:cs="宋体"/>
                <w:szCs w:val="21"/>
              </w:rPr>
            </w:pPr>
            <w:r>
              <w:rPr>
                <w:rFonts w:hint="eastAsia" w:ascii="宋体" w:hAnsi="宋体" w:cs="宋体"/>
                <w:szCs w:val="21"/>
              </w:rPr>
              <w:t>39472145.30</w:t>
            </w:r>
          </w:p>
        </w:tc>
      </w:tr>
      <w:tr w14:paraId="2BD84287">
        <w:tblPrEx>
          <w:tblCellMar>
            <w:top w:w="0" w:type="dxa"/>
            <w:left w:w="108" w:type="dxa"/>
            <w:bottom w:w="0" w:type="dxa"/>
            <w:right w:w="108" w:type="dxa"/>
          </w:tblCellMar>
        </w:tblPrEx>
        <w:trPr>
          <w:trHeight w:val="397" w:hRule="atLeast"/>
        </w:trPr>
        <w:tc>
          <w:tcPr>
            <w:tcW w:w="517" w:type="pct"/>
            <w:tcBorders>
              <w:top w:val="nil"/>
              <w:left w:val="single" w:color="auto" w:sz="4" w:space="0"/>
              <w:bottom w:val="single" w:color="auto" w:sz="4" w:space="0"/>
              <w:right w:val="single" w:color="auto" w:sz="4" w:space="0"/>
            </w:tcBorders>
            <w:noWrap/>
          </w:tcPr>
          <w:p w14:paraId="3283DBEC">
            <w:pPr>
              <w:widowControl/>
              <w:spacing w:line="500" w:lineRule="exact"/>
              <w:jc w:val="center"/>
              <w:rPr>
                <w:rFonts w:ascii="宋体" w:hAnsi="宋体" w:cs="宋体"/>
                <w:szCs w:val="21"/>
              </w:rPr>
            </w:pPr>
            <w:r>
              <w:rPr>
                <w:rFonts w:hint="eastAsia" w:ascii="宋体" w:hAnsi="宋体" w:cs="宋体"/>
                <w:szCs w:val="21"/>
              </w:rPr>
              <w:t>4</w:t>
            </w:r>
          </w:p>
        </w:tc>
        <w:tc>
          <w:tcPr>
            <w:tcW w:w="901" w:type="pct"/>
            <w:tcBorders>
              <w:top w:val="nil"/>
              <w:left w:val="nil"/>
              <w:bottom w:val="single" w:color="auto" w:sz="4" w:space="0"/>
              <w:right w:val="single" w:color="auto" w:sz="4" w:space="0"/>
            </w:tcBorders>
            <w:noWrap/>
          </w:tcPr>
          <w:p w14:paraId="0798B7D1">
            <w:pPr>
              <w:widowControl/>
              <w:spacing w:line="500" w:lineRule="exact"/>
              <w:jc w:val="center"/>
              <w:rPr>
                <w:rFonts w:ascii="宋体" w:hAnsi="宋体" w:cs="宋体"/>
                <w:szCs w:val="21"/>
              </w:rPr>
            </w:pPr>
            <w:r>
              <w:rPr>
                <w:rFonts w:hint="eastAsia" w:ascii="宋体" w:hAnsi="宋体" w:cs="宋体"/>
                <w:szCs w:val="21"/>
              </w:rPr>
              <w:t>2884781.73</w:t>
            </w:r>
          </w:p>
        </w:tc>
        <w:tc>
          <w:tcPr>
            <w:tcW w:w="901" w:type="pct"/>
            <w:tcBorders>
              <w:top w:val="nil"/>
              <w:left w:val="nil"/>
              <w:bottom w:val="single" w:color="auto" w:sz="4" w:space="0"/>
              <w:right w:val="single" w:color="auto" w:sz="4" w:space="0"/>
            </w:tcBorders>
            <w:noWrap/>
          </w:tcPr>
          <w:p w14:paraId="08D0808E">
            <w:pPr>
              <w:widowControl/>
              <w:spacing w:line="500" w:lineRule="exact"/>
              <w:jc w:val="center"/>
              <w:rPr>
                <w:rFonts w:ascii="宋体" w:hAnsi="宋体" w:cs="宋体"/>
                <w:szCs w:val="21"/>
              </w:rPr>
            </w:pPr>
            <w:r>
              <w:rPr>
                <w:rFonts w:hint="eastAsia" w:ascii="宋体" w:hAnsi="宋体" w:cs="宋体"/>
                <w:szCs w:val="21"/>
              </w:rPr>
              <w:t>39472688.81</w:t>
            </w:r>
          </w:p>
        </w:tc>
        <w:tc>
          <w:tcPr>
            <w:tcW w:w="650" w:type="pct"/>
            <w:tcBorders>
              <w:top w:val="nil"/>
              <w:left w:val="single" w:color="auto" w:sz="4" w:space="0"/>
              <w:bottom w:val="single" w:color="auto" w:sz="4" w:space="0"/>
              <w:right w:val="single" w:color="auto" w:sz="4" w:space="0"/>
            </w:tcBorders>
            <w:noWrap/>
          </w:tcPr>
          <w:p w14:paraId="41E080D5">
            <w:pPr>
              <w:widowControl/>
              <w:spacing w:line="500" w:lineRule="exact"/>
              <w:jc w:val="center"/>
              <w:rPr>
                <w:rFonts w:ascii="宋体" w:hAnsi="宋体" w:cs="宋体"/>
                <w:szCs w:val="21"/>
              </w:rPr>
            </w:pPr>
            <w:r>
              <w:rPr>
                <w:rFonts w:hint="eastAsia" w:ascii="宋体" w:hAnsi="宋体" w:cs="宋体"/>
                <w:szCs w:val="21"/>
              </w:rPr>
              <w:t>16</w:t>
            </w:r>
          </w:p>
        </w:tc>
        <w:tc>
          <w:tcPr>
            <w:tcW w:w="1009" w:type="pct"/>
            <w:tcBorders>
              <w:top w:val="single" w:color="auto" w:sz="4" w:space="0"/>
              <w:left w:val="nil"/>
              <w:bottom w:val="single" w:color="auto" w:sz="4" w:space="0"/>
              <w:right w:val="single" w:color="auto" w:sz="4" w:space="0"/>
            </w:tcBorders>
            <w:noWrap/>
          </w:tcPr>
          <w:p w14:paraId="5CBB3C86">
            <w:pPr>
              <w:widowControl/>
              <w:spacing w:line="500" w:lineRule="exact"/>
              <w:jc w:val="center"/>
              <w:rPr>
                <w:rFonts w:ascii="宋体" w:hAnsi="宋体" w:cs="宋体"/>
                <w:szCs w:val="21"/>
              </w:rPr>
            </w:pPr>
            <w:r>
              <w:rPr>
                <w:rFonts w:hint="eastAsia" w:ascii="宋体" w:hAnsi="宋体" w:cs="宋体"/>
                <w:szCs w:val="21"/>
              </w:rPr>
              <w:t>2884435.27</w:t>
            </w:r>
          </w:p>
        </w:tc>
        <w:tc>
          <w:tcPr>
            <w:tcW w:w="1018" w:type="pct"/>
            <w:tcBorders>
              <w:top w:val="single" w:color="auto" w:sz="4" w:space="0"/>
              <w:left w:val="single" w:color="auto" w:sz="4" w:space="0"/>
              <w:bottom w:val="single" w:color="auto" w:sz="4" w:space="0"/>
              <w:right w:val="single" w:color="auto" w:sz="4" w:space="0"/>
            </w:tcBorders>
            <w:noWrap/>
          </w:tcPr>
          <w:p w14:paraId="160DD605">
            <w:pPr>
              <w:widowControl/>
              <w:spacing w:line="500" w:lineRule="exact"/>
              <w:jc w:val="center"/>
              <w:rPr>
                <w:rFonts w:ascii="宋体" w:hAnsi="宋体" w:cs="宋体"/>
                <w:szCs w:val="21"/>
              </w:rPr>
            </w:pPr>
            <w:r>
              <w:rPr>
                <w:rFonts w:hint="eastAsia" w:ascii="宋体" w:hAnsi="宋体" w:cs="宋体"/>
                <w:szCs w:val="21"/>
              </w:rPr>
              <w:t>39472042.10</w:t>
            </w:r>
          </w:p>
        </w:tc>
      </w:tr>
      <w:tr w14:paraId="4277B9DF">
        <w:tblPrEx>
          <w:tblCellMar>
            <w:top w:w="0" w:type="dxa"/>
            <w:left w:w="108" w:type="dxa"/>
            <w:bottom w:w="0" w:type="dxa"/>
            <w:right w:w="108" w:type="dxa"/>
          </w:tblCellMar>
        </w:tblPrEx>
        <w:trPr>
          <w:trHeight w:val="397" w:hRule="atLeast"/>
        </w:trPr>
        <w:tc>
          <w:tcPr>
            <w:tcW w:w="517" w:type="pct"/>
            <w:tcBorders>
              <w:top w:val="nil"/>
              <w:left w:val="single" w:color="auto" w:sz="4" w:space="0"/>
              <w:bottom w:val="single" w:color="auto" w:sz="4" w:space="0"/>
              <w:right w:val="single" w:color="auto" w:sz="4" w:space="0"/>
            </w:tcBorders>
            <w:noWrap/>
          </w:tcPr>
          <w:p w14:paraId="227CFE2D">
            <w:pPr>
              <w:widowControl/>
              <w:spacing w:line="500" w:lineRule="exact"/>
              <w:jc w:val="center"/>
              <w:rPr>
                <w:rFonts w:ascii="宋体" w:hAnsi="宋体" w:cs="宋体"/>
                <w:szCs w:val="21"/>
              </w:rPr>
            </w:pPr>
            <w:r>
              <w:rPr>
                <w:rFonts w:hint="eastAsia" w:ascii="宋体" w:hAnsi="宋体" w:cs="宋体"/>
                <w:szCs w:val="21"/>
              </w:rPr>
              <w:t>20</w:t>
            </w:r>
          </w:p>
        </w:tc>
        <w:tc>
          <w:tcPr>
            <w:tcW w:w="901" w:type="pct"/>
            <w:tcBorders>
              <w:top w:val="nil"/>
              <w:left w:val="nil"/>
              <w:bottom w:val="single" w:color="auto" w:sz="4" w:space="0"/>
              <w:right w:val="single" w:color="auto" w:sz="4" w:space="0"/>
            </w:tcBorders>
            <w:noWrap/>
          </w:tcPr>
          <w:p w14:paraId="302FC29D">
            <w:pPr>
              <w:widowControl/>
              <w:spacing w:line="500" w:lineRule="exact"/>
              <w:jc w:val="center"/>
              <w:rPr>
                <w:rFonts w:ascii="宋体" w:hAnsi="宋体" w:cs="宋体"/>
                <w:szCs w:val="21"/>
              </w:rPr>
            </w:pPr>
            <w:r>
              <w:rPr>
                <w:rFonts w:hint="eastAsia" w:ascii="宋体" w:hAnsi="宋体" w:cs="宋体"/>
                <w:szCs w:val="21"/>
              </w:rPr>
              <w:t>2884744.76</w:t>
            </w:r>
          </w:p>
        </w:tc>
        <w:tc>
          <w:tcPr>
            <w:tcW w:w="901" w:type="pct"/>
            <w:tcBorders>
              <w:top w:val="nil"/>
              <w:left w:val="nil"/>
              <w:bottom w:val="single" w:color="auto" w:sz="4" w:space="0"/>
              <w:right w:val="single" w:color="auto" w:sz="4" w:space="0"/>
            </w:tcBorders>
            <w:noWrap/>
          </w:tcPr>
          <w:p w14:paraId="3349D8B4">
            <w:pPr>
              <w:widowControl/>
              <w:spacing w:line="500" w:lineRule="exact"/>
              <w:jc w:val="center"/>
              <w:rPr>
                <w:rFonts w:ascii="宋体" w:hAnsi="宋体" w:cs="宋体"/>
                <w:szCs w:val="21"/>
              </w:rPr>
            </w:pPr>
            <w:r>
              <w:rPr>
                <w:rFonts w:hint="eastAsia" w:ascii="宋体" w:hAnsi="宋体" w:cs="宋体"/>
                <w:szCs w:val="21"/>
              </w:rPr>
              <w:t>39472405.46</w:t>
            </w:r>
          </w:p>
        </w:tc>
        <w:tc>
          <w:tcPr>
            <w:tcW w:w="650" w:type="pct"/>
            <w:tcBorders>
              <w:top w:val="nil"/>
              <w:left w:val="single" w:color="auto" w:sz="4" w:space="0"/>
              <w:bottom w:val="single" w:color="auto" w:sz="4" w:space="0"/>
              <w:right w:val="single" w:color="auto" w:sz="4" w:space="0"/>
            </w:tcBorders>
            <w:noWrap/>
          </w:tcPr>
          <w:p w14:paraId="330B38CC">
            <w:pPr>
              <w:widowControl/>
              <w:spacing w:line="500" w:lineRule="exact"/>
              <w:jc w:val="center"/>
              <w:rPr>
                <w:rFonts w:ascii="宋体" w:hAnsi="宋体" w:cs="宋体"/>
                <w:szCs w:val="21"/>
              </w:rPr>
            </w:pPr>
            <w:r>
              <w:rPr>
                <w:rFonts w:hint="eastAsia" w:ascii="宋体" w:hAnsi="宋体" w:cs="宋体"/>
                <w:szCs w:val="21"/>
              </w:rPr>
              <w:t>17</w:t>
            </w:r>
          </w:p>
        </w:tc>
        <w:tc>
          <w:tcPr>
            <w:tcW w:w="1009" w:type="pct"/>
            <w:tcBorders>
              <w:top w:val="single" w:color="auto" w:sz="4" w:space="0"/>
              <w:left w:val="nil"/>
              <w:bottom w:val="single" w:color="auto" w:sz="4" w:space="0"/>
              <w:right w:val="single" w:color="auto" w:sz="4" w:space="0"/>
            </w:tcBorders>
            <w:noWrap/>
          </w:tcPr>
          <w:p w14:paraId="508EC7EB">
            <w:pPr>
              <w:widowControl/>
              <w:spacing w:line="500" w:lineRule="exact"/>
              <w:jc w:val="center"/>
              <w:rPr>
                <w:rFonts w:ascii="宋体" w:hAnsi="宋体" w:cs="宋体"/>
                <w:szCs w:val="21"/>
              </w:rPr>
            </w:pPr>
            <w:r>
              <w:rPr>
                <w:rFonts w:hint="eastAsia" w:ascii="宋体" w:hAnsi="宋体" w:cs="宋体"/>
                <w:szCs w:val="21"/>
              </w:rPr>
              <w:t>2884273.20</w:t>
            </w:r>
          </w:p>
        </w:tc>
        <w:tc>
          <w:tcPr>
            <w:tcW w:w="1018" w:type="pct"/>
            <w:tcBorders>
              <w:top w:val="single" w:color="auto" w:sz="4" w:space="0"/>
              <w:left w:val="single" w:color="auto" w:sz="4" w:space="0"/>
              <w:bottom w:val="single" w:color="auto" w:sz="4" w:space="0"/>
              <w:right w:val="single" w:color="auto" w:sz="4" w:space="0"/>
            </w:tcBorders>
            <w:noWrap/>
          </w:tcPr>
          <w:p w14:paraId="10986C19">
            <w:pPr>
              <w:widowControl/>
              <w:spacing w:line="500" w:lineRule="exact"/>
              <w:jc w:val="center"/>
              <w:rPr>
                <w:rFonts w:ascii="宋体" w:hAnsi="宋体" w:cs="宋体"/>
                <w:szCs w:val="21"/>
              </w:rPr>
            </w:pPr>
            <w:r>
              <w:rPr>
                <w:rFonts w:hint="eastAsia" w:ascii="宋体" w:hAnsi="宋体" w:cs="宋体"/>
                <w:szCs w:val="21"/>
              </w:rPr>
              <w:t>39472192.87</w:t>
            </w:r>
          </w:p>
        </w:tc>
      </w:tr>
      <w:tr w14:paraId="34B0AF8C">
        <w:tblPrEx>
          <w:tblCellMar>
            <w:top w:w="0" w:type="dxa"/>
            <w:left w:w="108" w:type="dxa"/>
            <w:bottom w:w="0" w:type="dxa"/>
            <w:right w:w="108" w:type="dxa"/>
          </w:tblCellMar>
        </w:tblPrEx>
        <w:trPr>
          <w:trHeight w:val="397" w:hRule="atLeast"/>
        </w:trPr>
        <w:tc>
          <w:tcPr>
            <w:tcW w:w="517" w:type="pct"/>
            <w:tcBorders>
              <w:top w:val="nil"/>
              <w:left w:val="single" w:color="auto" w:sz="4" w:space="0"/>
              <w:bottom w:val="single" w:color="auto" w:sz="4" w:space="0"/>
              <w:right w:val="single" w:color="auto" w:sz="4" w:space="0"/>
            </w:tcBorders>
            <w:noWrap/>
          </w:tcPr>
          <w:p w14:paraId="06228219">
            <w:pPr>
              <w:widowControl/>
              <w:spacing w:line="500" w:lineRule="exact"/>
              <w:jc w:val="center"/>
              <w:rPr>
                <w:rFonts w:ascii="宋体" w:hAnsi="宋体" w:cs="宋体"/>
                <w:szCs w:val="21"/>
              </w:rPr>
            </w:pPr>
            <w:r>
              <w:rPr>
                <w:rFonts w:hint="eastAsia" w:ascii="宋体" w:hAnsi="宋体" w:cs="宋体"/>
                <w:szCs w:val="21"/>
              </w:rPr>
              <w:t>21</w:t>
            </w:r>
          </w:p>
        </w:tc>
        <w:tc>
          <w:tcPr>
            <w:tcW w:w="901" w:type="pct"/>
            <w:tcBorders>
              <w:top w:val="nil"/>
              <w:left w:val="nil"/>
              <w:bottom w:val="single" w:color="auto" w:sz="4" w:space="0"/>
              <w:right w:val="single" w:color="auto" w:sz="4" w:space="0"/>
            </w:tcBorders>
            <w:noWrap/>
          </w:tcPr>
          <w:p w14:paraId="74E5A3A3">
            <w:pPr>
              <w:widowControl/>
              <w:spacing w:line="500" w:lineRule="exact"/>
              <w:jc w:val="center"/>
              <w:rPr>
                <w:rFonts w:ascii="宋体" w:hAnsi="宋体" w:cs="宋体"/>
                <w:szCs w:val="21"/>
              </w:rPr>
            </w:pPr>
            <w:r>
              <w:rPr>
                <w:rFonts w:hint="eastAsia" w:ascii="宋体" w:hAnsi="宋体" w:cs="宋体"/>
                <w:szCs w:val="21"/>
              </w:rPr>
              <w:t>2884777.06</w:t>
            </w:r>
          </w:p>
        </w:tc>
        <w:tc>
          <w:tcPr>
            <w:tcW w:w="901" w:type="pct"/>
            <w:tcBorders>
              <w:top w:val="nil"/>
              <w:left w:val="nil"/>
              <w:bottom w:val="single" w:color="auto" w:sz="4" w:space="0"/>
              <w:right w:val="single" w:color="auto" w:sz="4" w:space="0"/>
            </w:tcBorders>
            <w:noWrap/>
          </w:tcPr>
          <w:p w14:paraId="28C3AB03">
            <w:pPr>
              <w:widowControl/>
              <w:spacing w:line="500" w:lineRule="exact"/>
              <w:jc w:val="center"/>
              <w:rPr>
                <w:rFonts w:ascii="宋体" w:hAnsi="宋体" w:cs="宋体"/>
                <w:szCs w:val="21"/>
              </w:rPr>
            </w:pPr>
            <w:r>
              <w:rPr>
                <w:rFonts w:hint="eastAsia" w:ascii="宋体" w:hAnsi="宋体" w:cs="宋体"/>
                <w:szCs w:val="21"/>
              </w:rPr>
              <w:t>39472338.46</w:t>
            </w:r>
          </w:p>
        </w:tc>
        <w:tc>
          <w:tcPr>
            <w:tcW w:w="650" w:type="pct"/>
            <w:tcBorders>
              <w:top w:val="nil"/>
              <w:left w:val="single" w:color="auto" w:sz="4" w:space="0"/>
              <w:bottom w:val="single" w:color="auto" w:sz="4" w:space="0"/>
              <w:right w:val="single" w:color="auto" w:sz="4" w:space="0"/>
            </w:tcBorders>
            <w:noWrap/>
          </w:tcPr>
          <w:p w14:paraId="7584633C">
            <w:pPr>
              <w:widowControl/>
              <w:spacing w:line="500" w:lineRule="exact"/>
              <w:jc w:val="center"/>
              <w:rPr>
                <w:rFonts w:ascii="宋体" w:hAnsi="宋体" w:cs="宋体"/>
                <w:szCs w:val="21"/>
              </w:rPr>
            </w:pPr>
            <w:r>
              <w:rPr>
                <w:rFonts w:hint="eastAsia" w:ascii="宋体" w:hAnsi="宋体" w:cs="宋体"/>
                <w:szCs w:val="21"/>
              </w:rPr>
              <w:t>18</w:t>
            </w:r>
          </w:p>
        </w:tc>
        <w:tc>
          <w:tcPr>
            <w:tcW w:w="1009" w:type="pct"/>
            <w:tcBorders>
              <w:top w:val="single" w:color="auto" w:sz="4" w:space="0"/>
              <w:left w:val="nil"/>
              <w:bottom w:val="single" w:color="auto" w:sz="4" w:space="0"/>
              <w:right w:val="single" w:color="auto" w:sz="4" w:space="0"/>
            </w:tcBorders>
            <w:noWrap/>
          </w:tcPr>
          <w:p w14:paraId="72DFEA22">
            <w:pPr>
              <w:widowControl/>
              <w:spacing w:line="500" w:lineRule="exact"/>
              <w:jc w:val="center"/>
              <w:rPr>
                <w:rFonts w:ascii="宋体" w:hAnsi="宋体" w:cs="宋体"/>
                <w:szCs w:val="21"/>
              </w:rPr>
            </w:pPr>
            <w:r>
              <w:rPr>
                <w:rFonts w:hint="eastAsia" w:ascii="宋体" w:hAnsi="宋体" w:cs="宋体"/>
                <w:szCs w:val="21"/>
              </w:rPr>
              <w:t>2884234.28</w:t>
            </w:r>
          </w:p>
        </w:tc>
        <w:tc>
          <w:tcPr>
            <w:tcW w:w="1018" w:type="pct"/>
            <w:tcBorders>
              <w:top w:val="single" w:color="auto" w:sz="4" w:space="0"/>
              <w:left w:val="single" w:color="auto" w:sz="4" w:space="0"/>
              <w:bottom w:val="single" w:color="auto" w:sz="4" w:space="0"/>
              <w:right w:val="single" w:color="auto" w:sz="4" w:space="0"/>
            </w:tcBorders>
            <w:noWrap/>
          </w:tcPr>
          <w:p w14:paraId="13260594">
            <w:pPr>
              <w:widowControl/>
              <w:spacing w:line="500" w:lineRule="exact"/>
              <w:jc w:val="center"/>
              <w:rPr>
                <w:rFonts w:ascii="宋体" w:hAnsi="宋体" w:cs="宋体"/>
                <w:szCs w:val="21"/>
              </w:rPr>
            </w:pPr>
            <w:r>
              <w:rPr>
                <w:rFonts w:hint="eastAsia" w:ascii="宋体" w:hAnsi="宋体" w:cs="宋体"/>
                <w:szCs w:val="21"/>
              </w:rPr>
              <w:t>39472352.63</w:t>
            </w:r>
          </w:p>
        </w:tc>
      </w:tr>
      <w:tr w14:paraId="38DC74A1">
        <w:tblPrEx>
          <w:tblCellMar>
            <w:top w:w="0" w:type="dxa"/>
            <w:left w:w="108" w:type="dxa"/>
            <w:bottom w:w="0" w:type="dxa"/>
            <w:right w:w="108" w:type="dxa"/>
          </w:tblCellMar>
        </w:tblPrEx>
        <w:trPr>
          <w:trHeight w:val="397" w:hRule="atLeast"/>
        </w:trPr>
        <w:tc>
          <w:tcPr>
            <w:tcW w:w="517" w:type="pct"/>
            <w:tcBorders>
              <w:top w:val="nil"/>
              <w:left w:val="single" w:color="auto" w:sz="4" w:space="0"/>
              <w:bottom w:val="single" w:color="auto" w:sz="4" w:space="0"/>
              <w:right w:val="single" w:color="auto" w:sz="4" w:space="0"/>
            </w:tcBorders>
            <w:noWrap/>
          </w:tcPr>
          <w:p w14:paraId="794B4AD9">
            <w:pPr>
              <w:widowControl/>
              <w:spacing w:line="500" w:lineRule="exact"/>
              <w:jc w:val="center"/>
              <w:rPr>
                <w:rFonts w:ascii="宋体" w:hAnsi="宋体" w:cs="宋体"/>
                <w:szCs w:val="21"/>
              </w:rPr>
            </w:pPr>
            <w:r>
              <w:rPr>
                <w:rFonts w:hint="eastAsia" w:ascii="宋体" w:hAnsi="宋体" w:cs="宋体"/>
                <w:szCs w:val="21"/>
              </w:rPr>
              <w:t>22</w:t>
            </w:r>
          </w:p>
        </w:tc>
        <w:tc>
          <w:tcPr>
            <w:tcW w:w="901" w:type="pct"/>
            <w:tcBorders>
              <w:top w:val="nil"/>
              <w:left w:val="nil"/>
              <w:bottom w:val="single" w:color="auto" w:sz="4" w:space="0"/>
              <w:right w:val="single" w:color="auto" w:sz="4" w:space="0"/>
            </w:tcBorders>
            <w:noWrap/>
          </w:tcPr>
          <w:p w14:paraId="5883617D">
            <w:pPr>
              <w:widowControl/>
              <w:spacing w:line="500" w:lineRule="exact"/>
              <w:jc w:val="center"/>
              <w:rPr>
                <w:rFonts w:ascii="宋体" w:hAnsi="宋体" w:cs="宋体"/>
                <w:szCs w:val="21"/>
              </w:rPr>
            </w:pPr>
            <w:r>
              <w:rPr>
                <w:rFonts w:hint="eastAsia" w:ascii="宋体" w:hAnsi="宋体" w:cs="宋体"/>
                <w:szCs w:val="21"/>
              </w:rPr>
              <w:t>2884628.90</w:t>
            </w:r>
          </w:p>
        </w:tc>
        <w:tc>
          <w:tcPr>
            <w:tcW w:w="901" w:type="pct"/>
            <w:tcBorders>
              <w:top w:val="nil"/>
              <w:left w:val="nil"/>
              <w:bottom w:val="single" w:color="auto" w:sz="4" w:space="0"/>
              <w:right w:val="single" w:color="auto" w:sz="4" w:space="0"/>
            </w:tcBorders>
            <w:noWrap/>
          </w:tcPr>
          <w:p w14:paraId="433FDF96">
            <w:pPr>
              <w:widowControl/>
              <w:spacing w:line="500" w:lineRule="exact"/>
              <w:jc w:val="center"/>
              <w:rPr>
                <w:rFonts w:ascii="宋体" w:hAnsi="宋体" w:cs="宋体"/>
                <w:szCs w:val="21"/>
              </w:rPr>
            </w:pPr>
            <w:r>
              <w:rPr>
                <w:rFonts w:hint="eastAsia" w:ascii="宋体" w:hAnsi="宋体" w:cs="宋体"/>
                <w:szCs w:val="21"/>
              </w:rPr>
              <w:t>39472218.10</w:t>
            </w:r>
          </w:p>
        </w:tc>
        <w:tc>
          <w:tcPr>
            <w:tcW w:w="650" w:type="pct"/>
            <w:tcBorders>
              <w:top w:val="nil"/>
              <w:left w:val="single" w:color="auto" w:sz="4" w:space="0"/>
              <w:bottom w:val="single" w:color="auto" w:sz="4" w:space="0"/>
              <w:right w:val="single" w:color="auto" w:sz="4" w:space="0"/>
            </w:tcBorders>
            <w:noWrap/>
          </w:tcPr>
          <w:p w14:paraId="04715BE8">
            <w:pPr>
              <w:widowControl/>
              <w:spacing w:line="500" w:lineRule="exact"/>
              <w:jc w:val="center"/>
              <w:rPr>
                <w:rFonts w:ascii="宋体" w:hAnsi="宋体" w:cs="宋体"/>
                <w:szCs w:val="21"/>
              </w:rPr>
            </w:pPr>
            <w:r>
              <w:rPr>
                <w:rFonts w:hint="eastAsia" w:ascii="宋体" w:hAnsi="宋体" w:cs="宋体"/>
                <w:szCs w:val="21"/>
              </w:rPr>
              <w:t>19</w:t>
            </w:r>
          </w:p>
        </w:tc>
        <w:tc>
          <w:tcPr>
            <w:tcW w:w="1009" w:type="pct"/>
            <w:tcBorders>
              <w:top w:val="single" w:color="auto" w:sz="4" w:space="0"/>
              <w:left w:val="nil"/>
              <w:bottom w:val="single" w:color="auto" w:sz="4" w:space="0"/>
              <w:right w:val="single" w:color="auto" w:sz="4" w:space="0"/>
            </w:tcBorders>
            <w:noWrap/>
          </w:tcPr>
          <w:p w14:paraId="0BDF81AA">
            <w:pPr>
              <w:widowControl/>
              <w:spacing w:line="500" w:lineRule="exact"/>
              <w:jc w:val="center"/>
              <w:rPr>
                <w:rFonts w:ascii="宋体" w:hAnsi="宋体" w:cs="宋体"/>
                <w:szCs w:val="21"/>
              </w:rPr>
            </w:pPr>
            <w:r>
              <w:rPr>
                <w:rFonts w:hint="eastAsia" w:ascii="宋体" w:hAnsi="宋体" w:cs="宋体"/>
                <w:szCs w:val="21"/>
              </w:rPr>
              <w:t>2883967.59</w:t>
            </w:r>
          </w:p>
        </w:tc>
        <w:tc>
          <w:tcPr>
            <w:tcW w:w="1018" w:type="pct"/>
            <w:tcBorders>
              <w:top w:val="single" w:color="auto" w:sz="4" w:space="0"/>
              <w:left w:val="single" w:color="auto" w:sz="4" w:space="0"/>
              <w:bottom w:val="single" w:color="auto" w:sz="4" w:space="0"/>
              <w:right w:val="single" w:color="auto" w:sz="4" w:space="0"/>
            </w:tcBorders>
            <w:noWrap/>
          </w:tcPr>
          <w:p w14:paraId="187E1AF2">
            <w:pPr>
              <w:widowControl/>
              <w:spacing w:line="500" w:lineRule="exact"/>
              <w:jc w:val="center"/>
              <w:rPr>
                <w:rFonts w:ascii="宋体" w:hAnsi="宋体" w:cs="宋体"/>
                <w:szCs w:val="21"/>
              </w:rPr>
            </w:pPr>
            <w:r>
              <w:rPr>
                <w:rFonts w:hint="eastAsia" w:ascii="宋体" w:hAnsi="宋体" w:cs="宋体"/>
                <w:szCs w:val="21"/>
              </w:rPr>
              <w:t>39472063.74</w:t>
            </w:r>
          </w:p>
        </w:tc>
      </w:tr>
      <w:tr w14:paraId="67902BFD">
        <w:tblPrEx>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noWrap/>
            <w:vAlign w:val="center"/>
          </w:tcPr>
          <w:p w14:paraId="7C731F99">
            <w:pPr>
              <w:widowControl/>
              <w:spacing w:line="500" w:lineRule="exact"/>
              <w:jc w:val="center"/>
              <w:rPr>
                <w:rFonts w:ascii="宋体" w:hAnsi="宋体" w:cs="宋体"/>
                <w:color w:val="FF0000"/>
                <w:szCs w:val="21"/>
              </w:rPr>
            </w:pPr>
            <w:r>
              <w:rPr>
                <w:rFonts w:hint="eastAsia" w:ascii="宋体" w:hAnsi="宋体" w:cs="宋体"/>
                <w:szCs w:val="21"/>
              </w:rPr>
              <w:t>开采标高+730m～+532m，面积0.9677km</w:t>
            </w:r>
            <w:r>
              <w:rPr>
                <w:rFonts w:hint="eastAsia" w:ascii="宋体" w:hAnsi="宋体" w:cs="宋体"/>
                <w:szCs w:val="21"/>
                <w:vertAlign w:val="superscript"/>
              </w:rPr>
              <w:t>2</w:t>
            </w:r>
            <w:r>
              <w:rPr>
                <w:rFonts w:hint="eastAsia" w:ascii="宋体" w:hAnsi="宋体" w:cs="宋体"/>
                <w:szCs w:val="21"/>
              </w:rPr>
              <w:t>。</w:t>
            </w:r>
          </w:p>
        </w:tc>
      </w:tr>
    </w:tbl>
    <w:p w14:paraId="20F4690C">
      <w:pPr>
        <w:pStyle w:val="6"/>
        <w:keepNext w:val="0"/>
        <w:keepLines w:val="0"/>
        <w:spacing w:before="0" w:after="0" w:line="360" w:lineRule="auto"/>
        <w:ind w:left="585"/>
        <w:rPr>
          <w:rFonts w:ascii="Times New Roman" w:hAnsi="Times New Roman" w:eastAsia="宋体"/>
          <w:bCs w:val="0"/>
          <w:sz w:val="30"/>
          <w:szCs w:val="24"/>
        </w:rPr>
      </w:pPr>
      <w:bookmarkStart w:id="7" w:name="_Toc17410"/>
      <w:r>
        <w:rPr>
          <w:rFonts w:hint="eastAsia" w:ascii="Times New Roman" w:hAnsi="Times New Roman" w:eastAsia="宋体"/>
          <w:bCs w:val="0"/>
          <w:sz w:val="30"/>
          <w:szCs w:val="24"/>
        </w:rPr>
        <w:t>三、矿山开采方案概述</w:t>
      </w:r>
      <w:bookmarkEnd w:id="7"/>
    </w:p>
    <w:p w14:paraId="5B6EA68F">
      <w:pPr>
        <w:pStyle w:val="7"/>
        <w:spacing w:line="415" w:lineRule="auto"/>
        <w:ind w:firstLine="584" w:firstLineChars="200"/>
        <w:rPr>
          <w:sz w:val="28"/>
        </w:rPr>
      </w:pPr>
      <w:r>
        <w:rPr>
          <w:rFonts w:hint="eastAsia"/>
          <w:sz w:val="28"/>
        </w:rPr>
        <w:t>（一）开采范围</w:t>
      </w:r>
    </w:p>
    <w:p w14:paraId="3EF89471">
      <w:pPr>
        <w:spacing w:line="360" w:lineRule="auto"/>
        <w:ind w:firstLine="584" w:firstLineChars="200"/>
        <w:rPr>
          <w:rFonts w:ascii="宋体" w:hAnsi="宋体" w:cs="宋体"/>
          <w:sz w:val="28"/>
          <w:szCs w:val="28"/>
        </w:rPr>
      </w:pPr>
      <w:r>
        <w:rPr>
          <w:rFonts w:hint="eastAsia" w:ascii="宋体" w:hAnsi="宋体" w:cs="宋体"/>
          <w:sz w:val="28"/>
          <w:szCs w:val="28"/>
        </w:rPr>
        <w:t>开采对象为拟申请采矿许可证范围内开采区的建筑用砂岩矿体，设计为一个露天采场，受地形条件的限制3线与7线之间地表高程高于最高开采标高+730m水平，无法形成一个采场，且资源量较少，因此设计南侧开采至3线以南约80m处的山顶，拟设露天采场开采境界面积约为383078m</w:t>
      </w:r>
      <w:r>
        <w:rPr>
          <w:rFonts w:hint="eastAsia" w:ascii="宋体" w:hAnsi="宋体" w:cs="宋体"/>
          <w:sz w:val="28"/>
          <w:szCs w:val="28"/>
          <w:vertAlign w:val="superscript"/>
        </w:rPr>
        <w:t>2</w:t>
      </w:r>
      <w:r>
        <w:rPr>
          <w:rFonts w:hint="eastAsia" w:ascii="宋体" w:hAnsi="宋体" w:cs="宋体"/>
          <w:sz w:val="28"/>
          <w:szCs w:val="28"/>
        </w:rPr>
        <w:t>；设计开采标高+730m～+532m。</w:t>
      </w:r>
    </w:p>
    <w:p w14:paraId="61637A61">
      <w:pPr>
        <w:pStyle w:val="7"/>
        <w:spacing w:line="415" w:lineRule="auto"/>
        <w:ind w:firstLine="584" w:firstLineChars="200"/>
        <w:rPr>
          <w:sz w:val="28"/>
        </w:rPr>
      </w:pPr>
      <w:r>
        <w:rPr>
          <w:rFonts w:hint="eastAsia"/>
          <w:sz w:val="28"/>
        </w:rPr>
        <w:t>（二）开采方式</w:t>
      </w:r>
    </w:p>
    <w:p w14:paraId="405AD872">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设计开采拟设矿区范围内圈定建筑用砂岩矿体，矿体赋存于早—晚寒武世林田组变质长石石英杂砂岩中，总体呈北东向，岩体长轴受地层走向控制，隐伏于地表风化层以下的新鲜基岩，矿体走向、倾向与林田组走向、倾向一致，大致走向16～75°，倾向106～165°，倾角30～65°。</w:t>
      </w:r>
      <w:bookmarkStart w:id="8" w:name="_Hlk207000878"/>
    </w:p>
    <w:p w14:paraId="782E54E4">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Ⅰ</w:t>
      </w:r>
      <w:bookmarkStart w:id="9" w:name="_Hlk193363440"/>
      <w:r>
        <w:rPr>
          <w:rFonts w:hint="eastAsia" w:ascii="宋体" w:hAnsi="宋体" w:cs="宋体"/>
          <w:kern w:val="0"/>
          <w:sz w:val="28"/>
          <w:szCs w:val="28"/>
        </w:rPr>
        <w:t>号矿体为砌石用砂岩矿体，主要由ZK804、ZK805、ZK003、ZK004、SZK005、ZK006、ZK703、ZK704、ZK705、BT401控制，</w:t>
      </w:r>
      <w:bookmarkStart w:id="10" w:name="_Hlk215300894"/>
      <w:bookmarkStart w:id="11" w:name="_Hlk202860545"/>
      <w:r>
        <w:rPr>
          <w:rFonts w:hint="eastAsia" w:ascii="宋体" w:hAnsi="宋体" w:cs="宋体"/>
          <w:kern w:val="0"/>
          <w:sz w:val="28"/>
          <w:szCs w:val="28"/>
        </w:rPr>
        <w:t>分布面积约0.2423km</w:t>
      </w:r>
      <w:r>
        <w:rPr>
          <w:rFonts w:hint="eastAsia" w:ascii="宋体" w:hAnsi="宋体" w:cs="宋体"/>
          <w:kern w:val="0"/>
          <w:sz w:val="28"/>
          <w:szCs w:val="28"/>
          <w:vertAlign w:val="superscript"/>
        </w:rPr>
        <w:t>2</w:t>
      </w:r>
      <w:r>
        <w:rPr>
          <w:rFonts w:hint="eastAsia" w:ascii="宋体" w:hAnsi="宋体" w:cs="宋体"/>
          <w:kern w:val="0"/>
          <w:sz w:val="28"/>
          <w:szCs w:val="28"/>
        </w:rPr>
        <w:t>，</w:t>
      </w:r>
      <w:bookmarkStart w:id="12" w:name="_Hlk215300788"/>
      <w:r>
        <w:rPr>
          <w:rFonts w:hint="eastAsia" w:ascii="宋体" w:hAnsi="宋体" w:cs="宋体"/>
          <w:kern w:val="0"/>
          <w:sz w:val="28"/>
          <w:szCs w:val="28"/>
        </w:rPr>
        <w:t>长约1000m，宽197～318m，</w:t>
      </w:r>
      <w:bookmarkStart w:id="13" w:name="_Hlk207090603"/>
      <w:r>
        <w:rPr>
          <w:rFonts w:hint="eastAsia" w:ascii="宋体" w:hAnsi="宋体" w:cs="宋体"/>
          <w:kern w:val="0"/>
          <w:sz w:val="28"/>
          <w:szCs w:val="28"/>
        </w:rPr>
        <w:t>真厚度12.23～120.20m，平均厚度62.21m，矿体赋存标高+532m～+673m</w:t>
      </w:r>
      <w:bookmarkEnd w:id="10"/>
      <w:bookmarkEnd w:id="13"/>
      <w:r>
        <w:rPr>
          <w:rFonts w:hint="eastAsia" w:ascii="宋体" w:hAnsi="宋体" w:cs="宋体"/>
          <w:kern w:val="0"/>
          <w:sz w:val="28"/>
          <w:szCs w:val="28"/>
        </w:rPr>
        <w:t>，</w:t>
      </w:r>
      <w:bookmarkEnd w:id="12"/>
      <w:r>
        <w:rPr>
          <w:rFonts w:hint="eastAsia" w:ascii="宋体" w:hAnsi="宋体" w:cs="宋体"/>
          <w:kern w:val="0"/>
          <w:sz w:val="28"/>
          <w:szCs w:val="28"/>
        </w:rPr>
        <w:t>矿体形态规则、规模大小受拟设采区范围限制，</w:t>
      </w:r>
      <w:bookmarkEnd w:id="9"/>
      <w:r>
        <w:rPr>
          <w:rFonts w:hint="eastAsia" w:ascii="宋体" w:hAnsi="宋体" w:cs="宋体"/>
          <w:kern w:val="0"/>
          <w:sz w:val="28"/>
          <w:szCs w:val="28"/>
        </w:rPr>
        <w:t>矿体沿走向、倾向变化不大</w:t>
      </w:r>
      <w:bookmarkEnd w:id="8"/>
      <w:bookmarkEnd w:id="11"/>
      <w:r>
        <w:rPr>
          <w:rFonts w:hint="eastAsia" w:ascii="宋体" w:hAnsi="宋体" w:cs="宋体"/>
          <w:kern w:val="0"/>
          <w:sz w:val="28"/>
          <w:szCs w:val="28"/>
        </w:rPr>
        <w:t>。</w:t>
      </w:r>
    </w:p>
    <w:p w14:paraId="247BB9F9">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Ⅱ号矿体为碎石用砂岩矿体，主要由ZK804、ZK004、BT401、ZK304、ZK704控制，分布面积约0.1107km</w:t>
      </w:r>
      <w:r>
        <w:rPr>
          <w:rFonts w:hint="eastAsia" w:ascii="宋体" w:hAnsi="宋体" w:cs="宋体"/>
          <w:kern w:val="0"/>
          <w:sz w:val="28"/>
          <w:szCs w:val="28"/>
          <w:vertAlign w:val="superscript"/>
        </w:rPr>
        <w:t>2</w:t>
      </w:r>
      <w:r>
        <w:rPr>
          <w:rFonts w:hint="eastAsia" w:ascii="宋体" w:hAnsi="宋体" w:cs="宋体"/>
          <w:kern w:val="0"/>
          <w:sz w:val="28"/>
          <w:szCs w:val="28"/>
        </w:rPr>
        <w:t>，长约1000m，宽76～172，真厚度17.04～27.14m，平均厚度21.73m，矿体赋存标高+532m～+623m，矿体形态规则、规模大小受拟设采区范围限制，矿体沿走向、倾向变化不大。</w:t>
      </w:r>
    </w:p>
    <w:p w14:paraId="399A44C6">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区内矿体覆盖层及风化层厚度为2.54～65.55m，平均厚度32.82m。</w:t>
      </w:r>
    </w:p>
    <w:p w14:paraId="6E4D260F">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矿区水文地质条件简单，工程地质条件中等，地质环境质量良好，矿床属工程地质问题为主的开采技术条件中等类型（Ⅱ-2型）。</w:t>
      </w:r>
    </w:p>
    <w:p w14:paraId="20BA0E41">
      <w:pPr>
        <w:spacing w:line="360" w:lineRule="auto"/>
        <w:ind w:firstLine="584" w:firstLineChars="200"/>
        <w:rPr>
          <w:rFonts w:ascii="宋体" w:hAnsi="宋体" w:cs="宋体"/>
          <w:sz w:val="28"/>
          <w:szCs w:val="28"/>
        </w:rPr>
      </w:pPr>
      <w:r>
        <w:rPr>
          <w:rFonts w:hint="eastAsia" w:ascii="宋体" w:hAnsi="宋体" w:cs="宋体"/>
          <w:kern w:val="0"/>
          <w:sz w:val="28"/>
          <w:szCs w:val="28"/>
        </w:rPr>
        <w:t>综上所述，该矿床采用露天开采方式明显优于采用地下开采方式，因此，设计矿床开采方式推荐采用露天开采。</w:t>
      </w:r>
    </w:p>
    <w:p w14:paraId="1CC19062">
      <w:pPr>
        <w:pStyle w:val="7"/>
        <w:spacing w:line="415" w:lineRule="auto"/>
        <w:ind w:firstLine="584" w:firstLineChars="200"/>
        <w:rPr>
          <w:sz w:val="28"/>
        </w:rPr>
      </w:pPr>
      <w:r>
        <w:rPr>
          <w:rFonts w:hint="eastAsia"/>
          <w:sz w:val="28"/>
        </w:rPr>
        <w:t>（三）开采矿种</w:t>
      </w:r>
    </w:p>
    <w:p w14:paraId="48CCBEFE">
      <w:pPr>
        <w:spacing w:line="360" w:lineRule="auto"/>
        <w:ind w:firstLine="584" w:firstLineChars="200"/>
        <w:rPr>
          <w:rFonts w:ascii="宋体" w:hAnsi="宋体" w:cs="宋体"/>
          <w:sz w:val="28"/>
          <w:szCs w:val="28"/>
        </w:rPr>
      </w:pPr>
      <w:r>
        <w:rPr>
          <w:rFonts w:hint="eastAsia" w:ascii="宋体" w:hAnsi="宋体" w:cs="宋体"/>
          <w:sz w:val="28"/>
          <w:szCs w:val="28"/>
        </w:rPr>
        <w:t>根据地质报告，圈定砌石用砂岩矿体和碎石用砂岩矿体各1个，编号分别为Ⅰ号、Ⅱ号矿体，因此设计开采矿种为</w:t>
      </w:r>
      <w:r>
        <w:rPr>
          <w:rFonts w:hint="eastAsia" w:ascii="宋体" w:hAnsi="宋体" w:cs="宋体"/>
          <w:sz w:val="28"/>
          <w:szCs w:val="28"/>
          <w:lang w:val="zh-CN"/>
        </w:rPr>
        <w:t>建筑用砂岩矿。</w:t>
      </w:r>
    </w:p>
    <w:p w14:paraId="71C7E35F">
      <w:pPr>
        <w:pStyle w:val="7"/>
        <w:spacing w:line="415" w:lineRule="auto"/>
        <w:ind w:firstLine="584" w:firstLineChars="200"/>
        <w:rPr>
          <w:sz w:val="28"/>
        </w:rPr>
      </w:pPr>
      <w:r>
        <w:rPr>
          <w:rFonts w:hint="eastAsia"/>
          <w:sz w:val="28"/>
        </w:rPr>
        <w:t>（四）采矿方法</w:t>
      </w:r>
    </w:p>
    <w:p w14:paraId="1C6AB032">
      <w:pPr>
        <w:spacing w:line="360" w:lineRule="auto"/>
        <w:ind w:firstLine="584" w:firstLineChars="200"/>
        <w:rPr>
          <w:rFonts w:ascii="宋体" w:hAnsi="宋体" w:cs="宋体"/>
          <w:sz w:val="28"/>
          <w:szCs w:val="28"/>
        </w:rPr>
      </w:pPr>
      <w:r>
        <w:rPr>
          <w:rFonts w:hint="eastAsia" w:ascii="宋体" w:hAnsi="宋体" w:cs="宋体"/>
          <w:sz w:val="28"/>
          <w:szCs w:val="28"/>
        </w:rPr>
        <w:t>根据矿体赋存条件、矿床开拓方式，本次设计矿山开采遵循安全高效，经济合理的总原则，以成熟、先进、安全可靠的生产工艺，矿山自上而下分台阶进行开采。</w:t>
      </w:r>
    </w:p>
    <w:p w14:paraId="43F62B3B">
      <w:pPr>
        <w:spacing w:line="360" w:lineRule="auto"/>
        <w:ind w:firstLine="584" w:firstLineChars="200"/>
        <w:rPr>
          <w:rFonts w:ascii="宋体" w:hAnsi="宋体" w:cs="宋体"/>
          <w:b/>
          <w:sz w:val="28"/>
          <w:szCs w:val="28"/>
        </w:rPr>
      </w:pPr>
      <w:r>
        <w:rPr>
          <w:rFonts w:hint="eastAsia" w:ascii="宋体" w:hAnsi="宋体" w:cs="宋体"/>
          <w:b/>
          <w:sz w:val="28"/>
          <w:szCs w:val="28"/>
        </w:rPr>
        <w:t>1、采剥工艺</w:t>
      </w:r>
    </w:p>
    <w:p w14:paraId="55E551B2">
      <w:pPr>
        <w:spacing w:line="360" w:lineRule="auto"/>
        <w:ind w:firstLine="584" w:firstLineChars="200"/>
        <w:rPr>
          <w:rFonts w:ascii="宋体" w:hAnsi="宋体" w:cs="宋体"/>
          <w:sz w:val="28"/>
          <w:szCs w:val="28"/>
        </w:rPr>
      </w:pPr>
      <w:r>
        <w:rPr>
          <w:rFonts w:hint="eastAsia" w:ascii="宋体" w:hAnsi="宋体" w:cs="宋体"/>
          <w:sz w:val="28"/>
          <w:szCs w:val="28"/>
        </w:rPr>
        <w:t>根据矿山的有关条件、生产规模并参照国内类似矿山的相关情况，本次设计矿山采用机械化开采工艺，以达到较好效果，满足矿山生产需要。</w:t>
      </w:r>
    </w:p>
    <w:p w14:paraId="597BFCA5">
      <w:pPr>
        <w:spacing w:line="360" w:lineRule="auto"/>
        <w:ind w:firstLine="584" w:firstLineChars="200"/>
        <w:rPr>
          <w:rFonts w:ascii="宋体" w:hAnsi="宋体" w:cs="宋体"/>
          <w:sz w:val="28"/>
          <w:szCs w:val="28"/>
        </w:rPr>
      </w:pPr>
      <w:r>
        <w:rPr>
          <w:rFonts w:hint="eastAsia" w:ascii="宋体" w:hAnsi="宋体" w:cs="宋体"/>
          <w:sz w:val="28"/>
          <w:szCs w:val="28"/>
        </w:rPr>
        <w:t>设计开采矿区范围内为建筑用砂岩矿，要求开采前先将地表覆盖土超前剥离；矿体采用潜孔钻机凿岩，中深孔爆破，爆破后的矿石用挖掘机装入自卸汽车运输。</w:t>
      </w:r>
    </w:p>
    <w:p w14:paraId="04981DC3">
      <w:pPr>
        <w:spacing w:line="360" w:lineRule="auto"/>
        <w:ind w:firstLine="584" w:firstLineChars="200"/>
        <w:textAlignment w:val="baseline"/>
        <w:rPr>
          <w:rFonts w:ascii="宋体" w:hAnsi="宋体" w:cs="宋体"/>
          <w:sz w:val="28"/>
          <w:szCs w:val="28"/>
        </w:rPr>
      </w:pPr>
      <w:r>
        <w:rPr>
          <w:rFonts w:hint="eastAsia" w:ascii="宋体" w:hAnsi="宋体" w:cs="宋体"/>
          <w:sz w:val="28"/>
          <w:szCs w:val="28"/>
        </w:rPr>
        <w:t>采剥工艺：剥离—穿孔—爆破—各台阶清理—铲装—运输—排卸。</w:t>
      </w:r>
    </w:p>
    <w:p w14:paraId="5ABA70D2">
      <w:pPr>
        <w:spacing w:line="360" w:lineRule="auto"/>
        <w:ind w:firstLine="584" w:firstLineChars="200"/>
        <w:rPr>
          <w:rFonts w:ascii="宋体" w:hAnsi="宋体" w:cs="宋体"/>
          <w:sz w:val="28"/>
          <w:szCs w:val="28"/>
        </w:rPr>
      </w:pPr>
      <w:r>
        <w:rPr>
          <w:rFonts w:hint="eastAsia" w:ascii="宋体" w:hAnsi="宋体" w:cs="宋体"/>
          <w:b/>
          <w:sz w:val="28"/>
          <w:szCs w:val="28"/>
        </w:rPr>
        <w:t>2、采剥工作面主要结构参数</w:t>
      </w:r>
    </w:p>
    <w:p w14:paraId="3D86FDDC">
      <w:pPr>
        <w:spacing w:line="360" w:lineRule="auto"/>
        <w:ind w:firstLine="584" w:firstLineChars="200"/>
        <w:rPr>
          <w:rFonts w:ascii="宋体" w:hAnsi="宋体" w:cs="宋体"/>
          <w:sz w:val="28"/>
          <w:szCs w:val="28"/>
        </w:rPr>
      </w:pPr>
      <w:r>
        <w:rPr>
          <w:rFonts w:hint="eastAsia" w:ascii="宋体" w:hAnsi="宋体" w:cs="宋体"/>
          <w:sz w:val="28"/>
          <w:szCs w:val="28"/>
        </w:rPr>
        <w:t>生产台阶高度：15m（仅最低的+532m台阶高度为18m，要求分两个作业台阶进行开采，终了时并段成一个18m高的台阶）；</w:t>
      </w:r>
    </w:p>
    <w:p w14:paraId="7EC5A507">
      <w:pPr>
        <w:spacing w:line="360" w:lineRule="auto"/>
        <w:ind w:firstLine="584" w:firstLineChars="200"/>
        <w:rPr>
          <w:rFonts w:ascii="宋体" w:hAnsi="宋体" w:cs="宋体"/>
          <w:sz w:val="28"/>
          <w:szCs w:val="28"/>
        </w:rPr>
      </w:pPr>
      <w:r>
        <w:rPr>
          <w:rFonts w:hint="eastAsia" w:ascii="宋体" w:hAnsi="宋体" w:cs="宋体"/>
          <w:sz w:val="28"/>
          <w:szCs w:val="28"/>
        </w:rPr>
        <w:t>作业台阶坡面角：75°；</w:t>
      </w:r>
    </w:p>
    <w:p w14:paraId="7F590203">
      <w:pPr>
        <w:spacing w:line="360" w:lineRule="auto"/>
        <w:ind w:firstLine="584" w:firstLineChars="200"/>
        <w:rPr>
          <w:rFonts w:ascii="宋体" w:hAnsi="宋体" w:cs="宋体"/>
          <w:sz w:val="28"/>
          <w:szCs w:val="28"/>
        </w:rPr>
      </w:pPr>
      <w:r>
        <w:rPr>
          <w:rFonts w:hint="eastAsia" w:ascii="宋体" w:hAnsi="宋体" w:cs="宋体"/>
          <w:sz w:val="28"/>
          <w:szCs w:val="28"/>
        </w:rPr>
        <w:t>最小工作平台宽度：50m；</w:t>
      </w:r>
    </w:p>
    <w:p w14:paraId="14AF32B1">
      <w:pPr>
        <w:spacing w:line="360" w:lineRule="auto"/>
        <w:ind w:firstLine="584" w:firstLineChars="200"/>
        <w:rPr>
          <w:rFonts w:ascii="宋体" w:hAnsi="宋体" w:cs="宋体"/>
          <w:sz w:val="28"/>
          <w:szCs w:val="28"/>
        </w:rPr>
      </w:pPr>
      <w:r>
        <w:rPr>
          <w:rFonts w:hint="eastAsia" w:ascii="宋体" w:hAnsi="宋体" w:cs="宋体"/>
          <w:sz w:val="28"/>
          <w:szCs w:val="28"/>
        </w:rPr>
        <w:t>同时作业台阶数：2～3个</w:t>
      </w:r>
      <w:r>
        <w:rPr>
          <w:rFonts w:hint="eastAsia" w:ascii="宋体" w:hAnsi="宋体" w:cs="宋体"/>
          <w:snapToGrid w:val="0"/>
          <w:kern w:val="0"/>
          <w:sz w:val="28"/>
          <w:szCs w:val="28"/>
        </w:rPr>
        <w:t>(上下台阶同时作业时上台阶超前下台阶50m以上)；</w:t>
      </w:r>
    </w:p>
    <w:p w14:paraId="20385EAF">
      <w:pPr>
        <w:adjustRightInd w:val="0"/>
        <w:snapToGrid w:val="0"/>
        <w:spacing w:line="360" w:lineRule="auto"/>
        <w:ind w:firstLine="584" w:firstLineChars="200"/>
        <w:rPr>
          <w:rFonts w:ascii="宋体" w:hAnsi="宋体" w:cs="宋体"/>
          <w:sz w:val="28"/>
          <w:szCs w:val="28"/>
        </w:rPr>
      </w:pPr>
      <w:r>
        <w:rPr>
          <w:rFonts w:hint="eastAsia" w:ascii="宋体" w:hAnsi="宋体" w:cs="宋体"/>
          <w:sz w:val="28"/>
          <w:szCs w:val="28"/>
        </w:rPr>
        <w:t>工作帮坡角：15°(上下台阶同时作业时)；</w:t>
      </w:r>
    </w:p>
    <w:p w14:paraId="2D9523C3">
      <w:pPr>
        <w:spacing w:line="360" w:lineRule="auto"/>
        <w:ind w:firstLine="584" w:firstLineChars="200"/>
        <w:rPr>
          <w:rFonts w:ascii="宋体" w:hAnsi="宋体" w:cs="宋体"/>
          <w:sz w:val="28"/>
          <w:szCs w:val="28"/>
        </w:rPr>
      </w:pPr>
      <w:r>
        <w:rPr>
          <w:rFonts w:hint="eastAsia" w:ascii="宋体" w:hAnsi="宋体" w:cs="宋体"/>
          <w:sz w:val="28"/>
          <w:szCs w:val="28"/>
        </w:rPr>
        <w:t>挖掘机最小工作线长度：60m；</w:t>
      </w:r>
    </w:p>
    <w:p w14:paraId="4D89AE8E">
      <w:pPr>
        <w:spacing w:line="360" w:lineRule="auto"/>
        <w:ind w:firstLine="584" w:firstLineChars="200"/>
        <w:rPr>
          <w:rFonts w:ascii="宋体" w:hAnsi="宋体" w:cs="宋体"/>
          <w:sz w:val="28"/>
          <w:szCs w:val="28"/>
        </w:rPr>
      </w:pPr>
      <w:r>
        <w:rPr>
          <w:rFonts w:hint="eastAsia" w:ascii="宋体" w:hAnsi="宋体" w:cs="宋体"/>
          <w:sz w:val="28"/>
          <w:szCs w:val="28"/>
        </w:rPr>
        <w:t>开采顺序：自上而下；</w:t>
      </w:r>
    </w:p>
    <w:p w14:paraId="35FA58B3">
      <w:pPr>
        <w:spacing w:line="360" w:lineRule="auto"/>
        <w:ind w:firstLine="584" w:firstLineChars="200"/>
        <w:rPr>
          <w:rFonts w:ascii="宋体" w:hAnsi="宋体" w:cs="宋体"/>
          <w:sz w:val="28"/>
          <w:szCs w:val="28"/>
        </w:rPr>
      </w:pPr>
      <w:r>
        <w:rPr>
          <w:rFonts w:hint="eastAsia" w:ascii="宋体" w:hAnsi="宋体" w:cs="宋体"/>
          <w:sz w:val="28"/>
          <w:szCs w:val="28"/>
        </w:rPr>
        <w:t>矿石回采率：98%；</w:t>
      </w:r>
    </w:p>
    <w:p w14:paraId="6029A012">
      <w:pPr>
        <w:spacing w:line="360" w:lineRule="auto"/>
        <w:ind w:firstLine="584" w:firstLineChars="200"/>
        <w:rPr>
          <w:rFonts w:ascii="宋体" w:hAnsi="宋体" w:cs="宋体"/>
          <w:sz w:val="28"/>
          <w:szCs w:val="28"/>
        </w:rPr>
      </w:pPr>
      <w:r>
        <w:rPr>
          <w:rFonts w:hint="eastAsia" w:ascii="宋体" w:hAnsi="宋体" w:cs="宋体"/>
          <w:sz w:val="28"/>
          <w:szCs w:val="28"/>
        </w:rPr>
        <w:t>矿石贫化率：2%。</w:t>
      </w:r>
    </w:p>
    <w:p w14:paraId="37EEB299">
      <w:pPr>
        <w:spacing w:line="360" w:lineRule="auto"/>
        <w:ind w:firstLine="584" w:firstLineChars="200"/>
        <w:rPr>
          <w:rFonts w:ascii="宋体" w:hAnsi="宋体" w:cs="宋体"/>
          <w:b/>
          <w:sz w:val="28"/>
          <w:szCs w:val="28"/>
        </w:rPr>
      </w:pPr>
      <w:r>
        <w:rPr>
          <w:rFonts w:hint="eastAsia" w:ascii="宋体" w:hAnsi="宋体" w:cs="宋体"/>
          <w:b/>
          <w:sz w:val="28"/>
          <w:szCs w:val="28"/>
        </w:rPr>
        <w:t>3、主要装备</w:t>
      </w:r>
    </w:p>
    <w:p w14:paraId="5B466C2D">
      <w:pPr>
        <w:spacing w:line="360" w:lineRule="auto"/>
        <w:ind w:firstLine="584" w:firstLineChars="200"/>
        <w:rPr>
          <w:rFonts w:ascii="宋体" w:hAnsi="宋体" w:cs="宋体"/>
          <w:b/>
          <w:sz w:val="28"/>
          <w:szCs w:val="28"/>
        </w:rPr>
      </w:pPr>
      <w:r>
        <w:rPr>
          <w:rFonts w:hint="eastAsia" w:ascii="宋体" w:hAnsi="宋体" w:cs="宋体"/>
          <w:b/>
          <w:sz w:val="28"/>
          <w:szCs w:val="28"/>
        </w:rPr>
        <w:t>⑴穿孔设备</w:t>
      </w:r>
    </w:p>
    <w:p w14:paraId="37B0D6F6">
      <w:pPr>
        <w:spacing w:line="360" w:lineRule="auto"/>
        <w:ind w:firstLine="584" w:firstLineChars="200"/>
        <w:rPr>
          <w:rFonts w:ascii="宋体" w:hAnsi="宋体" w:cs="宋体"/>
          <w:sz w:val="28"/>
          <w:szCs w:val="28"/>
        </w:rPr>
      </w:pPr>
      <w:r>
        <w:rPr>
          <w:rFonts w:hint="eastAsia" w:ascii="宋体" w:hAnsi="宋体" w:cs="宋体"/>
          <w:bCs/>
          <w:sz w:val="28"/>
          <w:szCs w:val="28"/>
        </w:rPr>
        <w:t>采剥工程配备潜孔钻车及配备</w:t>
      </w:r>
      <w:r>
        <w:rPr>
          <w:rFonts w:hint="eastAsia" w:ascii="宋体" w:hAnsi="宋体" w:cs="宋体"/>
          <w:sz w:val="28"/>
          <w:szCs w:val="28"/>
        </w:rPr>
        <w:t>空压机。中深孔爆破产生的大块，采用移动式液压碎石机进行二次破碎。</w:t>
      </w:r>
    </w:p>
    <w:p w14:paraId="16336254">
      <w:pPr>
        <w:spacing w:line="360" w:lineRule="auto"/>
        <w:ind w:firstLine="584" w:firstLineChars="200"/>
        <w:rPr>
          <w:rFonts w:ascii="宋体" w:hAnsi="宋体" w:cs="宋体"/>
          <w:bCs/>
          <w:sz w:val="28"/>
          <w:szCs w:val="28"/>
        </w:rPr>
      </w:pPr>
      <w:r>
        <w:rPr>
          <w:rFonts w:hint="eastAsia" w:ascii="宋体" w:hAnsi="宋体" w:cs="宋体"/>
          <w:bCs/>
          <w:sz w:val="28"/>
          <w:szCs w:val="28"/>
        </w:rPr>
        <w:t>钻孔布置网度：孔间距为5m，排间距为4.0m，斜孔超钻2.0m（以初步设计为准）。</w:t>
      </w:r>
    </w:p>
    <w:p w14:paraId="4C4FE484">
      <w:pPr>
        <w:spacing w:line="360" w:lineRule="auto"/>
        <w:ind w:firstLine="584" w:firstLineChars="200"/>
        <w:rPr>
          <w:rFonts w:ascii="宋体" w:hAnsi="宋体" w:cs="宋体"/>
          <w:b/>
          <w:sz w:val="28"/>
          <w:szCs w:val="28"/>
        </w:rPr>
      </w:pPr>
      <w:r>
        <w:rPr>
          <w:rFonts w:hint="eastAsia" w:ascii="宋体" w:hAnsi="宋体" w:cs="宋体"/>
          <w:b/>
          <w:sz w:val="28"/>
          <w:szCs w:val="28"/>
        </w:rPr>
        <w:t>⑵采装设备</w:t>
      </w:r>
    </w:p>
    <w:p w14:paraId="2FFE780B">
      <w:pPr>
        <w:spacing w:line="360" w:lineRule="auto"/>
        <w:ind w:firstLine="584" w:firstLineChars="200"/>
        <w:rPr>
          <w:rFonts w:ascii="宋体" w:hAnsi="宋体" w:cs="宋体"/>
          <w:sz w:val="28"/>
          <w:szCs w:val="28"/>
        </w:rPr>
      </w:pPr>
      <w:r>
        <w:rPr>
          <w:rFonts w:hint="eastAsia" w:ascii="宋体" w:hAnsi="宋体" w:cs="宋体"/>
          <w:sz w:val="28"/>
          <w:szCs w:val="28"/>
        </w:rPr>
        <w:t>配备液压挖掘机、装载机以及运输汽车作为铲装运设备。</w:t>
      </w:r>
    </w:p>
    <w:p w14:paraId="504FFA8A">
      <w:pPr>
        <w:spacing w:line="360" w:lineRule="auto"/>
        <w:ind w:firstLine="584" w:firstLineChars="200"/>
        <w:rPr>
          <w:rFonts w:ascii="宋体" w:hAnsi="宋体" w:cs="宋体"/>
          <w:b/>
          <w:sz w:val="28"/>
          <w:szCs w:val="28"/>
        </w:rPr>
      </w:pPr>
      <w:r>
        <w:rPr>
          <w:rFonts w:hint="eastAsia" w:ascii="宋体" w:hAnsi="宋体" w:cs="宋体"/>
          <w:b/>
          <w:sz w:val="28"/>
          <w:szCs w:val="28"/>
        </w:rPr>
        <w:t>⑶爆破警戒线及起爆器材确定</w:t>
      </w:r>
    </w:p>
    <w:p w14:paraId="274B50FB">
      <w:pPr>
        <w:spacing w:line="360" w:lineRule="auto"/>
        <w:ind w:firstLine="584" w:firstLineChars="200"/>
        <w:rPr>
          <w:rFonts w:ascii="宋体" w:hAnsi="宋体" w:cs="宋体"/>
          <w:sz w:val="28"/>
          <w:szCs w:val="28"/>
        </w:rPr>
      </w:pPr>
      <w:r>
        <w:rPr>
          <w:rFonts w:hint="eastAsia" w:ascii="宋体" w:hAnsi="宋体" w:cs="宋体"/>
          <w:sz w:val="28"/>
          <w:szCs w:val="28"/>
        </w:rPr>
        <w:t>本次设计拟采用深孔凿岩爆破，根据爆破安全规程规定，深孔爆破安全警戒线为不小于200m，顺坡方向为不小于300m。</w:t>
      </w:r>
    </w:p>
    <w:p w14:paraId="0F6E86A7">
      <w:pPr>
        <w:spacing w:line="360" w:lineRule="auto"/>
        <w:ind w:firstLine="584" w:firstLineChars="200"/>
        <w:rPr>
          <w:rFonts w:ascii="宋体" w:hAnsi="宋体" w:cs="宋体"/>
          <w:sz w:val="28"/>
          <w:szCs w:val="28"/>
        </w:rPr>
      </w:pPr>
      <w:r>
        <w:rPr>
          <w:rFonts w:hint="eastAsia" w:ascii="宋体" w:hAnsi="宋体" w:cs="宋体"/>
          <w:sz w:val="28"/>
          <w:szCs w:val="28"/>
        </w:rPr>
        <w:t>起爆方式采用数码电子雷管微差起爆，每个炮孔内装2个起爆药包，孔内延期，专用起爆器起爆。为确保起爆网路的安全传爆、改善爆破质量、减少爆破危害、方便施工操作，本工程需优先采用数码电子雷管起爆网络，采用数码电子雷管孔内延期微差爆破。</w:t>
      </w:r>
    </w:p>
    <w:p w14:paraId="1E306380">
      <w:pPr>
        <w:spacing w:line="360" w:lineRule="auto"/>
        <w:ind w:firstLine="584" w:firstLineChars="200"/>
        <w:rPr>
          <w:rFonts w:ascii="宋体" w:hAnsi="宋体" w:cs="宋体"/>
          <w:b/>
          <w:sz w:val="28"/>
          <w:szCs w:val="28"/>
        </w:rPr>
      </w:pPr>
      <w:r>
        <w:rPr>
          <w:rFonts w:hint="eastAsia" w:ascii="宋体" w:hAnsi="宋体" w:cs="宋体"/>
          <w:b/>
          <w:sz w:val="28"/>
          <w:szCs w:val="28"/>
        </w:rPr>
        <w:t>⑷最终边坡处理</w:t>
      </w:r>
    </w:p>
    <w:p w14:paraId="4165ED22">
      <w:pPr>
        <w:spacing w:line="360" w:lineRule="auto"/>
        <w:ind w:firstLine="584" w:firstLineChars="200"/>
        <w:rPr>
          <w:rFonts w:ascii="宋体" w:hAnsi="宋体" w:cs="宋体"/>
          <w:sz w:val="28"/>
          <w:szCs w:val="28"/>
        </w:rPr>
      </w:pPr>
      <w:r>
        <w:rPr>
          <w:rFonts w:hint="eastAsia" w:ascii="宋体" w:hAnsi="宋体" w:cs="宋体"/>
          <w:sz w:val="28"/>
          <w:szCs w:val="28"/>
        </w:rPr>
        <w:t>为了保证露天采场最终边帮的平整和提高边帮的安全稳定性，设计在靠近采场终了边坡处采用光面控制爆破。</w:t>
      </w:r>
    </w:p>
    <w:p w14:paraId="7E46FDB3">
      <w:pPr>
        <w:spacing w:line="360" w:lineRule="auto"/>
        <w:ind w:firstLine="584" w:firstLineChars="200"/>
        <w:rPr>
          <w:rFonts w:ascii="宋体" w:hAnsi="宋体" w:cs="宋体"/>
          <w:b/>
          <w:sz w:val="28"/>
          <w:szCs w:val="28"/>
        </w:rPr>
      </w:pPr>
      <w:r>
        <w:rPr>
          <w:rFonts w:hint="eastAsia" w:ascii="宋体" w:hAnsi="宋体" w:cs="宋体"/>
          <w:b/>
          <w:sz w:val="28"/>
          <w:szCs w:val="28"/>
        </w:rPr>
        <w:t>⑸矿区开采总顺序</w:t>
      </w:r>
    </w:p>
    <w:p w14:paraId="047FBFC1">
      <w:pPr>
        <w:spacing w:line="360" w:lineRule="auto"/>
        <w:ind w:firstLine="584" w:firstLineChars="200"/>
        <w:rPr>
          <w:rFonts w:ascii="宋体" w:hAnsi="宋体" w:cs="宋体"/>
          <w:sz w:val="28"/>
          <w:szCs w:val="28"/>
        </w:rPr>
      </w:pPr>
      <w:r>
        <w:rPr>
          <w:rFonts w:hint="eastAsia" w:ascii="宋体" w:hAnsi="宋体" w:cs="宋体"/>
          <w:snapToGrid w:val="0"/>
          <w:kern w:val="0"/>
          <w:sz w:val="28"/>
          <w:szCs w:val="28"/>
        </w:rPr>
        <w:t>本次设计开采对象为拟设开采范围内的建筑用砂岩矿体，采用</w:t>
      </w:r>
      <w:r>
        <w:rPr>
          <w:rFonts w:hint="eastAsia" w:ascii="宋体" w:hAnsi="宋体" w:cs="宋体"/>
          <w:sz w:val="28"/>
          <w:szCs w:val="28"/>
        </w:rPr>
        <w:t>自上而下顺序开采</w:t>
      </w:r>
      <w:r>
        <w:rPr>
          <w:rFonts w:hint="eastAsia" w:ascii="宋体" w:hAnsi="宋体" w:cs="宋体"/>
          <w:snapToGrid w:val="0"/>
          <w:kern w:val="0"/>
          <w:sz w:val="28"/>
          <w:szCs w:val="28"/>
        </w:rPr>
        <w:t>，设计第一开采水平为+655m水平。</w:t>
      </w:r>
    </w:p>
    <w:p w14:paraId="33EC0F2E">
      <w:pPr>
        <w:pStyle w:val="7"/>
        <w:spacing w:line="415" w:lineRule="auto"/>
        <w:ind w:firstLine="584" w:firstLineChars="200"/>
        <w:rPr>
          <w:sz w:val="28"/>
        </w:rPr>
      </w:pPr>
      <w:r>
        <w:rPr>
          <w:rFonts w:hint="eastAsia"/>
          <w:sz w:val="28"/>
        </w:rPr>
        <w:t>（五）开拓运输</w:t>
      </w:r>
    </w:p>
    <w:p w14:paraId="020F16CE">
      <w:pPr>
        <w:spacing w:line="360" w:lineRule="auto"/>
        <w:ind w:firstLine="584" w:firstLineChars="200"/>
        <w:rPr>
          <w:rFonts w:ascii="宋体" w:hAnsi="宋体" w:cs="宋体"/>
          <w:sz w:val="28"/>
          <w:szCs w:val="28"/>
        </w:rPr>
      </w:pPr>
      <w:r>
        <w:rPr>
          <w:rFonts w:hint="eastAsia" w:ascii="宋体" w:hAnsi="宋体" w:cs="宋体"/>
          <w:sz w:val="28"/>
          <w:szCs w:val="28"/>
        </w:rPr>
        <w:t>根据矿山地形、地貌以及矿体的赋存情况，经综合分析比较，设计采用公路开拓、汽车运输。</w:t>
      </w:r>
    </w:p>
    <w:p w14:paraId="17EA8E11">
      <w:pPr>
        <w:spacing w:line="360" w:lineRule="auto"/>
        <w:ind w:firstLine="584" w:firstLineChars="200"/>
        <w:rPr>
          <w:rFonts w:ascii="宋体" w:hAnsi="宋体" w:cs="宋体"/>
          <w:sz w:val="28"/>
          <w:szCs w:val="28"/>
        </w:rPr>
      </w:pPr>
      <w:r>
        <w:rPr>
          <w:rFonts w:hint="eastAsia" w:ascii="宋体" w:hAnsi="宋体" w:cs="宋体"/>
          <w:kern w:val="0"/>
          <w:sz w:val="28"/>
          <w:szCs w:val="28"/>
        </w:rPr>
        <w:t>根据现场勘查，目前矿山道路已至采场中部和北侧+600m水平附近，设计要求从矿区北侧+600m水平开拓运输道路至采场上部+715m水平进行基建剥离工作，基建终了时，运输道路修建至+655m平台即可；</w:t>
      </w:r>
      <w:r>
        <w:rPr>
          <w:rFonts w:hint="eastAsia" w:ascii="宋体" w:hAnsi="宋体" w:cs="宋体"/>
          <w:kern w:val="1"/>
          <w:sz w:val="28"/>
          <w:szCs w:val="28"/>
        </w:rPr>
        <w:t>新开拓的矿山公路按矿山Ⅲ级公路进行开拓，设计矿山运输道路为双车道路面，按三类车宽选型，设计路面宽9.0m，最大纵坡≤9%，平均纵坡6.5%，最小转弯半径≥15m，行车速度≤25km/h，道路结构应满足载重量50t自卸汽车行驶的要求，并</w:t>
      </w:r>
      <w:r>
        <w:rPr>
          <w:rFonts w:hint="eastAsia" w:ascii="宋体" w:hAnsi="宋体" w:cs="宋体"/>
          <w:snapToGrid w:val="0"/>
          <w:kern w:val="0"/>
          <w:sz w:val="28"/>
          <w:szCs w:val="28"/>
        </w:rPr>
        <w:t>在山坡填方的弯道、坡度较大的填方地段以及高堤路基路段的外侧设置1.0m挡车墙；靠近山体一体设置排水沟，其规格为宽0.6m、深0.4m；考虑运输道路晴天扬尘较大，设计要求沿运输道路一侧设置喷淋装置，以减少道路粉尘对周边的影响。</w:t>
      </w:r>
    </w:p>
    <w:p w14:paraId="1C58E29E">
      <w:pPr>
        <w:pStyle w:val="7"/>
        <w:spacing w:line="415" w:lineRule="auto"/>
        <w:ind w:firstLine="584" w:firstLineChars="200"/>
        <w:rPr>
          <w:sz w:val="28"/>
        </w:rPr>
      </w:pPr>
      <w:r>
        <w:rPr>
          <w:rFonts w:hint="eastAsia"/>
          <w:sz w:val="28"/>
        </w:rPr>
        <w:t>（六）露天采场最终边坡要素和开采境界</w:t>
      </w:r>
    </w:p>
    <w:p w14:paraId="18FA99F9">
      <w:pPr>
        <w:spacing w:line="360" w:lineRule="auto"/>
        <w:ind w:firstLine="584" w:firstLineChars="200"/>
        <w:rPr>
          <w:rFonts w:ascii="宋体" w:hAnsi="宋体" w:cs="宋体"/>
          <w:b/>
          <w:sz w:val="28"/>
          <w:szCs w:val="28"/>
        </w:rPr>
      </w:pPr>
      <w:r>
        <w:rPr>
          <w:rFonts w:hint="eastAsia" w:ascii="宋体" w:hAnsi="宋体" w:cs="宋体"/>
          <w:b/>
          <w:sz w:val="28"/>
          <w:szCs w:val="28"/>
        </w:rPr>
        <w:t>1、露天采场最终边坡要素</w:t>
      </w:r>
    </w:p>
    <w:p w14:paraId="60F19F60">
      <w:pPr>
        <w:spacing w:line="360" w:lineRule="auto"/>
        <w:ind w:firstLine="584" w:firstLineChars="200"/>
        <w:rPr>
          <w:rFonts w:ascii="宋体" w:hAnsi="宋体" w:cs="宋体"/>
          <w:snapToGrid w:val="0"/>
          <w:kern w:val="0"/>
          <w:sz w:val="28"/>
          <w:szCs w:val="28"/>
        </w:rPr>
      </w:pPr>
      <w:r>
        <w:rPr>
          <w:rFonts w:hint="eastAsia" w:ascii="宋体" w:hAnsi="宋体" w:cs="宋体"/>
          <w:snapToGrid w:val="0"/>
          <w:kern w:val="0"/>
          <w:sz w:val="28"/>
          <w:szCs w:val="28"/>
        </w:rPr>
        <w:t>台阶高度：15m（仅最低的+532m台阶高度为18m，要求分两个作业台阶进行开采，终了时并段成一个18m高的台阶）。</w:t>
      </w:r>
    </w:p>
    <w:p w14:paraId="307C0F60">
      <w:pPr>
        <w:spacing w:line="360" w:lineRule="auto"/>
        <w:ind w:firstLine="584" w:firstLineChars="200"/>
        <w:rPr>
          <w:rFonts w:ascii="宋体" w:hAnsi="宋体" w:cs="宋体"/>
          <w:snapToGrid w:val="0"/>
          <w:kern w:val="0"/>
          <w:sz w:val="28"/>
          <w:szCs w:val="28"/>
        </w:rPr>
      </w:pPr>
      <w:r>
        <w:rPr>
          <w:rFonts w:hint="eastAsia" w:ascii="宋体" w:hAnsi="宋体" w:cs="宋体"/>
          <w:snapToGrid w:val="0"/>
          <w:kern w:val="0"/>
          <w:sz w:val="28"/>
          <w:szCs w:val="28"/>
        </w:rPr>
        <w:t>台阶坡面角：表土层≤45°，半风化层≤55°，新鲜岩体70°；</w:t>
      </w:r>
    </w:p>
    <w:p w14:paraId="2266A620">
      <w:pPr>
        <w:spacing w:line="360" w:lineRule="auto"/>
        <w:ind w:firstLine="584" w:firstLineChars="200"/>
        <w:rPr>
          <w:rFonts w:ascii="宋体" w:hAnsi="宋体" w:cs="宋体"/>
          <w:snapToGrid w:val="0"/>
          <w:kern w:val="0"/>
          <w:sz w:val="28"/>
          <w:szCs w:val="28"/>
        </w:rPr>
      </w:pPr>
      <w:r>
        <w:rPr>
          <w:rFonts w:hint="eastAsia" w:ascii="宋体" w:hAnsi="宋体" w:cs="宋体"/>
          <w:snapToGrid w:val="0"/>
          <w:kern w:val="0"/>
          <w:sz w:val="28"/>
          <w:szCs w:val="28"/>
        </w:rPr>
        <w:t>建议最终边坡角：≤52°（以初步设计为准）；</w:t>
      </w:r>
    </w:p>
    <w:p w14:paraId="56FFE1B4">
      <w:pPr>
        <w:spacing w:line="360" w:lineRule="auto"/>
        <w:ind w:firstLine="584" w:firstLineChars="200"/>
        <w:rPr>
          <w:rFonts w:ascii="宋体" w:hAnsi="宋体" w:cs="宋体"/>
          <w:snapToGrid w:val="0"/>
          <w:kern w:val="0"/>
          <w:sz w:val="28"/>
          <w:szCs w:val="28"/>
        </w:rPr>
      </w:pPr>
      <w:r>
        <w:rPr>
          <w:rFonts w:hint="eastAsia" w:ascii="宋体" w:hAnsi="宋体" w:cs="宋体"/>
          <w:snapToGrid w:val="0"/>
          <w:kern w:val="0"/>
          <w:sz w:val="28"/>
          <w:szCs w:val="28"/>
        </w:rPr>
        <w:t>最终边坡高度：198m。</w:t>
      </w:r>
    </w:p>
    <w:p w14:paraId="3182AC8E">
      <w:pPr>
        <w:spacing w:line="360" w:lineRule="auto"/>
        <w:ind w:firstLine="584" w:firstLineChars="200"/>
        <w:rPr>
          <w:rFonts w:ascii="宋体" w:hAnsi="宋体" w:cs="宋体"/>
          <w:b/>
          <w:sz w:val="28"/>
          <w:szCs w:val="28"/>
        </w:rPr>
      </w:pPr>
      <w:r>
        <w:rPr>
          <w:rFonts w:hint="eastAsia" w:ascii="宋体" w:hAnsi="宋体" w:cs="宋体"/>
          <w:b/>
          <w:sz w:val="28"/>
          <w:szCs w:val="28"/>
        </w:rPr>
        <w:t>2、露天开采境界</w:t>
      </w:r>
    </w:p>
    <w:p w14:paraId="7D228838">
      <w:pPr>
        <w:spacing w:line="360" w:lineRule="auto"/>
        <w:ind w:firstLine="584" w:firstLineChars="200"/>
        <w:rPr>
          <w:rFonts w:ascii="宋体" w:hAnsi="宋体" w:cs="宋体"/>
          <w:sz w:val="28"/>
          <w:szCs w:val="28"/>
          <w:highlight w:val="yellow"/>
        </w:rPr>
      </w:pPr>
      <w:r>
        <w:rPr>
          <w:rFonts w:hint="eastAsia" w:ascii="宋体" w:hAnsi="宋体" w:cs="宋体"/>
          <w:sz w:val="28"/>
          <w:szCs w:val="28"/>
        </w:rPr>
        <w:t>根据矿体赋存产状，设计开采深度+730m～+532m标高，设计露采境界内共设13个台阶，各台阶标高分别为+715m、+700m、+685m、+670m、+655m、+640m、+625m、+610m、+595m、+580m、+565m、+550m、+532m，采场最大高差为198m，台阶高度除最低+532m为18m（要求分两个作业台阶进行开采，终了时并段成一个18m高的台阶），其他均为15m，均为山坡型露天台阶。</w:t>
      </w:r>
    </w:p>
    <w:p w14:paraId="30D0B4DF">
      <w:pPr>
        <w:spacing w:line="360" w:lineRule="auto"/>
        <w:ind w:firstLine="584" w:firstLineChars="200"/>
        <w:rPr>
          <w:rFonts w:ascii="宋体" w:hAnsi="宋体" w:cs="宋体"/>
          <w:bCs/>
          <w:sz w:val="28"/>
          <w:szCs w:val="28"/>
        </w:rPr>
      </w:pPr>
      <w:r>
        <w:rPr>
          <w:rFonts w:hint="eastAsia" w:ascii="宋体" w:hAnsi="宋体" w:cs="宋体"/>
          <w:sz w:val="28"/>
          <w:szCs w:val="28"/>
        </w:rPr>
        <w:t>矿区开采界线根据开采现状圈定，</w:t>
      </w:r>
      <w:r>
        <w:rPr>
          <w:rFonts w:hint="eastAsia" w:ascii="宋体" w:hAnsi="宋体" w:cs="宋体"/>
          <w:bCs/>
          <w:sz w:val="28"/>
          <w:szCs w:val="28"/>
        </w:rPr>
        <w:t>其境界尺寸如下：</w:t>
      </w:r>
    </w:p>
    <w:p w14:paraId="51B79179">
      <w:pPr>
        <w:spacing w:line="360" w:lineRule="auto"/>
        <w:ind w:firstLine="584" w:firstLineChars="200"/>
        <w:rPr>
          <w:rFonts w:ascii="宋体" w:hAnsi="宋体" w:cs="宋体"/>
          <w:sz w:val="28"/>
          <w:szCs w:val="28"/>
        </w:rPr>
      </w:pPr>
      <w:r>
        <w:rPr>
          <w:rFonts w:hint="eastAsia" w:ascii="宋体" w:hAnsi="宋体" w:cs="宋体"/>
          <w:sz w:val="28"/>
          <w:szCs w:val="28"/>
        </w:rPr>
        <w:t>台阶坡面角：表土层≤45°，半风化层≤55°，新鲜岩体70°；</w:t>
      </w:r>
    </w:p>
    <w:p w14:paraId="0A54AD38">
      <w:pPr>
        <w:spacing w:line="360" w:lineRule="auto"/>
        <w:ind w:firstLine="584" w:firstLineChars="200"/>
        <w:rPr>
          <w:rFonts w:ascii="宋体" w:hAnsi="宋体" w:cs="宋体"/>
          <w:bCs/>
          <w:sz w:val="28"/>
          <w:szCs w:val="28"/>
        </w:rPr>
      </w:pPr>
      <w:r>
        <w:rPr>
          <w:rFonts w:hint="eastAsia" w:ascii="宋体" w:hAnsi="宋体" w:cs="宋体"/>
          <w:sz w:val="28"/>
          <w:szCs w:val="28"/>
        </w:rPr>
        <w:t>安全平台宽度：</w:t>
      </w:r>
      <w:r>
        <w:rPr>
          <w:rFonts w:hint="eastAsia" w:ascii="宋体" w:hAnsi="宋体" w:cs="宋体"/>
          <w:bCs/>
          <w:sz w:val="28"/>
          <w:szCs w:val="28"/>
        </w:rPr>
        <w:t>5m；</w:t>
      </w:r>
    </w:p>
    <w:p w14:paraId="6D860426">
      <w:pPr>
        <w:spacing w:line="360" w:lineRule="auto"/>
        <w:ind w:firstLine="584" w:firstLineChars="200"/>
        <w:rPr>
          <w:rFonts w:ascii="宋体" w:hAnsi="宋体" w:cs="宋体"/>
          <w:bCs/>
          <w:sz w:val="28"/>
          <w:szCs w:val="28"/>
        </w:rPr>
      </w:pPr>
      <w:r>
        <w:rPr>
          <w:rFonts w:hint="eastAsia" w:ascii="宋体" w:hAnsi="宋体" w:cs="宋体"/>
          <w:bCs/>
          <w:sz w:val="28"/>
          <w:szCs w:val="28"/>
        </w:rPr>
        <w:t>清扫平台宽度：8m(每隔2个安全平台布置1个清扫平台)</w:t>
      </w:r>
      <w:r>
        <w:rPr>
          <w:rFonts w:hint="eastAsia" w:ascii="宋体" w:hAnsi="宋体" w:cs="宋体"/>
          <w:sz w:val="28"/>
          <w:szCs w:val="28"/>
        </w:rPr>
        <w:t>；</w:t>
      </w:r>
    </w:p>
    <w:p w14:paraId="495A1898">
      <w:pPr>
        <w:spacing w:line="360" w:lineRule="auto"/>
        <w:ind w:firstLine="584" w:firstLineChars="200"/>
        <w:rPr>
          <w:rFonts w:ascii="宋体" w:hAnsi="宋体" w:cs="宋体"/>
          <w:sz w:val="28"/>
          <w:szCs w:val="28"/>
        </w:rPr>
      </w:pPr>
      <w:r>
        <w:rPr>
          <w:rFonts w:hint="eastAsia" w:ascii="宋体" w:hAnsi="宋体" w:cs="宋体"/>
          <w:sz w:val="28"/>
          <w:szCs w:val="28"/>
        </w:rPr>
        <w:t>最终底平面尺寸：长870m×宽270～360m；</w:t>
      </w:r>
    </w:p>
    <w:p w14:paraId="206E638D">
      <w:pPr>
        <w:spacing w:line="360" w:lineRule="auto"/>
        <w:ind w:firstLine="584" w:firstLineChars="200"/>
        <w:rPr>
          <w:rFonts w:ascii="宋体" w:hAnsi="宋体" w:cs="宋体"/>
          <w:sz w:val="28"/>
          <w:szCs w:val="28"/>
        </w:rPr>
      </w:pPr>
      <w:r>
        <w:rPr>
          <w:rFonts w:hint="eastAsia" w:ascii="宋体" w:hAnsi="宋体" w:cs="宋体"/>
          <w:sz w:val="28"/>
          <w:szCs w:val="28"/>
        </w:rPr>
        <w:t>最低开采标高：+532m；</w:t>
      </w:r>
    </w:p>
    <w:p w14:paraId="45EDD404">
      <w:pPr>
        <w:spacing w:line="360" w:lineRule="auto"/>
        <w:ind w:firstLine="584" w:firstLineChars="200"/>
        <w:rPr>
          <w:rFonts w:ascii="宋体" w:hAnsi="宋体" w:cs="宋体"/>
          <w:sz w:val="28"/>
          <w:szCs w:val="28"/>
        </w:rPr>
      </w:pPr>
      <w:r>
        <w:rPr>
          <w:rFonts w:hint="eastAsia" w:ascii="宋体" w:hAnsi="宋体" w:cs="宋体"/>
          <w:sz w:val="28"/>
          <w:szCs w:val="28"/>
        </w:rPr>
        <w:t>最高开采标高：+730m；</w:t>
      </w:r>
    </w:p>
    <w:p w14:paraId="4FEB7558">
      <w:pPr>
        <w:spacing w:line="360" w:lineRule="auto"/>
        <w:ind w:firstLine="584" w:firstLineChars="200"/>
        <w:rPr>
          <w:rFonts w:ascii="宋体" w:hAnsi="宋体" w:cs="宋体"/>
          <w:sz w:val="28"/>
          <w:szCs w:val="28"/>
        </w:rPr>
      </w:pPr>
      <w:r>
        <w:rPr>
          <w:rFonts w:hint="eastAsia" w:ascii="宋体" w:hAnsi="宋体" w:cs="宋体"/>
          <w:sz w:val="28"/>
          <w:szCs w:val="28"/>
        </w:rPr>
        <w:t>建议最终边坡角：≤52°</w:t>
      </w:r>
      <w:r>
        <w:rPr>
          <w:rFonts w:hint="eastAsia" w:ascii="宋体" w:hAnsi="宋体" w:cs="宋体"/>
          <w:bCs/>
          <w:sz w:val="28"/>
          <w:szCs w:val="28"/>
        </w:rPr>
        <w:t>（以初步设计为准）</w:t>
      </w:r>
      <w:r>
        <w:rPr>
          <w:rFonts w:hint="eastAsia" w:ascii="宋体" w:hAnsi="宋体" w:cs="宋体"/>
          <w:sz w:val="28"/>
          <w:szCs w:val="28"/>
        </w:rPr>
        <w:t>；</w:t>
      </w:r>
    </w:p>
    <w:p w14:paraId="17018D49">
      <w:pPr>
        <w:spacing w:line="360" w:lineRule="auto"/>
        <w:ind w:firstLine="584" w:firstLineChars="200"/>
        <w:rPr>
          <w:rFonts w:ascii="宋体" w:hAnsi="宋体" w:cs="宋体"/>
          <w:sz w:val="28"/>
          <w:szCs w:val="28"/>
        </w:rPr>
      </w:pPr>
      <w:r>
        <w:rPr>
          <w:rFonts w:hint="eastAsia" w:ascii="宋体" w:hAnsi="宋体" w:cs="宋体"/>
          <w:sz w:val="28"/>
          <w:szCs w:val="28"/>
        </w:rPr>
        <w:t>最终边坡高度：198m。</w:t>
      </w:r>
    </w:p>
    <w:p w14:paraId="3195D49B">
      <w:pPr>
        <w:pStyle w:val="7"/>
        <w:spacing w:line="415" w:lineRule="auto"/>
        <w:ind w:firstLine="584" w:firstLineChars="200"/>
        <w:rPr>
          <w:sz w:val="28"/>
        </w:rPr>
      </w:pPr>
      <w:r>
        <w:rPr>
          <w:rFonts w:hint="eastAsia"/>
          <w:sz w:val="28"/>
        </w:rPr>
        <w:t>（七）开采回采率、设计损失、设计利用资源量、可采储量</w:t>
      </w:r>
    </w:p>
    <w:p w14:paraId="5C0A02CB">
      <w:pPr>
        <w:spacing w:line="360" w:lineRule="auto"/>
        <w:ind w:firstLine="584" w:firstLineChars="200"/>
        <w:rPr>
          <w:rFonts w:ascii="宋体" w:hAnsi="宋体" w:cs="宋体"/>
          <w:b/>
          <w:bCs/>
          <w:sz w:val="28"/>
          <w:szCs w:val="28"/>
        </w:rPr>
      </w:pPr>
      <w:r>
        <w:rPr>
          <w:rFonts w:hint="eastAsia" w:ascii="宋体" w:hAnsi="宋体" w:cs="宋体"/>
          <w:b/>
          <w:bCs/>
          <w:sz w:val="28"/>
          <w:szCs w:val="28"/>
        </w:rPr>
        <w:t>1、开采回采率及贫化率</w:t>
      </w:r>
    </w:p>
    <w:p w14:paraId="071A0057">
      <w:pPr>
        <w:spacing w:line="360" w:lineRule="auto"/>
        <w:ind w:firstLine="584" w:firstLineChars="200"/>
        <w:rPr>
          <w:rFonts w:ascii="宋体" w:hAnsi="宋体" w:cs="宋体"/>
          <w:sz w:val="28"/>
          <w:szCs w:val="28"/>
        </w:rPr>
      </w:pPr>
      <w:r>
        <w:rPr>
          <w:rFonts w:hint="eastAsia" w:ascii="宋体" w:hAnsi="宋体" w:cs="宋体"/>
          <w:sz w:val="28"/>
          <w:szCs w:val="28"/>
        </w:rPr>
        <w:t>根据类似矿山开采经验，回采率在98%左右，贫化率在2%左右，因此设计回采率取98%，贫化率为2%。</w:t>
      </w:r>
    </w:p>
    <w:p w14:paraId="0B8BADE0">
      <w:pPr>
        <w:spacing w:line="360" w:lineRule="auto"/>
        <w:ind w:firstLine="584" w:firstLineChars="200"/>
        <w:rPr>
          <w:rFonts w:ascii="宋体" w:hAnsi="宋体" w:cs="宋体"/>
          <w:b/>
          <w:bCs/>
          <w:sz w:val="28"/>
          <w:szCs w:val="28"/>
        </w:rPr>
      </w:pPr>
      <w:r>
        <w:rPr>
          <w:rFonts w:hint="eastAsia" w:ascii="宋体" w:hAnsi="宋体" w:cs="宋体"/>
          <w:b/>
          <w:bCs/>
          <w:sz w:val="28"/>
          <w:szCs w:val="28"/>
        </w:rPr>
        <w:t>2、设计损失</w:t>
      </w:r>
    </w:p>
    <w:p w14:paraId="089A1A8F">
      <w:pPr>
        <w:spacing w:line="360" w:lineRule="auto"/>
        <w:ind w:firstLine="584" w:firstLineChars="200"/>
        <w:rPr>
          <w:rFonts w:ascii="宋体" w:hAnsi="宋体" w:cs="宋体"/>
          <w:sz w:val="28"/>
          <w:szCs w:val="28"/>
        </w:rPr>
      </w:pPr>
      <w:r>
        <w:rPr>
          <w:rFonts w:hint="eastAsia" w:ascii="宋体" w:hAnsi="宋体" w:cs="宋体"/>
          <w:sz w:val="28"/>
          <w:szCs w:val="28"/>
        </w:rPr>
        <w:t>（1）7线附近的损失</w:t>
      </w:r>
    </w:p>
    <w:p w14:paraId="1AF98B8F">
      <w:pPr>
        <w:spacing w:line="360" w:lineRule="auto"/>
        <w:ind w:firstLine="584" w:firstLineChars="200"/>
        <w:rPr>
          <w:rFonts w:ascii="宋体" w:hAnsi="宋体" w:cs="宋体"/>
          <w:sz w:val="28"/>
          <w:szCs w:val="28"/>
        </w:rPr>
      </w:pPr>
      <w:r>
        <w:rPr>
          <w:rFonts w:hint="eastAsia" w:ascii="宋体" w:hAnsi="宋体" w:cs="宋体"/>
          <w:sz w:val="28"/>
          <w:szCs w:val="28"/>
        </w:rPr>
        <w:t>受地形条件的限制3线与7线之间地表高程高于最高开采标高+730m水平，无法形成一个采场，且资源量较少，设计作为损失不再开采利用。经计算，该部分资源量约占135.40万m</w:t>
      </w:r>
      <w:r>
        <w:rPr>
          <w:rFonts w:hint="eastAsia" w:ascii="宋体" w:hAnsi="宋体" w:cs="宋体"/>
          <w:sz w:val="28"/>
          <w:szCs w:val="28"/>
          <w:vertAlign w:val="superscript"/>
        </w:rPr>
        <w:t>3</w:t>
      </w:r>
      <w:r>
        <w:rPr>
          <w:rFonts w:hint="eastAsia" w:ascii="宋体" w:hAnsi="宋体" w:cs="宋体"/>
          <w:sz w:val="28"/>
          <w:szCs w:val="28"/>
        </w:rPr>
        <w:t>。</w:t>
      </w:r>
    </w:p>
    <w:p w14:paraId="726BBBD9">
      <w:pPr>
        <w:spacing w:line="360" w:lineRule="auto"/>
        <w:ind w:firstLine="584" w:firstLineChars="200"/>
        <w:rPr>
          <w:rFonts w:ascii="宋体" w:hAnsi="宋体" w:cs="宋体"/>
          <w:b/>
          <w:bCs/>
          <w:sz w:val="28"/>
          <w:szCs w:val="28"/>
        </w:rPr>
      </w:pPr>
      <w:r>
        <w:rPr>
          <w:rFonts w:hint="eastAsia" w:ascii="宋体" w:hAnsi="宋体" w:cs="宋体"/>
          <w:sz w:val="28"/>
          <w:szCs w:val="28"/>
        </w:rPr>
        <w:t>（2）边坡压覆</w:t>
      </w:r>
    </w:p>
    <w:p w14:paraId="2A1257F0">
      <w:pPr>
        <w:spacing w:line="360" w:lineRule="auto"/>
        <w:ind w:firstLine="584" w:firstLineChars="200"/>
        <w:rPr>
          <w:rFonts w:ascii="宋体" w:hAnsi="宋体" w:cs="宋体"/>
          <w:sz w:val="28"/>
          <w:szCs w:val="28"/>
        </w:rPr>
      </w:pPr>
      <w:r>
        <w:rPr>
          <w:rFonts w:hint="eastAsia" w:ascii="宋体" w:hAnsi="宋体" w:cs="宋体"/>
          <w:sz w:val="28"/>
          <w:szCs w:val="28"/>
        </w:rPr>
        <w:t>地质报告储量按终了边坡60°进行计算，设计采用自上而下分台阶开采，台阶高度15m，安全平台5m，清扫平台8m，最终边坡角52°，主要在4线附近受开采最高标高限制的影响，露天开采最终边帮压矿为65.80万m</w:t>
      </w:r>
      <w:r>
        <w:rPr>
          <w:rFonts w:hint="eastAsia" w:ascii="宋体" w:hAnsi="宋体" w:cs="宋体"/>
          <w:sz w:val="28"/>
          <w:szCs w:val="28"/>
          <w:vertAlign w:val="superscript"/>
        </w:rPr>
        <w:t>3</w:t>
      </w:r>
      <w:r>
        <w:rPr>
          <w:rFonts w:hint="eastAsia" w:ascii="宋体" w:hAnsi="宋体" w:cs="宋体"/>
          <w:sz w:val="28"/>
          <w:szCs w:val="28"/>
        </w:rPr>
        <w:t>，即设计损失量65.80万m</w:t>
      </w:r>
      <w:r>
        <w:rPr>
          <w:rFonts w:hint="eastAsia" w:ascii="宋体" w:hAnsi="宋体" w:cs="宋体"/>
          <w:sz w:val="28"/>
          <w:szCs w:val="28"/>
          <w:vertAlign w:val="superscript"/>
        </w:rPr>
        <w:t>3</w:t>
      </w:r>
      <w:r>
        <w:rPr>
          <w:rFonts w:hint="eastAsia" w:ascii="宋体" w:hAnsi="宋体" w:cs="宋体"/>
          <w:sz w:val="28"/>
          <w:szCs w:val="28"/>
        </w:rPr>
        <w:t>。</w:t>
      </w:r>
    </w:p>
    <w:p w14:paraId="1CC45F71">
      <w:pPr>
        <w:spacing w:line="360" w:lineRule="auto"/>
        <w:ind w:firstLine="584" w:firstLineChars="200"/>
        <w:rPr>
          <w:rFonts w:ascii="宋体" w:hAnsi="宋体" w:cs="宋体"/>
          <w:sz w:val="28"/>
          <w:szCs w:val="28"/>
        </w:rPr>
      </w:pPr>
      <w:r>
        <w:rPr>
          <w:rFonts w:hint="eastAsia" w:ascii="宋体" w:hAnsi="宋体" w:cs="宋体"/>
          <w:sz w:val="28"/>
          <w:szCs w:val="28"/>
        </w:rPr>
        <w:t>综上所述，设计损失量201.20万m</w:t>
      </w:r>
      <w:r>
        <w:rPr>
          <w:rFonts w:hint="eastAsia" w:ascii="宋体" w:hAnsi="宋体" w:cs="宋体"/>
          <w:sz w:val="28"/>
          <w:szCs w:val="28"/>
          <w:vertAlign w:val="superscript"/>
        </w:rPr>
        <w:t>3</w:t>
      </w:r>
      <w:r>
        <w:rPr>
          <w:rFonts w:hint="eastAsia" w:ascii="宋体" w:hAnsi="宋体" w:cs="宋体"/>
          <w:sz w:val="28"/>
          <w:szCs w:val="28"/>
        </w:rPr>
        <w:t>。</w:t>
      </w:r>
    </w:p>
    <w:p w14:paraId="348E2FF1">
      <w:pPr>
        <w:ind w:firstLine="31680"/>
      </w:pPr>
    </w:p>
    <w:p w14:paraId="4DD20BBD">
      <w:pPr>
        <w:spacing w:line="360" w:lineRule="auto"/>
        <w:ind w:firstLine="584" w:firstLineChars="200"/>
        <w:rPr>
          <w:rFonts w:ascii="宋体" w:hAnsi="宋体" w:cs="宋体"/>
          <w:b/>
          <w:bCs/>
          <w:sz w:val="28"/>
          <w:szCs w:val="28"/>
        </w:rPr>
      </w:pPr>
      <w:r>
        <w:rPr>
          <w:rFonts w:hint="eastAsia" w:ascii="宋体" w:hAnsi="宋体" w:cs="宋体"/>
          <w:b/>
          <w:bCs/>
          <w:sz w:val="28"/>
          <w:szCs w:val="28"/>
        </w:rPr>
        <w:t>3、设计利用资源量</w:t>
      </w:r>
    </w:p>
    <w:p w14:paraId="0E192DAD">
      <w:pPr>
        <w:topLinePunct/>
        <w:spacing w:line="360" w:lineRule="auto"/>
        <w:ind w:firstLine="584" w:firstLineChars="200"/>
        <w:rPr>
          <w:rFonts w:ascii="宋体" w:hAnsi="宋体" w:cs="宋体"/>
          <w:sz w:val="28"/>
          <w:szCs w:val="28"/>
        </w:rPr>
      </w:pPr>
      <w:r>
        <w:rPr>
          <w:rFonts w:hint="eastAsia" w:ascii="宋体" w:hAnsi="宋体" w:cs="宋体"/>
          <w:sz w:val="28"/>
          <w:szCs w:val="28"/>
        </w:rPr>
        <w:t>建筑用砂岩属地表出露矿山，推断资源量不作可信度系数调整。</w:t>
      </w:r>
    </w:p>
    <w:p w14:paraId="76F9FB6B">
      <w:pPr>
        <w:topLinePunct/>
        <w:spacing w:line="360" w:lineRule="auto"/>
        <w:ind w:firstLine="584" w:firstLineChars="200"/>
        <w:rPr>
          <w:rFonts w:ascii="宋体" w:hAnsi="宋体" w:cs="宋体"/>
          <w:sz w:val="28"/>
          <w:szCs w:val="28"/>
        </w:rPr>
      </w:pPr>
      <w:r>
        <w:rPr>
          <w:rFonts w:hint="eastAsia" w:ascii="宋体" w:hAnsi="宋体" w:cs="宋体"/>
          <w:sz w:val="28"/>
          <w:szCs w:val="28"/>
        </w:rPr>
        <w:t>设计利用资源量=保有资源量-设计损失</w:t>
      </w:r>
      <w:r>
        <w:rPr>
          <w:rFonts w:hint="eastAsia" w:ascii="宋体" w:hAnsi="宋体" w:cs="宋体"/>
          <w:bCs/>
          <w:sz w:val="28"/>
          <w:szCs w:val="28"/>
        </w:rPr>
        <w:t>=</w:t>
      </w:r>
      <w:r>
        <w:rPr>
          <w:rFonts w:hint="eastAsia" w:ascii="宋体" w:hAnsi="宋体" w:cs="宋体"/>
          <w:sz w:val="28"/>
          <w:szCs w:val="28"/>
        </w:rPr>
        <w:t>1485.40-201.20=1284.20万m</w:t>
      </w:r>
      <w:r>
        <w:rPr>
          <w:rFonts w:hint="eastAsia" w:ascii="宋体" w:hAnsi="宋体" w:cs="宋体"/>
          <w:sz w:val="28"/>
          <w:szCs w:val="28"/>
          <w:vertAlign w:val="superscript"/>
        </w:rPr>
        <w:t>3</w:t>
      </w:r>
      <w:r>
        <w:rPr>
          <w:rFonts w:hint="eastAsia" w:ascii="宋体" w:hAnsi="宋体" w:cs="宋体"/>
          <w:sz w:val="28"/>
          <w:szCs w:val="28"/>
        </w:rPr>
        <w:t>。</w:t>
      </w:r>
    </w:p>
    <w:p w14:paraId="6F2F3333">
      <w:pPr>
        <w:spacing w:line="360" w:lineRule="auto"/>
        <w:ind w:firstLine="584" w:firstLineChars="200"/>
        <w:rPr>
          <w:rFonts w:ascii="宋体" w:hAnsi="宋体" w:cs="宋体"/>
          <w:kern w:val="1"/>
          <w:sz w:val="28"/>
          <w:szCs w:val="28"/>
        </w:rPr>
      </w:pPr>
      <w:r>
        <w:rPr>
          <w:rFonts w:hint="eastAsia" w:ascii="宋体" w:hAnsi="宋体" w:cs="宋体"/>
          <w:bCs/>
          <w:sz w:val="28"/>
          <w:szCs w:val="28"/>
        </w:rPr>
        <w:t>设计采用分层平面法重新计算可利用资源量，经计算全矿设计利用资源量</w:t>
      </w:r>
      <w:r>
        <w:rPr>
          <w:rFonts w:hint="eastAsia" w:ascii="宋体" w:hAnsi="宋体" w:cs="宋体"/>
          <w:sz w:val="28"/>
          <w:szCs w:val="28"/>
        </w:rPr>
        <w:t>为1284.20万m</w:t>
      </w:r>
      <w:r>
        <w:rPr>
          <w:rFonts w:hint="eastAsia" w:ascii="宋体" w:hAnsi="宋体" w:cs="宋体"/>
          <w:sz w:val="28"/>
          <w:szCs w:val="28"/>
          <w:vertAlign w:val="superscript"/>
        </w:rPr>
        <w:t>3</w:t>
      </w:r>
      <w:r>
        <w:rPr>
          <w:rFonts w:hint="eastAsia" w:ascii="宋体" w:hAnsi="宋体" w:cs="宋体"/>
          <w:bCs/>
          <w:sz w:val="28"/>
          <w:szCs w:val="28"/>
        </w:rPr>
        <w:t>，</w:t>
      </w:r>
      <w:r>
        <w:rPr>
          <w:rFonts w:hint="eastAsia" w:ascii="宋体" w:hAnsi="宋体" w:cs="宋体"/>
          <w:sz w:val="28"/>
          <w:szCs w:val="28"/>
        </w:rPr>
        <w:t>剥离量为603.64万m</w:t>
      </w:r>
      <w:r>
        <w:rPr>
          <w:rFonts w:hint="eastAsia" w:ascii="宋体" w:hAnsi="宋体" w:cs="宋体"/>
          <w:sz w:val="28"/>
          <w:szCs w:val="28"/>
          <w:vertAlign w:val="superscript"/>
        </w:rPr>
        <w:t>3</w:t>
      </w:r>
      <w:r>
        <w:rPr>
          <w:rFonts w:hint="eastAsia" w:ascii="宋体" w:hAnsi="宋体" w:cs="宋体"/>
          <w:sz w:val="28"/>
          <w:szCs w:val="28"/>
        </w:rPr>
        <w:t>，其中残坡积层46.10万m</w:t>
      </w:r>
      <w:r>
        <w:rPr>
          <w:rFonts w:hint="eastAsia" w:ascii="宋体" w:hAnsi="宋体" w:cs="宋体"/>
          <w:sz w:val="28"/>
          <w:szCs w:val="28"/>
          <w:vertAlign w:val="superscript"/>
        </w:rPr>
        <w:t>3</w:t>
      </w:r>
      <w:bookmarkStart w:id="14" w:name="OLE_LINK4"/>
      <w:r>
        <w:rPr>
          <w:rFonts w:hint="eastAsia" w:ascii="宋体" w:hAnsi="宋体" w:cs="宋体"/>
          <w:sz w:val="28"/>
          <w:szCs w:val="28"/>
        </w:rPr>
        <w:t>、全风化岩层102.30万m</w:t>
      </w:r>
      <w:r>
        <w:rPr>
          <w:rFonts w:hint="eastAsia" w:ascii="宋体" w:hAnsi="宋体" w:cs="宋体"/>
          <w:sz w:val="28"/>
          <w:szCs w:val="28"/>
          <w:vertAlign w:val="superscript"/>
        </w:rPr>
        <w:t>3</w:t>
      </w:r>
      <w:r>
        <w:rPr>
          <w:rFonts w:hint="eastAsia" w:ascii="宋体" w:hAnsi="宋体" w:cs="宋体"/>
          <w:sz w:val="28"/>
          <w:szCs w:val="28"/>
        </w:rPr>
        <w:t>、强风化层129.60万m</w:t>
      </w:r>
      <w:r>
        <w:rPr>
          <w:rFonts w:hint="eastAsia" w:ascii="宋体" w:hAnsi="宋体" w:cs="宋体"/>
          <w:sz w:val="28"/>
          <w:szCs w:val="28"/>
          <w:vertAlign w:val="superscript"/>
        </w:rPr>
        <w:t>3</w:t>
      </w:r>
      <w:r>
        <w:rPr>
          <w:rFonts w:hint="eastAsia" w:ascii="宋体" w:hAnsi="宋体" w:cs="宋体"/>
          <w:sz w:val="28"/>
          <w:szCs w:val="28"/>
        </w:rPr>
        <w:t>、中风化层224.80万m</w:t>
      </w:r>
      <w:r>
        <w:rPr>
          <w:rFonts w:hint="eastAsia" w:ascii="宋体" w:hAnsi="宋体" w:cs="宋体"/>
          <w:sz w:val="28"/>
          <w:szCs w:val="28"/>
          <w:vertAlign w:val="superscript"/>
        </w:rPr>
        <w:t>3</w:t>
      </w:r>
      <w:r>
        <w:rPr>
          <w:rFonts w:hint="eastAsia" w:ascii="宋体" w:hAnsi="宋体" w:cs="宋体"/>
          <w:sz w:val="28"/>
          <w:szCs w:val="28"/>
        </w:rPr>
        <w:t>、夹石100.84万m</w:t>
      </w:r>
      <w:r>
        <w:rPr>
          <w:rFonts w:hint="eastAsia" w:ascii="宋体" w:hAnsi="宋体" w:cs="宋体"/>
          <w:sz w:val="28"/>
          <w:szCs w:val="28"/>
          <w:vertAlign w:val="superscript"/>
        </w:rPr>
        <w:t>3</w:t>
      </w:r>
      <w:bookmarkEnd w:id="14"/>
      <w:r>
        <w:rPr>
          <w:rFonts w:hint="eastAsia" w:ascii="宋体" w:hAnsi="宋体" w:cs="宋体"/>
          <w:sz w:val="28"/>
          <w:szCs w:val="28"/>
        </w:rPr>
        <w:t>，平均剥采比0.47m</w:t>
      </w:r>
      <w:r>
        <w:rPr>
          <w:rFonts w:hint="eastAsia" w:ascii="宋体" w:hAnsi="宋体" w:cs="宋体"/>
          <w:sz w:val="28"/>
          <w:szCs w:val="28"/>
          <w:vertAlign w:val="superscript"/>
        </w:rPr>
        <w:t>3</w:t>
      </w:r>
      <w:r>
        <w:rPr>
          <w:rFonts w:hint="eastAsia" w:ascii="宋体" w:hAnsi="宋体" w:cs="宋体"/>
          <w:sz w:val="28"/>
          <w:szCs w:val="28"/>
        </w:rPr>
        <w:t>/m</w:t>
      </w:r>
      <w:r>
        <w:rPr>
          <w:rFonts w:hint="eastAsia" w:ascii="宋体" w:hAnsi="宋体" w:cs="宋体"/>
          <w:sz w:val="28"/>
          <w:szCs w:val="28"/>
          <w:vertAlign w:val="superscript"/>
        </w:rPr>
        <w:t>3</w:t>
      </w:r>
      <w:r>
        <w:rPr>
          <w:rFonts w:hint="eastAsia" w:ascii="宋体" w:hAnsi="宋体" w:cs="宋体"/>
          <w:kern w:val="1"/>
          <w:sz w:val="28"/>
          <w:szCs w:val="28"/>
        </w:rPr>
        <w:t>。</w:t>
      </w:r>
    </w:p>
    <w:p w14:paraId="00CC2B22">
      <w:pPr>
        <w:spacing w:line="360" w:lineRule="auto"/>
        <w:ind w:firstLine="584" w:firstLineChars="200"/>
        <w:rPr>
          <w:rFonts w:ascii="宋体" w:hAnsi="宋体" w:cs="宋体"/>
          <w:b/>
          <w:bCs/>
          <w:sz w:val="28"/>
          <w:szCs w:val="28"/>
        </w:rPr>
      </w:pPr>
      <w:r>
        <w:rPr>
          <w:rFonts w:hint="eastAsia" w:ascii="宋体" w:hAnsi="宋体" w:cs="宋体"/>
          <w:b/>
          <w:bCs/>
          <w:sz w:val="28"/>
          <w:szCs w:val="28"/>
        </w:rPr>
        <w:t>4、设计可采储量</w:t>
      </w:r>
    </w:p>
    <w:p w14:paraId="339F77B7">
      <w:pPr>
        <w:spacing w:line="360" w:lineRule="auto"/>
        <w:ind w:firstLine="584" w:firstLineChars="200"/>
        <w:rPr>
          <w:rFonts w:ascii="宋体" w:hAnsi="宋体" w:cs="宋体"/>
          <w:b/>
          <w:sz w:val="28"/>
          <w:szCs w:val="28"/>
        </w:rPr>
      </w:pPr>
      <w:r>
        <w:rPr>
          <w:rFonts w:hint="eastAsia" w:ascii="宋体" w:hAnsi="宋体" w:cs="宋体"/>
          <w:sz w:val="28"/>
          <w:szCs w:val="28"/>
        </w:rPr>
        <w:t>根据类似矿山回采经验，回采率取98%，则设计可采储量为1284.20×98%=1258.52万m</w:t>
      </w:r>
      <w:r>
        <w:rPr>
          <w:rFonts w:hint="eastAsia" w:ascii="宋体" w:hAnsi="宋体" w:cs="宋体"/>
          <w:sz w:val="28"/>
          <w:szCs w:val="28"/>
          <w:vertAlign w:val="superscript"/>
        </w:rPr>
        <w:t>3</w:t>
      </w:r>
      <w:r>
        <w:rPr>
          <w:rFonts w:hint="eastAsia" w:ascii="宋体" w:hAnsi="宋体" w:cs="宋体"/>
          <w:sz w:val="28"/>
          <w:szCs w:val="28"/>
        </w:rPr>
        <w:t>。</w:t>
      </w:r>
    </w:p>
    <w:p w14:paraId="07C08273">
      <w:pPr>
        <w:pStyle w:val="7"/>
        <w:spacing w:line="415" w:lineRule="auto"/>
        <w:ind w:firstLine="584" w:firstLineChars="200"/>
        <w:rPr>
          <w:sz w:val="28"/>
        </w:rPr>
      </w:pPr>
      <w:r>
        <w:rPr>
          <w:rFonts w:hint="eastAsia"/>
          <w:sz w:val="28"/>
        </w:rPr>
        <w:t>（八）拟建生产规模及矿山服务年限</w:t>
      </w:r>
    </w:p>
    <w:p w14:paraId="7F592205">
      <w:pPr>
        <w:spacing w:line="360" w:lineRule="auto"/>
        <w:ind w:firstLine="584" w:firstLineChars="200"/>
        <w:rPr>
          <w:rFonts w:ascii="宋体" w:hAnsi="宋体" w:cs="宋体"/>
          <w:b/>
          <w:bCs/>
          <w:sz w:val="28"/>
          <w:szCs w:val="28"/>
        </w:rPr>
      </w:pPr>
      <w:bookmarkStart w:id="15" w:name="_Toc5556"/>
      <w:bookmarkStart w:id="16" w:name="_Toc2485"/>
      <w:bookmarkStart w:id="17" w:name="_Toc678"/>
      <w:r>
        <w:rPr>
          <w:rFonts w:hint="eastAsia" w:ascii="宋体" w:hAnsi="宋体" w:cs="宋体"/>
          <w:b/>
          <w:bCs/>
          <w:sz w:val="28"/>
          <w:szCs w:val="28"/>
        </w:rPr>
        <w:t>1、生产规模</w:t>
      </w:r>
      <w:bookmarkEnd w:id="15"/>
      <w:bookmarkEnd w:id="16"/>
      <w:bookmarkEnd w:id="17"/>
    </w:p>
    <w:p w14:paraId="197B10C5">
      <w:pPr>
        <w:pStyle w:val="19"/>
        <w:tabs>
          <w:tab w:val="left" w:pos="1260"/>
          <w:tab w:val="clear" w:pos="0"/>
        </w:tabs>
        <w:spacing w:line="360" w:lineRule="auto"/>
        <w:ind w:firstLine="585"/>
        <w:rPr>
          <w:rFonts w:ascii="宋体" w:hAnsi="宋体" w:eastAsia="宋体" w:cs="宋体"/>
          <w:szCs w:val="28"/>
        </w:rPr>
      </w:pPr>
      <w:r>
        <w:rPr>
          <w:rFonts w:hint="eastAsia" w:ascii="宋体" w:hAnsi="宋体" w:eastAsia="宋体" w:cs="宋体"/>
          <w:szCs w:val="28"/>
        </w:rPr>
        <w:t>根据矿区范围内矿产资源量、矿体赋存条件、开采技术条件、开采现状、市场供求状况，通过对矿山开拓运输系统、开采方案、采矿工艺和采场布置的初步对比验证，设计矿山建设规模为65万m</w:t>
      </w:r>
      <w:r>
        <w:rPr>
          <w:rFonts w:hint="eastAsia" w:ascii="宋体" w:hAnsi="宋体" w:eastAsia="宋体" w:cs="宋体"/>
          <w:szCs w:val="28"/>
          <w:vertAlign w:val="superscript"/>
        </w:rPr>
        <w:t>3</w:t>
      </w:r>
      <w:r>
        <w:rPr>
          <w:rFonts w:hint="eastAsia" w:ascii="宋体" w:hAnsi="宋体" w:eastAsia="宋体" w:cs="宋体"/>
          <w:szCs w:val="28"/>
        </w:rPr>
        <w:t>/年，符合福建省人民政府办公厅《关于进一步加强矿产资源管理促进矿业高质量发展的通知》(闽政办〔2024〕24号)。</w:t>
      </w:r>
    </w:p>
    <w:p w14:paraId="213F0380">
      <w:pPr>
        <w:spacing w:line="360" w:lineRule="auto"/>
        <w:ind w:firstLine="584" w:firstLineChars="200"/>
        <w:rPr>
          <w:rFonts w:ascii="宋体" w:hAnsi="宋体" w:cs="宋体"/>
          <w:b/>
          <w:bCs/>
          <w:sz w:val="28"/>
          <w:szCs w:val="28"/>
        </w:rPr>
      </w:pPr>
      <w:bookmarkStart w:id="18" w:name="_Toc20340"/>
      <w:bookmarkStart w:id="19" w:name="_Toc12093"/>
      <w:bookmarkStart w:id="20" w:name="_Toc6303"/>
      <w:r>
        <w:rPr>
          <w:rFonts w:hint="eastAsia" w:ascii="宋体" w:hAnsi="宋体" w:cs="宋体"/>
          <w:b/>
          <w:bCs/>
          <w:sz w:val="28"/>
          <w:szCs w:val="28"/>
        </w:rPr>
        <w:t>2、服务年限</w:t>
      </w:r>
      <w:bookmarkEnd w:id="18"/>
      <w:bookmarkEnd w:id="19"/>
      <w:bookmarkEnd w:id="20"/>
    </w:p>
    <w:p w14:paraId="0976063E">
      <w:pPr>
        <w:spacing w:line="360" w:lineRule="auto"/>
        <w:ind w:firstLine="584" w:firstLineChars="200"/>
        <w:rPr>
          <w:rFonts w:ascii="宋体" w:hAnsi="宋体" w:cs="宋体"/>
          <w:sz w:val="28"/>
          <w:szCs w:val="28"/>
        </w:rPr>
      </w:pPr>
      <w:r>
        <w:rPr>
          <w:rFonts w:hint="eastAsia" w:ascii="宋体" w:hAnsi="宋体" w:cs="宋体"/>
          <w:sz w:val="28"/>
          <w:szCs w:val="28"/>
        </w:rPr>
        <w:t>开采服务年限t=(Q.α)/[A.(1-β)]</w:t>
      </w:r>
    </w:p>
    <w:p w14:paraId="0FDA299B">
      <w:pPr>
        <w:spacing w:line="360" w:lineRule="auto"/>
        <w:ind w:firstLine="584" w:firstLineChars="200"/>
        <w:rPr>
          <w:rFonts w:ascii="宋体" w:hAnsi="宋体" w:cs="宋体"/>
          <w:sz w:val="28"/>
          <w:szCs w:val="28"/>
        </w:rPr>
      </w:pPr>
      <w:r>
        <w:rPr>
          <w:rFonts w:hint="eastAsia" w:ascii="宋体" w:hAnsi="宋体" w:cs="宋体"/>
          <w:sz w:val="28"/>
          <w:szCs w:val="28"/>
        </w:rPr>
        <w:t>t=1284.20×98%/[65×(1-2%)]=19.8，取20年；</w:t>
      </w:r>
    </w:p>
    <w:p w14:paraId="3F7AD1D0">
      <w:pPr>
        <w:spacing w:line="360" w:lineRule="auto"/>
        <w:ind w:firstLine="584" w:firstLineChars="200"/>
        <w:rPr>
          <w:rFonts w:ascii="宋体" w:hAnsi="宋体" w:cs="宋体"/>
          <w:sz w:val="28"/>
          <w:szCs w:val="28"/>
        </w:rPr>
      </w:pPr>
      <w:r>
        <w:rPr>
          <w:rFonts w:hint="eastAsia" w:ascii="宋体" w:hAnsi="宋体" w:cs="宋体"/>
          <w:sz w:val="28"/>
          <w:szCs w:val="28"/>
        </w:rPr>
        <w:t>式中：</w:t>
      </w:r>
    </w:p>
    <w:p w14:paraId="65CFDC5F">
      <w:pPr>
        <w:spacing w:line="360" w:lineRule="auto"/>
        <w:ind w:firstLine="584" w:firstLineChars="200"/>
        <w:rPr>
          <w:rFonts w:ascii="宋体" w:hAnsi="宋体" w:cs="宋体"/>
          <w:sz w:val="28"/>
          <w:szCs w:val="28"/>
        </w:rPr>
      </w:pPr>
      <w:r>
        <w:rPr>
          <w:rFonts w:hint="eastAsia" w:ascii="宋体" w:hAnsi="宋体" w:cs="宋体"/>
          <w:sz w:val="28"/>
          <w:szCs w:val="28"/>
        </w:rPr>
        <w:t>Q—露天开采境界内设计开采储量，万m</w:t>
      </w:r>
      <w:r>
        <w:rPr>
          <w:rFonts w:hint="eastAsia" w:ascii="宋体" w:hAnsi="宋体" w:cs="宋体"/>
          <w:sz w:val="28"/>
          <w:szCs w:val="28"/>
          <w:vertAlign w:val="superscript"/>
        </w:rPr>
        <w:t>3</w:t>
      </w:r>
      <w:r>
        <w:rPr>
          <w:rFonts w:hint="eastAsia" w:ascii="宋体" w:hAnsi="宋体" w:cs="宋体"/>
          <w:sz w:val="28"/>
          <w:szCs w:val="28"/>
        </w:rPr>
        <w:t>；</w:t>
      </w:r>
    </w:p>
    <w:p w14:paraId="7246111C">
      <w:pPr>
        <w:spacing w:line="360" w:lineRule="auto"/>
        <w:ind w:firstLine="584" w:firstLineChars="200"/>
        <w:rPr>
          <w:rFonts w:ascii="宋体" w:hAnsi="宋体" w:cs="宋体"/>
          <w:sz w:val="28"/>
          <w:szCs w:val="28"/>
        </w:rPr>
      </w:pPr>
      <w:r>
        <w:rPr>
          <w:rFonts w:hint="eastAsia" w:ascii="宋体" w:hAnsi="宋体" w:cs="宋体"/>
          <w:sz w:val="28"/>
          <w:szCs w:val="28"/>
        </w:rPr>
        <w:t>A—设计生产规模，万m</w:t>
      </w:r>
      <w:r>
        <w:rPr>
          <w:rFonts w:hint="eastAsia" w:ascii="宋体" w:hAnsi="宋体" w:cs="宋体"/>
          <w:sz w:val="28"/>
          <w:szCs w:val="28"/>
          <w:vertAlign w:val="superscript"/>
        </w:rPr>
        <w:t>3</w:t>
      </w:r>
      <w:r>
        <w:rPr>
          <w:rFonts w:hint="eastAsia" w:ascii="宋体" w:hAnsi="宋体" w:cs="宋体"/>
          <w:sz w:val="28"/>
          <w:szCs w:val="28"/>
        </w:rPr>
        <w:t>；</w:t>
      </w:r>
    </w:p>
    <w:p w14:paraId="050B4EE5">
      <w:pPr>
        <w:spacing w:line="360" w:lineRule="auto"/>
        <w:ind w:firstLine="584" w:firstLineChars="200"/>
        <w:rPr>
          <w:rFonts w:ascii="宋体" w:hAnsi="宋体" w:cs="宋体"/>
          <w:sz w:val="28"/>
          <w:szCs w:val="28"/>
        </w:rPr>
      </w:pPr>
      <w:r>
        <w:rPr>
          <w:rFonts w:hint="eastAsia" w:ascii="宋体" w:hAnsi="宋体" w:cs="宋体"/>
          <w:sz w:val="28"/>
          <w:szCs w:val="28"/>
        </w:rPr>
        <w:t>α—矿石回采率，取98%；</w:t>
      </w:r>
    </w:p>
    <w:p w14:paraId="1DDE5413">
      <w:pPr>
        <w:spacing w:line="360" w:lineRule="auto"/>
        <w:ind w:firstLine="584" w:firstLineChars="200"/>
        <w:rPr>
          <w:rFonts w:ascii="宋体" w:hAnsi="宋体" w:cs="宋体"/>
          <w:sz w:val="28"/>
          <w:szCs w:val="28"/>
        </w:rPr>
      </w:pPr>
      <w:r>
        <w:rPr>
          <w:rFonts w:hint="eastAsia" w:ascii="宋体" w:hAnsi="宋体" w:cs="宋体"/>
          <w:sz w:val="28"/>
          <w:szCs w:val="28"/>
        </w:rPr>
        <w:t>β—矿石贫化率，取2%。</w:t>
      </w:r>
    </w:p>
    <w:p w14:paraId="754C2F2C">
      <w:pPr>
        <w:spacing w:line="360" w:lineRule="auto"/>
        <w:ind w:firstLine="584" w:firstLineChars="200"/>
        <w:rPr>
          <w:rFonts w:ascii="宋体" w:hAnsi="宋体" w:cs="宋体"/>
          <w:snapToGrid w:val="0"/>
          <w:kern w:val="0"/>
          <w:sz w:val="28"/>
          <w:szCs w:val="28"/>
        </w:rPr>
      </w:pPr>
      <w:r>
        <w:rPr>
          <w:rFonts w:hint="eastAsia" w:ascii="宋体" w:hAnsi="宋体" w:cs="宋体"/>
          <w:sz w:val="28"/>
          <w:szCs w:val="28"/>
        </w:rPr>
        <w:t>经计算，矿区稳采服务年限20年，加上基建期2.0年，减产、扫尾期1.0年，实际总服务年限为23.0年</w:t>
      </w:r>
      <w:r>
        <w:rPr>
          <w:rFonts w:hint="eastAsia" w:ascii="宋体" w:hAnsi="宋体" w:cs="宋体"/>
          <w:snapToGrid w:val="0"/>
          <w:kern w:val="0"/>
          <w:sz w:val="28"/>
          <w:szCs w:val="28"/>
        </w:rPr>
        <w:t>。</w:t>
      </w:r>
    </w:p>
    <w:p w14:paraId="06BA95C3">
      <w:pPr>
        <w:pStyle w:val="7"/>
        <w:spacing w:line="415" w:lineRule="auto"/>
        <w:ind w:firstLine="584" w:firstLineChars="200"/>
        <w:rPr>
          <w:sz w:val="28"/>
        </w:rPr>
      </w:pPr>
      <w:r>
        <w:rPr>
          <w:rFonts w:hint="eastAsia"/>
          <w:sz w:val="28"/>
        </w:rPr>
        <w:t>（九）</w:t>
      </w:r>
      <w:r>
        <w:rPr>
          <w:rFonts w:hint="eastAsia"/>
          <w:sz w:val="28"/>
          <w:lang w:val="en-GB"/>
        </w:rPr>
        <w:t>防治水方案</w:t>
      </w:r>
    </w:p>
    <w:p w14:paraId="3F10072C">
      <w:pPr>
        <w:spacing w:line="360" w:lineRule="auto"/>
        <w:ind w:firstLine="584" w:firstLineChars="200"/>
        <w:rPr>
          <w:rFonts w:ascii="宋体" w:hAnsi="宋体" w:cs="宋体"/>
          <w:sz w:val="28"/>
          <w:szCs w:val="28"/>
        </w:rPr>
      </w:pPr>
      <w:r>
        <w:rPr>
          <w:rFonts w:hint="eastAsia" w:ascii="宋体" w:hAnsi="宋体" w:cs="宋体"/>
          <w:sz w:val="28"/>
          <w:szCs w:val="28"/>
        </w:rPr>
        <w:t>地面工程包括露天采场、工业场地、办公生活区、排土场、矿山道路等。防洪标准均为20年一遇。</w:t>
      </w:r>
    </w:p>
    <w:p w14:paraId="64EFF8B3">
      <w:pPr>
        <w:adjustRightInd w:val="0"/>
        <w:spacing w:line="360" w:lineRule="auto"/>
        <w:ind w:firstLine="584" w:firstLineChars="200"/>
        <w:rPr>
          <w:rFonts w:ascii="宋体" w:hAnsi="宋体" w:cs="宋体"/>
          <w:b/>
          <w:sz w:val="28"/>
          <w:szCs w:val="28"/>
          <w:lang w:val="en-GB"/>
        </w:rPr>
      </w:pPr>
      <w:r>
        <w:rPr>
          <w:rFonts w:hint="eastAsia" w:ascii="宋体" w:hAnsi="宋体" w:cs="宋体"/>
          <w:b/>
          <w:sz w:val="28"/>
          <w:szCs w:val="28"/>
        </w:rPr>
        <w:t>1、</w:t>
      </w:r>
      <w:r>
        <w:rPr>
          <w:rFonts w:hint="eastAsia" w:ascii="宋体" w:hAnsi="宋体" w:cs="宋体"/>
          <w:b/>
          <w:sz w:val="28"/>
          <w:szCs w:val="28"/>
          <w:lang w:val="en-GB"/>
        </w:rPr>
        <w:t>露天采场防排水</w:t>
      </w:r>
    </w:p>
    <w:p w14:paraId="6524E36F">
      <w:pPr>
        <w:spacing w:line="360" w:lineRule="auto"/>
        <w:ind w:firstLine="584" w:firstLineChars="200"/>
        <w:rPr>
          <w:rFonts w:ascii="宋体" w:hAnsi="宋体" w:cs="宋体"/>
          <w:sz w:val="28"/>
          <w:szCs w:val="28"/>
        </w:rPr>
      </w:pPr>
      <w:r>
        <w:rPr>
          <w:rFonts w:hint="eastAsia" w:ascii="宋体" w:hAnsi="宋体" w:cs="宋体"/>
          <w:sz w:val="28"/>
          <w:szCs w:val="28"/>
        </w:rPr>
        <w:t>为防止大气降水冲刷采坑及其边坡，采场属于东南高、西北低的地形，采场周边需在南侧、东南侧设置截排水沟，其余方向可利用周边自然排水沟进行排水即可；截水沟上方最大汇水面积约0.063km</w:t>
      </w:r>
      <w:r>
        <w:rPr>
          <w:rFonts w:hint="eastAsia" w:ascii="宋体" w:hAnsi="宋体" w:cs="宋体"/>
          <w:sz w:val="28"/>
          <w:szCs w:val="28"/>
          <w:vertAlign w:val="superscript"/>
        </w:rPr>
        <w:t>2</w:t>
      </w:r>
      <w:r>
        <w:rPr>
          <w:rFonts w:hint="eastAsia" w:ascii="宋体" w:hAnsi="宋体" w:cs="宋体"/>
          <w:sz w:val="28"/>
          <w:szCs w:val="28"/>
        </w:rPr>
        <w:t>，采用矩形断面，现浇砼，截水沟规格为0.6m×0.6m。</w:t>
      </w:r>
    </w:p>
    <w:p w14:paraId="5336158E">
      <w:pPr>
        <w:adjustRightInd w:val="0"/>
        <w:spacing w:line="360" w:lineRule="auto"/>
        <w:ind w:firstLine="584" w:firstLineChars="200"/>
        <w:rPr>
          <w:rFonts w:ascii="宋体" w:hAnsi="宋体" w:cs="宋体"/>
          <w:sz w:val="28"/>
          <w:szCs w:val="28"/>
        </w:rPr>
      </w:pPr>
      <w:r>
        <w:rPr>
          <w:rFonts w:hint="eastAsia" w:ascii="宋体" w:hAnsi="宋体" w:cs="宋体"/>
          <w:sz w:val="28"/>
          <w:szCs w:val="28"/>
        </w:rPr>
        <w:t>露天采场周边有多条小溪沟，根据水文地质资料，溪流流量较小，主要由东流向西，为减少大气降水造成的山坡汇流以及溪水对露天采场的长期冲刷，设计截(排)水沟以截、排地表水，在采场内的各台阶最终边坡台阶内侧覆土后预留沟槽、修建急流槽，利于大气降水沿各台阶坡底线自然流向采场外，采场内排水沟，规格为0.3m×0.3m。</w:t>
      </w:r>
    </w:p>
    <w:p w14:paraId="5CE5C891">
      <w:pPr>
        <w:spacing w:line="360" w:lineRule="auto"/>
        <w:ind w:firstLine="584" w:firstLineChars="200"/>
        <w:rPr>
          <w:rFonts w:ascii="宋体" w:hAnsi="宋体" w:cs="宋体"/>
          <w:sz w:val="28"/>
          <w:szCs w:val="28"/>
        </w:rPr>
      </w:pPr>
      <w:r>
        <w:rPr>
          <w:rFonts w:hint="eastAsia" w:ascii="宋体" w:hAnsi="宋体" w:cs="宋体"/>
          <w:sz w:val="28"/>
          <w:szCs w:val="28"/>
        </w:rPr>
        <w:t>在采场西侧排水沟出水口设置一个沉淀池，将采场内的水收集后进行沉淀，达到环保要求后排至矿区附近的溪沟，并对排水沟定期清理，保持排水沟的排水畅通。沉淀池周边设立防护栅栏和警示牌。</w:t>
      </w:r>
    </w:p>
    <w:p w14:paraId="764C56A9">
      <w:pPr>
        <w:adjustRightInd w:val="0"/>
        <w:spacing w:line="360" w:lineRule="auto"/>
        <w:ind w:firstLine="584" w:firstLineChars="200"/>
        <w:rPr>
          <w:rFonts w:ascii="宋体" w:hAnsi="宋体" w:cs="宋体"/>
          <w:b/>
          <w:sz w:val="28"/>
          <w:szCs w:val="28"/>
          <w:lang w:val="zh-CN"/>
        </w:rPr>
      </w:pPr>
      <w:r>
        <w:rPr>
          <w:rFonts w:hint="eastAsia" w:ascii="宋体" w:hAnsi="宋体" w:cs="宋体"/>
          <w:b/>
          <w:sz w:val="28"/>
          <w:szCs w:val="28"/>
        </w:rPr>
        <w:t>2、</w:t>
      </w:r>
      <w:r>
        <w:rPr>
          <w:rFonts w:hint="eastAsia" w:ascii="宋体" w:hAnsi="宋体" w:cs="宋体"/>
          <w:b/>
          <w:sz w:val="28"/>
          <w:szCs w:val="28"/>
          <w:lang w:val="zh-CN"/>
        </w:rPr>
        <w:t>排土场防排水</w:t>
      </w:r>
    </w:p>
    <w:p w14:paraId="69A5987D">
      <w:pPr>
        <w:spacing w:line="360" w:lineRule="auto"/>
        <w:ind w:firstLine="584" w:firstLineChars="200"/>
        <w:rPr>
          <w:rFonts w:ascii="宋体" w:hAnsi="宋体" w:cs="宋体"/>
          <w:sz w:val="28"/>
          <w:szCs w:val="28"/>
          <w:lang w:val="zh-CN"/>
        </w:rPr>
      </w:pPr>
      <w:r>
        <w:rPr>
          <w:rFonts w:hint="eastAsia" w:ascii="宋体" w:hAnsi="宋体" w:cs="宋体"/>
          <w:sz w:val="28"/>
          <w:szCs w:val="28"/>
        </w:rPr>
        <w:t>排土场上游汇水面积约0.055km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sz w:val="28"/>
          <w:szCs w:val="28"/>
          <w:lang w:val="zh-CN"/>
        </w:rPr>
        <w:t>在排土场周边平距约2～5m外修建截水沟，截水沟采用矩形断面，规格为0.6m×0.6m，水沟坡度不小于1%，并在各个平台内侧修建排水沟，山坡脚处修建纵向排水沟引排等措施。在排土场下游修建一座拦渣坝，在拦渣坝下游设置一座沉淀池，达到环保要求后排至下游的溪沟。</w:t>
      </w:r>
    </w:p>
    <w:p w14:paraId="10D7E06F">
      <w:pPr>
        <w:spacing w:line="360" w:lineRule="auto"/>
        <w:ind w:firstLine="584" w:firstLineChars="200"/>
        <w:rPr>
          <w:rFonts w:ascii="宋体" w:hAnsi="宋体" w:cs="宋体"/>
          <w:sz w:val="28"/>
          <w:szCs w:val="28"/>
        </w:rPr>
      </w:pPr>
      <w:r>
        <w:rPr>
          <w:rFonts w:hint="eastAsia" w:ascii="宋体" w:hAnsi="宋体" w:cs="宋体"/>
          <w:sz w:val="28"/>
          <w:szCs w:val="28"/>
          <w:lang w:val="zh-CN"/>
        </w:rPr>
        <w:t>排土场在初步设计阶段应进行专项设计。</w:t>
      </w:r>
    </w:p>
    <w:p w14:paraId="44C9C0D0">
      <w:pPr>
        <w:adjustRightInd w:val="0"/>
        <w:spacing w:line="360" w:lineRule="auto"/>
        <w:ind w:firstLine="584" w:firstLineChars="200"/>
        <w:rPr>
          <w:rFonts w:ascii="宋体" w:hAnsi="宋体" w:cs="宋体"/>
          <w:b/>
          <w:sz w:val="28"/>
          <w:szCs w:val="28"/>
          <w:lang w:val="zh-CN"/>
        </w:rPr>
      </w:pPr>
      <w:r>
        <w:rPr>
          <w:rFonts w:hint="eastAsia" w:ascii="宋体" w:hAnsi="宋体" w:cs="宋体"/>
          <w:b/>
          <w:sz w:val="28"/>
          <w:szCs w:val="28"/>
        </w:rPr>
        <w:t>3、</w:t>
      </w:r>
      <w:r>
        <w:rPr>
          <w:rFonts w:hint="eastAsia" w:ascii="宋体" w:hAnsi="宋体" w:cs="宋体"/>
          <w:b/>
          <w:sz w:val="28"/>
          <w:szCs w:val="28"/>
          <w:lang w:val="zh-CN"/>
        </w:rPr>
        <w:t>工业场地</w:t>
      </w:r>
      <w:r>
        <w:rPr>
          <w:rFonts w:hint="eastAsia" w:ascii="宋体" w:hAnsi="宋体" w:cs="宋体"/>
          <w:b/>
          <w:sz w:val="28"/>
          <w:szCs w:val="28"/>
        </w:rPr>
        <w:t>和办公生活区</w:t>
      </w:r>
      <w:r>
        <w:rPr>
          <w:rFonts w:hint="eastAsia" w:ascii="宋体" w:hAnsi="宋体" w:cs="宋体"/>
          <w:b/>
          <w:sz w:val="28"/>
          <w:szCs w:val="28"/>
          <w:lang w:val="zh-CN"/>
        </w:rPr>
        <w:t>防排水</w:t>
      </w:r>
    </w:p>
    <w:p w14:paraId="0AF6D823">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工业场地、办公生活区的周边设置截排水沟，部分可以利用矿山公路的排水沟排水，防止洪水冲刷，引发泥石流。截排水沟</w:t>
      </w:r>
      <w:r>
        <w:rPr>
          <w:rFonts w:hint="eastAsia" w:ascii="宋体" w:hAnsi="宋体" w:cs="宋体"/>
          <w:sz w:val="28"/>
          <w:szCs w:val="28"/>
        </w:rPr>
        <w:t>上方最大汇水面积约0.048km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sz w:val="28"/>
          <w:szCs w:val="28"/>
          <w:lang w:val="zh-CN"/>
        </w:rPr>
        <w:t>采用矩形断面，现浇砼结构，规格为0.6m×0.6m。在极端雨天，料场用塑料彩条布覆盖，场地积水引入下游排水沟。排水沟的下游设置沉淀池，达到环保要求后排至下游的溪沟。</w:t>
      </w:r>
    </w:p>
    <w:p w14:paraId="3ACE71C2">
      <w:pPr>
        <w:adjustRightInd w:val="0"/>
        <w:spacing w:line="360" w:lineRule="auto"/>
        <w:ind w:firstLine="584" w:firstLineChars="200"/>
        <w:rPr>
          <w:rFonts w:ascii="宋体" w:hAnsi="宋体" w:cs="宋体"/>
          <w:b/>
          <w:sz w:val="28"/>
          <w:szCs w:val="28"/>
          <w:lang w:val="zh-CN"/>
        </w:rPr>
      </w:pPr>
      <w:r>
        <w:rPr>
          <w:rFonts w:hint="eastAsia" w:ascii="宋体" w:hAnsi="宋体" w:cs="宋体"/>
          <w:b/>
          <w:sz w:val="28"/>
          <w:szCs w:val="28"/>
        </w:rPr>
        <w:t>4、</w:t>
      </w:r>
      <w:r>
        <w:rPr>
          <w:rFonts w:hint="eastAsia" w:ascii="宋体" w:hAnsi="宋体" w:cs="宋体"/>
          <w:b/>
          <w:sz w:val="28"/>
          <w:szCs w:val="28"/>
          <w:lang w:val="en-GB"/>
        </w:rPr>
        <w:t>矿山道路</w:t>
      </w:r>
      <w:r>
        <w:rPr>
          <w:rFonts w:hint="eastAsia" w:ascii="宋体" w:hAnsi="宋体" w:cs="宋体"/>
          <w:b/>
          <w:sz w:val="28"/>
          <w:szCs w:val="28"/>
          <w:lang w:val="zh-CN"/>
        </w:rPr>
        <w:t>防排水</w:t>
      </w:r>
    </w:p>
    <w:p w14:paraId="1CEEFE6A">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矿山道路靠山坡一侧设浆砌石结构路边排水沟，最大汇水面积约0.02</w:t>
      </w:r>
      <w:r>
        <w:rPr>
          <w:rFonts w:hint="eastAsia" w:ascii="宋体" w:hAnsi="宋体" w:cs="宋体"/>
          <w:sz w:val="28"/>
          <w:szCs w:val="28"/>
        </w:rPr>
        <w:t>km</w:t>
      </w:r>
      <w:r>
        <w:rPr>
          <w:rFonts w:hint="eastAsia" w:ascii="宋体" w:hAnsi="宋体" w:cs="宋体"/>
          <w:sz w:val="28"/>
          <w:szCs w:val="28"/>
          <w:vertAlign w:val="superscript"/>
        </w:rPr>
        <w:t>2</w:t>
      </w:r>
      <w:r>
        <w:rPr>
          <w:rFonts w:hint="eastAsia" w:ascii="宋体" w:hAnsi="宋体" w:cs="宋体"/>
          <w:sz w:val="28"/>
          <w:szCs w:val="28"/>
          <w:lang w:val="zh-CN"/>
        </w:rPr>
        <w:t>，净断面尺寸B×H=0.5m×0.4m。</w:t>
      </w:r>
    </w:p>
    <w:p w14:paraId="17A2E14E">
      <w:pPr>
        <w:pStyle w:val="7"/>
        <w:spacing w:line="415" w:lineRule="auto"/>
        <w:ind w:firstLine="584" w:firstLineChars="200"/>
        <w:rPr>
          <w:sz w:val="28"/>
          <w:lang w:val="en-GB"/>
        </w:rPr>
      </w:pPr>
      <w:r>
        <w:rPr>
          <w:rFonts w:hint="eastAsia"/>
          <w:sz w:val="28"/>
          <w:lang w:val="en-GB"/>
        </w:rPr>
        <w:t>（十）开采区域外功能区布置情况</w:t>
      </w:r>
    </w:p>
    <w:p w14:paraId="5EAA3B09">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矿山前期开采形成的露天采坑、工业场地、排土场、办公生活区和矿山道路于2024年1月10日已经进行了闭坑矿山地质环境恢复治理验收。</w:t>
      </w:r>
    </w:p>
    <w:p w14:paraId="43A7AFF8">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除原露天采场继续开采，变为最终采场的一部分外，其余如原工业场地、原排土场和原办公生活区均不再利用。矿山道路保留，延续利用。后续开发新设露天采场、办公生活区、工业场地、排土场和矿山道路。</w:t>
      </w:r>
    </w:p>
    <w:p w14:paraId="1316A5EC">
      <w:pPr>
        <w:adjustRightInd w:val="0"/>
        <w:spacing w:line="360" w:lineRule="auto"/>
        <w:ind w:firstLine="584" w:firstLineChars="200"/>
        <w:rPr>
          <w:rFonts w:ascii="宋体" w:hAnsi="宋体" w:cs="宋体"/>
          <w:b/>
          <w:sz w:val="28"/>
          <w:szCs w:val="28"/>
          <w:lang w:val="en-GB"/>
        </w:rPr>
      </w:pPr>
      <w:r>
        <w:rPr>
          <w:rFonts w:hint="eastAsia" w:ascii="宋体" w:hAnsi="宋体" w:cs="宋体"/>
          <w:b/>
          <w:sz w:val="28"/>
          <w:szCs w:val="28"/>
        </w:rPr>
        <w:t>1、</w:t>
      </w:r>
      <w:r>
        <w:rPr>
          <w:rFonts w:hint="eastAsia" w:ascii="宋体" w:hAnsi="宋体" w:cs="宋体"/>
          <w:b/>
          <w:sz w:val="28"/>
          <w:szCs w:val="28"/>
          <w:lang w:val="en-GB"/>
        </w:rPr>
        <w:t>矿山道路</w:t>
      </w:r>
    </w:p>
    <w:p w14:paraId="66E806A1">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延续利用已有的矿山道路并新建部分道路，大部分道路位于采场内部，线路总长约2300m，要求靠山体一侧修建排水沟。</w:t>
      </w:r>
    </w:p>
    <w:p w14:paraId="6E533BA8">
      <w:pPr>
        <w:adjustRightInd w:val="0"/>
        <w:spacing w:line="360" w:lineRule="auto"/>
        <w:ind w:firstLine="584" w:firstLineChars="200"/>
        <w:rPr>
          <w:rFonts w:ascii="宋体" w:hAnsi="宋体" w:cs="宋体"/>
          <w:b/>
          <w:sz w:val="28"/>
          <w:szCs w:val="28"/>
          <w:lang w:val="en-GB"/>
        </w:rPr>
      </w:pPr>
      <w:r>
        <w:rPr>
          <w:rFonts w:hint="eastAsia" w:ascii="宋体" w:hAnsi="宋体" w:cs="宋体"/>
          <w:b/>
          <w:sz w:val="28"/>
          <w:szCs w:val="28"/>
        </w:rPr>
        <w:t>2、</w:t>
      </w:r>
      <w:r>
        <w:rPr>
          <w:rFonts w:hint="eastAsia" w:ascii="宋体" w:hAnsi="宋体" w:cs="宋体"/>
          <w:b/>
          <w:sz w:val="28"/>
          <w:szCs w:val="28"/>
          <w:lang w:val="en-GB"/>
        </w:rPr>
        <w:t>工业场地</w:t>
      </w:r>
    </w:p>
    <w:p w14:paraId="0A248ED3">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拟</w:t>
      </w:r>
      <w:r>
        <w:rPr>
          <w:rFonts w:hint="eastAsia" w:ascii="宋体" w:hAnsi="宋体" w:cs="宋体"/>
          <w:kern w:val="0"/>
          <w:sz w:val="28"/>
          <w:szCs w:val="28"/>
          <w:lang w:val="zh-CN"/>
        </w:rPr>
        <w:t>布置在</w:t>
      </w:r>
      <w:r>
        <w:rPr>
          <w:rFonts w:hint="eastAsia" w:ascii="宋体" w:hAnsi="宋体" w:cs="宋体"/>
          <w:kern w:val="0"/>
          <w:sz w:val="28"/>
          <w:szCs w:val="28"/>
        </w:rPr>
        <w:t>矿区北侧</w:t>
      </w:r>
      <w:r>
        <w:rPr>
          <w:rFonts w:hint="eastAsia" w:ascii="宋体" w:hAnsi="宋体" w:cs="宋体"/>
          <w:kern w:val="0"/>
          <w:sz w:val="28"/>
          <w:szCs w:val="28"/>
          <w:lang w:val="zh-CN"/>
        </w:rPr>
        <w:t>山坡上，面积约</w:t>
      </w:r>
      <w:r>
        <w:rPr>
          <w:rFonts w:hint="eastAsia" w:ascii="宋体" w:hAnsi="宋体" w:cs="宋体"/>
          <w:kern w:val="0"/>
          <w:sz w:val="28"/>
          <w:szCs w:val="28"/>
        </w:rPr>
        <w:t>107395</w:t>
      </w:r>
      <w:r>
        <w:rPr>
          <w:rFonts w:hint="eastAsia" w:ascii="宋体" w:hAnsi="宋体" w:cs="宋体"/>
          <w:kern w:val="0"/>
          <w:sz w:val="28"/>
          <w:szCs w:val="28"/>
          <w:lang w:val="zh-CN"/>
        </w:rPr>
        <w:t>m</w:t>
      </w:r>
      <w:r>
        <w:rPr>
          <w:rFonts w:hint="eastAsia" w:ascii="宋体" w:hAnsi="宋体" w:cs="宋体"/>
          <w:kern w:val="0"/>
          <w:sz w:val="28"/>
          <w:szCs w:val="28"/>
          <w:vertAlign w:val="superscript"/>
          <w:lang w:val="zh-CN"/>
        </w:rPr>
        <w:t>2</w:t>
      </w:r>
      <w:r>
        <w:rPr>
          <w:rFonts w:hint="eastAsia" w:ascii="宋体" w:hAnsi="宋体" w:cs="宋体"/>
          <w:kern w:val="0"/>
          <w:sz w:val="28"/>
          <w:szCs w:val="28"/>
          <w:lang w:val="zh-CN"/>
        </w:rPr>
        <w:t>，地势较缓，汇水面积</w:t>
      </w:r>
      <w:r>
        <w:rPr>
          <w:rFonts w:hint="eastAsia" w:ascii="宋体" w:hAnsi="宋体" w:cs="宋体"/>
          <w:kern w:val="0"/>
          <w:sz w:val="28"/>
          <w:szCs w:val="28"/>
        </w:rPr>
        <w:t>较小</w:t>
      </w:r>
      <w:r>
        <w:rPr>
          <w:rFonts w:hint="eastAsia" w:ascii="宋体" w:hAnsi="宋体" w:cs="宋体"/>
          <w:kern w:val="0"/>
          <w:sz w:val="28"/>
          <w:szCs w:val="28"/>
          <w:lang w:val="zh-CN"/>
        </w:rPr>
        <w:t>，</w:t>
      </w:r>
      <w:r>
        <w:rPr>
          <w:rFonts w:hint="eastAsia" w:ascii="宋体" w:hAnsi="宋体" w:cs="宋体"/>
          <w:kern w:val="0"/>
          <w:sz w:val="28"/>
          <w:szCs w:val="28"/>
        </w:rPr>
        <w:t>山坡</w:t>
      </w:r>
      <w:r>
        <w:rPr>
          <w:rFonts w:hint="eastAsia" w:ascii="宋体" w:hAnsi="宋体" w:cs="宋体"/>
          <w:kern w:val="0"/>
          <w:sz w:val="28"/>
          <w:szCs w:val="28"/>
          <w:lang w:val="zh-CN"/>
        </w:rPr>
        <w:t>自然坡度一般20～</w:t>
      </w:r>
      <w:r>
        <w:rPr>
          <w:rFonts w:hint="eastAsia" w:ascii="宋体" w:hAnsi="宋体" w:cs="宋体"/>
          <w:kern w:val="0"/>
          <w:sz w:val="28"/>
          <w:szCs w:val="28"/>
        </w:rPr>
        <w:t>25</w:t>
      </w:r>
      <w:r>
        <w:rPr>
          <w:rFonts w:hint="eastAsia" w:ascii="宋体" w:hAnsi="宋体" w:cs="宋体"/>
          <w:kern w:val="0"/>
          <w:sz w:val="28"/>
          <w:szCs w:val="28"/>
          <w:lang w:val="zh-CN"/>
        </w:rPr>
        <w:t>°，自然排水条件良好，植被发育，多为草、灌，占用乔木林地、竹林地、灌木林地。工业场地</w:t>
      </w:r>
      <w:r>
        <w:rPr>
          <w:rFonts w:hint="eastAsia" w:ascii="宋体" w:hAnsi="宋体" w:cs="宋体"/>
          <w:kern w:val="0"/>
          <w:sz w:val="28"/>
          <w:szCs w:val="28"/>
        </w:rPr>
        <w:t>包含</w:t>
      </w:r>
      <w:r>
        <w:rPr>
          <w:rFonts w:hint="eastAsia" w:ascii="宋体" w:hAnsi="宋体" w:cs="宋体"/>
          <w:kern w:val="0"/>
          <w:sz w:val="28"/>
          <w:szCs w:val="28"/>
          <w:lang w:val="zh-CN"/>
        </w:rPr>
        <w:t>矿石转运场、磅房、破碎场、堆放场、工具房和值班室等。</w:t>
      </w:r>
      <w:r>
        <w:rPr>
          <w:rFonts w:hint="eastAsia" w:ascii="宋体" w:hAnsi="宋体" w:cs="宋体"/>
          <w:kern w:val="0"/>
          <w:sz w:val="28"/>
          <w:szCs w:val="28"/>
        </w:rPr>
        <w:t>工业场地前期平整边坡按以下进行放坡，表土≤45</w:t>
      </w:r>
      <w:r>
        <w:rPr>
          <w:rFonts w:hint="eastAsia" w:ascii="宋体" w:hAnsi="宋体" w:cs="宋体"/>
          <w:kern w:val="0"/>
          <w:sz w:val="28"/>
          <w:szCs w:val="28"/>
          <w:lang w:val="zh-CN"/>
        </w:rPr>
        <w:t>°、</w:t>
      </w:r>
      <w:r>
        <w:rPr>
          <w:rFonts w:hint="eastAsia" w:ascii="宋体" w:hAnsi="宋体" w:cs="宋体"/>
          <w:kern w:val="0"/>
          <w:sz w:val="28"/>
          <w:szCs w:val="28"/>
        </w:rPr>
        <w:t>风化岩层≤55</w:t>
      </w:r>
      <w:r>
        <w:rPr>
          <w:rFonts w:hint="eastAsia" w:ascii="宋体" w:hAnsi="宋体" w:cs="宋体"/>
          <w:kern w:val="0"/>
          <w:sz w:val="28"/>
          <w:szCs w:val="28"/>
          <w:lang w:val="zh-CN"/>
        </w:rPr>
        <w:t>°、</w:t>
      </w:r>
      <w:r>
        <w:rPr>
          <w:rFonts w:hint="eastAsia" w:ascii="宋体" w:hAnsi="宋体" w:cs="宋体"/>
          <w:kern w:val="0"/>
          <w:sz w:val="28"/>
          <w:szCs w:val="28"/>
        </w:rPr>
        <w:t>坚硬岩层≤65</w:t>
      </w:r>
      <w:r>
        <w:rPr>
          <w:rFonts w:hint="eastAsia" w:ascii="宋体" w:hAnsi="宋体" w:cs="宋体"/>
          <w:kern w:val="0"/>
          <w:sz w:val="28"/>
          <w:szCs w:val="28"/>
          <w:lang w:val="zh-CN"/>
        </w:rPr>
        <w:t>°，</w:t>
      </w:r>
      <w:r>
        <w:rPr>
          <w:rFonts w:hint="eastAsia" w:ascii="宋体" w:hAnsi="宋体" w:cs="宋体"/>
          <w:kern w:val="0"/>
          <w:sz w:val="28"/>
          <w:szCs w:val="28"/>
        </w:rPr>
        <w:t>平台宽度不小于5m，并在边坡外侧设置截排水沟。工业场地设计建造时应搭建厂房，实行封闭式生产，硬化功能区地面，根据空地分布情况，植树绿化，布设喷灌系统，洒水降尘，对排放的废水经过沉淀处理后循环利用；使其对周边村庄的影响降到最低。</w:t>
      </w:r>
    </w:p>
    <w:p w14:paraId="3787F29E">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为</w:t>
      </w:r>
      <w:r>
        <w:rPr>
          <w:rFonts w:hint="eastAsia" w:ascii="宋体" w:hAnsi="宋体" w:cs="宋体"/>
          <w:kern w:val="0"/>
          <w:sz w:val="28"/>
          <w:szCs w:val="28"/>
          <w:lang w:val="zh-CN"/>
        </w:rPr>
        <w:t>防止洪水冲刷，引发泥石流，</w:t>
      </w:r>
      <w:r>
        <w:rPr>
          <w:rFonts w:hint="eastAsia" w:ascii="宋体" w:hAnsi="宋体" w:cs="宋体"/>
          <w:kern w:val="0"/>
          <w:sz w:val="28"/>
          <w:szCs w:val="28"/>
        </w:rPr>
        <w:t>东南侧设置截排水沟，西侧可利用天然排水沟；切填边坡应布设护面墙、挡土墙。应布置防尘喷淋系统，破碎场应搭建厂房，隔音降噪，以减少对周边村庄居民的影响，经综合分析，该场地作为工业场地是适宜的。</w:t>
      </w:r>
    </w:p>
    <w:p w14:paraId="7573798D">
      <w:pPr>
        <w:adjustRightInd w:val="0"/>
        <w:spacing w:line="360" w:lineRule="auto"/>
        <w:ind w:firstLine="584" w:firstLineChars="200"/>
        <w:rPr>
          <w:rFonts w:ascii="宋体" w:hAnsi="宋体" w:cs="宋体"/>
          <w:b/>
          <w:sz w:val="28"/>
          <w:szCs w:val="28"/>
          <w:lang w:val="en-GB"/>
        </w:rPr>
      </w:pPr>
      <w:r>
        <w:rPr>
          <w:rFonts w:hint="eastAsia" w:ascii="宋体" w:hAnsi="宋体" w:cs="宋体"/>
          <w:b/>
          <w:sz w:val="28"/>
          <w:szCs w:val="28"/>
        </w:rPr>
        <w:t>3、</w:t>
      </w:r>
      <w:r>
        <w:rPr>
          <w:rFonts w:hint="eastAsia" w:ascii="宋体" w:hAnsi="宋体" w:cs="宋体"/>
          <w:b/>
          <w:sz w:val="28"/>
          <w:szCs w:val="28"/>
          <w:lang w:val="en-GB"/>
        </w:rPr>
        <w:t>办公生活区</w:t>
      </w:r>
    </w:p>
    <w:p w14:paraId="6A0B1479">
      <w:pPr>
        <w:spacing w:line="360" w:lineRule="auto"/>
        <w:ind w:firstLine="584" w:firstLineChars="200"/>
        <w:rPr>
          <w:rFonts w:ascii="宋体" w:hAnsi="宋体" w:cs="宋体"/>
          <w:kern w:val="0"/>
          <w:sz w:val="28"/>
          <w:szCs w:val="28"/>
        </w:rPr>
      </w:pPr>
      <w:r>
        <w:rPr>
          <w:rFonts w:hint="eastAsia" w:ascii="宋体" w:hAnsi="宋体" w:cs="宋体"/>
          <w:kern w:val="0"/>
          <w:sz w:val="28"/>
          <w:szCs w:val="28"/>
          <w:lang w:val="zh-CN"/>
        </w:rPr>
        <w:t>布置在</w:t>
      </w:r>
      <w:r>
        <w:rPr>
          <w:rFonts w:hint="eastAsia" w:ascii="宋体" w:hAnsi="宋体" w:cs="宋体"/>
          <w:kern w:val="0"/>
          <w:sz w:val="28"/>
          <w:szCs w:val="28"/>
        </w:rPr>
        <w:t>工业场地的北侧</w:t>
      </w:r>
      <w:r>
        <w:rPr>
          <w:rFonts w:hint="eastAsia" w:ascii="宋体" w:hAnsi="宋体" w:cs="宋体"/>
          <w:kern w:val="0"/>
          <w:sz w:val="28"/>
          <w:szCs w:val="28"/>
          <w:lang w:val="zh-CN"/>
        </w:rPr>
        <w:t>山坡上，面积约</w:t>
      </w:r>
      <w:r>
        <w:rPr>
          <w:rFonts w:hint="eastAsia" w:ascii="宋体" w:hAnsi="宋体" w:cs="宋体"/>
          <w:kern w:val="0"/>
          <w:sz w:val="28"/>
          <w:szCs w:val="28"/>
        </w:rPr>
        <w:t>26889</w:t>
      </w:r>
      <w:r>
        <w:rPr>
          <w:rFonts w:hint="eastAsia" w:ascii="宋体" w:hAnsi="宋体" w:cs="宋体"/>
          <w:kern w:val="0"/>
          <w:sz w:val="28"/>
          <w:szCs w:val="28"/>
          <w:lang w:val="zh-CN"/>
        </w:rPr>
        <w:t>m</w:t>
      </w:r>
      <w:r>
        <w:rPr>
          <w:rFonts w:hint="eastAsia" w:ascii="宋体" w:hAnsi="宋体" w:cs="宋体"/>
          <w:kern w:val="0"/>
          <w:sz w:val="28"/>
          <w:szCs w:val="28"/>
          <w:vertAlign w:val="superscript"/>
          <w:lang w:val="zh-CN"/>
        </w:rPr>
        <w:t>2</w:t>
      </w:r>
      <w:r>
        <w:rPr>
          <w:rFonts w:hint="eastAsia" w:ascii="宋体" w:hAnsi="宋体" w:cs="宋体"/>
          <w:kern w:val="0"/>
          <w:sz w:val="28"/>
          <w:szCs w:val="28"/>
          <w:lang w:val="zh-CN"/>
        </w:rPr>
        <w:t>，地势较缓，海拔</w:t>
      </w:r>
      <w:r>
        <w:rPr>
          <w:rFonts w:hint="eastAsia" w:ascii="宋体" w:hAnsi="宋体" w:cs="宋体"/>
          <w:kern w:val="0"/>
          <w:sz w:val="28"/>
          <w:szCs w:val="28"/>
        </w:rPr>
        <w:t>+450m</w:t>
      </w:r>
      <w:r>
        <w:rPr>
          <w:rFonts w:hint="eastAsia" w:ascii="宋体" w:hAnsi="宋体" w:cs="宋体"/>
          <w:kern w:val="0"/>
          <w:sz w:val="28"/>
          <w:szCs w:val="28"/>
          <w:lang w:val="zh-CN"/>
        </w:rPr>
        <w:t>～</w:t>
      </w:r>
      <w:r>
        <w:rPr>
          <w:rFonts w:hint="eastAsia" w:ascii="宋体" w:hAnsi="宋体" w:cs="宋体"/>
          <w:kern w:val="0"/>
          <w:sz w:val="28"/>
          <w:szCs w:val="28"/>
        </w:rPr>
        <w:t>+505</w:t>
      </w:r>
      <w:r>
        <w:rPr>
          <w:rFonts w:hint="eastAsia" w:ascii="宋体" w:hAnsi="宋体" w:cs="宋体"/>
          <w:kern w:val="0"/>
          <w:sz w:val="28"/>
          <w:szCs w:val="28"/>
          <w:lang w:val="zh-CN"/>
        </w:rPr>
        <w:t>m，相对高差</w:t>
      </w:r>
      <w:r>
        <w:rPr>
          <w:rFonts w:hint="eastAsia" w:ascii="宋体" w:hAnsi="宋体" w:cs="宋体"/>
          <w:kern w:val="0"/>
          <w:sz w:val="28"/>
          <w:szCs w:val="28"/>
        </w:rPr>
        <w:t>55</w:t>
      </w:r>
      <w:r>
        <w:rPr>
          <w:rFonts w:hint="eastAsia" w:ascii="宋体" w:hAnsi="宋体" w:cs="宋体"/>
          <w:kern w:val="0"/>
          <w:sz w:val="28"/>
          <w:szCs w:val="28"/>
          <w:lang w:val="zh-CN"/>
        </w:rPr>
        <w:t>m，</w:t>
      </w:r>
      <w:r>
        <w:rPr>
          <w:rFonts w:hint="eastAsia" w:ascii="宋体" w:hAnsi="宋体" w:cs="宋体"/>
          <w:kern w:val="0"/>
          <w:sz w:val="28"/>
          <w:szCs w:val="28"/>
        </w:rPr>
        <w:t>前期平整边坡按以下进行放坡，表土≤45</w:t>
      </w:r>
      <w:r>
        <w:rPr>
          <w:rFonts w:hint="eastAsia" w:ascii="宋体" w:hAnsi="宋体" w:cs="宋体"/>
          <w:kern w:val="0"/>
          <w:sz w:val="28"/>
          <w:szCs w:val="28"/>
          <w:lang w:val="zh-CN"/>
        </w:rPr>
        <w:t>°、</w:t>
      </w:r>
      <w:r>
        <w:rPr>
          <w:rFonts w:hint="eastAsia" w:ascii="宋体" w:hAnsi="宋体" w:cs="宋体"/>
          <w:kern w:val="0"/>
          <w:sz w:val="28"/>
          <w:szCs w:val="28"/>
        </w:rPr>
        <w:t>风化岩层≤55</w:t>
      </w:r>
      <w:r>
        <w:rPr>
          <w:rFonts w:hint="eastAsia" w:ascii="宋体" w:hAnsi="宋体" w:cs="宋体"/>
          <w:kern w:val="0"/>
          <w:sz w:val="28"/>
          <w:szCs w:val="28"/>
          <w:lang w:val="zh-CN"/>
        </w:rPr>
        <w:t>°、</w:t>
      </w:r>
      <w:r>
        <w:rPr>
          <w:rFonts w:hint="eastAsia" w:ascii="宋体" w:hAnsi="宋体" w:cs="宋体"/>
          <w:kern w:val="0"/>
          <w:sz w:val="28"/>
          <w:szCs w:val="28"/>
        </w:rPr>
        <w:t>坚硬岩层≤65</w:t>
      </w:r>
      <w:r>
        <w:rPr>
          <w:rFonts w:hint="eastAsia" w:ascii="宋体" w:hAnsi="宋体" w:cs="宋体"/>
          <w:kern w:val="0"/>
          <w:sz w:val="28"/>
          <w:szCs w:val="28"/>
          <w:lang w:val="zh-CN"/>
        </w:rPr>
        <w:t>°，</w:t>
      </w:r>
      <w:r>
        <w:rPr>
          <w:rFonts w:hint="eastAsia" w:ascii="宋体" w:hAnsi="宋体" w:cs="宋体"/>
          <w:kern w:val="0"/>
          <w:sz w:val="28"/>
          <w:szCs w:val="28"/>
        </w:rPr>
        <w:t>平台宽度不小于5m，并在边坡外侧设置截排水沟。</w:t>
      </w:r>
      <w:r>
        <w:rPr>
          <w:rFonts w:hint="eastAsia" w:ascii="宋体" w:hAnsi="宋体" w:cs="宋体"/>
          <w:kern w:val="0"/>
          <w:sz w:val="28"/>
          <w:szCs w:val="28"/>
          <w:lang w:val="zh-CN"/>
        </w:rPr>
        <w:t>汇水面积</w:t>
      </w:r>
      <w:r>
        <w:rPr>
          <w:rFonts w:hint="eastAsia" w:ascii="宋体" w:hAnsi="宋体" w:cs="宋体"/>
          <w:kern w:val="0"/>
          <w:sz w:val="28"/>
          <w:szCs w:val="28"/>
        </w:rPr>
        <w:t>较小</w:t>
      </w:r>
      <w:r>
        <w:rPr>
          <w:rFonts w:hint="eastAsia" w:ascii="宋体" w:hAnsi="宋体" w:cs="宋体"/>
          <w:kern w:val="0"/>
          <w:sz w:val="28"/>
          <w:szCs w:val="28"/>
          <w:lang w:val="zh-CN"/>
        </w:rPr>
        <w:t>，</w:t>
      </w:r>
      <w:r>
        <w:rPr>
          <w:rFonts w:hint="eastAsia" w:ascii="宋体" w:hAnsi="宋体" w:cs="宋体"/>
          <w:kern w:val="0"/>
          <w:sz w:val="28"/>
          <w:szCs w:val="28"/>
        </w:rPr>
        <w:t>山坡</w:t>
      </w:r>
      <w:r>
        <w:rPr>
          <w:rFonts w:hint="eastAsia" w:ascii="宋体" w:hAnsi="宋体" w:cs="宋体"/>
          <w:kern w:val="0"/>
          <w:sz w:val="28"/>
          <w:szCs w:val="28"/>
          <w:lang w:val="zh-CN"/>
        </w:rPr>
        <w:t>自然坡度一般20～40°，自然排水条件良好，植被发育，多为草、灌，占用乔木林地、竹林地、灌木林地</w:t>
      </w:r>
      <w:r>
        <w:rPr>
          <w:rFonts w:hint="eastAsia" w:ascii="宋体" w:hAnsi="宋体" w:cs="宋体"/>
          <w:kern w:val="0"/>
          <w:sz w:val="28"/>
          <w:szCs w:val="28"/>
        </w:rPr>
        <w:t>。办公生活区硬化功能区地面，根据空地分布情况，植树绿化，对排放的废水经过沉淀处理后循环利用；使其对周边村庄的影响降到最低。办公生活区北侧需设置截排水沟，南侧与工业场地相邻，利用工业场地设置的排水沟即可，东、西两侧地势较低，</w:t>
      </w:r>
      <w:r>
        <w:rPr>
          <w:rFonts w:hint="eastAsia" w:ascii="宋体" w:hAnsi="宋体" w:cs="宋体"/>
          <w:kern w:val="0"/>
          <w:sz w:val="28"/>
          <w:szCs w:val="28"/>
          <w:lang w:val="zh-CN"/>
        </w:rPr>
        <w:t>可不设截水沟。</w:t>
      </w:r>
      <w:r>
        <w:rPr>
          <w:rFonts w:hint="eastAsia" w:ascii="宋体" w:hAnsi="宋体" w:cs="宋体"/>
          <w:kern w:val="0"/>
          <w:sz w:val="28"/>
          <w:szCs w:val="28"/>
        </w:rPr>
        <w:t>经综合分析，该场地作为办公生活区是适宜的。</w:t>
      </w:r>
    </w:p>
    <w:p w14:paraId="461D68B5">
      <w:pPr>
        <w:adjustRightInd w:val="0"/>
        <w:spacing w:line="360" w:lineRule="auto"/>
        <w:ind w:firstLine="584" w:firstLineChars="200"/>
        <w:rPr>
          <w:rFonts w:ascii="宋体" w:hAnsi="宋体" w:cs="宋体"/>
          <w:b/>
          <w:sz w:val="28"/>
          <w:szCs w:val="28"/>
          <w:lang w:val="en-GB"/>
        </w:rPr>
      </w:pPr>
      <w:r>
        <w:rPr>
          <w:rFonts w:hint="eastAsia" w:ascii="宋体" w:hAnsi="宋体" w:cs="宋体"/>
          <w:b/>
          <w:sz w:val="28"/>
          <w:szCs w:val="28"/>
        </w:rPr>
        <w:t>4、</w:t>
      </w:r>
      <w:r>
        <w:rPr>
          <w:rFonts w:hint="eastAsia" w:ascii="宋体" w:hAnsi="宋体" w:cs="宋体"/>
          <w:b/>
          <w:sz w:val="28"/>
          <w:szCs w:val="28"/>
          <w:lang w:val="en-GB"/>
        </w:rPr>
        <w:t>排土场</w:t>
      </w:r>
    </w:p>
    <w:p w14:paraId="7146C02B">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根据分层台阶估算结果，</w:t>
      </w:r>
      <w:r>
        <w:rPr>
          <w:rFonts w:hint="eastAsia" w:ascii="宋体" w:hAnsi="宋体" w:cs="宋体"/>
          <w:sz w:val="28"/>
          <w:szCs w:val="28"/>
        </w:rPr>
        <w:t>全部剥离量为603.64万m</w:t>
      </w:r>
      <w:r>
        <w:rPr>
          <w:rFonts w:hint="eastAsia" w:ascii="宋体" w:hAnsi="宋体" w:cs="宋体"/>
          <w:sz w:val="28"/>
          <w:szCs w:val="28"/>
          <w:vertAlign w:val="superscript"/>
        </w:rPr>
        <w:t>3</w:t>
      </w:r>
      <w:r>
        <w:rPr>
          <w:rFonts w:hint="eastAsia" w:ascii="宋体" w:hAnsi="宋体" w:cs="宋体"/>
          <w:sz w:val="28"/>
          <w:szCs w:val="28"/>
        </w:rPr>
        <w:t>，其中残坡积层</w:t>
      </w:r>
      <w:r>
        <w:rPr>
          <w:rFonts w:ascii="宋体" w:hAnsi="宋体" w:cs="宋体"/>
          <w:sz w:val="28"/>
          <w:szCs w:val="28"/>
        </w:rPr>
        <w:t>46.1</w:t>
      </w:r>
      <w:r>
        <w:rPr>
          <w:rFonts w:hint="eastAsia" w:ascii="宋体" w:hAnsi="宋体" w:cs="宋体"/>
          <w:sz w:val="28"/>
          <w:szCs w:val="28"/>
        </w:rPr>
        <w:t>0万m</w:t>
      </w:r>
      <w:r>
        <w:rPr>
          <w:rFonts w:hint="eastAsia" w:ascii="宋体" w:hAnsi="宋体" w:cs="宋体"/>
          <w:sz w:val="28"/>
          <w:szCs w:val="28"/>
          <w:vertAlign w:val="superscript"/>
        </w:rPr>
        <w:t>3</w:t>
      </w:r>
      <w:r>
        <w:rPr>
          <w:rFonts w:hint="eastAsia" w:ascii="宋体" w:hAnsi="宋体" w:cs="宋体"/>
          <w:sz w:val="28"/>
          <w:szCs w:val="28"/>
        </w:rPr>
        <w:t>、全风化岩层</w:t>
      </w:r>
      <w:r>
        <w:rPr>
          <w:rFonts w:ascii="宋体" w:hAnsi="宋体" w:cs="宋体"/>
          <w:sz w:val="28"/>
          <w:szCs w:val="28"/>
        </w:rPr>
        <w:t>1</w:t>
      </w:r>
      <w:r>
        <w:rPr>
          <w:rFonts w:hint="eastAsia" w:ascii="宋体" w:hAnsi="宋体" w:cs="宋体"/>
          <w:sz w:val="28"/>
          <w:szCs w:val="28"/>
        </w:rPr>
        <w:t>0</w:t>
      </w:r>
      <w:r>
        <w:rPr>
          <w:rFonts w:ascii="宋体" w:hAnsi="宋体" w:cs="宋体"/>
          <w:sz w:val="28"/>
          <w:szCs w:val="28"/>
        </w:rPr>
        <w:t>2.3</w:t>
      </w:r>
      <w:r>
        <w:rPr>
          <w:rFonts w:hint="eastAsia" w:ascii="宋体" w:hAnsi="宋体" w:cs="宋体"/>
          <w:sz w:val="28"/>
          <w:szCs w:val="28"/>
        </w:rPr>
        <w:t>0万m</w:t>
      </w:r>
      <w:r>
        <w:rPr>
          <w:rFonts w:hint="eastAsia" w:ascii="宋体" w:hAnsi="宋体" w:cs="宋体"/>
          <w:sz w:val="28"/>
          <w:szCs w:val="28"/>
          <w:vertAlign w:val="superscript"/>
        </w:rPr>
        <w:t>3</w:t>
      </w:r>
      <w:r>
        <w:rPr>
          <w:rFonts w:hint="eastAsia" w:ascii="宋体" w:hAnsi="宋体" w:cs="宋体"/>
          <w:sz w:val="28"/>
          <w:szCs w:val="28"/>
        </w:rPr>
        <w:t>、强风化层1</w:t>
      </w:r>
      <w:r>
        <w:rPr>
          <w:rFonts w:ascii="宋体" w:hAnsi="宋体" w:cs="宋体"/>
          <w:sz w:val="28"/>
          <w:szCs w:val="28"/>
        </w:rPr>
        <w:t>29.6</w:t>
      </w:r>
      <w:r>
        <w:rPr>
          <w:rFonts w:hint="eastAsia" w:ascii="宋体" w:hAnsi="宋体" w:cs="宋体"/>
          <w:sz w:val="28"/>
          <w:szCs w:val="28"/>
        </w:rPr>
        <w:t>0万m</w:t>
      </w:r>
      <w:r>
        <w:rPr>
          <w:rFonts w:hint="eastAsia" w:ascii="宋体" w:hAnsi="宋体" w:cs="宋体"/>
          <w:sz w:val="28"/>
          <w:szCs w:val="28"/>
          <w:vertAlign w:val="superscript"/>
        </w:rPr>
        <w:t>3</w:t>
      </w:r>
      <w:r>
        <w:rPr>
          <w:rFonts w:hint="eastAsia" w:ascii="宋体" w:hAnsi="宋体" w:cs="宋体"/>
          <w:sz w:val="28"/>
          <w:szCs w:val="28"/>
        </w:rPr>
        <w:t>、中风化层22</w:t>
      </w:r>
      <w:r>
        <w:rPr>
          <w:rFonts w:ascii="宋体" w:hAnsi="宋体" w:cs="宋体"/>
          <w:sz w:val="28"/>
          <w:szCs w:val="28"/>
        </w:rPr>
        <w:t>4.8</w:t>
      </w:r>
      <w:r>
        <w:rPr>
          <w:rFonts w:hint="eastAsia" w:ascii="宋体" w:hAnsi="宋体" w:cs="宋体"/>
          <w:sz w:val="28"/>
          <w:szCs w:val="28"/>
        </w:rPr>
        <w:t>0万m</w:t>
      </w:r>
      <w:r>
        <w:rPr>
          <w:rFonts w:hint="eastAsia" w:ascii="宋体" w:hAnsi="宋体" w:cs="宋体"/>
          <w:sz w:val="28"/>
          <w:szCs w:val="28"/>
          <w:vertAlign w:val="superscript"/>
        </w:rPr>
        <w:t>3</w:t>
      </w:r>
      <w:r>
        <w:rPr>
          <w:rFonts w:hint="eastAsia" w:ascii="宋体" w:hAnsi="宋体" w:cs="宋体"/>
          <w:sz w:val="28"/>
          <w:szCs w:val="28"/>
        </w:rPr>
        <w:t>、夹石</w:t>
      </w:r>
      <w:r>
        <w:rPr>
          <w:rFonts w:ascii="宋体" w:hAnsi="宋体" w:cs="宋体"/>
          <w:sz w:val="28"/>
          <w:szCs w:val="28"/>
        </w:rPr>
        <w:t>1</w:t>
      </w:r>
      <w:r>
        <w:rPr>
          <w:rFonts w:hint="eastAsia" w:ascii="宋体" w:hAnsi="宋体" w:cs="宋体"/>
          <w:sz w:val="28"/>
          <w:szCs w:val="28"/>
        </w:rPr>
        <w:t>00.84万m</w:t>
      </w:r>
      <w:r>
        <w:rPr>
          <w:rFonts w:hint="eastAsia" w:ascii="宋体" w:hAnsi="宋体" w:cs="宋体"/>
          <w:sz w:val="28"/>
          <w:szCs w:val="28"/>
          <w:vertAlign w:val="superscript"/>
        </w:rPr>
        <w:t>3</w:t>
      </w:r>
      <w:r>
        <w:rPr>
          <w:rFonts w:hint="eastAsia" w:ascii="宋体" w:hAnsi="宋体" w:cs="宋体"/>
          <w:sz w:val="28"/>
          <w:szCs w:val="28"/>
        </w:rPr>
        <w:t>，平均剥采比0.47m</w:t>
      </w:r>
      <w:r>
        <w:rPr>
          <w:rFonts w:hint="eastAsia" w:ascii="宋体" w:hAnsi="宋体" w:cs="宋体"/>
          <w:sz w:val="28"/>
          <w:szCs w:val="28"/>
          <w:vertAlign w:val="superscript"/>
        </w:rPr>
        <w:t>3</w:t>
      </w:r>
      <w:r>
        <w:rPr>
          <w:rFonts w:hint="eastAsia" w:ascii="宋体" w:hAnsi="宋体" w:cs="宋体"/>
          <w:sz w:val="28"/>
          <w:szCs w:val="28"/>
        </w:rPr>
        <w:t>/m</w:t>
      </w:r>
      <w:r>
        <w:rPr>
          <w:rFonts w:hint="eastAsia" w:ascii="宋体" w:hAnsi="宋体" w:cs="宋体"/>
          <w:sz w:val="28"/>
          <w:szCs w:val="28"/>
          <w:vertAlign w:val="superscript"/>
        </w:rPr>
        <w:t>3</w:t>
      </w:r>
      <w:r>
        <w:rPr>
          <w:rFonts w:hint="eastAsia" w:ascii="宋体" w:hAnsi="宋体" w:cs="宋体"/>
          <w:kern w:val="0"/>
          <w:sz w:val="28"/>
          <w:szCs w:val="28"/>
        </w:rPr>
        <w:t>。</w:t>
      </w:r>
    </w:p>
    <w:p w14:paraId="42471859">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根据类似矿山生产经验，全风化层、强风化层、中风化层和夹石斑岩可以全部外运综合利用，设计要求今后在工业场地内靠近东北侧平缓地段设置一个中转场作为洗砂过程中产生少量泥土临时堆存场地，后期用于制砖或填埋场地；剥离表土46.10万m</w:t>
      </w:r>
      <w:r>
        <w:rPr>
          <w:rFonts w:hint="eastAsia" w:ascii="宋体" w:hAnsi="宋体" w:cs="宋体"/>
          <w:kern w:val="0"/>
          <w:sz w:val="28"/>
          <w:szCs w:val="28"/>
          <w:vertAlign w:val="superscript"/>
        </w:rPr>
        <w:t>3</w:t>
      </w:r>
      <w:r>
        <w:rPr>
          <w:rFonts w:hint="eastAsia" w:ascii="宋体" w:hAnsi="宋体" w:cs="宋体"/>
          <w:kern w:val="0"/>
          <w:sz w:val="28"/>
          <w:szCs w:val="28"/>
        </w:rPr>
        <w:t>集中堆排在排土场，后期可作为边开采边治理覆土综合利用。</w:t>
      </w:r>
    </w:p>
    <w:p w14:paraId="3C7DE95F">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上述有偿化处置根据《福建省自然资源厅关于印发福建省规范和完善砂石开采管理暂行规定的通知》(闽自然资发〔2023〕51号)要求执行；在开采过程中，矿区剥离出的表土部分可用于矿区生态恢复治理，其它集中堆放在排土场中，根据周边地形条件，设计矿区西北侧山沟谷处设置一座排土场，山坳底部纵坡降约8</w:t>
      </w:r>
      <w:r>
        <w:rPr>
          <w:rFonts w:hint="eastAsia" w:ascii="宋体" w:hAnsi="宋体" w:cs="宋体"/>
          <w:kern w:val="0"/>
          <w:sz w:val="28"/>
          <w:szCs w:val="28"/>
          <w:lang w:val="zh-CN"/>
        </w:rPr>
        <w:t>～</w:t>
      </w:r>
      <w:r>
        <w:rPr>
          <w:rFonts w:hint="eastAsia" w:ascii="宋体" w:hAnsi="宋体" w:cs="宋体"/>
          <w:kern w:val="0"/>
          <w:sz w:val="28"/>
          <w:szCs w:val="28"/>
        </w:rPr>
        <w:t>16°，两侧山坡自然坡度15～35°，排土场上游汇水面积约5.50万m</w:t>
      </w:r>
      <w:r>
        <w:rPr>
          <w:rFonts w:hint="eastAsia" w:ascii="宋体" w:hAnsi="宋体" w:cs="宋体"/>
          <w:kern w:val="0"/>
          <w:sz w:val="28"/>
          <w:szCs w:val="28"/>
          <w:vertAlign w:val="superscript"/>
        </w:rPr>
        <w:t>2</w:t>
      </w:r>
      <w:r>
        <w:rPr>
          <w:rFonts w:hint="eastAsia" w:ascii="宋体" w:hAnsi="宋体" w:cs="宋体"/>
          <w:kern w:val="0"/>
          <w:sz w:val="28"/>
          <w:szCs w:val="28"/>
        </w:rPr>
        <w:t>，地表两侧植被发育，以茅草、灌木为主，下游无需保护的敏感目标，适宜作为排土场区域使用。可堆放面积约1.93万m</w:t>
      </w:r>
      <w:r>
        <w:rPr>
          <w:rFonts w:hint="eastAsia" w:ascii="宋体" w:hAnsi="宋体" w:cs="宋体"/>
          <w:kern w:val="0"/>
          <w:sz w:val="28"/>
          <w:szCs w:val="28"/>
          <w:vertAlign w:val="superscript"/>
        </w:rPr>
        <w:t>2</w:t>
      </w:r>
      <w:r>
        <w:rPr>
          <w:rFonts w:hint="eastAsia" w:ascii="宋体" w:hAnsi="宋体" w:cs="宋体"/>
          <w:kern w:val="0"/>
          <w:sz w:val="28"/>
          <w:szCs w:val="28"/>
        </w:rPr>
        <w:t>，堆置标高+480m</w:t>
      </w:r>
      <w:r>
        <w:rPr>
          <w:rFonts w:hint="eastAsia" w:ascii="宋体" w:hAnsi="宋体" w:cs="宋体"/>
          <w:kern w:val="0"/>
          <w:sz w:val="28"/>
          <w:szCs w:val="28"/>
          <w:lang w:val="zh-CN"/>
        </w:rPr>
        <w:t>～</w:t>
      </w:r>
      <w:r>
        <w:rPr>
          <w:rFonts w:hint="eastAsia" w:ascii="宋体" w:hAnsi="宋体" w:cs="宋体"/>
          <w:kern w:val="0"/>
          <w:sz w:val="28"/>
          <w:szCs w:val="28"/>
        </w:rPr>
        <w:t>+510m，排土场有效库容量35万m</w:t>
      </w:r>
      <w:r>
        <w:rPr>
          <w:rFonts w:hint="eastAsia" w:ascii="宋体" w:hAnsi="宋体" w:cs="宋体"/>
          <w:kern w:val="0"/>
          <w:sz w:val="28"/>
          <w:szCs w:val="28"/>
          <w:vertAlign w:val="superscript"/>
        </w:rPr>
        <w:t>3</w:t>
      </w:r>
      <w:r>
        <w:rPr>
          <w:rFonts w:hint="eastAsia" w:ascii="宋体" w:hAnsi="宋体" w:cs="宋体"/>
          <w:kern w:val="0"/>
          <w:sz w:val="28"/>
          <w:szCs w:val="28"/>
        </w:rPr>
        <w:t>，周边设置截排水沟，其截洪沟规格断面为：宽0.6m×深0.6m，沟边坡1:0.25，水流坡度不小于1%，截洪沟采取浆砌布置，同时在排土场下方修建一座干砌块石拦渣坝，坝高8.0m，顶宽3.0m，内、外坡比均为1:1.75。</w:t>
      </w:r>
    </w:p>
    <w:p w14:paraId="456EAF96">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上述排土场在初步设计阶段应进行专项设计。</w:t>
      </w:r>
    </w:p>
    <w:p w14:paraId="4252F1AC">
      <w:pPr>
        <w:pStyle w:val="6"/>
        <w:keepNext w:val="0"/>
        <w:keepLines w:val="0"/>
        <w:spacing w:before="0" w:after="0" w:line="360" w:lineRule="auto"/>
        <w:ind w:left="585"/>
        <w:rPr>
          <w:rFonts w:ascii="Times New Roman" w:hAnsi="Times New Roman" w:eastAsia="宋体"/>
          <w:bCs w:val="0"/>
          <w:sz w:val="30"/>
          <w:szCs w:val="24"/>
        </w:rPr>
      </w:pPr>
      <w:bookmarkStart w:id="21" w:name="_Toc22125"/>
      <w:r>
        <w:rPr>
          <w:rFonts w:hint="eastAsia" w:ascii="Times New Roman" w:hAnsi="Times New Roman" w:eastAsia="宋体"/>
          <w:bCs w:val="0"/>
          <w:sz w:val="30"/>
          <w:szCs w:val="24"/>
        </w:rPr>
        <w:t>四、矿山开采历史</w:t>
      </w:r>
      <w:bookmarkEnd w:id="21"/>
    </w:p>
    <w:p w14:paraId="030E27B5">
      <w:pPr>
        <w:spacing w:line="360" w:lineRule="auto"/>
        <w:ind w:firstLine="584" w:firstLineChars="200"/>
        <w:rPr>
          <w:rFonts w:ascii="宋体" w:hAnsi="宋体" w:cs="宋体"/>
          <w:sz w:val="28"/>
          <w:szCs w:val="28"/>
        </w:rPr>
      </w:pPr>
      <w:r>
        <w:rPr>
          <w:rFonts w:hint="eastAsia" w:ascii="宋体" w:hAnsi="宋体" w:cs="宋体"/>
          <w:sz w:val="28"/>
          <w:szCs w:val="28"/>
        </w:rPr>
        <w:t>该矿山之前设置有采矿许可证，采矿权人福建省宁化县天和建材有限公司，开采矿种：建筑用砂岩，有效期限：2020年7月31日至2025年7月31日，面积0.0825km</w:t>
      </w:r>
      <w:r>
        <w:rPr>
          <w:rFonts w:hint="eastAsia" w:ascii="宋体" w:hAnsi="宋体" w:cs="宋体"/>
          <w:sz w:val="28"/>
          <w:szCs w:val="28"/>
          <w:vertAlign w:val="superscript"/>
        </w:rPr>
        <w:t>2</w:t>
      </w:r>
      <w:r>
        <w:rPr>
          <w:rFonts w:hint="eastAsia" w:ascii="宋体" w:hAnsi="宋体" w:cs="宋体"/>
          <w:sz w:val="28"/>
          <w:szCs w:val="28"/>
        </w:rPr>
        <w:t>，目前矿山采矿许可证已注销。</w:t>
      </w:r>
    </w:p>
    <w:p w14:paraId="51160486">
      <w:pPr>
        <w:pStyle w:val="64"/>
        <w:spacing w:line="360" w:lineRule="auto"/>
        <w:ind w:firstLine="585"/>
        <w:rPr>
          <w:szCs w:val="28"/>
        </w:rPr>
      </w:pPr>
      <w:r>
        <w:rPr>
          <w:rFonts w:hint="eastAsia"/>
          <w:szCs w:val="28"/>
        </w:rPr>
        <w:t>原矿山为露天台阶式自上而下分阶段开采，采用风钻凿岩、火药爆破与人工劈裂分离相结合较为传统的开采方法，采用公路开拓—汽车运输。矿山经过数年的开采，现已形成露天采坑1个，三面环山，露采边坡高度为50～123m。最高边坡位于南东侧，边坡总高度约123m，已形成露天开采台阶8级；北东侧边坡总高度约30～68m，共形成开采台阶4级；南西侧边坡总高度约30～80m，共形成开采台阶6级，现已停采。原露天采场现有人工边坡坡度约55～60°，局部见小规模土质崩塌，未见较大规模崩塌、滑坡，整体稳定性较好。部分台阶已采取了复绿措施，整体效果较一般。矿山排水系统较完善，前期矿山开采修建有排水沟、沉淀池等，现状条件下运行较好。矿山主要的防治水设置有截水沟、排水沟等。</w:t>
      </w:r>
    </w:p>
    <w:p w14:paraId="54B8643E">
      <w:pPr>
        <w:pStyle w:val="64"/>
        <w:spacing w:line="360" w:lineRule="auto"/>
        <w:ind w:firstLine="585"/>
        <w:rPr>
          <w:color w:val="auto"/>
          <w:szCs w:val="28"/>
        </w:rPr>
        <w:sectPr>
          <w:pgSz w:w="11905" w:h="16838"/>
          <w:pgMar w:top="1417" w:right="1134" w:bottom="1417" w:left="1417" w:header="851" w:footer="907" w:gutter="0"/>
          <w:cols w:space="720" w:num="1"/>
          <w:docGrid w:type="linesAndChars" w:linePitch="322" w:charSpace="2603"/>
        </w:sectPr>
      </w:pPr>
      <w:r>
        <w:rPr>
          <w:rFonts w:hint="eastAsia"/>
          <w:color w:val="auto"/>
          <w:szCs w:val="28"/>
        </w:rPr>
        <w:t>排土场位于露天采场西北侧山沟谷处，场内堆置的渣土为露天采场的覆盖层。堆排台阶比较有序、规整，轮廓比较清晰，形成12个堆排平台，边坡总高度约95m，边坡坡度约24°，平均堆填厚度约5</w:t>
      </w:r>
      <w:r>
        <w:rPr>
          <w:rFonts w:hint="eastAsia"/>
          <w:szCs w:val="28"/>
        </w:rPr>
        <w:t>～</w:t>
      </w:r>
      <w:r>
        <w:rPr>
          <w:rFonts w:hint="eastAsia"/>
          <w:color w:val="auto"/>
          <w:szCs w:val="28"/>
        </w:rPr>
        <w:t>6m，总堆排量约18万m</w:t>
      </w:r>
      <w:r>
        <w:rPr>
          <w:rFonts w:hint="eastAsia"/>
          <w:color w:val="auto"/>
          <w:szCs w:val="28"/>
          <w:vertAlign w:val="superscript"/>
        </w:rPr>
        <w:t>3</w:t>
      </w:r>
      <w:r>
        <w:rPr>
          <w:rFonts w:hint="eastAsia"/>
          <w:color w:val="auto"/>
          <w:szCs w:val="28"/>
        </w:rPr>
        <w:t>。排土场上方已修建截水沟，下方已修建拦渣坝，坝下建沉淀池，沉淀池附近已设置围栏和警示牌，现状条件下拦渣坝稳定性较好，沉淀池运行良好。排土场上部空地和边坡已复绿，栽植了杉木和木荷，林下撒播宽叶雀稗草籽,效果一般。</w:t>
      </w:r>
    </w:p>
    <w:p w14:paraId="40EA8E04">
      <w:pPr>
        <w:spacing w:line="360" w:lineRule="auto"/>
        <w:jc w:val="center"/>
        <w:outlineLvl w:val="0"/>
        <w:rPr>
          <w:rFonts w:ascii="黑体" w:hAnsi="黑体" w:eastAsia="黑体" w:cs="黑体"/>
          <w:b/>
          <w:bCs/>
          <w:sz w:val="28"/>
          <w:szCs w:val="28"/>
        </w:rPr>
      </w:pPr>
      <w:bookmarkStart w:id="22" w:name="_Toc10349"/>
      <w:r>
        <w:rPr>
          <w:rFonts w:hint="eastAsia" w:ascii="黑体" w:hAnsi="黑体" w:eastAsia="黑体" w:cs="黑体"/>
          <w:b/>
          <w:bCs/>
          <w:sz w:val="32"/>
          <w:szCs w:val="32"/>
        </w:rPr>
        <w:t>第二章  矿区基础信息</w:t>
      </w:r>
      <w:bookmarkEnd w:id="22"/>
    </w:p>
    <w:p w14:paraId="01571416">
      <w:pPr>
        <w:spacing w:line="360" w:lineRule="auto"/>
        <w:ind w:firstLine="584" w:firstLineChars="200"/>
        <w:outlineLvl w:val="1"/>
        <w:rPr>
          <w:rFonts w:ascii="宋体" w:hAnsi="宋体" w:cs="宋体"/>
          <w:b/>
          <w:sz w:val="28"/>
          <w:szCs w:val="28"/>
        </w:rPr>
      </w:pPr>
      <w:bookmarkStart w:id="23" w:name="_Toc12506"/>
      <w:r>
        <w:rPr>
          <w:rFonts w:hint="eastAsia" w:ascii="宋体" w:hAnsi="宋体" w:cs="宋体"/>
          <w:b/>
          <w:sz w:val="28"/>
          <w:szCs w:val="28"/>
        </w:rPr>
        <w:t>一、矿区自然条件</w:t>
      </w:r>
      <w:bookmarkEnd w:id="23"/>
    </w:p>
    <w:p w14:paraId="04AA414D">
      <w:pPr>
        <w:spacing w:line="360" w:lineRule="auto"/>
        <w:ind w:firstLine="584" w:firstLineChars="200"/>
        <w:rPr>
          <w:rFonts w:ascii="宋体" w:hAnsi="宋体" w:cs="宋体"/>
          <w:b/>
          <w:bCs/>
          <w:sz w:val="28"/>
          <w:szCs w:val="28"/>
        </w:rPr>
      </w:pPr>
      <w:r>
        <w:rPr>
          <w:rFonts w:hint="eastAsia" w:ascii="宋体" w:hAnsi="宋体" w:cs="宋体"/>
          <w:b/>
          <w:bCs/>
          <w:sz w:val="28"/>
          <w:szCs w:val="28"/>
        </w:rPr>
        <w:t>（一）地形地貌特征</w:t>
      </w:r>
    </w:p>
    <w:p w14:paraId="1297C805">
      <w:pPr>
        <w:spacing w:line="360" w:lineRule="auto"/>
        <w:ind w:firstLine="584" w:firstLineChars="200"/>
        <w:rPr>
          <w:rFonts w:ascii="宋体" w:hAnsi="宋体" w:cs="宋体"/>
          <w:color w:val="FF0000"/>
          <w:sz w:val="28"/>
          <w:szCs w:val="28"/>
        </w:rPr>
      </w:pPr>
      <w:r>
        <w:rPr>
          <w:rFonts w:hint="eastAsia" w:ascii="宋体" w:hAnsi="宋体" w:cs="宋体"/>
          <w:sz w:val="28"/>
          <w:szCs w:val="28"/>
          <w:lang w:val="zh-CN"/>
        </w:rPr>
        <w:t>矿区位于武夷山脉中部东侧，属低山丘陵构造侵蚀地形。东南部地势高，往北西逐步降低。最高峰位于矿区东部山脊，高程</w:t>
      </w:r>
      <w:r>
        <w:rPr>
          <w:rFonts w:hint="eastAsia" w:ascii="宋体" w:hAnsi="宋体" w:cs="宋体"/>
          <w:sz w:val="28"/>
          <w:szCs w:val="28"/>
        </w:rPr>
        <w:t>+</w:t>
      </w:r>
      <w:r>
        <w:rPr>
          <w:rFonts w:hint="eastAsia" w:ascii="宋体" w:hAnsi="宋体" w:cs="宋体"/>
          <w:sz w:val="28"/>
          <w:szCs w:val="28"/>
          <w:lang w:val="zh-CN"/>
        </w:rPr>
        <w:t>777.20m，北西部渐低，最低点位于矿区北部Ⅳ号沟中，高程</w:t>
      </w:r>
      <w:r>
        <w:rPr>
          <w:rFonts w:hint="eastAsia" w:ascii="宋体" w:hAnsi="宋体" w:cs="宋体"/>
          <w:sz w:val="28"/>
          <w:szCs w:val="28"/>
        </w:rPr>
        <w:t>+</w:t>
      </w:r>
      <w:r>
        <w:rPr>
          <w:rFonts w:hint="eastAsia" w:ascii="宋体" w:hAnsi="宋体" w:cs="宋体"/>
          <w:sz w:val="28"/>
          <w:szCs w:val="28"/>
          <w:lang w:val="zh-CN"/>
        </w:rPr>
        <w:t>505.00m，</w:t>
      </w:r>
      <w:bookmarkStart w:id="24" w:name="_Hlk202957927"/>
      <w:r>
        <w:rPr>
          <w:rFonts w:hint="eastAsia" w:ascii="宋体" w:hAnsi="宋体" w:cs="宋体"/>
          <w:sz w:val="28"/>
          <w:szCs w:val="28"/>
          <w:lang w:val="zh-CN"/>
        </w:rPr>
        <w:t>相对高差272.20m</w:t>
      </w:r>
      <w:bookmarkEnd w:id="24"/>
      <w:r>
        <w:rPr>
          <w:rFonts w:hint="eastAsia" w:ascii="宋体" w:hAnsi="宋体" w:cs="宋体"/>
          <w:sz w:val="28"/>
          <w:szCs w:val="28"/>
          <w:lang w:val="zh-CN"/>
        </w:rPr>
        <w:t>。区内地形切割较剧烈，沟谷形态多数呈“V”字型，地形坡度一般25</w:t>
      </w:r>
      <w:r>
        <w:rPr>
          <w:rFonts w:hint="eastAsia" w:ascii="宋体" w:hAnsi="宋体" w:cs="宋体"/>
          <w:sz w:val="28"/>
          <w:szCs w:val="28"/>
        </w:rPr>
        <w:t>～</w:t>
      </w:r>
      <w:r>
        <w:rPr>
          <w:rFonts w:hint="eastAsia" w:ascii="宋体" w:hAnsi="宋体" w:cs="宋体"/>
          <w:sz w:val="28"/>
          <w:szCs w:val="28"/>
          <w:lang w:val="zh-CN"/>
        </w:rPr>
        <w:t>45°。区内植被发育，沟边岩石露头较多。矿区内沟谷较多，由南东向北西的水系发育。</w:t>
      </w:r>
    </w:p>
    <w:p w14:paraId="63E12AC2">
      <w:pPr>
        <w:spacing w:line="360" w:lineRule="auto"/>
        <w:ind w:firstLine="584" w:firstLineChars="200"/>
        <w:rPr>
          <w:rFonts w:ascii="宋体" w:hAnsi="宋体" w:cs="宋体"/>
          <w:b/>
          <w:bCs/>
          <w:sz w:val="28"/>
          <w:szCs w:val="28"/>
        </w:rPr>
      </w:pPr>
      <w:bookmarkStart w:id="25" w:name="_Toc200422317"/>
      <w:r>
        <w:rPr>
          <w:rFonts w:hint="eastAsia" w:ascii="宋体" w:hAnsi="宋体" w:cs="宋体"/>
          <w:b/>
          <w:bCs/>
          <w:sz w:val="28"/>
          <w:szCs w:val="28"/>
        </w:rPr>
        <w:t>（二）气象特征</w:t>
      </w:r>
    </w:p>
    <w:p w14:paraId="50324539">
      <w:pPr>
        <w:pStyle w:val="39"/>
        <w:spacing w:line="360" w:lineRule="auto"/>
        <w:ind w:firstLine="585"/>
        <w:rPr>
          <w:rFonts w:ascii="宋体" w:hAnsi="宋体" w:cs="宋体"/>
          <w:sz w:val="28"/>
          <w:szCs w:val="28"/>
          <w:lang w:val="zh-CN"/>
        </w:rPr>
      </w:pPr>
      <w:r>
        <w:rPr>
          <w:rFonts w:hint="eastAsia" w:ascii="宋体" w:hAnsi="宋体" w:cs="宋体"/>
          <w:sz w:val="28"/>
          <w:szCs w:val="28"/>
        </w:rPr>
        <w:t>矿区属中亚热带山地气候，年平均气温16.5℃，四季分明，春季长达四个月，无霜期214～248d，年平均降水量1750mm，年均日照1757h。每年4—6月为雨季；7—9月高温多暴雨；10月至翌年3月少雨。</w:t>
      </w:r>
    </w:p>
    <w:p w14:paraId="33968B93">
      <w:pPr>
        <w:spacing w:line="360" w:lineRule="auto"/>
        <w:ind w:firstLine="584" w:firstLineChars="200"/>
        <w:rPr>
          <w:rFonts w:ascii="宋体" w:hAnsi="宋体" w:cs="宋体"/>
          <w:b/>
          <w:bCs/>
          <w:sz w:val="28"/>
          <w:szCs w:val="28"/>
        </w:rPr>
      </w:pPr>
      <w:r>
        <w:rPr>
          <w:rFonts w:hint="eastAsia" w:ascii="宋体" w:hAnsi="宋体" w:cs="宋体"/>
          <w:b/>
          <w:bCs/>
          <w:sz w:val="28"/>
          <w:szCs w:val="28"/>
        </w:rPr>
        <w:t>（三）水文特征</w:t>
      </w:r>
    </w:p>
    <w:p w14:paraId="31756783">
      <w:pPr>
        <w:widowControl/>
        <w:spacing w:line="360" w:lineRule="auto"/>
        <w:ind w:firstLine="584" w:firstLineChars="200"/>
        <w:rPr>
          <w:rFonts w:ascii="宋体" w:hAnsi="宋体" w:cs="宋体"/>
          <w:color w:val="000000"/>
          <w:kern w:val="0"/>
          <w:sz w:val="28"/>
          <w:szCs w:val="28"/>
          <w:lang w:bidi="ar"/>
        </w:rPr>
      </w:pPr>
      <w:r>
        <w:rPr>
          <w:rFonts w:hint="eastAsia" w:ascii="宋体" w:hAnsi="宋体" w:cs="宋体"/>
          <w:color w:val="000000"/>
          <w:kern w:val="0"/>
          <w:sz w:val="28"/>
          <w:szCs w:val="28"/>
          <w:lang w:bidi="ar"/>
        </w:rPr>
        <w:t>矿区最近溪沟为马家围溪，流经约3.1km汇入安乐溪，安乐溪为翠江的一级支流，翠江为九龙溪的一级支流，九龙溪为沙溪一级支流。翠江属沙溪支流九龙溪上游，主要支流有东溪、西溪、七里圳溪、石罗坑溪、安乐溪，先后在不同河段汇流出境，境内河长75.1km，流域面积1622.40km</w:t>
      </w:r>
      <w:r>
        <w:rPr>
          <w:rFonts w:hint="eastAsia" w:ascii="宋体" w:hAnsi="宋体" w:cs="宋体"/>
          <w:color w:val="000000"/>
          <w:kern w:val="0"/>
          <w:sz w:val="28"/>
          <w:szCs w:val="28"/>
          <w:vertAlign w:val="superscript"/>
          <w:lang w:bidi="ar"/>
        </w:rPr>
        <w:t>2</w:t>
      </w:r>
      <w:r>
        <w:rPr>
          <w:rFonts w:hint="eastAsia" w:ascii="宋体" w:hAnsi="宋体" w:cs="宋体"/>
          <w:color w:val="000000"/>
          <w:kern w:val="0"/>
          <w:sz w:val="28"/>
          <w:szCs w:val="28"/>
          <w:lang w:bidi="ar"/>
        </w:rPr>
        <w:t>，总落差660m，径流量16.20亿m</w:t>
      </w:r>
      <w:r>
        <w:rPr>
          <w:rFonts w:hint="eastAsia" w:ascii="宋体" w:hAnsi="宋体" w:cs="宋体"/>
          <w:color w:val="000000"/>
          <w:kern w:val="0"/>
          <w:sz w:val="28"/>
          <w:szCs w:val="28"/>
          <w:vertAlign w:val="superscript"/>
          <w:lang w:bidi="ar"/>
        </w:rPr>
        <w:t>3</w:t>
      </w:r>
      <w:r>
        <w:rPr>
          <w:rFonts w:hint="eastAsia" w:ascii="宋体" w:hAnsi="宋体" w:cs="宋体"/>
          <w:color w:val="000000"/>
          <w:kern w:val="0"/>
          <w:sz w:val="28"/>
          <w:szCs w:val="28"/>
          <w:lang w:bidi="ar"/>
        </w:rPr>
        <w:t>。马家围溪发源于露采区东北侧山沟，自南向北径流并在下游汇入安乐溪，马家围溪长4.0km，汇水面积4.99km</w:t>
      </w:r>
      <w:r>
        <w:rPr>
          <w:rFonts w:hint="eastAsia" w:ascii="宋体" w:hAnsi="宋体" w:cs="宋体"/>
          <w:color w:val="000000"/>
          <w:kern w:val="0"/>
          <w:sz w:val="28"/>
          <w:szCs w:val="28"/>
          <w:vertAlign w:val="superscript"/>
          <w:lang w:bidi="ar"/>
        </w:rPr>
        <w:t>2</w:t>
      </w:r>
      <w:r>
        <w:rPr>
          <w:rFonts w:hint="eastAsia" w:ascii="宋体" w:hAnsi="宋体" w:cs="宋体"/>
          <w:color w:val="000000"/>
          <w:kern w:val="0"/>
          <w:sz w:val="28"/>
          <w:szCs w:val="28"/>
          <w:lang w:bidi="ar"/>
        </w:rPr>
        <w:t>，平均地表水流量约0.093m</w:t>
      </w:r>
      <w:r>
        <w:rPr>
          <w:rFonts w:hint="eastAsia" w:ascii="宋体" w:hAnsi="宋体" w:cs="宋体"/>
          <w:color w:val="000000"/>
          <w:kern w:val="0"/>
          <w:sz w:val="28"/>
          <w:szCs w:val="28"/>
          <w:vertAlign w:val="superscript"/>
          <w:lang w:bidi="ar"/>
        </w:rPr>
        <w:t>3</w:t>
      </w:r>
      <w:r>
        <w:rPr>
          <w:rFonts w:hint="eastAsia" w:ascii="宋体" w:hAnsi="宋体" w:cs="宋体"/>
          <w:color w:val="000000"/>
          <w:kern w:val="0"/>
          <w:sz w:val="28"/>
          <w:szCs w:val="28"/>
          <w:lang w:bidi="ar"/>
        </w:rPr>
        <w:t>/s，枯季流量约0.026m</w:t>
      </w:r>
      <w:r>
        <w:rPr>
          <w:rFonts w:hint="eastAsia" w:ascii="宋体" w:hAnsi="宋体" w:cs="宋体"/>
          <w:color w:val="000000"/>
          <w:kern w:val="0"/>
          <w:sz w:val="28"/>
          <w:szCs w:val="28"/>
          <w:vertAlign w:val="superscript"/>
          <w:lang w:bidi="ar"/>
        </w:rPr>
        <w:t>3</w:t>
      </w:r>
      <w:r>
        <w:rPr>
          <w:rFonts w:hint="eastAsia" w:ascii="宋体" w:hAnsi="宋体" w:cs="宋体"/>
          <w:color w:val="000000"/>
          <w:kern w:val="0"/>
          <w:sz w:val="28"/>
          <w:szCs w:val="28"/>
          <w:lang w:bidi="ar"/>
        </w:rPr>
        <w:t>/s。</w:t>
      </w:r>
    </w:p>
    <w:p w14:paraId="0010CFA8">
      <w:pPr>
        <w:widowControl/>
        <w:spacing w:line="360" w:lineRule="auto"/>
        <w:ind w:firstLine="584" w:firstLineChars="200"/>
        <w:rPr>
          <w:rFonts w:ascii="宋体" w:hAnsi="宋体" w:cs="宋体"/>
          <w:sz w:val="28"/>
          <w:szCs w:val="28"/>
        </w:rPr>
      </w:pPr>
      <w:r>
        <w:rPr>
          <w:rFonts w:hint="eastAsia" w:ascii="宋体" w:hAnsi="宋体" w:cs="宋体"/>
          <w:color w:val="000000"/>
          <w:kern w:val="0"/>
          <w:sz w:val="28"/>
          <w:szCs w:val="28"/>
          <w:lang w:bidi="ar"/>
        </w:rPr>
        <w:t>安乐溪为翠江河的一条支流，发源于宁化县安乐镇大坑，流经安乐至陈坊与翠江汇合，该河道长20.8km，流域面积80.9km</w:t>
      </w:r>
      <w:r>
        <w:rPr>
          <w:rFonts w:hint="eastAsia" w:ascii="宋体" w:hAnsi="宋体" w:cs="宋体"/>
          <w:color w:val="000000"/>
          <w:kern w:val="0"/>
          <w:sz w:val="28"/>
          <w:szCs w:val="28"/>
          <w:vertAlign w:val="superscript"/>
          <w:lang w:bidi="ar"/>
        </w:rPr>
        <w:t>2</w:t>
      </w:r>
      <w:r>
        <w:rPr>
          <w:rFonts w:hint="eastAsia" w:ascii="宋体" w:hAnsi="宋体" w:cs="宋体"/>
          <w:color w:val="000000"/>
          <w:kern w:val="0"/>
          <w:sz w:val="28"/>
          <w:szCs w:val="28"/>
          <w:lang w:bidi="ar"/>
        </w:rPr>
        <w:t>，流道坡降2.09‰，流域形状系数0.19，平均地表水流量约1.514m</w:t>
      </w:r>
      <w:r>
        <w:rPr>
          <w:rFonts w:hint="eastAsia" w:ascii="宋体" w:hAnsi="宋体" w:cs="宋体"/>
          <w:color w:val="000000"/>
          <w:kern w:val="0"/>
          <w:sz w:val="28"/>
          <w:szCs w:val="28"/>
          <w:vertAlign w:val="superscript"/>
          <w:lang w:bidi="ar"/>
        </w:rPr>
        <w:t>3</w:t>
      </w:r>
      <w:r>
        <w:rPr>
          <w:rFonts w:hint="eastAsia" w:ascii="宋体" w:hAnsi="宋体" w:cs="宋体"/>
          <w:color w:val="000000"/>
          <w:kern w:val="0"/>
          <w:sz w:val="28"/>
          <w:szCs w:val="28"/>
          <w:lang w:bidi="ar"/>
        </w:rPr>
        <w:t>/s，枯季流量约0.318m</w:t>
      </w:r>
      <w:r>
        <w:rPr>
          <w:rFonts w:hint="eastAsia" w:ascii="宋体" w:hAnsi="宋体" w:cs="宋体"/>
          <w:color w:val="000000"/>
          <w:kern w:val="0"/>
          <w:sz w:val="28"/>
          <w:szCs w:val="28"/>
          <w:vertAlign w:val="superscript"/>
          <w:lang w:bidi="ar"/>
        </w:rPr>
        <w:t>3</w:t>
      </w:r>
      <w:r>
        <w:rPr>
          <w:rFonts w:hint="eastAsia" w:ascii="宋体" w:hAnsi="宋体" w:cs="宋体"/>
          <w:color w:val="000000"/>
          <w:kern w:val="0"/>
          <w:sz w:val="28"/>
          <w:szCs w:val="28"/>
          <w:lang w:bidi="ar"/>
        </w:rPr>
        <w:t xml:space="preserve">/s。 </w:t>
      </w:r>
    </w:p>
    <w:p w14:paraId="1FFB02F3">
      <w:pPr>
        <w:spacing w:line="360" w:lineRule="auto"/>
        <w:ind w:firstLine="584" w:firstLineChars="200"/>
        <w:rPr>
          <w:rFonts w:ascii="宋体" w:hAnsi="宋体" w:cs="宋体"/>
          <w:b/>
          <w:bCs/>
          <w:sz w:val="28"/>
          <w:szCs w:val="28"/>
        </w:rPr>
      </w:pPr>
      <w:r>
        <w:rPr>
          <w:rFonts w:hint="eastAsia" w:ascii="宋体" w:hAnsi="宋体" w:cs="宋体"/>
          <w:b/>
          <w:bCs/>
          <w:sz w:val="28"/>
          <w:szCs w:val="28"/>
        </w:rPr>
        <w:t xml:space="preserve">（四）土壤、动植物资源 </w:t>
      </w:r>
    </w:p>
    <w:p w14:paraId="7BACF07A">
      <w:pPr>
        <w:spacing w:line="360" w:lineRule="auto"/>
        <w:ind w:firstLine="584" w:firstLineChars="200"/>
        <w:rPr>
          <w:rFonts w:ascii="宋体" w:hAnsi="宋体" w:cs="宋体"/>
          <w:b/>
          <w:bCs/>
          <w:sz w:val="28"/>
          <w:szCs w:val="28"/>
        </w:rPr>
      </w:pPr>
      <w:r>
        <w:rPr>
          <w:rFonts w:hint="eastAsia" w:ascii="宋体" w:hAnsi="宋体" w:cs="宋体"/>
          <w:b/>
          <w:bCs/>
          <w:sz w:val="28"/>
          <w:szCs w:val="28"/>
        </w:rPr>
        <w:t xml:space="preserve">1、土壤 </w:t>
      </w:r>
    </w:p>
    <w:p w14:paraId="34927BBF">
      <w:pPr>
        <w:widowControl/>
        <w:spacing w:line="360" w:lineRule="auto"/>
        <w:ind w:firstLine="584" w:firstLineChars="200"/>
        <w:rPr>
          <w:rFonts w:ascii="宋体" w:hAnsi="宋体" w:cs="宋体"/>
          <w:sz w:val="28"/>
          <w:szCs w:val="28"/>
        </w:rPr>
      </w:pPr>
      <w:r>
        <w:rPr>
          <w:rFonts w:hint="eastAsia" w:ascii="宋体" w:hAnsi="宋体" w:cs="宋体"/>
          <w:color w:val="000000"/>
          <w:kern w:val="0"/>
          <w:sz w:val="28"/>
          <w:szCs w:val="28"/>
          <w:lang w:bidi="ar"/>
        </w:rPr>
        <w:t>宁化山地土壤主要是红壤、黄壤和紫色土。红壤土是山地土壤中面积最大，分布最广的一种，分布遍及全县的低山、高丘地区、部分地势开阔、排水良好的山体，面积163180hm</w:t>
      </w:r>
      <w:r>
        <w:rPr>
          <w:rFonts w:hint="eastAsia" w:ascii="宋体" w:hAnsi="宋体" w:cs="宋体"/>
          <w:color w:val="000000"/>
          <w:kern w:val="0"/>
          <w:sz w:val="28"/>
          <w:szCs w:val="28"/>
          <w:vertAlign w:val="superscript"/>
          <w:lang w:bidi="ar"/>
        </w:rPr>
        <w:t>2</w:t>
      </w:r>
      <w:r>
        <w:rPr>
          <w:rFonts w:hint="eastAsia" w:ascii="宋体" w:hAnsi="宋体" w:cs="宋体"/>
          <w:color w:val="000000"/>
          <w:kern w:val="0"/>
          <w:sz w:val="28"/>
          <w:szCs w:val="28"/>
          <w:lang w:bidi="ar"/>
        </w:rPr>
        <w:t>。母岩以花岗岩为主，千枚岩、砂岩为次，母质多为残积和堆积。山地黄壤主要分布在海拔+800m以上的中山地带，面积为3666.70hm</w:t>
      </w:r>
      <w:r>
        <w:rPr>
          <w:rFonts w:hint="eastAsia" w:ascii="宋体" w:hAnsi="宋体" w:cs="宋体"/>
          <w:color w:val="000000"/>
          <w:kern w:val="0"/>
          <w:sz w:val="28"/>
          <w:szCs w:val="28"/>
          <w:vertAlign w:val="superscript"/>
          <w:lang w:bidi="ar"/>
        </w:rPr>
        <w:t>2</w:t>
      </w:r>
      <w:r>
        <w:rPr>
          <w:rFonts w:hint="eastAsia" w:ascii="宋体" w:hAnsi="宋体" w:cs="宋体"/>
          <w:color w:val="000000"/>
          <w:kern w:val="0"/>
          <w:sz w:val="28"/>
          <w:szCs w:val="28"/>
          <w:lang w:bidi="ar"/>
        </w:rPr>
        <w:t>。紫色土主要分布在石壁、淮土、水茜、安远、泉上、安乐、中沙等乡（镇）的丘陵盆谷地区，面积达16986.70hm</w:t>
      </w:r>
      <w:r>
        <w:rPr>
          <w:rFonts w:hint="eastAsia" w:ascii="宋体" w:hAnsi="宋体" w:cs="宋体"/>
          <w:color w:val="000000"/>
          <w:kern w:val="0"/>
          <w:sz w:val="28"/>
          <w:szCs w:val="28"/>
          <w:vertAlign w:val="superscript"/>
          <w:lang w:bidi="ar"/>
        </w:rPr>
        <w:t>2</w:t>
      </w:r>
      <w:r>
        <w:rPr>
          <w:rFonts w:hint="eastAsia" w:ascii="宋体" w:hAnsi="宋体" w:cs="宋体"/>
          <w:color w:val="000000"/>
          <w:kern w:val="0"/>
          <w:sz w:val="28"/>
          <w:szCs w:val="28"/>
          <w:lang w:bidi="ar"/>
        </w:rPr>
        <w:t xml:space="preserve">。母岩为紫色砂岩、紫色粉砂岩、紫色泥岩和紫色页岩。 </w:t>
      </w:r>
    </w:p>
    <w:p w14:paraId="72A218F0">
      <w:pPr>
        <w:widowControl/>
        <w:spacing w:line="360" w:lineRule="auto"/>
        <w:ind w:firstLine="584" w:firstLineChars="200"/>
        <w:rPr>
          <w:rFonts w:ascii="宋体" w:hAnsi="宋体" w:cs="宋体"/>
          <w:sz w:val="28"/>
          <w:szCs w:val="28"/>
        </w:rPr>
      </w:pPr>
      <w:r>
        <w:rPr>
          <w:rFonts w:hint="eastAsia" w:ascii="宋体" w:hAnsi="宋体" w:cs="宋体"/>
          <w:color w:val="000000"/>
          <w:kern w:val="0"/>
          <w:sz w:val="28"/>
          <w:szCs w:val="28"/>
          <w:lang w:bidi="ar"/>
        </w:rPr>
        <w:t xml:space="preserve">由于母岩物理风化强烈，抗侵蚀力弱，使土壤的正常发育受阻，导致土壤形成常处于幼发阶段。土壤剖面常呈AC或BC型，土层浅薄，甚至基岩裸露，仅剩下风化碎屑。又由于化学风化微弱，其土壤中的紫色兰铁矿和赤铁矿几乎不发生变化，使土色呈紫色；质地多轻壤，且因本县紫色土地区，人口稠密，开垦经营强度大，造成严重水土流失。 </w:t>
      </w:r>
    </w:p>
    <w:p w14:paraId="4FA3A520">
      <w:pPr>
        <w:spacing w:line="360" w:lineRule="auto"/>
        <w:ind w:firstLine="584" w:firstLineChars="200"/>
        <w:rPr>
          <w:rFonts w:ascii="宋体" w:hAnsi="宋体" w:cs="宋体"/>
          <w:b/>
          <w:bCs/>
          <w:sz w:val="28"/>
          <w:szCs w:val="28"/>
        </w:rPr>
      </w:pPr>
      <w:r>
        <w:rPr>
          <w:rFonts w:hint="eastAsia" w:ascii="宋体" w:hAnsi="宋体" w:cs="宋体"/>
          <w:b/>
          <w:bCs/>
          <w:sz w:val="28"/>
          <w:szCs w:val="28"/>
        </w:rPr>
        <w:t xml:space="preserve">2、植物资源 </w:t>
      </w:r>
    </w:p>
    <w:p w14:paraId="540292DE">
      <w:pPr>
        <w:widowControl/>
        <w:spacing w:line="360" w:lineRule="auto"/>
        <w:ind w:firstLine="584" w:firstLineChars="200"/>
        <w:rPr>
          <w:rFonts w:ascii="宋体" w:hAnsi="宋体" w:cs="宋体"/>
          <w:sz w:val="28"/>
          <w:szCs w:val="28"/>
        </w:rPr>
      </w:pPr>
      <w:r>
        <w:rPr>
          <w:rFonts w:hint="eastAsia" w:ascii="宋体" w:hAnsi="宋体" w:cs="宋体"/>
          <w:color w:val="000000"/>
          <w:kern w:val="0"/>
          <w:sz w:val="28"/>
          <w:szCs w:val="28"/>
          <w:lang w:bidi="ar"/>
        </w:rPr>
        <w:t xml:space="preserve">根据中国植被区划，宁化植被属亚热带常绿阔叶林区。根据福建植被区划属岭南东部山地常绿槠类照叶林地区、闽西博平岭山地常绿槠类照叶林小区。主要植被有：常绿阔叶林、常绿针叶林、毛竹林、次生针阔叶混交林、经济林、灌木林等。其垂直分布是： 人工植被主要分布在海拔+400m～+650m，常绿阔叶林及针阔混交林带在海拔+650m～+900m，中山矮林植被带在海拔+900m～+1200m之间。项目区植被主要为人工林和次生植被，现有项目区植被已被建构物压占或被项目生产建设所破坏，部门裸露区已进行绿化或植被恢复；拟占地范围内的乔木主要有杉木、栲树、米槠、木荷、柃木及山柳等，灌草主要有铁芒萁、芒、五节芒等。 </w:t>
      </w:r>
    </w:p>
    <w:p w14:paraId="01C92B1D">
      <w:pPr>
        <w:spacing w:line="360" w:lineRule="auto"/>
        <w:ind w:firstLine="584" w:firstLineChars="200"/>
        <w:rPr>
          <w:rFonts w:ascii="宋体" w:hAnsi="宋体" w:cs="宋体"/>
          <w:b/>
          <w:bCs/>
          <w:sz w:val="28"/>
          <w:szCs w:val="28"/>
        </w:rPr>
      </w:pPr>
      <w:r>
        <w:rPr>
          <w:rFonts w:hint="eastAsia" w:ascii="宋体" w:hAnsi="宋体" w:cs="宋体"/>
          <w:b/>
          <w:bCs/>
          <w:sz w:val="28"/>
          <w:szCs w:val="28"/>
        </w:rPr>
        <w:t xml:space="preserve">3、动物资源 </w:t>
      </w:r>
    </w:p>
    <w:p w14:paraId="1D87B08F">
      <w:pPr>
        <w:widowControl/>
        <w:spacing w:line="360" w:lineRule="auto"/>
        <w:ind w:firstLine="584" w:firstLineChars="200"/>
        <w:rPr>
          <w:rFonts w:ascii="宋体" w:hAnsi="宋体" w:cs="宋体"/>
          <w:color w:val="000000"/>
          <w:kern w:val="0"/>
          <w:sz w:val="28"/>
          <w:szCs w:val="28"/>
          <w:lang w:bidi="ar"/>
        </w:rPr>
      </w:pPr>
      <w:r>
        <w:rPr>
          <w:rFonts w:hint="eastAsia" w:ascii="宋体" w:hAnsi="宋体" w:cs="宋体"/>
          <w:color w:val="000000"/>
          <w:kern w:val="0"/>
          <w:sz w:val="28"/>
          <w:szCs w:val="28"/>
          <w:lang w:bidi="ar"/>
        </w:rPr>
        <w:t>由于经济发展和人口增加，项目所在区域受人类活动干扰较重，动物种类不多，调查中未发现国家省级规定重点保护的珍稀、濒危动物及野生动物栖息地。根据资料，项目区域内的主要野生动物中兽类主要有野兔、鼠科等；飞禽类主要有山雀、野鸡等；爬行类主要有蛇、蜥蜴等；两栖类主要青蛙、田鸡、蛤蟆等；水生生物有鳝鱼、泥鳅、石斑等。</w:t>
      </w:r>
    </w:p>
    <w:p w14:paraId="798D1A31">
      <w:pPr>
        <w:spacing w:line="360" w:lineRule="auto"/>
        <w:ind w:firstLine="584" w:firstLineChars="200"/>
        <w:outlineLvl w:val="1"/>
        <w:rPr>
          <w:rFonts w:ascii="宋体" w:hAnsi="宋体" w:cs="宋体"/>
          <w:b/>
          <w:bCs/>
          <w:sz w:val="28"/>
          <w:szCs w:val="28"/>
        </w:rPr>
      </w:pPr>
      <w:bookmarkStart w:id="26" w:name="_Toc3514"/>
      <w:r>
        <w:rPr>
          <w:rFonts w:hint="eastAsia" w:ascii="宋体" w:hAnsi="宋体" w:cs="宋体"/>
          <w:b/>
          <w:sz w:val="28"/>
          <w:szCs w:val="28"/>
        </w:rPr>
        <w:t>二、社会经济概况</w:t>
      </w:r>
      <w:bookmarkEnd w:id="26"/>
    </w:p>
    <w:p w14:paraId="3532BC24">
      <w:pPr>
        <w:spacing w:line="360" w:lineRule="auto"/>
        <w:ind w:firstLine="584" w:firstLineChars="200"/>
        <w:rPr>
          <w:rFonts w:ascii="宋体" w:hAnsi="宋体" w:cs="宋体"/>
          <w:sz w:val="28"/>
          <w:szCs w:val="28"/>
        </w:rPr>
      </w:pPr>
      <w:r>
        <w:rPr>
          <w:rFonts w:hint="eastAsia" w:ascii="宋体" w:hAnsi="宋体" w:cs="宋体"/>
          <w:sz w:val="28"/>
          <w:szCs w:val="28"/>
        </w:rPr>
        <w:t>宁化系山区农业县，历来以农业资源丰富著称，苏区时期享有“乌克兰”之称。农业经济历来是宁化国民经济的主体，是全国粮食生产先进县、全国南方重点林业县，主要特色产品有河龙贡米、烤烟、茶油、薏米、茶叶等。近年来林竹、食用菌、茶叶、畜牧等特色产业规模不断壮大，园区的工业聚集效应逐步显现。</w:t>
      </w:r>
    </w:p>
    <w:p w14:paraId="7668921B">
      <w:pPr>
        <w:spacing w:line="360" w:lineRule="auto"/>
        <w:ind w:firstLine="584" w:firstLineChars="200"/>
        <w:rPr>
          <w:rFonts w:ascii="宋体" w:hAnsi="宋体" w:cs="宋体"/>
          <w:sz w:val="28"/>
          <w:szCs w:val="28"/>
        </w:rPr>
      </w:pPr>
      <w:r>
        <w:rPr>
          <w:rFonts w:hint="eastAsia" w:ascii="宋体" w:hAnsi="宋体" w:cs="宋体"/>
          <w:sz w:val="28"/>
          <w:szCs w:val="28"/>
        </w:rPr>
        <w:t>宁化县矿产资源丰富，物产丰饶。矿产资源种类多、储存量大，被誉为“有色金属聚宝盆”。主要矿产资源有钨、稀土、锡、铅、锌、萤石、石灰石等，其中钨金属储量达30万吨，是全国四大钨矿之一，全县稀土金属储量20万吨以上，石灰石远景储量14亿吨以上。生态保存较好，拥有林地面积280万亩，森林覆盖率74.40%。境内居民点较密集，人口较多，主要从事农业和外出打工，剩余劳动力较多。</w:t>
      </w:r>
    </w:p>
    <w:p w14:paraId="24BA1EA1">
      <w:pPr>
        <w:spacing w:line="360" w:lineRule="auto"/>
        <w:ind w:firstLine="584" w:firstLineChars="200"/>
        <w:rPr>
          <w:rFonts w:ascii="宋体" w:hAnsi="宋体" w:cs="宋体"/>
          <w:sz w:val="28"/>
          <w:szCs w:val="28"/>
        </w:rPr>
      </w:pPr>
      <w:r>
        <w:rPr>
          <w:rFonts w:hint="eastAsia" w:ascii="宋体" w:hAnsi="宋体" w:cs="宋体"/>
          <w:sz w:val="28"/>
          <w:szCs w:val="28"/>
        </w:rPr>
        <w:t>2024年宁化县经济呈现“稳中有进、新老共融”特征。新动能爆发：安全应急产业（前三季30亿+）、硅基新材料（3.58亿）成为工业新支柱；传统产业升级：竹产业三产融合模式（18.31亿）带动富民增收；城乡协同提质：基建与民生投入强发展韧性。</w:t>
      </w:r>
    </w:p>
    <w:bookmarkEnd w:id="25"/>
    <w:p w14:paraId="1335D40B">
      <w:pPr>
        <w:spacing w:line="360" w:lineRule="auto"/>
        <w:ind w:firstLine="584" w:firstLineChars="200"/>
        <w:outlineLvl w:val="1"/>
        <w:rPr>
          <w:rFonts w:ascii="宋体" w:hAnsi="宋体" w:cs="宋体"/>
          <w:b/>
          <w:sz w:val="28"/>
          <w:szCs w:val="28"/>
        </w:rPr>
      </w:pPr>
      <w:bookmarkStart w:id="27" w:name="_Toc85"/>
      <w:r>
        <w:rPr>
          <w:rFonts w:hint="eastAsia" w:ascii="宋体" w:hAnsi="宋体" w:cs="宋体"/>
          <w:b/>
          <w:sz w:val="28"/>
          <w:szCs w:val="28"/>
        </w:rPr>
        <w:t>三、矿区地质环境背景</w:t>
      </w:r>
      <w:bookmarkEnd w:id="27"/>
    </w:p>
    <w:p w14:paraId="13145D66">
      <w:pPr>
        <w:spacing w:line="360" w:lineRule="auto"/>
        <w:ind w:firstLine="584" w:firstLineChars="200"/>
        <w:rPr>
          <w:rFonts w:ascii="宋体" w:hAnsi="宋体" w:cs="宋体"/>
          <w:b/>
          <w:sz w:val="28"/>
          <w:szCs w:val="28"/>
        </w:rPr>
      </w:pPr>
      <w:r>
        <w:rPr>
          <w:rFonts w:hint="eastAsia" w:ascii="宋体" w:hAnsi="宋体" w:cs="宋体"/>
          <w:b/>
          <w:sz w:val="28"/>
          <w:szCs w:val="28"/>
        </w:rPr>
        <w:t>（一）水文地质条件</w:t>
      </w:r>
    </w:p>
    <w:p w14:paraId="0F4FDCC3">
      <w:pPr>
        <w:spacing w:line="360" w:lineRule="auto"/>
        <w:ind w:firstLine="584" w:firstLineChars="200"/>
        <w:rPr>
          <w:rFonts w:ascii="宋体" w:hAnsi="宋体" w:cs="宋体"/>
          <w:b/>
          <w:sz w:val="28"/>
          <w:szCs w:val="28"/>
        </w:rPr>
      </w:pPr>
      <w:r>
        <w:rPr>
          <w:rFonts w:hint="eastAsia" w:ascii="宋体" w:hAnsi="宋体" w:cs="宋体"/>
          <w:b/>
          <w:sz w:val="28"/>
          <w:szCs w:val="28"/>
        </w:rPr>
        <w:t>1、区域水文地质概况</w:t>
      </w:r>
    </w:p>
    <w:p w14:paraId="05D4DBFE">
      <w:pPr>
        <w:spacing w:line="360" w:lineRule="auto"/>
        <w:ind w:firstLine="584" w:firstLineChars="200"/>
        <w:rPr>
          <w:rFonts w:ascii="宋体" w:hAnsi="宋体" w:cs="宋体"/>
          <w:b/>
          <w:sz w:val="28"/>
          <w:szCs w:val="28"/>
        </w:rPr>
      </w:pPr>
      <w:r>
        <w:rPr>
          <w:rFonts w:hint="eastAsia" w:ascii="宋体" w:hAnsi="宋体" w:cs="宋体"/>
          <w:b/>
          <w:sz w:val="28"/>
          <w:szCs w:val="28"/>
        </w:rPr>
        <w:t>（1）地形地貌特征</w:t>
      </w:r>
    </w:p>
    <w:p w14:paraId="520846C3">
      <w:pPr>
        <w:spacing w:line="360" w:lineRule="auto"/>
        <w:ind w:firstLine="584" w:firstLineChars="200"/>
        <w:rPr>
          <w:rFonts w:ascii="宋体" w:hAnsi="宋体" w:cs="宋体"/>
          <w:sz w:val="28"/>
          <w:szCs w:val="28"/>
        </w:rPr>
      </w:pPr>
      <w:r>
        <w:rPr>
          <w:rFonts w:hint="eastAsia" w:ascii="宋体" w:hAnsi="宋体" w:cs="宋体"/>
          <w:sz w:val="28"/>
          <w:szCs w:val="28"/>
        </w:rPr>
        <w:t>本区位于武夷山脉中部东侧，属低山丘陵构造侵蚀地形。地势整体上南高北低，东、南、西三面环山，宛若簸箕状，朝北面开口，形成了一个较完整的水文地质单元。区内地形切割较剧烈，沟谷形态多数呈“V”字型、“U”字型，地形坡度一般为20～45°。区内植被发育，沟边岩石露头较多。区内沟谷较多，水系较发育，呈树枝状分布，整体流向自南向北，于陈坊附近汇入翠江。</w:t>
      </w:r>
    </w:p>
    <w:p w14:paraId="228F761E">
      <w:pPr>
        <w:spacing w:line="360" w:lineRule="auto"/>
        <w:ind w:firstLine="584" w:firstLineChars="200"/>
        <w:rPr>
          <w:rFonts w:ascii="宋体" w:hAnsi="宋体" w:cs="宋体"/>
          <w:b/>
          <w:sz w:val="28"/>
          <w:szCs w:val="28"/>
        </w:rPr>
      </w:pPr>
      <w:r>
        <w:rPr>
          <w:rFonts w:hint="eastAsia" w:ascii="宋体" w:hAnsi="宋体" w:cs="宋体"/>
          <w:b/>
          <w:sz w:val="28"/>
          <w:szCs w:val="28"/>
        </w:rPr>
        <w:t>（2）地下水类型</w:t>
      </w:r>
    </w:p>
    <w:p w14:paraId="74B3171D">
      <w:pPr>
        <w:spacing w:line="360" w:lineRule="auto"/>
        <w:ind w:firstLine="584" w:firstLineChars="200"/>
        <w:rPr>
          <w:rFonts w:ascii="宋体" w:hAnsi="宋体" w:cs="宋体"/>
          <w:sz w:val="28"/>
          <w:szCs w:val="28"/>
        </w:rPr>
      </w:pPr>
      <w:r>
        <w:rPr>
          <w:rFonts w:hint="eastAsia" w:ascii="宋体" w:hAnsi="宋体" w:cs="宋体"/>
          <w:sz w:val="28"/>
          <w:szCs w:val="28"/>
        </w:rPr>
        <w:t>区域出露有古生代早—晚寒武世林田组、晚泥盆世天瓦岽组，早侏罗世梨山组，中侏罗世漳平组；新生代第四纪全新世等。古生界主要分布于区内中部大部分地区及东南角，中生界主要分布于区内东南，新生代第四纪主要分布于南、北、西部的低洼地带。根据区域出露的地层岩性与地下水相互联系的一般特征，将区域含水岩组大致划分为三种类型。</w:t>
      </w:r>
    </w:p>
    <w:p w14:paraId="158AB8E9">
      <w:pPr>
        <w:spacing w:line="360" w:lineRule="auto"/>
        <w:ind w:firstLine="584" w:firstLineChars="200"/>
        <w:rPr>
          <w:rFonts w:ascii="宋体" w:hAnsi="宋体" w:cs="宋体"/>
          <w:sz w:val="28"/>
          <w:szCs w:val="28"/>
        </w:rPr>
      </w:pPr>
      <w:r>
        <w:rPr>
          <w:rFonts w:hint="eastAsia" w:ascii="宋体" w:hAnsi="宋体" w:cs="宋体"/>
          <w:sz w:val="28"/>
          <w:szCs w:val="28"/>
        </w:rPr>
        <w:t>①松散岩类孔隙含水岩组</w:t>
      </w:r>
    </w:p>
    <w:p w14:paraId="05E4826A">
      <w:pPr>
        <w:spacing w:line="360" w:lineRule="auto"/>
        <w:ind w:firstLine="584" w:firstLineChars="200"/>
        <w:rPr>
          <w:rFonts w:ascii="宋体" w:hAnsi="宋体" w:cs="宋体"/>
          <w:sz w:val="28"/>
          <w:szCs w:val="28"/>
        </w:rPr>
      </w:pPr>
      <w:r>
        <w:rPr>
          <w:rFonts w:hint="eastAsia" w:ascii="宋体" w:hAnsi="宋体" w:cs="宋体"/>
          <w:sz w:val="28"/>
          <w:szCs w:val="28"/>
        </w:rPr>
        <w:t>主要分布于沟谷、山间谷地，岩性主要为第四系坡积、冲积成因的砂质黏土、含碎石黏性土、砂（卵）石等，含水层厚度一般小于8m。水力特征为潜水，富水性弱。</w:t>
      </w:r>
    </w:p>
    <w:p w14:paraId="2A6BBFBA">
      <w:pPr>
        <w:spacing w:line="360" w:lineRule="auto"/>
        <w:ind w:firstLine="584" w:firstLineChars="200"/>
        <w:rPr>
          <w:rFonts w:ascii="宋体" w:hAnsi="宋体" w:cs="宋体"/>
          <w:sz w:val="28"/>
          <w:szCs w:val="28"/>
        </w:rPr>
      </w:pPr>
      <w:r>
        <w:rPr>
          <w:rFonts w:hint="eastAsia" w:ascii="宋体" w:hAnsi="宋体" w:cs="宋体"/>
          <w:sz w:val="28"/>
          <w:szCs w:val="28"/>
        </w:rPr>
        <w:t>②碎屑岩类孔隙裂隙含水岩组</w:t>
      </w:r>
    </w:p>
    <w:p w14:paraId="02A70449">
      <w:pPr>
        <w:spacing w:line="360" w:lineRule="auto"/>
        <w:ind w:firstLine="584" w:firstLineChars="200"/>
        <w:rPr>
          <w:rFonts w:ascii="宋体" w:hAnsi="宋体" w:cs="宋体"/>
          <w:sz w:val="28"/>
          <w:szCs w:val="28"/>
        </w:rPr>
      </w:pPr>
      <w:r>
        <w:rPr>
          <w:rFonts w:hint="eastAsia" w:ascii="宋体" w:hAnsi="宋体" w:cs="宋体"/>
          <w:sz w:val="28"/>
          <w:szCs w:val="28"/>
        </w:rPr>
        <w:t>广泛分布于区域中东部、矿区东部及外围，地层岩性主要为林田组长石石英杂砂岩、粉砂岩，天瓦岽组石英砂岩、粉砂岩，梨山组长石石英岩、石英砂岩、粉砂岩及泥岩等。一般地表出露泉流量较小，为0.05～0.1L/s，含水层厚度变化较大，多为潜水，富水性弱。</w:t>
      </w:r>
    </w:p>
    <w:p w14:paraId="5C5C2375">
      <w:pPr>
        <w:spacing w:line="360" w:lineRule="auto"/>
        <w:ind w:firstLine="584" w:firstLineChars="200"/>
        <w:rPr>
          <w:rFonts w:ascii="宋体" w:hAnsi="宋体" w:cs="宋体"/>
          <w:sz w:val="28"/>
          <w:szCs w:val="28"/>
        </w:rPr>
      </w:pPr>
      <w:r>
        <w:rPr>
          <w:rFonts w:hint="eastAsia" w:ascii="宋体" w:hAnsi="宋体" w:cs="宋体"/>
          <w:sz w:val="28"/>
          <w:szCs w:val="28"/>
        </w:rPr>
        <w:t>③结晶岩类裂隙含水岩组</w:t>
      </w:r>
    </w:p>
    <w:p w14:paraId="55C92F86">
      <w:pPr>
        <w:spacing w:line="360" w:lineRule="auto"/>
        <w:ind w:firstLine="584" w:firstLineChars="200"/>
        <w:rPr>
          <w:rFonts w:ascii="宋体" w:hAnsi="宋体" w:cs="宋体"/>
          <w:sz w:val="28"/>
          <w:szCs w:val="28"/>
        </w:rPr>
      </w:pPr>
      <w:r>
        <w:rPr>
          <w:rFonts w:hint="eastAsia" w:ascii="宋体" w:hAnsi="宋体" w:cs="宋体"/>
          <w:sz w:val="28"/>
          <w:szCs w:val="28"/>
        </w:rPr>
        <w:t>主要分布于区域北西部及东南角，北西部岩性主要为志留纪二长花岗岩，东南角岩性为志留纪二云母正长花岗岩，地下水分布不均匀，主要赋存于风化网状裂隙及构造裂隙中，水力特征以潜水为主，局部承压，富水性弱。</w:t>
      </w:r>
    </w:p>
    <w:p w14:paraId="2231075E">
      <w:pPr>
        <w:spacing w:line="360" w:lineRule="auto"/>
        <w:ind w:firstLine="584" w:firstLineChars="200"/>
        <w:rPr>
          <w:rFonts w:ascii="宋体" w:hAnsi="宋体" w:cs="宋体"/>
          <w:b/>
          <w:sz w:val="28"/>
          <w:szCs w:val="28"/>
        </w:rPr>
      </w:pPr>
      <w:r>
        <w:rPr>
          <w:rFonts w:hint="eastAsia" w:ascii="宋体" w:hAnsi="宋体" w:cs="宋体"/>
          <w:b/>
          <w:sz w:val="28"/>
          <w:szCs w:val="28"/>
        </w:rPr>
        <w:t>2、矿区水文地质条件</w:t>
      </w:r>
    </w:p>
    <w:p w14:paraId="4DF452E6">
      <w:pPr>
        <w:spacing w:line="360" w:lineRule="auto"/>
        <w:ind w:firstLine="584" w:firstLineChars="200"/>
        <w:rPr>
          <w:rFonts w:ascii="宋体" w:hAnsi="宋体" w:cs="宋体"/>
          <w:b/>
          <w:sz w:val="28"/>
          <w:szCs w:val="28"/>
        </w:rPr>
      </w:pPr>
      <w:r>
        <w:rPr>
          <w:rFonts w:hint="eastAsia" w:ascii="宋体" w:hAnsi="宋体" w:cs="宋体"/>
          <w:b/>
          <w:sz w:val="28"/>
          <w:szCs w:val="28"/>
        </w:rPr>
        <w:t>（1）地形地貌、水文、气象特征</w:t>
      </w:r>
    </w:p>
    <w:p w14:paraId="311D32C6">
      <w:pPr>
        <w:spacing w:line="360" w:lineRule="auto"/>
        <w:ind w:firstLine="584" w:firstLineChars="200"/>
        <w:rPr>
          <w:rFonts w:ascii="宋体" w:hAnsi="宋体" w:cs="宋体"/>
          <w:sz w:val="28"/>
          <w:szCs w:val="28"/>
        </w:rPr>
      </w:pPr>
      <w:r>
        <w:rPr>
          <w:rFonts w:hint="eastAsia" w:ascii="宋体" w:hAnsi="宋体" w:cs="宋体"/>
          <w:color w:val="000000"/>
          <w:sz w:val="28"/>
          <w:szCs w:val="28"/>
        </w:rPr>
        <w:t>矿</w:t>
      </w:r>
      <w:r>
        <w:rPr>
          <w:rFonts w:hint="eastAsia" w:ascii="宋体" w:hAnsi="宋体" w:cs="宋体"/>
          <w:sz w:val="28"/>
          <w:szCs w:val="28"/>
        </w:rPr>
        <w:t>区位于武夷山脉中部东侧，属低山丘陵构造侵蚀地形。东南部地势高，往北西逐步降低。最高峰位于矿区东部山脊，高程约+777.20m；北西部渐低，最低点位于矿区北部Ⅳ号沟中，标高为+505.00m；相对高差272.20m。区内地形切割较剧烈，沟谷形态多数呈“V”字型，地形坡度较陡，一般为25～45°。区内植被发育，沟边岩石露头较多。矿区内沟谷较多，水系较发育，呈树枝状分布，整体流向由南东向北西。矿区最低侵蚀基准面位于矿区北部Ⅳ号沟中，标高为+505m。</w:t>
      </w:r>
    </w:p>
    <w:p w14:paraId="48319B03">
      <w:pPr>
        <w:spacing w:line="360" w:lineRule="auto"/>
        <w:ind w:firstLine="584" w:firstLineChars="200"/>
        <w:rPr>
          <w:rFonts w:ascii="宋体" w:hAnsi="宋体" w:cs="宋体"/>
          <w:sz w:val="28"/>
          <w:szCs w:val="28"/>
        </w:rPr>
      </w:pPr>
      <w:r>
        <w:rPr>
          <w:rFonts w:hint="eastAsia" w:ascii="宋体" w:hAnsi="宋体" w:cs="宋体"/>
          <w:sz w:val="28"/>
          <w:szCs w:val="28"/>
        </w:rPr>
        <w:t>矿区属中亚热带山地气候，年平均气温16.5℃，四季分明，春季长达四个月，无霜期214～248d，年平均降水量1750mm，年均日照1757h。每年4—6月为雨季；7—9月高温多暴雨；10月至翌年3月少雨。</w:t>
      </w:r>
    </w:p>
    <w:p w14:paraId="3214AE10">
      <w:pPr>
        <w:spacing w:line="360" w:lineRule="auto"/>
        <w:ind w:firstLine="584" w:firstLineChars="200"/>
        <w:rPr>
          <w:rFonts w:ascii="宋体" w:hAnsi="宋体" w:cs="宋体"/>
          <w:b/>
          <w:sz w:val="28"/>
          <w:szCs w:val="28"/>
        </w:rPr>
      </w:pPr>
      <w:r>
        <w:rPr>
          <w:rFonts w:hint="eastAsia" w:ascii="宋体" w:hAnsi="宋体" w:cs="宋体"/>
          <w:b/>
          <w:sz w:val="28"/>
          <w:szCs w:val="28"/>
        </w:rPr>
        <w:t>（2）矿山开采现状</w:t>
      </w:r>
    </w:p>
    <w:p w14:paraId="5E666BD6">
      <w:pPr>
        <w:spacing w:line="360" w:lineRule="auto"/>
        <w:ind w:firstLine="584" w:firstLineChars="200"/>
        <w:rPr>
          <w:rFonts w:ascii="宋体" w:hAnsi="宋体" w:cs="宋体"/>
          <w:sz w:val="28"/>
          <w:szCs w:val="28"/>
        </w:rPr>
      </w:pPr>
      <w:r>
        <w:rPr>
          <w:rFonts w:hint="eastAsia" w:ascii="宋体" w:hAnsi="宋体" w:cs="宋体"/>
          <w:sz w:val="28"/>
          <w:szCs w:val="28"/>
        </w:rPr>
        <w:t>矿山经过数年的开采，现已形成露天采坑1个，三面环山，露采边坡高度为50～123m。最高边坡位于南东侧，边坡总高度约123m，已形成露天开采台阶8级；北东侧边坡总高度约30～68m，共形成开采台阶4级；南西侧边坡总高度约30～80m，共形成开采台阶6级，现已停采。原露天采场现有人工边坡坡度约55～60°，局部见小规模土质崩塌，未见较大规模崩塌、滑坡，整体稳定性较好。部分台阶已采取了复绿措施，整体效果较一般。矿山排水系统较完善，前期矿山开采修建有排水沟、沉淀池等，现状条件下运行较好。矿山主要的防治水设置有截水沟、排水沟等。</w:t>
      </w:r>
    </w:p>
    <w:p w14:paraId="1A43CA49">
      <w:pPr>
        <w:spacing w:line="360" w:lineRule="auto"/>
        <w:ind w:firstLine="584" w:firstLineChars="200"/>
        <w:rPr>
          <w:rFonts w:ascii="宋体" w:hAnsi="宋体" w:cs="宋体"/>
          <w:b/>
          <w:sz w:val="28"/>
          <w:szCs w:val="28"/>
        </w:rPr>
      </w:pPr>
      <w:r>
        <w:rPr>
          <w:rFonts w:hint="eastAsia" w:ascii="宋体" w:hAnsi="宋体" w:cs="宋体"/>
          <w:b/>
          <w:sz w:val="28"/>
          <w:szCs w:val="28"/>
        </w:rPr>
        <w:t>（3）岩层富水性</w:t>
      </w:r>
    </w:p>
    <w:p w14:paraId="35B40852">
      <w:pPr>
        <w:spacing w:line="360" w:lineRule="auto"/>
        <w:ind w:firstLine="584" w:firstLineChars="200"/>
        <w:rPr>
          <w:rFonts w:ascii="宋体" w:hAnsi="宋体" w:cs="宋体"/>
          <w:b/>
          <w:sz w:val="28"/>
          <w:szCs w:val="28"/>
        </w:rPr>
      </w:pPr>
      <w:r>
        <w:rPr>
          <w:rFonts w:hint="eastAsia" w:ascii="宋体" w:hAnsi="宋体" w:cs="宋体"/>
          <w:sz w:val="28"/>
          <w:szCs w:val="28"/>
        </w:rPr>
        <w:t>矿区内出露地层为地层为早—晚寒武世林田组，在矿区内大面积出露，整体呈北东向展布，地层走向北东，倾向南东，局部倾向北西，倾角30～65°。岩性主要为灰—青灰色厚—巨厚层状（中）细粒长石石英杂砂岩，夹有粉砂岩。矿区内出露的岩浆岩以志留纪灰白色少斑黑云母二长花岗岩为主，出露于矿区北西侧，呈北东向展布，与林田组呈侵入接触关系，整体倾向北西，倾角61°。根据不同岩性和地下水赋存状态的不同，以及岩石富水性差异，将矿区地下水分为以下两种类型。</w:t>
      </w:r>
    </w:p>
    <w:p w14:paraId="56AFF54C">
      <w:pPr>
        <w:spacing w:line="360" w:lineRule="auto"/>
        <w:ind w:firstLine="584" w:firstLineChars="200"/>
        <w:rPr>
          <w:rFonts w:ascii="宋体" w:hAnsi="宋体" w:cs="宋体"/>
          <w:sz w:val="28"/>
          <w:szCs w:val="28"/>
        </w:rPr>
      </w:pPr>
      <w:r>
        <w:rPr>
          <w:rFonts w:hint="eastAsia" w:ascii="宋体" w:hAnsi="宋体" w:cs="宋体"/>
          <w:sz w:val="28"/>
          <w:szCs w:val="28"/>
        </w:rPr>
        <w:t>①碎屑岩类裂隙含水层</w:t>
      </w:r>
    </w:p>
    <w:p w14:paraId="376257B3">
      <w:pPr>
        <w:pStyle w:val="39"/>
        <w:spacing w:line="360" w:lineRule="auto"/>
        <w:ind w:firstLine="585"/>
        <w:rPr>
          <w:rFonts w:ascii="宋体" w:hAnsi="宋体" w:cs="宋体"/>
          <w:sz w:val="28"/>
          <w:szCs w:val="28"/>
        </w:rPr>
      </w:pPr>
      <w:r>
        <w:rPr>
          <w:rFonts w:hint="eastAsia" w:ascii="宋体" w:hAnsi="宋体" w:cs="宋体"/>
          <w:color w:val="000000"/>
          <w:sz w:val="28"/>
          <w:szCs w:val="28"/>
        </w:rPr>
        <w:t>大面积出露于矿区中东部，主要地层岩性为早—晚寒武世林田组长石石英杂砂岩、粉砂岩，可进一步细分为基岩风化裂隙水和构造裂隙水。基岩风化裂隙水赋存于浅部风化带中，岩石裂隙一般较发育，呈张开状，裂面粗糙、陈旧，见黄褐色铁质浸染现象，局部见溶蚀小孔洞发育，本次调查矿区碎屑岩类泉点流量均＜0.10L/s,溪沟测流点迳流模数均＜7L/s.km</w:t>
      </w:r>
      <w:r>
        <w:rPr>
          <w:rFonts w:hint="eastAsia" w:ascii="宋体" w:hAnsi="宋体" w:cs="宋体"/>
          <w:color w:val="000000"/>
          <w:sz w:val="28"/>
          <w:szCs w:val="28"/>
          <w:vertAlign w:val="superscript"/>
        </w:rPr>
        <w:t>2</w:t>
      </w:r>
      <w:r>
        <w:rPr>
          <w:rFonts w:hint="eastAsia" w:ascii="宋体" w:hAnsi="宋体" w:cs="宋体"/>
          <w:color w:val="000000"/>
          <w:sz w:val="28"/>
          <w:szCs w:val="28"/>
        </w:rPr>
        <w:t>，综合确定基岩风化裂隙水富水性弱。构造裂隙水主要赋存于深部岩石构造裂隙中，根据矿区SZK005抽水试验结果，单位涌水量为0.00226L/s.m＜0.10L/s.m，富水性弱。施工钻孔揭露基岩风化裂隙含水层单层最大厚度52.39m，最小厚度1.26m，平均厚度19.29m，是矿区的主要含水层；构造裂隙含水层单层最大厚度21.51m，最小厚度0.50m，平均厚度5.31m。碎屑岩类裂隙含水层水质类型为HCO</w:t>
      </w:r>
      <w:r>
        <w:rPr>
          <w:rFonts w:hint="eastAsia" w:ascii="宋体" w:hAnsi="宋体" w:cs="宋体"/>
          <w:color w:val="000000"/>
          <w:sz w:val="28"/>
          <w:szCs w:val="28"/>
          <w:vertAlign w:val="subscript"/>
        </w:rPr>
        <w:t>3</w:t>
      </w:r>
      <w:r>
        <w:rPr>
          <w:rFonts w:hint="eastAsia" w:ascii="宋体" w:hAnsi="宋体" w:cs="宋体"/>
          <w:color w:val="000000"/>
          <w:sz w:val="28"/>
          <w:szCs w:val="28"/>
        </w:rPr>
        <w:t>-Ca.Mg型、HCO</w:t>
      </w:r>
      <w:r>
        <w:rPr>
          <w:rFonts w:hint="eastAsia" w:ascii="宋体" w:hAnsi="宋体" w:cs="宋体"/>
          <w:color w:val="000000"/>
          <w:sz w:val="28"/>
          <w:szCs w:val="28"/>
          <w:vertAlign w:val="subscript"/>
        </w:rPr>
        <w:t>3</w:t>
      </w:r>
      <w:r>
        <w:rPr>
          <w:rFonts w:hint="eastAsia" w:ascii="宋体" w:hAnsi="宋体" w:cs="宋体"/>
          <w:color w:val="000000"/>
          <w:sz w:val="28"/>
          <w:szCs w:val="28"/>
        </w:rPr>
        <w:t>-Ca型。</w:t>
      </w:r>
    </w:p>
    <w:p w14:paraId="52CB47DE">
      <w:pPr>
        <w:spacing w:line="360" w:lineRule="auto"/>
        <w:ind w:firstLine="584" w:firstLineChars="200"/>
        <w:rPr>
          <w:rFonts w:ascii="宋体" w:hAnsi="宋体" w:cs="宋体"/>
          <w:sz w:val="28"/>
          <w:szCs w:val="28"/>
        </w:rPr>
      </w:pPr>
      <w:r>
        <w:rPr>
          <w:rFonts w:hint="eastAsia" w:ascii="宋体" w:hAnsi="宋体" w:cs="宋体"/>
          <w:sz w:val="28"/>
          <w:szCs w:val="28"/>
        </w:rPr>
        <w:t>②结晶岩类裂隙含水层</w:t>
      </w:r>
    </w:p>
    <w:p w14:paraId="5B90E152">
      <w:pPr>
        <w:spacing w:line="360" w:lineRule="auto"/>
        <w:ind w:firstLine="584" w:firstLineChars="200"/>
        <w:rPr>
          <w:rFonts w:ascii="宋体" w:hAnsi="宋体" w:cs="宋体"/>
          <w:sz w:val="28"/>
          <w:szCs w:val="28"/>
        </w:rPr>
      </w:pPr>
      <w:r>
        <w:rPr>
          <w:rFonts w:hint="eastAsia" w:ascii="宋体" w:hAnsi="宋体" w:cs="宋体"/>
          <w:sz w:val="28"/>
          <w:szCs w:val="28"/>
        </w:rPr>
        <w:t>出露于矿区北西部，岩性为少斑黑云母二长花岗岩，似斑状结构，块状构造。脉岩主要为辉绿岩，地表出露于采场附近，深部由4个钻孔控制。施工钻孔仅ZK002（于孔深87.60～88.36m）揭露该含水层，岩芯完整，呈长柱状、柱状，岩石裂隙较发育，呈张开状，裂面粗糙、陈旧，见黄褐色铁质浸染现象，富水性弱。</w:t>
      </w:r>
    </w:p>
    <w:p w14:paraId="6020E02D">
      <w:pPr>
        <w:spacing w:line="360" w:lineRule="auto"/>
        <w:ind w:firstLine="584" w:firstLineChars="200"/>
        <w:rPr>
          <w:rFonts w:ascii="宋体" w:hAnsi="宋体" w:cs="宋体"/>
          <w:sz w:val="28"/>
          <w:szCs w:val="28"/>
        </w:rPr>
      </w:pPr>
      <w:r>
        <w:rPr>
          <w:rFonts w:hint="eastAsia" w:ascii="宋体" w:hAnsi="宋体" w:cs="宋体"/>
          <w:sz w:val="28"/>
          <w:szCs w:val="28"/>
        </w:rPr>
        <w:t>隔水层：风化带以下新鲜岩石，岩石完整，一般裂隙不发育，呈闭合状，隔水性能好。</w:t>
      </w:r>
    </w:p>
    <w:p w14:paraId="684512EF">
      <w:pPr>
        <w:spacing w:line="360" w:lineRule="auto"/>
        <w:ind w:firstLine="584" w:firstLineChars="200"/>
        <w:rPr>
          <w:rFonts w:ascii="宋体" w:hAnsi="宋体" w:cs="宋体"/>
          <w:b/>
          <w:sz w:val="28"/>
          <w:szCs w:val="28"/>
        </w:rPr>
      </w:pPr>
      <w:r>
        <w:rPr>
          <w:rFonts w:hint="eastAsia" w:ascii="宋体" w:hAnsi="宋体" w:cs="宋体"/>
          <w:b/>
          <w:sz w:val="28"/>
          <w:szCs w:val="28"/>
        </w:rPr>
        <w:t>（4）断层导水性</w:t>
      </w:r>
    </w:p>
    <w:p w14:paraId="3CF44CF1">
      <w:pPr>
        <w:spacing w:line="360" w:lineRule="auto"/>
        <w:ind w:firstLine="584" w:firstLineChars="200"/>
        <w:rPr>
          <w:rFonts w:ascii="宋体" w:hAnsi="宋体" w:cs="宋体"/>
          <w:sz w:val="28"/>
          <w:szCs w:val="28"/>
        </w:rPr>
      </w:pPr>
      <w:r>
        <w:rPr>
          <w:rFonts w:hint="eastAsia" w:ascii="宋体" w:hAnsi="宋体" w:cs="宋体"/>
          <w:sz w:val="28"/>
          <w:szCs w:val="28"/>
        </w:rPr>
        <w:t>矿区断裂构造不发育，未见断裂构造。</w:t>
      </w:r>
    </w:p>
    <w:p w14:paraId="03388588">
      <w:pPr>
        <w:spacing w:line="360" w:lineRule="auto"/>
        <w:ind w:firstLine="584" w:firstLineChars="200"/>
        <w:rPr>
          <w:rFonts w:ascii="宋体" w:hAnsi="宋体" w:cs="宋体"/>
          <w:b/>
          <w:sz w:val="28"/>
          <w:szCs w:val="28"/>
          <w:lang w:val="en-GB"/>
        </w:rPr>
      </w:pPr>
      <w:r>
        <w:rPr>
          <w:rFonts w:hint="eastAsia" w:ascii="宋体" w:hAnsi="宋体" w:cs="宋体"/>
          <w:b/>
          <w:sz w:val="28"/>
          <w:szCs w:val="28"/>
        </w:rPr>
        <w:t>（5）</w:t>
      </w:r>
      <w:r>
        <w:rPr>
          <w:rFonts w:hint="eastAsia" w:ascii="宋体" w:hAnsi="宋体" w:cs="宋体"/>
          <w:b/>
          <w:sz w:val="28"/>
          <w:szCs w:val="28"/>
          <w:lang w:val="en-GB"/>
        </w:rPr>
        <w:t>地下水动态及其补给、径流与排泄</w:t>
      </w:r>
    </w:p>
    <w:p w14:paraId="2A676CED">
      <w:pPr>
        <w:spacing w:line="360" w:lineRule="auto"/>
        <w:ind w:firstLine="584" w:firstLineChars="200"/>
        <w:rPr>
          <w:rFonts w:ascii="宋体" w:hAnsi="宋体" w:cs="宋体"/>
          <w:sz w:val="28"/>
          <w:szCs w:val="28"/>
        </w:rPr>
      </w:pPr>
      <w:r>
        <w:rPr>
          <w:rFonts w:hint="eastAsia" w:ascii="宋体" w:hAnsi="宋体" w:cs="宋体"/>
          <w:sz w:val="28"/>
          <w:szCs w:val="28"/>
        </w:rPr>
        <w:t>在矿区中部Ⅰ号沟布设地表水动态长期观测站，在SZK005布设地下水动态长期观测孔，进行地表水、地下水动态长期观测。根据矿区地表水、地下水动态长期观测结果，地表水流量、地下水水位随大气降水变化明显，其变化规律与大气降水变化基本一致，具有一定滞后性。由于矿区工作周期较短，且水文孔施工较晚，本次地表水、地下水动态观测时间较短，未来矿山应继续观测地表溪沟及泉点流量变化情况、钻孔地下水位变化情况，了解地表水及泉点流量、地下水位随季节变化情况。</w:t>
      </w:r>
    </w:p>
    <w:p w14:paraId="5CCA949E">
      <w:pPr>
        <w:spacing w:line="360" w:lineRule="auto"/>
        <w:ind w:firstLine="584" w:firstLineChars="200"/>
        <w:rPr>
          <w:rFonts w:ascii="宋体" w:hAnsi="宋体" w:cs="宋体"/>
          <w:sz w:val="28"/>
          <w:szCs w:val="28"/>
        </w:rPr>
      </w:pPr>
      <w:r>
        <w:rPr>
          <w:rFonts w:hint="eastAsia" w:ascii="宋体" w:hAnsi="宋体" w:cs="宋体"/>
          <w:sz w:val="28"/>
          <w:szCs w:val="28"/>
        </w:rPr>
        <w:t>矿区位于区域水文地质单元中的补给径流区中，地形较陡峻，沟谷切割较深，径流受地形控制，顺山坡由高处向低处运移，地下水流向与地形坡向基本一致，总体从矿区南东部向北西部径流，地表自然排泄条件良好。大气降水是矿区地下水的主要补给来源，大气降水后大部分形成地表径流，少部分通过风化裂隙带向下渗透补给含水层。潜水基本上以各自的山岭为补给区呈放射状向地形低洼处运移，以下降泉或片状渗流形式排泄于溪沟，具有径流短，循环排泄快的特点；深部基岩裂隙承压水主要接受上部风化带潜水补给，地下水具有径流途径长，循环交替缓慢的特点。</w:t>
      </w:r>
    </w:p>
    <w:p w14:paraId="62B45E0B">
      <w:pPr>
        <w:spacing w:line="360" w:lineRule="auto"/>
        <w:ind w:firstLine="584" w:firstLineChars="200"/>
        <w:rPr>
          <w:rFonts w:ascii="宋体" w:hAnsi="宋体" w:cs="宋体"/>
          <w:b/>
          <w:sz w:val="28"/>
          <w:szCs w:val="28"/>
          <w:lang w:val="en-GB"/>
        </w:rPr>
      </w:pPr>
      <w:r>
        <w:rPr>
          <w:rFonts w:hint="eastAsia" w:ascii="宋体" w:hAnsi="宋体" w:cs="宋体"/>
          <w:b/>
          <w:sz w:val="28"/>
          <w:szCs w:val="28"/>
          <w:lang w:val="en-GB"/>
        </w:rPr>
        <w:t>（6）充水因素分析</w:t>
      </w:r>
    </w:p>
    <w:p w14:paraId="3C88B45F">
      <w:pPr>
        <w:spacing w:line="360" w:lineRule="auto"/>
        <w:ind w:firstLine="584" w:firstLineChars="200"/>
        <w:rPr>
          <w:rFonts w:ascii="宋体" w:hAnsi="宋体" w:cs="宋体"/>
          <w:sz w:val="28"/>
          <w:szCs w:val="28"/>
          <w:lang w:val="en-GB"/>
        </w:rPr>
      </w:pPr>
      <w:r>
        <w:rPr>
          <w:rFonts w:hint="eastAsia" w:ascii="宋体" w:hAnsi="宋体" w:cs="宋体"/>
          <w:sz w:val="28"/>
          <w:szCs w:val="28"/>
          <w:lang w:val="en-GB"/>
        </w:rPr>
        <w:t>①大气降水</w:t>
      </w:r>
    </w:p>
    <w:p w14:paraId="637C7B53">
      <w:pPr>
        <w:spacing w:line="360" w:lineRule="auto"/>
        <w:ind w:firstLine="584" w:firstLineChars="200"/>
        <w:rPr>
          <w:rFonts w:ascii="宋体" w:hAnsi="宋体" w:cs="宋体"/>
          <w:sz w:val="28"/>
          <w:szCs w:val="28"/>
        </w:rPr>
      </w:pPr>
      <w:r>
        <w:rPr>
          <w:rFonts w:hint="eastAsia" w:ascii="宋体" w:hAnsi="宋体" w:cs="宋体"/>
          <w:sz w:val="28"/>
          <w:szCs w:val="28"/>
        </w:rPr>
        <w:t>大气降水是矿区地下水的主要补给来源，大气降水主要通过风化带渗入补给含水层，故大气降水量的变化直接影响矿坑涌水量的大小。</w:t>
      </w:r>
    </w:p>
    <w:p w14:paraId="3993FEB0">
      <w:pPr>
        <w:spacing w:line="360" w:lineRule="auto"/>
        <w:ind w:firstLine="584" w:firstLineChars="200"/>
        <w:rPr>
          <w:rFonts w:ascii="宋体" w:hAnsi="宋体" w:cs="宋体"/>
          <w:sz w:val="28"/>
          <w:szCs w:val="28"/>
          <w:lang w:val="en-GB"/>
        </w:rPr>
      </w:pPr>
      <w:r>
        <w:rPr>
          <w:rFonts w:hint="eastAsia" w:ascii="宋体" w:hAnsi="宋体" w:cs="宋体"/>
          <w:sz w:val="28"/>
          <w:szCs w:val="28"/>
          <w:lang w:val="en-GB"/>
        </w:rPr>
        <w:t>②地表水</w:t>
      </w:r>
    </w:p>
    <w:p w14:paraId="7D9E701D">
      <w:pPr>
        <w:spacing w:line="360" w:lineRule="auto"/>
        <w:ind w:firstLine="584" w:firstLineChars="200"/>
        <w:rPr>
          <w:rFonts w:ascii="宋体" w:hAnsi="宋体" w:cs="宋体"/>
          <w:sz w:val="28"/>
          <w:szCs w:val="28"/>
        </w:rPr>
      </w:pPr>
      <w:r>
        <w:rPr>
          <w:rFonts w:hint="eastAsia" w:ascii="宋体" w:hAnsi="宋体" w:cs="宋体"/>
          <w:sz w:val="28"/>
          <w:szCs w:val="28"/>
        </w:rPr>
        <w:t>矿区地形起伏较大，地表自然排泄条件良好，主要溪流为Ⅰ号沟、Ⅱ号沟及Ⅳ号沟。矿区最低侵蚀基准面标高为+505m，矿体均位于最低侵蚀基准面之上，故地表水体对矿床充水影响小。</w:t>
      </w:r>
    </w:p>
    <w:p w14:paraId="424001FE">
      <w:pPr>
        <w:spacing w:line="360" w:lineRule="auto"/>
        <w:ind w:firstLine="584" w:firstLineChars="200"/>
        <w:rPr>
          <w:rFonts w:ascii="宋体" w:hAnsi="宋体" w:cs="宋体"/>
          <w:sz w:val="28"/>
          <w:szCs w:val="28"/>
          <w:lang w:val="en-GB"/>
        </w:rPr>
      </w:pPr>
      <w:r>
        <w:rPr>
          <w:rFonts w:hint="eastAsia" w:ascii="宋体" w:hAnsi="宋体" w:cs="宋体"/>
          <w:sz w:val="28"/>
          <w:szCs w:val="28"/>
          <w:lang w:val="en-GB"/>
        </w:rPr>
        <w:t>③地下水</w:t>
      </w:r>
    </w:p>
    <w:p w14:paraId="2C99580C">
      <w:pPr>
        <w:spacing w:line="360" w:lineRule="auto"/>
        <w:ind w:firstLine="584" w:firstLineChars="200"/>
        <w:rPr>
          <w:rFonts w:ascii="宋体" w:hAnsi="宋体" w:cs="宋体"/>
          <w:sz w:val="28"/>
          <w:szCs w:val="28"/>
          <w:lang w:val="en-GB"/>
        </w:rPr>
      </w:pPr>
      <w:r>
        <w:rPr>
          <w:rFonts w:hint="eastAsia" w:ascii="宋体" w:hAnsi="宋体" w:cs="宋体"/>
          <w:sz w:val="28"/>
          <w:szCs w:val="28"/>
          <w:lang w:val="en-GB"/>
        </w:rPr>
        <w:t>a.碎屑岩类裂隙含水层</w:t>
      </w:r>
    </w:p>
    <w:p w14:paraId="11D397FC">
      <w:pPr>
        <w:spacing w:line="360" w:lineRule="auto"/>
        <w:ind w:firstLine="584" w:firstLineChars="200"/>
        <w:rPr>
          <w:rFonts w:ascii="宋体" w:hAnsi="宋体" w:cs="宋体"/>
          <w:sz w:val="28"/>
          <w:szCs w:val="28"/>
        </w:rPr>
      </w:pPr>
      <w:r>
        <w:rPr>
          <w:rFonts w:hint="eastAsia" w:ascii="宋体" w:hAnsi="宋体" w:cs="宋体"/>
          <w:sz w:val="28"/>
          <w:szCs w:val="28"/>
        </w:rPr>
        <w:t>出露于矿区中东部，主要地层岩性为林田组长石石英杂砂岩、粉砂岩，为矿区主要含水层。由于该含水层一般厚度较小，富水性弱，未来矿山开采拟采用露天开采，故该含水层对矿床充水基本无影响。</w:t>
      </w:r>
    </w:p>
    <w:p w14:paraId="7D7A46EE">
      <w:pPr>
        <w:spacing w:line="360" w:lineRule="auto"/>
        <w:ind w:firstLine="584" w:firstLineChars="200"/>
        <w:rPr>
          <w:rFonts w:ascii="宋体" w:hAnsi="宋体" w:cs="宋体"/>
          <w:sz w:val="28"/>
          <w:szCs w:val="28"/>
          <w:lang w:val="en-GB"/>
        </w:rPr>
      </w:pPr>
      <w:r>
        <w:rPr>
          <w:rFonts w:hint="eastAsia" w:ascii="宋体" w:hAnsi="宋体" w:cs="宋体"/>
          <w:sz w:val="28"/>
          <w:szCs w:val="28"/>
          <w:lang w:val="en-GB"/>
        </w:rPr>
        <w:t>b.结晶岩类裂隙含水层</w:t>
      </w:r>
    </w:p>
    <w:p w14:paraId="570014FE">
      <w:pPr>
        <w:spacing w:line="360" w:lineRule="auto"/>
        <w:ind w:firstLine="584" w:firstLineChars="200"/>
        <w:rPr>
          <w:rFonts w:ascii="宋体" w:hAnsi="宋体" w:cs="宋体"/>
          <w:sz w:val="28"/>
          <w:szCs w:val="28"/>
        </w:rPr>
      </w:pPr>
      <w:r>
        <w:rPr>
          <w:rFonts w:hint="eastAsia" w:ascii="宋体" w:hAnsi="宋体" w:cs="宋体"/>
          <w:sz w:val="28"/>
          <w:szCs w:val="28"/>
        </w:rPr>
        <w:t>出露</w:t>
      </w:r>
      <w:bookmarkStart w:id="100" w:name="_GoBack"/>
      <w:bookmarkEnd w:id="100"/>
      <w:r>
        <w:rPr>
          <w:rFonts w:hint="eastAsia" w:ascii="宋体" w:hAnsi="宋体" w:cs="宋体"/>
          <w:sz w:val="28"/>
          <w:szCs w:val="28"/>
        </w:rPr>
        <w:t>于矿区北西部，潜水含水层连续性较好，厚度变化较大，承压含水层连续性较差，厚度大小不均一，呈脉状或透镜状分布，富水性弱。未来矿山开采拟采用露天开采，故该含水层对矿床充水基本无影响。</w:t>
      </w:r>
    </w:p>
    <w:p w14:paraId="393229EB">
      <w:pPr>
        <w:spacing w:line="360" w:lineRule="auto"/>
        <w:ind w:firstLine="584" w:firstLineChars="200"/>
        <w:rPr>
          <w:rFonts w:ascii="宋体" w:hAnsi="宋体" w:cs="宋体"/>
          <w:b/>
          <w:sz w:val="28"/>
          <w:szCs w:val="28"/>
          <w:lang w:val="en-GB"/>
        </w:rPr>
      </w:pPr>
      <w:r>
        <w:rPr>
          <w:rFonts w:hint="eastAsia" w:ascii="宋体" w:hAnsi="宋体" w:cs="宋体"/>
          <w:b/>
          <w:sz w:val="28"/>
          <w:szCs w:val="28"/>
          <w:lang w:val="en-GB"/>
        </w:rPr>
        <w:t>（7）矿坑涌水量预测计算</w:t>
      </w:r>
    </w:p>
    <w:p w14:paraId="547EE773">
      <w:pPr>
        <w:spacing w:line="360" w:lineRule="auto"/>
        <w:ind w:firstLine="584" w:firstLineChars="200"/>
        <w:rPr>
          <w:rFonts w:ascii="宋体" w:hAnsi="宋体" w:cs="宋体"/>
          <w:sz w:val="28"/>
          <w:szCs w:val="28"/>
        </w:rPr>
      </w:pPr>
      <w:r>
        <w:rPr>
          <w:rFonts w:hint="eastAsia" w:ascii="宋体" w:hAnsi="宋体" w:cs="宋体"/>
          <w:sz w:val="28"/>
          <w:szCs w:val="28"/>
        </w:rPr>
        <w:t>本次根据用途不同依据抗压强度分别圈定砌石用砂岩矿体和碎石用砂岩矿体各1个，编号分别为Ⅰ号、Ⅱ号矿体。</w:t>
      </w:r>
      <w:r>
        <w:rPr>
          <w:rFonts w:ascii="宋体" w:hAnsi="宋体" w:cs="宋体"/>
          <w:sz w:val="28"/>
          <w:szCs w:val="28"/>
        </w:rPr>
        <w:t>拟采用</w:t>
      </w:r>
      <w:r>
        <w:rPr>
          <w:rFonts w:hint="eastAsia" w:ascii="宋体" w:hAnsi="宋体" w:cs="宋体"/>
          <w:sz w:val="28"/>
          <w:szCs w:val="28"/>
        </w:rPr>
        <w:t>露天</w:t>
      </w:r>
      <w:r>
        <w:rPr>
          <w:rFonts w:ascii="宋体" w:hAnsi="宋体" w:cs="宋体"/>
          <w:sz w:val="28"/>
          <w:szCs w:val="28"/>
        </w:rPr>
        <w:t>开采</w:t>
      </w:r>
      <w:r>
        <w:rPr>
          <w:rFonts w:hint="eastAsia" w:ascii="宋体" w:hAnsi="宋体" w:cs="宋体"/>
          <w:sz w:val="28"/>
          <w:szCs w:val="28"/>
        </w:rPr>
        <w:t>，最低开采标高为53</w:t>
      </w:r>
      <w:r>
        <w:rPr>
          <w:rFonts w:ascii="宋体" w:hAnsi="宋体" w:cs="宋体"/>
          <w:sz w:val="28"/>
          <w:szCs w:val="28"/>
        </w:rPr>
        <w:t>2</w:t>
      </w:r>
      <w:r>
        <w:rPr>
          <w:rFonts w:hint="eastAsia" w:ascii="宋体" w:hAnsi="宋体" w:cs="宋体"/>
          <w:sz w:val="28"/>
          <w:szCs w:val="28"/>
        </w:rPr>
        <w:t>m。矿坑涌水量包括露天采坑地下水涌水量（Q</w:t>
      </w:r>
      <w:r>
        <w:rPr>
          <w:rFonts w:hint="eastAsia" w:ascii="宋体" w:hAnsi="宋体" w:cs="宋体"/>
          <w:sz w:val="28"/>
          <w:szCs w:val="28"/>
          <w:vertAlign w:val="subscript"/>
        </w:rPr>
        <w:t>1</w:t>
      </w:r>
      <w:r>
        <w:rPr>
          <w:rFonts w:hint="eastAsia" w:ascii="宋体" w:hAnsi="宋体" w:cs="宋体"/>
          <w:sz w:val="28"/>
          <w:szCs w:val="28"/>
        </w:rPr>
        <w:t>）、地表水汇入采坑水量（Q</w:t>
      </w:r>
      <w:r>
        <w:rPr>
          <w:rFonts w:hint="eastAsia" w:ascii="宋体" w:hAnsi="宋体" w:cs="宋体"/>
          <w:sz w:val="28"/>
          <w:szCs w:val="28"/>
          <w:vertAlign w:val="subscript"/>
        </w:rPr>
        <w:t>2</w:t>
      </w:r>
      <w:r>
        <w:rPr>
          <w:rFonts w:hint="eastAsia" w:ascii="宋体" w:hAnsi="宋体" w:cs="宋体"/>
          <w:sz w:val="28"/>
          <w:szCs w:val="28"/>
        </w:rPr>
        <w:t>）、降水渗入采坑水量（Q</w:t>
      </w:r>
      <w:r>
        <w:rPr>
          <w:rFonts w:hint="eastAsia" w:ascii="宋体" w:hAnsi="宋体" w:cs="宋体"/>
          <w:sz w:val="28"/>
          <w:szCs w:val="28"/>
          <w:vertAlign w:val="subscript"/>
        </w:rPr>
        <w:t>3</w:t>
      </w:r>
      <w:r>
        <w:rPr>
          <w:rFonts w:hint="eastAsia" w:ascii="宋体" w:hAnsi="宋体" w:cs="宋体"/>
          <w:sz w:val="28"/>
          <w:szCs w:val="28"/>
        </w:rPr>
        <w:t>）。本次涌水量预测标高为+532m，预测结果见表2-1。</w:t>
      </w:r>
    </w:p>
    <w:p w14:paraId="238200C5">
      <w:pPr>
        <w:spacing w:line="360" w:lineRule="auto"/>
        <w:jc w:val="center"/>
        <w:rPr>
          <w:rFonts w:ascii="宋体" w:hAnsi="宋体" w:cs="宋体"/>
          <w:sz w:val="28"/>
          <w:szCs w:val="28"/>
        </w:rPr>
      </w:pPr>
      <w:r>
        <w:rPr>
          <w:rFonts w:hint="eastAsia" w:ascii="宋体" w:hAnsi="宋体" w:cs="宋体"/>
          <w:b/>
          <w:bCs/>
          <w:sz w:val="28"/>
          <w:szCs w:val="28"/>
        </w:rPr>
        <w:t>表2-1   矿坑涌水量预测成果表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95"/>
        <w:gridCol w:w="1582"/>
        <w:gridCol w:w="1608"/>
        <w:gridCol w:w="1512"/>
        <w:gridCol w:w="1679"/>
      </w:tblGrid>
      <w:tr w14:paraId="14EA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vMerge w:val="restart"/>
            <w:vAlign w:val="center"/>
          </w:tcPr>
          <w:p w14:paraId="4D643ED0">
            <w:pPr>
              <w:spacing w:line="500" w:lineRule="exact"/>
              <w:jc w:val="center"/>
              <w:rPr>
                <w:rFonts w:ascii="宋体" w:hAnsi="宋体" w:cs="宋体"/>
                <w:b/>
                <w:bCs/>
                <w:sz w:val="24"/>
              </w:rPr>
            </w:pPr>
            <w:r>
              <w:rPr>
                <w:rFonts w:hint="eastAsia" w:ascii="宋体" w:hAnsi="宋体" w:cs="宋体"/>
                <w:b/>
                <w:bCs/>
                <w:sz w:val="24"/>
              </w:rPr>
              <w:t>Q</w:t>
            </w:r>
            <w:r>
              <w:rPr>
                <w:rFonts w:hint="eastAsia" w:ascii="宋体" w:hAnsi="宋体" w:cs="宋体"/>
                <w:b/>
                <w:bCs/>
                <w:sz w:val="24"/>
                <w:vertAlign w:val="subscript"/>
              </w:rPr>
              <w:t>1</w:t>
            </w:r>
          </w:p>
          <w:p w14:paraId="19CA82B6">
            <w:pPr>
              <w:spacing w:line="500" w:lineRule="exact"/>
              <w:jc w:val="center"/>
              <w:rPr>
                <w:rFonts w:ascii="宋体" w:hAnsi="宋体" w:cs="宋体"/>
                <w:b/>
                <w:bCs/>
                <w:color w:val="FF0000"/>
                <w:sz w:val="24"/>
              </w:rPr>
            </w:pPr>
            <w:r>
              <w:rPr>
                <w:rFonts w:hint="eastAsia" w:ascii="宋体" w:hAnsi="宋体" w:cs="宋体"/>
                <w:b/>
                <w:bCs/>
                <w:sz w:val="24"/>
              </w:rPr>
              <w:t>（m</w:t>
            </w:r>
            <w:r>
              <w:rPr>
                <w:rFonts w:hint="eastAsia" w:ascii="宋体" w:hAnsi="宋体" w:cs="宋体"/>
                <w:b/>
                <w:bCs/>
                <w:sz w:val="24"/>
                <w:vertAlign w:val="superscript"/>
              </w:rPr>
              <w:t>3</w:t>
            </w:r>
            <w:r>
              <w:rPr>
                <w:rFonts w:hint="eastAsia" w:ascii="宋体" w:hAnsi="宋体" w:cs="宋体"/>
                <w:b/>
                <w:bCs/>
                <w:sz w:val="24"/>
              </w:rPr>
              <w:t>/d）</w:t>
            </w:r>
          </w:p>
        </w:tc>
        <w:tc>
          <w:tcPr>
            <w:tcW w:w="1595" w:type="dxa"/>
            <w:vMerge w:val="restart"/>
            <w:vAlign w:val="center"/>
          </w:tcPr>
          <w:p w14:paraId="09054F18">
            <w:pPr>
              <w:spacing w:line="500" w:lineRule="exact"/>
              <w:jc w:val="center"/>
              <w:rPr>
                <w:rFonts w:ascii="宋体" w:hAnsi="宋体" w:cs="宋体"/>
                <w:b/>
                <w:bCs/>
                <w:sz w:val="24"/>
              </w:rPr>
            </w:pPr>
            <w:r>
              <w:rPr>
                <w:rFonts w:hint="eastAsia" w:ascii="宋体" w:hAnsi="宋体" w:cs="宋体"/>
                <w:b/>
                <w:bCs/>
                <w:sz w:val="24"/>
              </w:rPr>
              <w:t>Q</w:t>
            </w:r>
            <w:r>
              <w:rPr>
                <w:rFonts w:hint="eastAsia" w:ascii="宋体" w:hAnsi="宋体" w:cs="宋体"/>
                <w:b/>
                <w:bCs/>
                <w:sz w:val="24"/>
                <w:vertAlign w:val="subscript"/>
              </w:rPr>
              <w:t>2</w:t>
            </w:r>
          </w:p>
          <w:p w14:paraId="2BB8106E">
            <w:pPr>
              <w:spacing w:line="500" w:lineRule="exact"/>
              <w:jc w:val="center"/>
              <w:rPr>
                <w:rFonts w:ascii="宋体" w:hAnsi="宋体" w:cs="宋体"/>
                <w:b/>
                <w:bCs/>
                <w:color w:val="FF0000"/>
                <w:sz w:val="24"/>
              </w:rPr>
            </w:pPr>
            <w:r>
              <w:rPr>
                <w:rFonts w:hint="eastAsia" w:ascii="宋体" w:hAnsi="宋体" w:cs="宋体"/>
                <w:b/>
                <w:bCs/>
                <w:sz w:val="24"/>
              </w:rPr>
              <w:t>（m</w:t>
            </w:r>
            <w:r>
              <w:rPr>
                <w:rFonts w:hint="eastAsia" w:ascii="宋体" w:hAnsi="宋体" w:cs="宋体"/>
                <w:b/>
                <w:bCs/>
                <w:sz w:val="24"/>
                <w:vertAlign w:val="superscript"/>
              </w:rPr>
              <w:t>3</w:t>
            </w:r>
            <w:r>
              <w:rPr>
                <w:rFonts w:hint="eastAsia" w:ascii="宋体" w:hAnsi="宋体" w:cs="宋体"/>
                <w:b/>
                <w:bCs/>
                <w:sz w:val="24"/>
              </w:rPr>
              <w:t>/d）</w:t>
            </w:r>
          </w:p>
        </w:tc>
        <w:tc>
          <w:tcPr>
            <w:tcW w:w="3190" w:type="dxa"/>
            <w:gridSpan w:val="2"/>
            <w:vAlign w:val="center"/>
          </w:tcPr>
          <w:p w14:paraId="4F5B1517">
            <w:pPr>
              <w:spacing w:line="500" w:lineRule="exact"/>
              <w:jc w:val="center"/>
              <w:rPr>
                <w:rFonts w:ascii="宋体" w:hAnsi="宋体" w:cs="宋体"/>
                <w:b/>
                <w:bCs/>
                <w:color w:val="FF0000"/>
                <w:sz w:val="24"/>
              </w:rPr>
            </w:pPr>
            <w:r>
              <w:rPr>
                <w:rFonts w:hint="eastAsia" w:ascii="宋体" w:hAnsi="宋体" w:cs="宋体"/>
                <w:b/>
                <w:bCs/>
                <w:sz w:val="24"/>
              </w:rPr>
              <w:t>Q</w:t>
            </w:r>
            <w:r>
              <w:rPr>
                <w:rFonts w:hint="eastAsia" w:ascii="宋体" w:hAnsi="宋体" w:cs="宋体"/>
                <w:b/>
                <w:bCs/>
                <w:sz w:val="24"/>
                <w:vertAlign w:val="subscript"/>
              </w:rPr>
              <w:t>3</w:t>
            </w:r>
            <w:r>
              <w:rPr>
                <w:rFonts w:hint="eastAsia" w:ascii="宋体" w:hAnsi="宋体" w:cs="宋体"/>
                <w:b/>
                <w:bCs/>
                <w:sz w:val="24"/>
              </w:rPr>
              <w:t>（m</w:t>
            </w:r>
            <w:r>
              <w:rPr>
                <w:rFonts w:hint="eastAsia" w:ascii="宋体" w:hAnsi="宋体" w:cs="宋体"/>
                <w:b/>
                <w:bCs/>
                <w:sz w:val="24"/>
                <w:vertAlign w:val="superscript"/>
              </w:rPr>
              <w:t>3</w:t>
            </w:r>
            <w:r>
              <w:rPr>
                <w:rFonts w:hint="eastAsia" w:ascii="宋体" w:hAnsi="宋体" w:cs="宋体"/>
                <w:b/>
                <w:bCs/>
                <w:sz w:val="24"/>
              </w:rPr>
              <w:t>/d）</w:t>
            </w:r>
          </w:p>
        </w:tc>
        <w:tc>
          <w:tcPr>
            <w:tcW w:w="3191" w:type="dxa"/>
            <w:gridSpan w:val="2"/>
            <w:vAlign w:val="center"/>
          </w:tcPr>
          <w:p w14:paraId="7444F7FB">
            <w:pPr>
              <w:spacing w:line="500" w:lineRule="exact"/>
              <w:jc w:val="center"/>
              <w:rPr>
                <w:rFonts w:ascii="宋体" w:hAnsi="宋体" w:cs="宋体"/>
                <w:b/>
                <w:bCs/>
                <w:color w:val="FF0000"/>
                <w:sz w:val="24"/>
              </w:rPr>
            </w:pPr>
            <w:r>
              <w:rPr>
                <w:rFonts w:hint="eastAsia" w:ascii="宋体" w:hAnsi="宋体" w:cs="宋体"/>
                <w:b/>
                <w:bCs/>
                <w:sz w:val="24"/>
              </w:rPr>
              <w:t>Q（m</w:t>
            </w:r>
            <w:r>
              <w:rPr>
                <w:rFonts w:hint="eastAsia" w:ascii="宋体" w:hAnsi="宋体" w:cs="宋体"/>
                <w:b/>
                <w:bCs/>
                <w:sz w:val="24"/>
                <w:vertAlign w:val="superscript"/>
              </w:rPr>
              <w:t>3</w:t>
            </w:r>
            <w:r>
              <w:rPr>
                <w:rFonts w:hint="eastAsia" w:ascii="宋体" w:hAnsi="宋体" w:cs="宋体"/>
                <w:b/>
                <w:bCs/>
                <w:sz w:val="24"/>
              </w:rPr>
              <w:t>/d）</w:t>
            </w:r>
          </w:p>
        </w:tc>
      </w:tr>
      <w:tr w14:paraId="7194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vMerge w:val="continue"/>
          </w:tcPr>
          <w:p w14:paraId="7CFA4389">
            <w:pPr>
              <w:pStyle w:val="39"/>
              <w:topLinePunct w:val="0"/>
              <w:spacing w:line="500" w:lineRule="exact"/>
              <w:ind w:firstLine="0" w:firstLineChars="0"/>
              <w:jc w:val="center"/>
              <w:rPr>
                <w:rFonts w:ascii="宋体" w:hAnsi="宋体" w:cs="宋体"/>
                <w:b/>
                <w:bCs/>
                <w:color w:val="FF0000"/>
                <w:sz w:val="24"/>
              </w:rPr>
            </w:pPr>
          </w:p>
        </w:tc>
        <w:tc>
          <w:tcPr>
            <w:tcW w:w="1595" w:type="dxa"/>
            <w:vMerge w:val="continue"/>
          </w:tcPr>
          <w:p w14:paraId="27FDCA85">
            <w:pPr>
              <w:pStyle w:val="39"/>
              <w:topLinePunct w:val="0"/>
              <w:spacing w:line="500" w:lineRule="exact"/>
              <w:ind w:firstLine="0" w:firstLineChars="0"/>
              <w:jc w:val="center"/>
              <w:rPr>
                <w:rFonts w:ascii="宋体" w:hAnsi="宋体" w:cs="宋体"/>
                <w:b/>
                <w:bCs/>
                <w:color w:val="FF0000"/>
                <w:sz w:val="24"/>
              </w:rPr>
            </w:pPr>
          </w:p>
        </w:tc>
        <w:tc>
          <w:tcPr>
            <w:tcW w:w="1582" w:type="dxa"/>
            <w:vAlign w:val="center"/>
          </w:tcPr>
          <w:p w14:paraId="4E4F0B96">
            <w:pPr>
              <w:spacing w:line="500" w:lineRule="exact"/>
              <w:jc w:val="center"/>
              <w:rPr>
                <w:rFonts w:ascii="宋体" w:hAnsi="宋体" w:cs="宋体"/>
                <w:b/>
                <w:bCs/>
                <w:color w:val="FF0000"/>
                <w:sz w:val="24"/>
              </w:rPr>
            </w:pPr>
            <w:r>
              <w:rPr>
                <w:rFonts w:hint="eastAsia" w:ascii="宋体" w:hAnsi="宋体" w:cs="宋体"/>
                <w:b/>
                <w:bCs/>
                <w:sz w:val="24"/>
              </w:rPr>
              <w:t>正常涌水量</w:t>
            </w:r>
          </w:p>
        </w:tc>
        <w:tc>
          <w:tcPr>
            <w:tcW w:w="1608" w:type="dxa"/>
            <w:vAlign w:val="center"/>
          </w:tcPr>
          <w:p w14:paraId="497C46F8">
            <w:pPr>
              <w:spacing w:line="500" w:lineRule="exact"/>
              <w:jc w:val="center"/>
              <w:rPr>
                <w:rFonts w:ascii="宋体" w:hAnsi="宋体" w:cs="宋体"/>
                <w:b/>
                <w:bCs/>
                <w:color w:val="FF0000"/>
                <w:sz w:val="24"/>
              </w:rPr>
            </w:pPr>
            <w:r>
              <w:rPr>
                <w:rFonts w:hint="eastAsia" w:ascii="宋体" w:hAnsi="宋体" w:cs="宋体"/>
                <w:b/>
                <w:bCs/>
                <w:sz w:val="24"/>
              </w:rPr>
              <w:t>最大涌水量</w:t>
            </w:r>
          </w:p>
        </w:tc>
        <w:tc>
          <w:tcPr>
            <w:tcW w:w="1512" w:type="dxa"/>
            <w:vAlign w:val="center"/>
          </w:tcPr>
          <w:p w14:paraId="3FBB6AE4">
            <w:pPr>
              <w:spacing w:line="500" w:lineRule="exact"/>
              <w:jc w:val="center"/>
              <w:rPr>
                <w:rFonts w:ascii="宋体" w:hAnsi="宋体" w:cs="宋体"/>
                <w:b/>
                <w:bCs/>
                <w:color w:val="FF0000"/>
                <w:sz w:val="24"/>
              </w:rPr>
            </w:pPr>
            <w:r>
              <w:rPr>
                <w:rFonts w:hint="eastAsia" w:ascii="宋体" w:hAnsi="宋体" w:cs="宋体"/>
                <w:b/>
                <w:bCs/>
                <w:sz w:val="24"/>
              </w:rPr>
              <w:t>正常涌水量</w:t>
            </w:r>
          </w:p>
        </w:tc>
        <w:tc>
          <w:tcPr>
            <w:tcW w:w="1679" w:type="dxa"/>
            <w:vAlign w:val="center"/>
          </w:tcPr>
          <w:p w14:paraId="14007BA8">
            <w:pPr>
              <w:spacing w:line="500" w:lineRule="exact"/>
              <w:jc w:val="center"/>
              <w:rPr>
                <w:rFonts w:ascii="宋体" w:hAnsi="宋体" w:cs="宋体"/>
                <w:b/>
                <w:bCs/>
                <w:color w:val="FF0000"/>
                <w:sz w:val="24"/>
              </w:rPr>
            </w:pPr>
            <w:r>
              <w:rPr>
                <w:rFonts w:hint="eastAsia" w:ascii="宋体" w:hAnsi="宋体" w:cs="宋体"/>
                <w:b/>
                <w:bCs/>
                <w:sz w:val="24"/>
              </w:rPr>
              <w:t>最大涌水量</w:t>
            </w:r>
          </w:p>
        </w:tc>
      </w:tr>
      <w:tr w14:paraId="1488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vAlign w:val="center"/>
          </w:tcPr>
          <w:p w14:paraId="6BD0BA35">
            <w:pPr>
              <w:spacing w:line="500" w:lineRule="exact"/>
              <w:jc w:val="center"/>
              <w:rPr>
                <w:rFonts w:ascii="宋体" w:hAnsi="宋体" w:cs="宋体"/>
                <w:b/>
                <w:color w:val="FF0000"/>
                <w:sz w:val="24"/>
              </w:rPr>
            </w:pPr>
            <w:r>
              <w:rPr>
                <w:rFonts w:hint="eastAsia" w:ascii="宋体" w:hAnsi="宋体" w:cs="宋体"/>
                <w:bCs/>
                <w:color w:val="000000"/>
                <w:sz w:val="24"/>
              </w:rPr>
              <w:t>748.05</w:t>
            </w:r>
          </w:p>
        </w:tc>
        <w:tc>
          <w:tcPr>
            <w:tcW w:w="1595" w:type="dxa"/>
            <w:vAlign w:val="center"/>
          </w:tcPr>
          <w:p w14:paraId="41846749">
            <w:pPr>
              <w:spacing w:line="500" w:lineRule="exact"/>
              <w:jc w:val="center"/>
              <w:rPr>
                <w:rFonts w:ascii="宋体" w:hAnsi="宋体" w:cs="宋体"/>
                <w:b/>
                <w:color w:val="FF0000"/>
                <w:sz w:val="24"/>
              </w:rPr>
            </w:pPr>
            <w:r>
              <w:rPr>
                <w:rFonts w:hint="eastAsia" w:ascii="宋体" w:hAnsi="宋体" w:cs="宋体"/>
                <w:bCs/>
                <w:color w:val="000000"/>
                <w:sz w:val="24"/>
              </w:rPr>
              <w:t>821.16</w:t>
            </w:r>
          </w:p>
        </w:tc>
        <w:tc>
          <w:tcPr>
            <w:tcW w:w="1582" w:type="dxa"/>
            <w:vAlign w:val="center"/>
          </w:tcPr>
          <w:p w14:paraId="0F7B21E1">
            <w:pPr>
              <w:spacing w:line="500" w:lineRule="exact"/>
              <w:jc w:val="center"/>
              <w:rPr>
                <w:rFonts w:ascii="宋体" w:hAnsi="宋体" w:cs="宋体"/>
                <w:b/>
                <w:color w:val="FF0000"/>
                <w:sz w:val="24"/>
              </w:rPr>
            </w:pPr>
            <w:r>
              <w:rPr>
                <w:rFonts w:hint="eastAsia" w:ascii="宋体" w:hAnsi="宋体" w:cs="宋体"/>
                <w:bCs/>
                <w:color w:val="000000"/>
                <w:sz w:val="24"/>
              </w:rPr>
              <w:t>1712.60</w:t>
            </w:r>
          </w:p>
        </w:tc>
        <w:tc>
          <w:tcPr>
            <w:tcW w:w="1608" w:type="dxa"/>
            <w:vAlign w:val="center"/>
          </w:tcPr>
          <w:p w14:paraId="01CF7DB9">
            <w:pPr>
              <w:spacing w:line="500" w:lineRule="exact"/>
              <w:jc w:val="center"/>
              <w:rPr>
                <w:rFonts w:ascii="宋体" w:hAnsi="宋体" w:cs="宋体"/>
                <w:b/>
                <w:color w:val="FF0000"/>
                <w:sz w:val="24"/>
              </w:rPr>
            </w:pPr>
            <w:r>
              <w:rPr>
                <w:rFonts w:hint="eastAsia" w:ascii="宋体" w:hAnsi="宋体" w:cs="宋体"/>
                <w:bCs/>
                <w:color w:val="000000"/>
                <w:sz w:val="24"/>
              </w:rPr>
              <w:t>35030.36</w:t>
            </w:r>
          </w:p>
        </w:tc>
        <w:tc>
          <w:tcPr>
            <w:tcW w:w="1512" w:type="dxa"/>
            <w:vAlign w:val="center"/>
          </w:tcPr>
          <w:p w14:paraId="1016D28A">
            <w:pPr>
              <w:spacing w:line="500" w:lineRule="exact"/>
              <w:jc w:val="center"/>
              <w:rPr>
                <w:rFonts w:ascii="宋体" w:hAnsi="宋体" w:cs="宋体"/>
                <w:b/>
                <w:color w:val="FF0000"/>
                <w:sz w:val="24"/>
              </w:rPr>
            </w:pPr>
            <w:r>
              <w:rPr>
                <w:rFonts w:hint="eastAsia" w:ascii="宋体" w:hAnsi="宋体" w:cs="宋体"/>
                <w:bCs/>
                <w:color w:val="000000"/>
                <w:sz w:val="24"/>
              </w:rPr>
              <w:t>3281.81</w:t>
            </w:r>
          </w:p>
        </w:tc>
        <w:tc>
          <w:tcPr>
            <w:tcW w:w="1679" w:type="dxa"/>
            <w:vAlign w:val="center"/>
          </w:tcPr>
          <w:p w14:paraId="5697B1AE">
            <w:pPr>
              <w:spacing w:line="500" w:lineRule="exact"/>
              <w:jc w:val="center"/>
              <w:rPr>
                <w:rFonts w:ascii="宋体" w:hAnsi="宋体" w:cs="宋体"/>
                <w:b/>
                <w:color w:val="FF0000"/>
                <w:sz w:val="24"/>
              </w:rPr>
            </w:pPr>
            <w:r>
              <w:rPr>
                <w:rFonts w:hint="eastAsia" w:ascii="宋体" w:hAnsi="宋体" w:cs="宋体"/>
                <w:bCs/>
                <w:color w:val="000000"/>
                <w:sz w:val="24"/>
              </w:rPr>
              <w:t>36599.57</w:t>
            </w:r>
          </w:p>
        </w:tc>
      </w:tr>
    </w:tbl>
    <w:p w14:paraId="49BA6FCC">
      <w:pPr>
        <w:spacing w:line="360" w:lineRule="auto"/>
        <w:ind w:firstLine="584" w:firstLineChars="200"/>
        <w:rPr>
          <w:rFonts w:ascii="宋体" w:hAnsi="宋体" w:cs="宋体"/>
          <w:b/>
          <w:sz w:val="28"/>
          <w:szCs w:val="28"/>
          <w:lang w:val="en-GB"/>
        </w:rPr>
      </w:pPr>
      <w:r>
        <w:rPr>
          <w:rFonts w:hint="eastAsia" w:ascii="宋体" w:hAnsi="宋体" w:cs="宋体"/>
          <w:b/>
          <w:sz w:val="28"/>
          <w:szCs w:val="28"/>
          <w:lang w:val="en-GB"/>
        </w:rPr>
        <w:t>（8）地表水、地下水化学类型、水质评价及供水方向</w:t>
      </w:r>
    </w:p>
    <w:p w14:paraId="105FD282">
      <w:pPr>
        <w:spacing w:line="360" w:lineRule="auto"/>
        <w:ind w:firstLine="584" w:firstLineChars="200"/>
        <w:rPr>
          <w:rFonts w:ascii="宋体" w:hAnsi="宋体" w:cs="宋体"/>
          <w:color w:val="000000"/>
          <w:sz w:val="28"/>
          <w:szCs w:val="28"/>
        </w:rPr>
      </w:pPr>
      <w:r>
        <w:rPr>
          <w:rFonts w:hint="eastAsia" w:ascii="宋体" w:hAnsi="宋体" w:cs="宋体"/>
          <w:color w:val="000000"/>
          <w:sz w:val="28"/>
          <w:szCs w:val="28"/>
        </w:rPr>
        <w:t>矿区内未见较大的泉水。因此矿区可作为供水水源的主要是Ⅰ号沟、Ⅳ号沟。调查时沟口流量为5.68L/s、7.22L/s。矿区地表水正常时的物理性质良好，无色透明，无嗅、无味，2024年11月11日在Ⅰ号沟取样，据实验室化验结果，所检测指标均未超出《地表水环境质量标准》（GB 3838—2002）Ⅲ类水质标准，属Ⅲ类水。pH为6.62，溶解性总固体39mg/L，水化学类型为HCO</w:t>
      </w:r>
      <w:r>
        <w:rPr>
          <w:rFonts w:hint="eastAsia" w:ascii="宋体" w:hAnsi="宋体" w:cs="宋体"/>
          <w:color w:val="000000"/>
          <w:sz w:val="28"/>
          <w:szCs w:val="28"/>
          <w:vertAlign w:val="subscript"/>
        </w:rPr>
        <w:t>3</w:t>
      </w:r>
      <w:r>
        <w:rPr>
          <w:rFonts w:hint="eastAsia" w:ascii="宋体" w:hAnsi="宋体" w:cs="宋体"/>
          <w:color w:val="000000"/>
          <w:sz w:val="28"/>
          <w:szCs w:val="28"/>
        </w:rPr>
        <w:t>-Ca.Mg。综合认为，矿区Ⅰ号沟地表水水质较好，可作为未来矿山的生产用水，经杀菌、沉淀等处理后，可作为未来矿山的生活用水。</w:t>
      </w:r>
    </w:p>
    <w:p w14:paraId="471B8032">
      <w:pPr>
        <w:spacing w:line="360" w:lineRule="auto"/>
        <w:ind w:firstLine="584" w:firstLineChars="200"/>
        <w:rPr>
          <w:rFonts w:ascii="宋体" w:hAnsi="宋体" w:cs="宋体"/>
          <w:color w:val="000000"/>
          <w:sz w:val="28"/>
          <w:szCs w:val="28"/>
        </w:rPr>
      </w:pPr>
      <w:r>
        <w:rPr>
          <w:rFonts w:hint="eastAsia" w:ascii="宋体" w:hAnsi="宋体" w:cs="宋体"/>
          <w:color w:val="000000"/>
          <w:sz w:val="28"/>
          <w:szCs w:val="28"/>
        </w:rPr>
        <w:t>2024年11月11日在SZK005、矿部饮用水井采集地下水样，据实验室化验结果，所检测指标均符合《地下水质量标准》（GB/T 14848—2017）</w:t>
      </w:r>
      <w:r>
        <w:rPr>
          <w:rFonts w:hint="eastAsia" w:ascii="宋体" w:hAnsi="宋体" w:cs="宋体"/>
          <w:bCs/>
          <w:color w:val="000000"/>
          <w:spacing w:val="-40"/>
          <w:sz w:val="28"/>
          <w:szCs w:val="28"/>
        </w:rPr>
        <w:t xml:space="preserve">Ⅲ </w:t>
      </w:r>
      <w:r>
        <w:rPr>
          <w:rFonts w:hint="eastAsia" w:ascii="宋体" w:hAnsi="宋体" w:cs="宋体"/>
          <w:color w:val="000000"/>
          <w:sz w:val="28"/>
          <w:szCs w:val="28"/>
        </w:rPr>
        <w:t>类水质标准。基岩风化裂隙水（矿部饮用水井）pH为6.73，溶解性总固体119mg/L，水化学类型为HCO</w:t>
      </w:r>
      <w:r>
        <w:rPr>
          <w:rFonts w:hint="eastAsia" w:ascii="宋体" w:hAnsi="宋体" w:cs="宋体"/>
          <w:color w:val="000000"/>
          <w:sz w:val="28"/>
          <w:szCs w:val="28"/>
          <w:vertAlign w:val="subscript"/>
        </w:rPr>
        <w:t>3</w:t>
      </w:r>
      <w:r>
        <w:rPr>
          <w:rFonts w:hint="eastAsia" w:ascii="宋体" w:hAnsi="宋体" w:cs="宋体"/>
          <w:color w:val="000000"/>
          <w:sz w:val="28"/>
          <w:szCs w:val="28"/>
        </w:rPr>
        <w:t>-Ca，地下水质量综合类别为</w:t>
      </w:r>
      <w:r>
        <w:rPr>
          <w:rFonts w:hint="eastAsia" w:ascii="宋体" w:hAnsi="宋体" w:cs="宋体"/>
          <w:bCs/>
          <w:color w:val="000000"/>
          <w:spacing w:val="-40"/>
          <w:sz w:val="28"/>
          <w:szCs w:val="28"/>
        </w:rPr>
        <w:t xml:space="preserve">Ⅲ </w:t>
      </w:r>
      <w:r>
        <w:rPr>
          <w:rFonts w:hint="eastAsia" w:ascii="宋体" w:hAnsi="宋体" w:cs="宋体"/>
          <w:color w:val="000000"/>
          <w:sz w:val="28"/>
          <w:szCs w:val="28"/>
        </w:rPr>
        <w:t>类，且符合《生活饮用水卫生标准》（GB 5749—2022），地下水水质好，可作为矿山生活用水。构造裂隙水（SZK005）pH为6.84，溶解性总固体42mg/L，水化学类型为HCO</w:t>
      </w:r>
      <w:r>
        <w:rPr>
          <w:rFonts w:hint="eastAsia" w:ascii="宋体" w:hAnsi="宋体" w:cs="宋体"/>
          <w:color w:val="000000"/>
          <w:sz w:val="28"/>
          <w:szCs w:val="28"/>
          <w:vertAlign w:val="subscript"/>
        </w:rPr>
        <w:t>3</w:t>
      </w:r>
      <w:r>
        <w:rPr>
          <w:rFonts w:hint="eastAsia" w:ascii="宋体" w:hAnsi="宋体" w:cs="宋体"/>
          <w:color w:val="000000"/>
          <w:sz w:val="28"/>
          <w:szCs w:val="28"/>
        </w:rPr>
        <w:t>-Ca.Mg，由于SZK005水量较小，无供水意义。</w:t>
      </w:r>
    </w:p>
    <w:p w14:paraId="0511D622">
      <w:pPr>
        <w:spacing w:line="360" w:lineRule="auto"/>
        <w:ind w:firstLine="584" w:firstLineChars="200"/>
        <w:rPr>
          <w:rFonts w:ascii="宋体" w:hAnsi="宋体" w:cs="宋体"/>
          <w:b/>
          <w:sz w:val="28"/>
          <w:szCs w:val="28"/>
        </w:rPr>
      </w:pPr>
      <w:r>
        <w:rPr>
          <w:rFonts w:hint="eastAsia" w:ascii="宋体" w:hAnsi="宋体" w:cs="宋体"/>
          <w:b/>
          <w:sz w:val="28"/>
          <w:szCs w:val="28"/>
        </w:rPr>
        <w:t>3、水文地质勘查类型</w:t>
      </w:r>
    </w:p>
    <w:p w14:paraId="18509345">
      <w:pPr>
        <w:spacing w:line="360" w:lineRule="auto"/>
        <w:ind w:firstLine="584" w:firstLineChars="200"/>
        <w:rPr>
          <w:rFonts w:ascii="宋体" w:hAnsi="宋体" w:cs="宋体"/>
          <w:b/>
          <w:bCs/>
          <w:sz w:val="28"/>
          <w:szCs w:val="28"/>
        </w:rPr>
      </w:pPr>
      <w:r>
        <w:rPr>
          <w:rFonts w:hint="eastAsia" w:ascii="宋体" w:hAnsi="宋体" w:cs="宋体"/>
          <w:sz w:val="28"/>
          <w:szCs w:val="28"/>
        </w:rPr>
        <w:t>矿区主要矿体均位于当地侵蚀基准面以上，矿区内无大的地表水体，附近地表水体不构成矿床的主要充水因素；地形有利于自然排水；矿床主要充水含水层富水性弱；故矿区属于顶底板直接进水的裂隙充水矿床，水文地质条件为简单类型，即属第二类第一型。</w:t>
      </w:r>
    </w:p>
    <w:p w14:paraId="662E8B64">
      <w:pPr>
        <w:spacing w:line="360" w:lineRule="auto"/>
        <w:ind w:firstLine="584" w:firstLineChars="200"/>
        <w:rPr>
          <w:rFonts w:ascii="宋体" w:hAnsi="宋体" w:cs="宋体"/>
          <w:b/>
          <w:sz w:val="28"/>
          <w:szCs w:val="28"/>
        </w:rPr>
      </w:pPr>
      <w:r>
        <w:rPr>
          <w:rFonts w:hint="eastAsia" w:ascii="宋体" w:hAnsi="宋体" w:cs="宋体"/>
          <w:b/>
          <w:sz w:val="28"/>
          <w:szCs w:val="28"/>
        </w:rPr>
        <w:t>（二）工程地质条件</w:t>
      </w:r>
    </w:p>
    <w:p w14:paraId="22A6668D">
      <w:pPr>
        <w:spacing w:line="360" w:lineRule="auto"/>
        <w:ind w:firstLine="584" w:firstLineChars="200"/>
        <w:rPr>
          <w:rFonts w:ascii="宋体" w:hAnsi="宋体" w:cs="宋体"/>
          <w:b/>
          <w:sz w:val="28"/>
          <w:szCs w:val="28"/>
        </w:rPr>
      </w:pPr>
      <w:bookmarkStart w:id="28" w:name="_Toc432405116"/>
      <w:r>
        <w:rPr>
          <w:rFonts w:hint="eastAsia" w:ascii="宋体" w:hAnsi="宋体" w:cs="宋体"/>
          <w:b/>
          <w:sz w:val="28"/>
          <w:szCs w:val="28"/>
        </w:rPr>
        <w:t>1、工程地质岩组特征</w:t>
      </w:r>
    </w:p>
    <w:p w14:paraId="64B9064A">
      <w:pPr>
        <w:spacing w:line="360" w:lineRule="auto"/>
        <w:ind w:firstLine="584" w:firstLineChars="200"/>
        <w:rPr>
          <w:rFonts w:ascii="宋体" w:hAnsi="宋体" w:cs="宋体"/>
          <w:sz w:val="28"/>
          <w:szCs w:val="28"/>
        </w:rPr>
      </w:pPr>
      <w:r>
        <w:rPr>
          <w:rFonts w:hint="eastAsia" w:ascii="宋体" w:hAnsi="宋体" w:cs="宋体"/>
          <w:sz w:val="28"/>
          <w:szCs w:val="28"/>
        </w:rPr>
        <w:t>根据岩石的成因类型、结构构造特征及矿石特征，结合本次岩石物理力学性能试验样结果，按岩石的完整程度和坚硬程度，将矿区内工程地质岩组分为四类。</w:t>
      </w:r>
    </w:p>
    <w:p w14:paraId="29332145">
      <w:pPr>
        <w:spacing w:line="360" w:lineRule="auto"/>
        <w:ind w:firstLine="584" w:firstLineChars="200"/>
        <w:rPr>
          <w:rFonts w:ascii="宋体" w:hAnsi="宋体" w:cs="宋体"/>
          <w:b/>
          <w:sz w:val="28"/>
          <w:szCs w:val="28"/>
        </w:rPr>
      </w:pPr>
      <w:r>
        <w:rPr>
          <w:rFonts w:hint="eastAsia" w:ascii="宋体" w:hAnsi="宋体" w:cs="宋体"/>
          <w:b/>
          <w:sz w:val="28"/>
          <w:szCs w:val="28"/>
        </w:rPr>
        <w:t>（1）松散软弱工程地质岩组</w:t>
      </w:r>
    </w:p>
    <w:p w14:paraId="29902C7C">
      <w:pPr>
        <w:spacing w:line="360" w:lineRule="auto"/>
        <w:ind w:firstLine="584" w:firstLineChars="200"/>
        <w:rPr>
          <w:rFonts w:ascii="宋体" w:hAnsi="宋体" w:cs="宋体"/>
          <w:sz w:val="28"/>
          <w:szCs w:val="28"/>
        </w:rPr>
      </w:pPr>
      <w:r>
        <w:rPr>
          <w:rFonts w:hint="eastAsia" w:ascii="宋体" w:hAnsi="宋体" w:cs="宋体"/>
          <w:sz w:val="28"/>
          <w:szCs w:val="28"/>
        </w:rPr>
        <w:t>该类岩组分布广，位于地表残坡积层、全风化带、强风化带，主要岩性为棕黄色—土黄色粘土，全—强风化长石石英杂砂岩、粉砂岩等。受地形控制厚度变化较大，厚度0～31.93m，平均厚度为13.89m。岩石破碎呈砂土状，夹部分块状、碎块状，力学强度低，岩石质量指标（RQD）一般为0。该类岩组松散软弱、破碎，强度低，工程地质性能差。</w:t>
      </w:r>
    </w:p>
    <w:p w14:paraId="1B07516A">
      <w:pPr>
        <w:spacing w:line="360" w:lineRule="auto"/>
        <w:ind w:firstLine="584" w:firstLineChars="200"/>
        <w:rPr>
          <w:rFonts w:ascii="宋体" w:hAnsi="宋体" w:cs="宋体"/>
          <w:b/>
          <w:sz w:val="28"/>
          <w:szCs w:val="28"/>
        </w:rPr>
      </w:pPr>
      <w:r>
        <w:rPr>
          <w:rFonts w:hint="eastAsia" w:ascii="宋体" w:hAnsi="宋体" w:cs="宋体"/>
          <w:b/>
          <w:sz w:val="28"/>
          <w:szCs w:val="28"/>
        </w:rPr>
        <w:t>（2）较软工程地质岩组</w:t>
      </w:r>
    </w:p>
    <w:p w14:paraId="02CB041D">
      <w:pPr>
        <w:spacing w:line="360" w:lineRule="auto"/>
        <w:ind w:firstLine="584" w:firstLineChars="200"/>
        <w:rPr>
          <w:rFonts w:ascii="宋体" w:hAnsi="宋体" w:cs="宋体"/>
          <w:sz w:val="28"/>
          <w:szCs w:val="28"/>
        </w:rPr>
      </w:pPr>
      <w:r>
        <w:rPr>
          <w:rFonts w:hint="eastAsia" w:ascii="宋体" w:hAnsi="宋体" w:cs="宋体"/>
          <w:sz w:val="28"/>
          <w:szCs w:val="28"/>
        </w:rPr>
        <w:t>主要分布中风化带中，岩性为中风化长石石英杂砂岩、粉砂岩，岩芯多数较破碎—较完整，多呈短柱状、块状、柱状，少量长柱状。中风化带厚度5.10～80.48m，平均厚度为33.35m。岩石饱和单轴抗压强度f</w:t>
      </w:r>
      <w:r>
        <w:rPr>
          <w:rFonts w:hint="eastAsia" w:ascii="宋体" w:hAnsi="宋体" w:cs="宋体"/>
          <w:sz w:val="28"/>
          <w:szCs w:val="28"/>
          <w:vertAlign w:val="subscript"/>
        </w:rPr>
        <w:t>r</w:t>
      </w:r>
      <w:r>
        <w:rPr>
          <w:rFonts w:hint="eastAsia" w:ascii="宋体" w:hAnsi="宋体" w:cs="宋体"/>
          <w:sz w:val="28"/>
          <w:szCs w:val="28"/>
        </w:rPr>
        <w:t>平均值为13～30MPa，岩石质量指标（RQD）一般25～65%，岩石较软，较破碎—较完整，工程地质性能较差。</w:t>
      </w:r>
    </w:p>
    <w:p w14:paraId="41696D47">
      <w:pPr>
        <w:spacing w:line="360" w:lineRule="auto"/>
        <w:ind w:firstLine="584" w:firstLineChars="200"/>
        <w:rPr>
          <w:rFonts w:ascii="宋体" w:hAnsi="宋体" w:cs="宋体"/>
          <w:b/>
          <w:sz w:val="28"/>
          <w:szCs w:val="28"/>
        </w:rPr>
      </w:pPr>
      <w:r>
        <w:rPr>
          <w:rFonts w:hint="eastAsia" w:ascii="宋体" w:hAnsi="宋体" w:cs="宋体"/>
          <w:b/>
          <w:sz w:val="28"/>
          <w:szCs w:val="28"/>
        </w:rPr>
        <w:t>（3）较硬工程地质岩组</w:t>
      </w:r>
    </w:p>
    <w:p w14:paraId="04922519">
      <w:pPr>
        <w:spacing w:line="360" w:lineRule="auto"/>
        <w:ind w:firstLine="584" w:firstLineChars="200"/>
        <w:rPr>
          <w:rFonts w:ascii="宋体" w:hAnsi="宋体" w:cs="宋体"/>
          <w:sz w:val="28"/>
          <w:szCs w:val="28"/>
        </w:rPr>
      </w:pPr>
      <w:r>
        <w:rPr>
          <w:rFonts w:hint="eastAsia" w:ascii="宋体" w:hAnsi="宋体" w:cs="宋体"/>
          <w:sz w:val="28"/>
          <w:szCs w:val="28"/>
        </w:rPr>
        <w:t>主要为矿区中风化带以下部分新鲜岩石，岩性为长石石英杂砂岩、粉砂岩、辉绿岩等。岩芯较完整—完整，呈长柱状、柱状。岩石饱和单轴抗压强度f</w:t>
      </w:r>
      <w:r>
        <w:rPr>
          <w:rFonts w:hint="eastAsia" w:ascii="宋体" w:hAnsi="宋体" w:cs="宋体"/>
          <w:sz w:val="28"/>
          <w:szCs w:val="28"/>
          <w:vertAlign w:val="subscript"/>
        </w:rPr>
        <w:t>r</w:t>
      </w:r>
      <w:r>
        <w:rPr>
          <w:rFonts w:hint="eastAsia" w:ascii="宋体" w:hAnsi="宋体" w:cs="宋体"/>
          <w:sz w:val="28"/>
          <w:szCs w:val="28"/>
        </w:rPr>
        <w:t>平均值为34～59MPa，岩石质量指标（RQD）一般＞75%，岩石较硬，较完整—完整，工程地质性能中等，岩石质量中等。</w:t>
      </w:r>
    </w:p>
    <w:p w14:paraId="75A5F490">
      <w:pPr>
        <w:spacing w:line="360" w:lineRule="auto"/>
        <w:ind w:firstLine="584" w:firstLineChars="200"/>
        <w:rPr>
          <w:rFonts w:ascii="宋体" w:hAnsi="宋体" w:cs="宋体"/>
          <w:b/>
          <w:sz w:val="28"/>
          <w:szCs w:val="28"/>
        </w:rPr>
      </w:pPr>
      <w:r>
        <w:rPr>
          <w:rFonts w:hint="eastAsia" w:ascii="宋体" w:hAnsi="宋体" w:cs="宋体"/>
          <w:b/>
          <w:sz w:val="28"/>
          <w:szCs w:val="28"/>
        </w:rPr>
        <w:t>（4）坚硬工程地质岩组</w:t>
      </w:r>
    </w:p>
    <w:p w14:paraId="7AA43943">
      <w:pPr>
        <w:spacing w:line="360" w:lineRule="auto"/>
        <w:ind w:firstLine="584" w:firstLineChars="200"/>
        <w:rPr>
          <w:rFonts w:ascii="宋体" w:hAnsi="宋体" w:cs="宋体"/>
          <w:sz w:val="28"/>
          <w:szCs w:val="28"/>
        </w:rPr>
      </w:pPr>
      <w:r>
        <w:rPr>
          <w:rFonts w:hint="eastAsia" w:ascii="宋体" w:hAnsi="宋体" w:cs="宋体"/>
          <w:sz w:val="28"/>
          <w:szCs w:val="28"/>
        </w:rPr>
        <w:t>主要为矿区中风化带以下大多数新鲜基岩，岩性主要为长石石英杂砂岩、粉砂岩、辉绿岩等，是矿区的主要工程地质岩组。岩芯完整，呈长柱状、柱状，少量呈短柱状，岩石普遍坚硬、致密、完整，钻孔揭露岩芯多呈长柱状、柱状，岩石质量指标（RQD）＞75%，岩石饱和单轴抗压强度f</w:t>
      </w:r>
      <w:r>
        <w:rPr>
          <w:rFonts w:hint="eastAsia" w:ascii="宋体" w:hAnsi="宋体" w:cs="宋体"/>
          <w:sz w:val="28"/>
          <w:szCs w:val="28"/>
          <w:vertAlign w:val="subscript"/>
        </w:rPr>
        <w:t>r</w:t>
      </w:r>
      <w:r>
        <w:rPr>
          <w:rFonts w:hint="eastAsia" w:ascii="宋体" w:hAnsi="宋体" w:cs="宋体"/>
          <w:sz w:val="28"/>
          <w:szCs w:val="28"/>
        </w:rPr>
        <w:t>平均值为60～123MPa，岩石质量好。</w:t>
      </w:r>
    </w:p>
    <w:p w14:paraId="0935B069">
      <w:pPr>
        <w:spacing w:line="360" w:lineRule="auto"/>
        <w:ind w:firstLine="584" w:firstLineChars="200"/>
        <w:rPr>
          <w:rFonts w:ascii="宋体" w:hAnsi="宋体" w:cs="宋体"/>
          <w:b/>
          <w:sz w:val="28"/>
          <w:szCs w:val="28"/>
        </w:rPr>
      </w:pPr>
      <w:r>
        <w:rPr>
          <w:rFonts w:hint="eastAsia" w:ascii="宋体" w:hAnsi="宋体" w:cs="宋体"/>
          <w:b/>
          <w:sz w:val="28"/>
          <w:szCs w:val="28"/>
        </w:rPr>
        <w:t>2、覆盖层及风化带特征</w:t>
      </w:r>
    </w:p>
    <w:p w14:paraId="6BBD635D">
      <w:pPr>
        <w:spacing w:line="360" w:lineRule="auto"/>
        <w:ind w:firstLine="584" w:firstLineChars="200"/>
        <w:rPr>
          <w:rFonts w:ascii="宋体" w:hAnsi="宋体" w:cs="宋体"/>
          <w:b/>
          <w:sz w:val="28"/>
          <w:szCs w:val="28"/>
        </w:rPr>
      </w:pPr>
      <w:r>
        <w:rPr>
          <w:rFonts w:hint="eastAsia" w:ascii="宋体" w:hAnsi="宋体" w:cs="宋体"/>
          <w:sz w:val="28"/>
          <w:szCs w:val="28"/>
        </w:rPr>
        <w:t>矿区内岩石主要为长石石英杂砂岩、粉砂岩，风化作用较强烈，主要以物理风化为主，岩石的风化程度主要受地形控制，地形高处风化强烈，风化较深，反之则浅，局部地段岩石风化程度不均匀。根据岩石的风化程度，自上而下分为残破积层、全风化带、强风化带、中风化带和新鲜基岩四带。</w:t>
      </w:r>
    </w:p>
    <w:p w14:paraId="5B99E1F7">
      <w:pPr>
        <w:spacing w:line="360" w:lineRule="auto"/>
        <w:ind w:firstLine="584" w:firstLineChars="200"/>
        <w:rPr>
          <w:rFonts w:ascii="宋体" w:hAnsi="宋体" w:cs="宋体"/>
          <w:b/>
          <w:sz w:val="28"/>
          <w:szCs w:val="28"/>
        </w:rPr>
      </w:pPr>
      <w:r>
        <w:rPr>
          <w:rFonts w:hint="eastAsia" w:ascii="宋体" w:hAnsi="宋体" w:cs="宋体"/>
          <w:b/>
          <w:sz w:val="28"/>
          <w:szCs w:val="28"/>
        </w:rPr>
        <w:t>（1）残坡积层</w:t>
      </w:r>
    </w:p>
    <w:p w14:paraId="397EB23F">
      <w:pPr>
        <w:spacing w:line="360" w:lineRule="auto"/>
        <w:ind w:firstLine="584" w:firstLineChars="200"/>
        <w:rPr>
          <w:rFonts w:ascii="宋体" w:hAnsi="宋体" w:cs="宋体"/>
          <w:sz w:val="28"/>
          <w:szCs w:val="28"/>
        </w:rPr>
      </w:pPr>
      <w:r>
        <w:rPr>
          <w:rFonts w:hint="eastAsia" w:ascii="宋体" w:hAnsi="宋体" w:cs="宋体"/>
          <w:sz w:val="28"/>
          <w:szCs w:val="28"/>
        </w:rPr>
        <w:t>残坡积土层分布于地表，区内普遍较薄，在平机台时，基本已至风化层，钻孔未能控制，主要通过机台壁调查来控制残坡积层，厚度0.00～2.22m，平均约1.20m，呈深灰色或土黄色，结构松散，成分主要以粘土、亚粘土为主，含少量石英、长石颗粒夹风化不彻底的变质长石石英杂砂岩碎块等。</w:t>
      </w:r>
    </w:p>
    <w:p w14:paraId="4C88FBD8">
      <w:pPr>
        <w:spacing w:line="360" w:lineRule="auto"/>
        <w:ind w:firstLine="584" w:firstLineChars="200"/>
        <w:rPr>
          <w:rFonts w:ascii="宋体" w:hAnsi="宋体" w:cs="宋体"/>
          <w:b/>
          <w:sz w:val="28"/>
          <w:szCs w:val="28"/>
        </w:rPr>
      </w:pPr>
      <w:r>
        <w:rPr>
          <w:rFonts w:hint="eastAsia" w:ascii="宋体" w:hAnsi="宋体" w:cs="宋体"/>
          <w:b/>
          <w:sz w:val="28"/>
          <w:szCs w:val="28"/>
        </w:rPr>
        <w:t>（2）全风化带</w:t>
      </w:r>
    </w:p>
    <w:p w14:paraId="3E3268F5">
      <w:pPr>
        <w:spacing w:line="360" w:lineRule="auto"/>
        <w:ind w:firstLine="584" w:firstLineChars="200"/>
        <w:rPr>
          <w:rFonts w:ascii="宋体" w:hAnsi="宋体" w:cs="宋体"/>
          <w:sz w:val="28"/>
          <w:szCs w:val="28"/>
        </w:rPr>
      </w:pPr>
      <w:r>
        <w:rPr>
          <w:rFonts w:hint="eastAsia" w:ascii="宋体" w:hAnsi="宋体" w:cs="宋体"/>
          <w:sz w:val="28"/>
          <w:szCs w:val="28"/>
        </w:rPr>
        <w:t>分布于近地表，岩性为长石石英杂砂岩、粉砂岩。根据钻孔揭露情况，全风化带厚度为1.30～17.52m，平均厚度为7.10m。岩石结构基本破坏，有残余结构强度，岩芯多呈土状、砂土状，RQD值为0，岩石质量极劣，稳定性差，人工边坡易产生滑塌现象。</w:t>
      </w:r>
    </w:p>
    <w:p w14:paraId="2EF15087">
      <w:pPr>
        <w:spacing w:line="360" w:lineRule="auto"/>
        <w:ind w:firstLine="584" w:firstLineChars="200"/>
        <w:rPr>
          <w:rFonts w:ascii="宋体" w:hAnsi="宋体" w:cs="宋体"/>
          <w:b/>
          <w:sz w:val="28"/>
          <w:szCs w:val="28"/>
        </w:rPr>
      </w:pPr>
      <w:r>
        <w:rPr>
          <w:rFonts w:hint="eastAsia" w:ascii="宋体" w:hAnsi="宋体" w:cs="宋体"/>
          <w:b/>
          <w:sz w:val="28"/>
          <w:szCs w:val="28"/>
        </w:rPr>
        <w:t>（3）强风化带</w:t>
      </w:r>
    </w:p>
    <w:p w14:paraId="7AAB167E">
      <w:pPr>
        <w:spacing w:line="360" w:lineRule="auto"/>
        <w:ind w:firstLine="584" w:firstLineChars="200"/>
        <w:rPr>
          <w:rFonts w:ascii="宋体" w:hAnsi="宋体" w:cs="宋体"/>
          <w:sz w:val="28"/>
          <w:szCs w:val="28"/>
        </w:rPr>
      </w:pPr>
      <w:r>
        <w:rPr>
          <w:rFonts w:hint="eastAsia" w:ascii="宋体" w:hAnsi="宋体" w:cs="宋体"/>
          <w:sz w:val="28"/>
          <w:szCs w:val="28"/>
        </w:rPr>
        <w:t>主要分布于全风化带以下，岩性主要为长石石英杂砂岩、粉砂岩。根据地表调查、钻孔揭露资料，强风化带厚度分布不均匀，变化较大，厚度为0.32～26.73m，平均厚度9.45m。岩石风化呈砂土状、碎块状，岩石软弱，风化裂隙发育，裂隙中多为粘土、泥质等充填，RQD值为0，岩石质量劣—极劣，稳定性差，人工边坡易产生滑塌现象。</w:t>
      </w:r>
    </w:p>
    <w:p w14:paraId="108ADC9B">
      <w:pPr>
        <w:spacing w:line="360" w:lineRule="auto"/>
        <w:ind w:firstLine="584" w:firstLineChars="200"/>
        <w:rPr>
          <w:rFonts w:ascii="宋体" w:hAnsi="宋体" w:cs="宋体"/>
          <w:b/>
          <w:sz w:val="28"/>
          <w:szCs w:val="28"/>
        </w:rPr>
      </w:pPr>
      <w:r>
        <w:rPr>
          <w:rFonts w:hint="eastAsia" w:ascii="宋体" w:hAnsi="宋体" w:cs="宋体"/>
          <w:b/>
          <w:sz w:val="28"/>
          <w:szCs w:val="28"/>
        </w:rPr>
        <w:t>（4）中风化带</w:t>
      </w:r>
    </w:p>
    <w:p w14:paraId="3A3DF176">
      <w:pPr>
        <w:spacing w:line="360" w:lineRule="auto"/>
        <w:ind w:firstLine="584" w:firstLineChars="200"/>
        <w:rPr>
          <w:rFonts w:ascii="宋体" w:hAnsi="宋体" w:cs="宋体"/>
          <w:sz w:val="28"/>
          <w:szCs w:val="28"/>
        </w:rPr>
      </w:pPr>
      <w:r>
        <w:rPr>
          <w:rFonts w:hint="eastAsia" w:ascii="宋体" w:hAnsi="宋体" w:cs="宋体"/>
          <w:sz w:val="28"/>
          <w:szCs w:val="28"/>
        </w:rPr>
        <w:t>矿区以物理风化为主，岩性主要为长石石英杂砂岩、粉砂岩。本次施工的钻孔均揭露中风化带，钻孔揭露厚度为5.10～80.48m，平均厚度33.31m。岩石较破碎-较完整，呈碎块状、块状，部分呈短柱状。RQD值一般35～87%，平均值62%，岩石饱和抗压强度13～31MPa，以较软为主，少量较硬，裂隙较发育，裂隙面均有少量铁锰渲染，稳定性较差。未来矿山开采时应严格按照设计要求放坡，雨季加强边坡变形监测，必要时采取相应的防护措施。</w:t>
      </w:r>
    </w:p>
    <w:p w14:paraId="75651CD2">
      <w:pPr>
        <w:spacing w:line="360" w:lineRule="auto"/>
        <w:ind w:firstLine="584" w:firstLineChars="200"/>
        <w:rPr>
          <w:rFonts w:ascii="宋体" w:hAnsi="宋体" w:cs="宋体"/>
          <w:b/>
          <w:sz w:val="28"/>
          <w:szCs w:val="28"/>
        </w:rPr>
      </w:pPr>
      <w:r>
        <w:rPr>
          <w:rFonts w:hint="eastAsia" w:ascii="宋体" w:hAnsi="宋体" w:cs="宋体"/>
          <w:b/>
          <w:sz w:val="28"/>
          <w:szCs w:val="28"/>
        </w:rPr>
        <w:t>（5）新鲜岩石</w:t>
      </w:r>
    </w:p>
    <w:p w14:paraId="430FA624">
      <w:pPr>
        <w:spacing w:line="360" w:lineRule="auto"/>
        <w:ind w:firstLine="584" w:firstLineChars="200"/>
        <w:rPr>
          <w:rFonts w:ascii="宋体" w:hAnsi="宋体" w:cs="宋体"/>
          <w:sz w:val="28"/>
          <w:szCs w:val="28"/>
        </w:rPr>
      </w:pPr>
      <w:r>
        <w:rPr>
          <w:rFonts w:hint="eastAsia" w:ascii="宋体" w:hAnsi="宋体" w:cs="宋体"/>
          <w:sz w:val="28"/>
          <w:szCs w:val="28"/>
        </w:rPr>
        <w:t>分布矿区风化带以下，岩石较完整—完整，呈块状结构，局部碎块状， RQD值65～99%，平均值85%，岩石致密，较硬—坚硬，裂隙一般不发育，局部较发育，岩石饱和抗压强度＞60MPa，稳定性较好—好，一般不容易发生较大规模的崩塌、滑坡等地质灾害，未来生产过程中仍应做好边坡变形监测。</w:t>
      </w:r>
    </w:p>
    <w:p w14:paraId="4A6584AD">
      <w:pPr>
        <w:spacing w:line="360" w:lineRule="auto"/>
        <w:ind w:firstLine="584" w:firstLineChars="200"/>
        <w:rPr>
          <w:rFonts w:ascii="宋体" w:hAnsi="宋体" w:cs="宋体"/>
          <w:b/>
          <w:sz w:val="28"/>
          <w:szCs w:val="28"/>
        </w:rPr>
      </w:pPr>
      <w:r>
        <w:rPr>
          <w:rFonts w:hint="eastAsia" w:ascii="宋体" w:hAnsi="宋体" w:cs="宋体"/>
          <w:b/>
          <w:sz w:val="28"/>
          <w:szCs w:val="28"/>
        </w:rPr>
        <w:t>3、结构面特征</w:t>
      </w:r>
    </w:p>
    <w:p w14:paraId="339FB345">
      <w:pPr>
        <w:spacing w:line="360" w:lineRule="auto"/>
        <w:ind w:firstLine="584" w:firstLineChars="200"/>
        <w:rPr>
          <w:rFonts w:ascii="宋体" w:hAnsi="宋体" w:cs="宋体"/>
          <w:sz w:val="28"/>
          <w:szCs w:val="28"/>
        </w:rPr>
      </w:pPr>
      <w:r>
        <w:rPr>
          <w:rFonts w:hint="eastAsia" w:ascii="宋体" w:hAnsi="宋体" w:cs="宋体"/>
          <w:sz w:val="28"/>
          <w:szCs w:val="28"/>
        </w:rPr>
        <w:t>原生结构面：原生结构面即岩石层面、接触面等。矿区岩性以长石石英杂砂岩、粉砂岩为主，风化带以下岩石多数完整，层面、接触面结合紧密，稳定性好。</w:t>
      </w:r>
    </w:p>
    <w:p w14:paraId="10AD306A">
      <w:pPr>
        <w:spacing w:line="360" w:lineRule="auto"/>
        <w:ind w:firstLine="584" w:firstLineChars="200"/>
        <w:rPr>
          <w:rFonts w:ascii="宋体" w:hAnsi="宋体" w:cs="宋体"/>
          <w:sz w:val="28"/>
          <w:szCs w:val="28"/>
        </w:rPr>
      </w:pPr>
      <w:r>
        <w:rPr>
          <w:rFonts w:hint="eastAsia" w:ascii="宋体" w:hAnsi="宋体" w:cs="宋体"/>
          <w:sz w:val="28"/>
          <w:szCs w:val="28"/>
        </w:rPr>
        <w:t>次生结构面：次生结构面即节理裂隙片理（Ⅳ、Ⅴ级结构面）、风化裂隙等。节理裂隙、风化裂隙主要分布于岩石风化带中，风化裂隙较发育，破坏岩体的稳定性和完整性，易形成地下水通道，影响岩体力学性质和局部稳定性，局部地段易产生片帮落石等现象。风化带以下岩石裂隙一般不发育，以1～2条/m为主，完整性较好，整体稳定性较好。未来生产过程中应留足保护带，防止地质灾害的发生。调查过程中未见滑坡现象。</w:t>
      </w:r>
    </w:p>
    <w:p w14:paraId="5F271DE2">
      <w:pPr>
        <w:spacing w:line="360" w:lineRule="auto"/>
        <w:ind w:firstLine="584" w:firstLineChars="200"/>
        <w:rPr>
          <w:rFonts w:ascii="宋体" w:hAnsi="宋体" w:cs="宋体"/>
          <w:b/>
          <w:sz w:val="28"/>
          <w:szCs w:val="28"/>
        </w:rPr>
      </w:pPr>
      <w:r>
        <w:rPr>
          <w:rFonts w:hint="eastAsia" w:ascii="宋体" w:hAnsi="宋体" w:cs="宋体"/>
          <w:b/>
          <w:sz w:val="28"/>
          <w:szCs w:val="28"/>
        </w:rPr>
        <w:t>4、岩体质量</w:t>
      </w:r>
    </w:p>
    <w:p w14:paraId="7AB25CF6">
      <w:pPr>
        <w:spacing w:line="360" w:lineRule="auto"/>
        <w:ind w:firstLine="584" w:firstLineChars="200"/>
        <w:rPr>
          <w:rFonts w:ascii="宋体" w:hAnsi="宋体" w:cs="宋体"/>
          <w:sz w:val="28"/>
          <w:szCs w:val="28"/>
        </w:rPr>
      </w:pPr>
      <w:r>
        <w:rPr>
          <w:rFonts w:hint="eastAsia" w:ascii="宋体" w:hAnsi="宋体" w:cs="宋体"/>
          <w:sz w:val="28"/>
          <w:szCs w:val="28"/>
        </w:rPr>
        <w:t>根据钻孔岩芯RQD统计结果：全风化带和强风化带，RQD值为0，岩石质量为极劣的，岩体破碎；中风化带（矿体顶板）岩石RQD值35～87%，岩体较破碎—完整，岩体质量中等（Ⅲ）；风化带以下新鲜岩石RQD值多数65～100%，岩石质量好的，岩体较完整—完整，矿体岩体质量良（Ⅱ）。由于未揭露矿体底板，不予以评价。</w:t>
      </w:r>
    </w:p>
    <w:p w14:paraId="27A53EDB">
      <w:pPr>
        <w:spacing w:line="360" w:lineRule="auto"/>
        <w:ind w:firstLine="584" w:firstLineChars="200"/>
        <w:rPr>
          <w:rFonts w:ascii="宋体" w:hAnsi="宋体" w:cs="宋体"/>
          <w:b/>
          <w:sz w:val="28"/>
          <w:szCs w:val="28"/>
        </w:rPr>
      </w:pPr>
      <w:r>
        <w:rPr>
          <w:rFonts w:hint="eastAsia" w:ascii="宋体" w:hAnsi="宋体" w:cs="宋体"/>
          <w:b/>
          <w:sz w:val="28"/>
          <w:szCs w:val="28"/>
        </w:rPr>
        <w:t>5、工程地质评价</w:t>
      </w:r>
    </w:p>
    <w:p w14:paraId="09692A35">
      <w:pPr>
        <w:spacing w:line="360" w:lineRule="auto"/>
        <w:ind w:firstLine="584" w:firstLineChars="200"/>
        <w:rPr>
          <w:rFonts w:ascii="宋体" w:hAnsi="宋体" w:cs="宋体"/>
          <w:b/>
          <w:sz w:val="28"/>
          <w:szCs w:val="28"/>
        </w:rPr>
      </w:pPr>
      <w:r>
        <w:rPr>
          <w:rFonts w:hint="eastAsia" w:ascii="宋体" w:hAnsi="宋体" w:cs="宋体"/>
          <w:b/>
          <w:sz w:val="28"/>
          <w:szCs w:val="28"/>
        </w:rPr>
        <w:t>（1）主要矿体顶底板特征</w:t>
      </w:r>
    </w:p>
    <w:p w14:paraId="2284F425">
      <w:pPr>
        <w:spacing w:line="360" w:lineRule="auto"/>
        <w:ind w:firstLine="584" w:firstLineChars="200"/>
        <w:rPr>
          <w:rFonts w:ascii="宋体" w:hAnsi="宋体" w:cs="宋体"/>
          <w:sz w:val="28"/>
          <w:szCs w:val="28"/>
        </w:rPr>
      </w:pPr>
      <w:r>
        <w:rPr>
          <w:rFonts w:hint="eastAsia" w:ascii="宋体" w:hAnsi="宋体" w:cs="宋体"/>
          <w:sz w:val="28"/>
          <w:szCs w:val="28"/>
        </w:rPr>
        <w:t>Ⅰ号矿体长约1000m，宽98～340m，厚度60.36～96.47m，平均厚度80.32m，矿体赋存标高+532m～+673m，均位于矿区最低侵蚀基准面以上。矿体顶板为中风化长石石英杂砂岩，较软—较硬，较破碎—完整，稳定性较差—中等。浅部矿体裂隙较发育，较硬，较完整，稳定性较中等，深部矿体裂隙不发育，较硬—坚硬，较完整—完整，稳定性中等—较好。矿体底板较硬—坚硬，较完整—完整，稳定性中等—较好。</w:t>
      </w:r>
    </w:p>
    <w:p w14:paraId="6196EE74">
      <w:pPr>
        <w:spacing w:line="360" w:lineRule="auto"/>
        <w:ind w:firstLine="584" w:firstLineChars="200"/>
        <w:rPr>
          <w:rFonts w:ascii="宋体" w:hAnsi="宋体" w:cs="宋体"/>
          <w:b/>
          <w:sz w:val="28"/>
          <w:szCs w:val="28"/>
        </w:rPr>
      </w:pPr>
      <w:r>
        <w:rPr>
          <w:rFonts w:hint="eastAsia" w:ascii="宋体" w:hAnsi="宋体" w:cs="宋体"/>
          <w:b/>
          <w:sz w:val="28"/>
          <w:szCs w:val="28"/>
        </w:rPr>
        <w:t>（2）边坡稳定性</w:t>
      </w:r>
    </w:p>
    <w:p w14:paraId="7646CF20">
      <w:pPr>
        <w:spacing w:line="360" w:lineRule="auto"/>
        <w:ind w:firstLine="584" w:firstLineChars="200"/>
        <w:rPr>
          <w:rFonts w:ascii="宋体" w:hAnsi="宋体" w:cs="宋体"/>
          <w:sz w:val="28"/>
          <w:szCs w:val="28"/>
        </w:rPr>
      </w:pPr>
      <w:r>
        <w:rPr>
          <w:rFonts w:hint="eastAsia" w:ascii="宋体" w:hAnsi="宋体" w:cs="宋体"/>
          <w:sz w:val="28"/>
          <w:szCs w:val="28"/>
        </w:rPr>
        <w:t>根据矿体赋存情况，未来矿山拟采用露天开采，主要工程地质问题为露采边坡稳定性。根据钻孔揭露情况，矿体顶板主要为残积土、全—中风化长石石英杂砂岩，稳定性较差，全风化层厚度最大为17.52m，强风化层厚度最大可达26.73m，岩石节理裂隙发育，层间结合力较差，岩石以软弱—较软为主，局部较硬，整体稳定性差。</w:t>
      </w:r>
    </w:p>
    <w:p w14:paraId="1584E98D">
      <w:pPr>
        <w:spacing w:line="360" w:lineRule="auto"/>
        <w:ind w:firstLine="584" w:firstLineChars="200"/>
        <w:rPr>
          <w:rFonts w:ascii="宋体" w:hAnsi="宋体" w:cs="宋体"/>
          <w:sz w:val="28"/>
          <w:szCs w:val="28"/>
        </w:rPr>
      </w:pPr>
      <w:r>
        <w:rPr>
          <w:rFonts w:hint="eastAsia" w:ascii="宋体" w:hAnsi="宋体" w:cs="宋体"/>
          <w:sz w:val="28"/>
          <w:szCs w:val="28"/>
        </w:rPr>
        <w:t>①土质边坡</w:t>
      </w:r>
    </w:p>
    <w:p w14:paraId="2700817E">
      <w:pPr>
        <w:spacing w:line="360" w:lineRule="auto"/>
        <w:ind w:firstLine="584" w:firstLineChars="200"/>
        <w:rPr>
          <w:rFonts w:ascii="宋体" w:hAnsi="宋体" w:cs="宋体"/>
          <w:sz w:val="28"/>
          <w:szCs w:val="28"/>
        </w:rPr>
      </w:pPr>
      <w:r>
        <w:rPr>
          <w:rFonts w:hint="eastAsia" w:ascii="宋体" w:hAnsi="宋体" w:cs="宋体"/>
          <w:sz w:val="28"/>
          <w:szCs w:val="28"/>
          <w:lang w:val="zh-CN"/>
        </w:rPr>
        <w:t>土质边坡厚度以5～12m为主，局部厚度＞25m，岩性为残坡积层、全风化层、强风化层组成，根据钻孔揭露情况，总厚度为0.32m～31.93m，岩芯呈砂土状、碎块状，力学强度低，稳定性差，边坡岩石基本质量等级分类为Ⅴ类。矿区内植被较发育，土质边坡稳定性整体较好；边坡岩石松散，在边坡破坏、雨水等作用下，易引起崩塌、滑坡等不良地质现象，开采过程中应注意防范。选取拟设露天采场南东侧土质边坡，运用理正软件进行稳定性计算。</w:t>
      </w:r>
      <w:r>
        <w:rPr>
          <w:rFonts w:hint="eastAsia" w:ascii="宋体" w:hAnsi="宋体" w:cs="宋体"/>
          <w:sz w:val="28"/>
          <w:szCs w:val="28"/>
        </w:rPr>
        <w:t>计算结果表明：</w:t>
      </w:r>
      <w:r>
        <w:rPr>
          <w:rFonts w:hint="eastAsia" w:ascii="宋体" w:hAnsi="宋体" w:cs="宋体"/>
          <w:sz w:val="28"/>
          <w:szCs w:val="28"/>
          <w:lang w:val="zh-CN"/>
        </w:rPr>
        <w:t>天然工况</w:t>
      </w:r>
      <w:r>
        <w:rPr>
          <w:rFonts w:hint="eastAsia" w:ascii="宋体" w:hAnsi="宋体" w:cs="宋体"/>
          <w:sz w:val="28"/>
          <w:szCs w:val="28"/>
        </w:rPr>
        <w:t>下安全系数为1.52，处于稳定状态；暴雨工况下安全系数为1.16，状态则为不稳定。</w:t>
      </w:r>
    </w:p>
    <w:p w14:paraId="59748C40">
      <w:pPr>
        <w:spacing w:line="360" w:lineRule="auto"/>
        <w:ind w:firstLine="584" w:firstLineChars="200"/>
        <w:rPr>
          <w:rFonts w:ascii="宋体" w:hAnsi="宋体" w:cs="宋体"/>
          <w:sz w:val="28"/>
          <w:szCs w:val="28"/>
        </w:rPr>
      </w:pPr>
      <w:r>
        <w:rPr>
          <w:rFonts w:hint="eastAsia" w:ascii="宋体" w:hAnsi="宋体" w:cs="宋体"/>
          <w:sz w:val="28"/>
          <w:szCs w:val="28"/>
        </w:rPr>
        <w:t>②岩质边坡</w:t>
      </w:r>
    </w:p>
    <w:p w14:paraId="6735460B">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矿区南西部7线附近小路人工边坡（G026）倾向232°，坡高约3.5m，坡度多为58°，现状条件下，未见崩塌、滑坡等现象。根据G026赤平投影图，节理3与节理1、节理2交线位于边坡投影弧对侧，说明该交线倾向与边坡倾向相反，属稳定结构。节理1与节理2交线位于边坡投影弧内侧，说明该交线倾向与边坡倾向相同，且倾角大于坡角，属稳定结构。</w:t>
      </w:r>
    </w:p>
    <w:p w14:paraId="01CD0930">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根据现场调查，矿区范围内未见较大规模的崩塌、滑坡，未来矿山生产应按要求留足安全坡角，一般不易引发较大规模的崩塌、滑坡等地质灾害。根据钻孔揭露岩芯情况，矿体及围岩多为Ⅱ-Ⅳ类。</w:t>
      </w:r>
    </w:p>
    <w:p w14:paraId="31E62D36">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综上所述，未来矿山开采放坡时，建议土质边坡坡角为40</w:t>
      </w:r>
      <w:r>
        <w:rPr>
          <w:rFonts w:hint="eastAsia" w:ascii="宋体" w:hAnsi="宋体" w:cs="宋体"/>
          <w:sz w:val="28"/>
          <w:szCs w:val="28"/>
        </w:rPr>
        <w:t>～</w:t>
      </w:r>
      <w:r>
        <w:rPr>
          <w:rFonts w:hint="eastAsia" w:ascii="宋体" w:hAnsi="宋体" w:cs="宋体"/>
          <w:sz w:val="28"/>
          <w:szCs w:val="28"/>
          <w:lang w:val="zh-CN"/>
        </w:rPr>
        <w:t>45°，边坡高度≤10m，安全平台宽度为3</w:t>
      </w:r>
      <w:r>
        <w:rPr>
          <w:rFonts w:hint="eastAsia" w:ascii="宋体" w:hAnsi="宋体" w:cs="宋体"/>
          <w:sz w:val="28"/>
          <w:szCs w:val="28"/>
        </w:rPr>
        <w:t>～</w:t>
      </w:r>
      <w:r>
        <w:rPr>
          <w:rFonts w:hint="eastAsia" w:ascii="宋体" w:hAnsi="宋体" w:cs="宋体"/>
          <w:sz w:val="28"/>
          <w:szCs w:val="28"/>
          <w:lang w:val="zh-CN"/>
        </w:rPr>
        <w:t>5m；建议岩质边坡坡角为55</w:t>
      </w:r>
      <w:r>
        <w:rPr>
          <w:rFonts w:hint="eastAsia" w:ascii="宋体" w:hAnsi="宋体" w:cs="宋体"/>
          <w:sz w:val="28"/>
          <w:szCs w:val="28"/>
        </w:rPr>
        <w:t>～</w:t>
      </w:r>
      <w:r>
        <w:rPr>
          <w:rFonts w:hint="eastAsia" w:ascii="宋体" w:hAnsi="宋体" w:cs="宋体"/>
          <w:sz w:val="28"/>
          <w:szCs w:val="28"/>
          <w:lang w:val="zh-CN"/>
        </w:rPr>
        <w:t>65°，边坡高度≤15m，安全平台宽度为3</w:t>
      </w:r>
      <w:r>
        <w:rPr>
          <w:rFonts w:hint="eastAsia" w:ascii="宋体" w:hAnsi="宋体" w:cs="宋体"/>
          <w:sz w:val="28"/>
          <w:szCs w:val="28"/>
        </w:rPr>
        <w:t>～</w:t>
      </w:r>
      <w:r>
        <w:rPr>
          <w:rFonts w:hint="eastAsia" w:ascii="宋体" w:hAnsi="宋体" w:cs="宋体"/>
          <w:sz w:val="28"/>
          <w:szCs w:val="28"/>
          <w:lang w:val="zh-CN"/>
        </w:rPr>
        <w:t>5m。未来矿山拟采用露天开采，根据钻孔资料成果，矿体顶板稳定性较差，未来矿山生产应严格按照设计方案留设台阶及安全坡角、修筑截、排水沟，必要时应采取相应的支护措施，防止开采过程中由于上部岩石松散而产生掉块、崩落及小规模滑塌等不良工程地质现象。矿体及底板岩石多数较硬—坚硬，较完整，整体稳定性整体较好；局部地段裂隙较发育，岩石较破碎，完整性偏差，易产生掉块、崩落等不良工程地质现象，未来矿山开采过程中应密切关注边坡节理裂隙产状与坡面倾角关系，加强边坡岩石位移、裂缝等监测、巡查等工作（尤其是雨季前后），防止发生崩塌、滑坡等地质灾害。</w:t>
      </w:r>
    </w:p>
    <w:p w14:paraId="666141FD">
      <w:pPr>
        <w:spacing w:line="360" w:lineRule="auto"/>
        <w:ind w:firstLine="584" w:firstLineChars="200"/>
        <w:rPr>
          <w:rFonts w:ascii="宋体" w:hAnsi="宋体" w:cs="宋体"/>
          <w:b/>
          <w:sz w:val="28"/>
          <w:szCs w:val="28"/>
        </w:rPr>
      </w:pPr>
      <w:r>
        <w:rPr>
          <w:rFonts w:hint="eastAsia" w:ascii="宋体" w:hAnsi="宋体" w:cs="宋体"/>
          <w:b/>
          <w:sz w:val="28"/>
          <w:szCs w:val="28"/>
        </w:rPr>
        <w:t>6、主要工程地质问题预测</w:t>
      </w:r>
    </w:p>
    <w:p w14:paraId="3C2D81CB">
      <w:pPr>
        <w:spacing w:line="360" w:lineRule="auto"/>
        <w:ind w:firstLine="584" w:firstLineChars="200"/>
        <w:rPr>
          <w:rFonts w:ascii="宋体" w:hAnsi="宋体" w:cs="宋体"/>
          <w:b/>
          <w:sz w:val="28"/>
          <w:szCs w:val="28"/>
        </w:rPr>
      </w:pPr>
      <w:r>
        <w:rPr>
          <w:rFonts w:hint="eastAsia" w:ascii="宋体" w:hAnsi="宋体" w:cs="宋体"/>
          <w:sz w:val="28"/>
          <w:szCs w:val="28"/>
          <w:lang w:val="zh-CN"/>
        </w:rPr>
        <w:t>未来矿山开采主要工程地质问题为边坡失稳。矿区内岩体主要受风化作用、构造作用等因素叠加影响，岩石不利结构面较为发育，岩石结构较松散，地形陡峻，坡度较大，稳定性较差。如未严格按照开采设计进行开采、管理不规范，在矿山开采过程中，开挖、剥离表土而形成高陡边坡，由于不利结构面发育、坡度过陡、爆破振动等因素影响，在自重压力和暴雨产生地表径流冲刷作用下，易形成滑塌、崩塌等不良工程地质现象。因此，未来矿山开采应严格按照开采设计进行，做好截排水工作，雨季加强监测频率，最大程度地降低地质灾害发生的风险。</w:t>
      </w:r>
    </w:p>
    <w:p w14:paraId="38D91E64">
      <w:pPr>
        <w:spacing w:line="360" w:lineRule="auto"/>
        <w:ind w:firstLine="584" w:firstLineChars="200"/>
        <w:rPr>
          <w:rFonts w:ascii="宋体" w:hAnsi="宋体" w:cs="宋体"/>
          <w:b/>
          <w:sz w:val="28"/>
          <w:szCs w:val="28"/>
        </w:rPr>
      </w:pPr>
      <w:r>
        <w:rPr>
          <w:rFonts w:hint="eastAsia" w:ascii="宋体" w:hAnsi="宋体" w:cs="宋体"/>
          <w:b/>
          <w:sz w:val="28"/>
          <w:szCs w:val="28"/>
        </w:rPr>
        <w:t>7、工程地质勘查类型</w:t>
      </w:r>
    </w:p>
    <w:bookmarkEnd w:id="28"/>
    <w:p w14:paraId="7C6FAD67">
      <w:pPr>
        <w:spacing w:line="360" w:lineRule="auto"/>
        <w:ind w:firstLine="584" w:firstLineChars="200"/>
        <w:rPr>
          <w:rFonts w:ascii="宋体" w:hAnsi="宋体" w:cs="宋体"/>
          <w:sz w:val="28"/>
          <w:szCs w:val="28"/>
        </w:rPr>
      </w:pPr>
      <w:r>
        <w:rPr>
          <w:rFonts w:hint="eastAsia" w:ascii="宋体" w:hAnsi="宋体" w:cs="宋体"/>
          <w:sz w:val="28"/>
          <w:szCs w:val="28"/>
        </w:rPr>
        <w:t>矿区地形地貌条件简单，地形有利于自然排水，地层岩性较简单，断裂构造不发育，岩体以层状岩类为主。结构面稳定性整体较好，局部较差；矿体顶板稳定性较差，矿体及底板岩石整体稳定性中等—较好，矿区浅部岩石风化较强烈，局部地段工程地质性能差，开采过程中应注意防范。</w:t>
      </w:r>
    </w:p>
    <w:p w14:paraId="635C48C5">
      <w:pPr>
        <w:spacing w:line="360" w:lineRule="auto"/>
        <w:ind w:firstLine="584" w:firstLineChars="200"/>
        <w:rPr>
          <w:rFonts w:ascii="宋体" w:hAnsi="宋体" w:cs="宋体"/>
          <w:sz w:val="28"/>
          <w:szCs w:val="28"/>
        </w:rPr>
      </w:pPr>
      <w:r>
        <w:rPr>
          <w:rFonts w:hint="eastAsia" w:ascii="宋体" w:hAnsi="宋体" w:cs="宋体"/>
          <w:sz w:val="28"/>
          <w:szCs w:val="28"/>
        </w:rPr>
        <w:t>矿区工程地质勘查类型属以层状岩类为主，工程地质条件中等类型。</w:t>
      </w:r>
    </w:p>
    <w:p w14:paraId="66608D3F">
      <w:pPr>
        <w:spacing w:line="360" w:lineRule="auto"/>
        <w:ind w:firstLine="584" w:firstLineChars="200"/>
        <w:rPr>
          <w:rFonts w:ascii="宋体" w:hAnsi="宋体" w:cs="宋体"/>
          <w:b/>
          <w:sz w:val="28"/>
          <w:szCs w:val="28"/>
        </w:rPr>
      </w:pPr>
      <w:r>
        <w:rPr>
          <w:rFonts w:hint="eastAsia" w:ascii="宋体" w:hAnsi="宋体" w:cs="宋体"/>
          <w:b/>
          <w:sz w:val="28"/>
          <w:szCs w:val="28"/>
        </w:rPr>
        <w:t>（三）环境地质条件</w:t>
      </w:r>
    </w:p>
    <w:p w14:paraId="2117A85E">
      <w:pPr>
        <w:spacing w:line="360" w:lineRule="auto"/>
        <w:ind w:firstLine="584" w:firstLineChars="200"/>
        <w:rPr>
          <w:rFonts w:ascii="宋体" w:hAnsi="宋体" w:cs="宋体"/>
          <w:b/>
          <w:sz w:val="28"/>
          <w:szCs w:val="28"/>
        </w:rPr>
      </w:pPr>
      <w:r>
        <w:rPr>
          <w:rFonts w:hint="eastAsia" w:ascii="宋体" w:hAnsi="宋体" w:cs="宋体"/>
          <w:b/>
          <w:sz w:val="28"/>
          <w:szCs w:val="28"/>
        </w:rPr>
        <w:t>1、区域稳定性</w:t>
      </w:r>
    </w:p>
    <w:p w14:paraId="23A2E901">
      <w:pPr>
        <w:spacing w:line="360" w:lineRule="auto"/>
        <w:ind w:firstLine="584" w:firstLineChars="200"/>
        <w:rPr>
          <w:rFonts w:ascii="宋体" w:hAnsi="宋体" w:cs="宋体"/>
          <w:sz w:val="28"/>
          <w:szCs w:val="28"/>
        </w:rPr>
      </w:pPr>
      <w:r>
        <w:rPr>
          <w:rFonts w:hint="eastAsia" w:ascii="宋体" w:hAnsi="宋体" w:cs="宋体"/>
          <w:sz w:val="28"/>
          <w:szCs w:val="28"/>
        </w:rPr>
        <w:t>据历史资料，本区未发生5级以上破坏性地震，区域地壳稳定性较好，矿区未见较大地质构造，属侵蚀剥蚀低山地貌类型，未来矿山生产拟采用露天开采。根据《中国地震动参数区划图》（GB 18306—2015）福建省区划一览表，本区抗震设防烈度属6度区，地震动峰值加速度值为0.05g，设计地震分组为第一组，反应谱特征周期0.35s，区域稳定性较好。</w:t>
      </w:r>
    </w:p>
    <w:p w14:paraId="3BD19073">
      <w:pPr>
        <w:spacing w:line="360" w:lineRule="auto"/>
        <w:ind w:firstLine="584" w:firstLineChars="200"/>
        <w:rPr>
          <w:rFonts w:ascii="宋体" w:hAnsi="宋体" w:cs="宋体"/>
          <w:b/>
          <w:sz w:val="28"/>
          <w:szCs w:val="28"/>
        </w:rPr>
      </w:pPr>
      <w:r>
        <w:rPr>
          <w:rFonts w:hint="eastAsia" w:ascii="宋体" w:hAnsi="宋体" w:cs="宋体"/>
          <w:b/>
          <w:sz w:val="28"/>
          <w:szCs w:val="28"/>
        </w:rPr>
        <w:t>2、地质环境现状</w:t>
      </w:r>
    </w:p>
    <w:p w14:paraId="719F5162">
      <w:pPr>
        <w:spacing w:line="360" w:lineRule="auto"/>
        <w:ind w:firstLine="584" w:firstLineChars="200"/>
        <w:rPr>
          <w:rFonts w:ascii="宋体" w:hAnsi="宋体" w:cs="宋体"/>
          <w:b/>
          <w:sz w:val="28"/>
          <w:szCs w:val="28"/>
        </w:rPr>
      </w:pPr>
      <w:r>
        <w:rPr>
          <w:rFonts w:hint="eastAsia" w:ascii="宋体" w:hAnsi="宋体" w:cs="宋体"/>
          <w:b/>
          <w:sz w:val="28"/>
          <w:szCs w:val="28"/>
        </w:rPr>
        <w:t>（1）地表水、地下水水质</w:t>
      </w:r>
    </w:p>
    <w:p w14:paraId="080212FE">
      <w:pPr>
        <w:spacing w:line="360" w:lineRule="auto"/>
        <w:ind w:firstLine="584" w:firstLineChars="200"/>
        <w:rPr>
          <w:rFonts w:ascii="宋体" w:hAnsi="宋体" w:cs="宋体"/>
          <w:color w:val="000000"/>
          <w:sz w:val="28"/>
          <w:szCs w:val="28"/>
        </w:rPr>
      </w:pPr>
      <w:r>
        <w:rPr>
          <w:rFonts w:hint="eastAsia" w:ascii="宋体" w:hAnsi="宋体" w:cs="宋体"/>
          <w:color w:val="000000"/>
          <w:sz w:val="28"/>
          <w:szCs w:val="28"/>
        </w:rPr>
        <w:t>矿区内主要溪沟为Ⅰ号沟、Ⅱ号沟及Ⅳ号沟，2024年11月在Ⅰ号沟取样，所检测指标均未超出《地表水环境质量标准》（GB 3838—2002）</w:t>
      </w:r>
      <w:r>
        <w:rPr>
          <w:rFonts w:hint="eastAsia" w:ascii="宋体" w:hAnsi="宋体" w:cs="宋体"/>
          <w:color w:val="000000"/>
          <w:spacing w:val="-50"/>
          <w:sz w:val="28"/>
          <w:szCs w:val="28"/>
        </w:rPr>
        <w:t xml:space="preserve">Ⅲ    </w:t>
      </w:r>
      <w:r>
        <w:rPr>
          <w:rFonts w:hint="eastAsia" w:ascii="宋体" w:hAnsi="宋体" w:cs="宋体"/>
          <w:color w:val="000000"/>
          <w:sz w:val="28"/>
          <w:szCs w:val="28"/>
        </w:rPr>
        <w:t>类水质标准，pH为6.62，溶解性总固体39mg/L，总硬度为14.0mg/L，水化学类型为HCO</w:t>
      </w:r>
      <w:r>
        <w:rPr>
          <w:rFonts w:hint="eastAsia" w:ascii="宋体" w:hAnsi="宋体" w:cs="宋体"/>
          <w:color w:val="000000"/>
          <w:sz w:val="28"/>
          <w:szCs w:val="28"/>
          <w:vertAlign w:val="subscript"/>
        </w:rPr>
        <w:t>3</w:t>
      </w:r>
      <w:r>
        <w:rPr>
          <w:rFonts w:hint="eastAsia" w:ascii="宋体" w:hAnsi="宋体" w:cs="宋体"/>
          <w:color w:val="000000"/>
          <w:sz w:val="28"/>
          <w:szCs w:val="28"/>
        </w:rPr>
        <w:t>-Ca.Mg，地表水水质较好，对环境质量基本无影响。</w:t>
      </w:r>
    </w:p>
    <w:p w14:paraId="529F4D73">
      <w:pPr>
        <w:spacing w:line="360" w:lineRule="auto"/>
        <w:ind w:firstLine="584" w:firstLineChars="200"/>
        <w:rPr>
          <w:rFonts w:ascii="宋体" w:hAnsi="宋体" w:cs="宋体"/>
          <w:b/>
          <w:sz w:val="28"/>
          <w:szCs w:val="28"/>
        </w:rPr>
      </w:pPr>
      <w:r>
        <w:rPr>
          <w:rFonts w:hint="eastAsia" w:ascii="宋体" w:hAnsi="宋体" w:cs="宋体"/>
          <w:color w:val="000000"/>
          <w:sz w:val="28"/>
          <w:szCs w:val="28"/>
        </w:rPr>
        <w:t>矿区内地下水主要为碎屑岩类孔隙裂隙水，在SZK005、矿部饮用水井分别采集地下水水质全分析样1件，所检测指标均符合《地下水质量标准》（GB/T 14848—2017）表1中Ⅲ类水质标准，地下水水质较好，水质类型分别为HCO</w:t>
      </w:r>
      <w:r>
        <w:rPr>
          <w:rFonts w:hint="eastAsia" w:ascii="宋体" w:hAnsi="宋体" w:cs="宋体"/>
          <w:color w:val="000000"/>
          <w:sz w:val="28"/>
          <w:szCs w:val="28"/>
          <w:vertAlign w:val="subscript"/>
        </w:rPr>
        <w:t>3</w:t>
      </w:r>
      <w:r>
        <w:rPr>
          <w:rFonts w:hint="eastAsia" w:ascii="宋体" w:hAnsi="宋体" w:cs="宋体"/>
          <w:color w:val="000000"/>
          <w:sz w:val="28"/>
          <w:szCs w:val="28"/>
        </w:rPr>
        <w:t>-Ca.Mg、HCO</w:t>
      </w:r>
      <w:r>
        <w:rPr>
          <w:rFonts w:hint="eastAsia" w:ascii="宋体" w:hAnsi="宋体" w:cs="宋体"/>
          <w:color w:val="000000"/>
          <w:sz w:val="28"/>
          <w:szCs w:val="28"/>
          <w:vertAlign w:val="subscript"/>
        </w:rPr>
        <w:t>3</w:t>
      </w:r>
      <w:r>
        <w:rPr>
          <w:rFonts w:hint="eastAsia" w:ascii="宋体" w:hAnsi="宋体" w:cs="宋体"/>
          <w:color w:val="000000"/>
          <w:sz w:val="28"/>
          <w:szCs w:val="28"/>
        </w:rPr>
        <w:t>-Ca。对环境质量基本无影响。</w:t>
      </w:r>
    </w:p>
    <w:p w14:paraId="446B10F0">
      <w:pPr>
        <w:spacing w:line="360" w:lineRule="auto"/>
        <w:ind w:firstLine="584" w:firstLineChars="200"/>
        <w:rPr>
          <w:rFonts w:ascii="宋体" w:hAnsi="宋体" w:cs="宋体"/>
          <w:b/>
          <w:sz w:val="28"/>
          <w:szCs w:val="28"/>
        </w:rPr>
      </w:pPr>
      <w:r>
        <w:rPr>
          <w:rFonts w:hint="eastAsia" w:ascii="宋体" w:hAnsi="宋体" w:cs="宋体"/>
          <w:b/>
          <w:sz w:val="28"/>
          <w:szCs w:val="28"/>
        </w:rPr>
        <w:t>（2）地质灾害现状</w:t>
      </w:r>
    </w:p>
    <w:p w14:paraId="5A75B10F">
      <w:pPr>
        <w:spacing w:line="360" w:lineRule="auto"/>
        <w:ind w:firstLine="584" w:firstLineChars="200"/>
        <w:rPr>
          <w:rFonts w:ascii="宋体" w:hAnsi="宋体" w:cs="宋体"/>
          <w:color w:val="000000"/>
          <w:sz w:val="28"/>
          <w:szCs w:val="28"/>
        </w:rPr>
      </w:pPr>
      <w:r>
        <w:rPr>
          <w:rFonts w:hint="eastAsia" w:ascii="宋体" w:hAnsi="宋体" w:cs="宋体"/>
          <w:color w:val="000000"/>
          <w:sz w:val="28"/>
          <w:szCs w:val="28"/>
        </w:rPr>
        <w:t>矿区及周边原始地貌植被覆盖度较高，原始地形坡度一般为25</w:t>
      </w:r>
      <w:r>
        <w:rPr>
          <w:rFonts w:hint="eastAsia" w:ascii="宋体" w:hAnsi="宋体" w:cs="宋体"/>
          <w:sz w:val="28"/>
          <w:szCs w:val="28"/>
        </w:rPr>
        <w:t>～</w:t>
      </w:r>
      <w:r>
        <w:rPr>
          <w:rFonts w:hint="eastAsia" w:ascii="宋体" w:hAnsi="宋体" w:cs="宋体"/>
          <w:color w:val="000000"/>
          <w:sz w:val="28"/>
          <w:szCs w:val="28"/>
        </w:rPr>
        <w:t>45°，地质灾害不发育。调查时仅Ⅳ号沟南西侧边坡见小规模溜方，原露天采场南东侧边坡局部见小规模崩塌，危险性较小，危害性较小。</w:t>
      </w:r>
    </w:p>
    <w:p w14:paraId="70167F89">
      <w:pPr>
        <w:spacing w:line="360" w:lineRule="auto"/>
        <w:ind w:firstLine="584" w:firstLineChars="200"/>
        <w:rPr>
          <w:rFonts w:ascii="宋体" w:hAnsi="宋体" w:cs="宋体"/>
          <w:b/>
          <w:sz w:val="28"/>
          <w:szCs w:val="28"/>
        </w:rPr>
      </w:pPr>
      <w:r>
        <w:rPr>
          <w:rFonts w:hint="eastAsia" w:ascii="宋体" w:hAnsi="宋体" w:cs="宋体"/>
          <w:b/>
          <w:sz w:val="28"/>
          <w:szCs w:val="28"/>
        </w:rPr>
        <w:t>（3）露天采坑现状</w:t>
      </w:r>
    </w:p>
    <w:p w14:paraId="2A27AAF9">
      <w:pPr>
        <w:spacing w:line="360" w:lineRule="auto"/>
        <w:ind w:firstLine="584" w:firstLineChars="200"/>
        <w:rPr>
          <w:rFonts w:ascii="宋体" w:hAnsi="宋体" w:cs="宋体"/>
          <w:color w:val="000000"/>
          <w:sz w:val="28"/>
          <w:szCs w:val="28"/>
        </w:rPr>
      </w:pPr>
      <w:r>
        <w:rPr>
          <w:rFonts w:hint="eastAsia" w:ascii="宋体" w:hAnsi="宋体" w:cs="宋体"/>
          <w:color w:val="000000"/>
          <w:sz w:val="28"/>
          <w:szCs w:val="28"/>
        </w:rPr>
        <w:t>露天采坑南东侧边坡最高处形成了8个开采台阶，总高度约123m，局部见小规模土质崩塌，崩塌堆积物现已清除，现状条件下，边坡稳定性整体较好，在强降雨条件下，局部地段仍存在崩塌隐患。北东侧边坡共形成4个开采台阶，高度约20</w:t>
      </w:r>
      <w:r>
        <w:rPr>
          <w:rFonts w:hint="eastAsia" w:ascii="宋体" w:hAnsi="宋体" w:cs="宋体"/>
          <w:sz w:val="28"/>
          <w:szCs w:val="28"/>
        </w:rPr>
        <w:t>～</w:t>
      </w:r>
      <w:r>
        <w:rPr>
          <w:rFonts w:hint="eastAsia" w:ascii="宋体" w:hAnsi="宋体" w:cs="宋体"/>
          <w:color w:val="000000"/>
          <w:sz w:val="28"/>
          <w:szCs w:val="28"/>
        </w:rPr>
        <w:t>50m，现状条件下，未见崩塌、滑坡等地质灾害，边坡稳定性较好。南西侧边坡共形成6个开采台阶，高度约20</w:t>
      </w:r>
      <w:r>
        <w:rPr>
          <w:rFonts w:hint="eastAsia" w:ascii="宋体" w:hAnsi="宋体" w:cs="宋体"/>
          <w:sz w:val="28"/>
          <w:szCs w:val="28"/>
        </w:rPr>
        <w:t>～</w:t>
      </w:r>
      <w:r>
        <w:rPr>
          <w:rFonts w:hint="eastAsia" w:ascii="宋体" w:hAnsi="宋体" w:cs="宋体"/>
          <w:color w:val="000000"/>
          <w:sz w:val="28"/>
          <w:szCs w:val="28"/>
        </w:rPr>
        <w:t>95m，现状条件下，未见崩塌、滑坡等地质灾害，边坡稳定性较好。</w:t>
      </w:r>
    </w:p>
    <w:p w14:paraId="4ED6E434">
      <w:pPr>
        <w:spacing w:line="360" w:lineRule="auto"/>
        <w:ind w:firstLine="584" w:firstLineChars="200"/>
        <w:rPr>
          <w:rFonts w:ascii="宋体" w:hAnsi="宋体" w:cs="宋体"/>
          <w:b/>
          <w:sz w:val="28"/>
          <w:szCs w:val="28"/>
        </w:rPr>
      </w:pPr>
      <w:r>
        <w:rPr>
          <w:rFonts w:hint="eastAsia" w:ascii="宋体" w:hAnsi="宋体" w:cs="宋体"/>
          <w:b/>
          <w:sz w:val="28"/>
          <w:szCs w:val="28"/>
        </w:rPr>
        <w:t>（4）放射性情况</w:t>
      </w:r>
    </w:p>
    <w:p w14:paraId="24FD7F40">
      <w:pPr>
        <w:spacing w:line="360" w:lineRule="auto"/>
        <w:ind w:firstLine="584" w:firstLineChars="200"/>
        <w:rPr>
          <w:rFonts w:ascii="宋体" w:hAnsi="宋体" w:cs="宋体"/>
          <w:color w:val="000000"/>
          <w:sz w:val="28"/>
          <w:szCs w:val="28"/>
        </w:rPr>
      </w:pPr>
      <w:r>
        <w:rPr>
          <w:rFonts w:hint="eastAsia" w:ascii="宋体" w:hAnsi="宋体" w:cs="宋体"/>
          <w:color w:val="000000"/>
          <w:sz w:val="28"/>
          <w:szCs w:val="28"/>
        </w:rPr>
        <w:t>地质工作在地表、钻孔岩芯分别进行了放射性γ测量。对矿区内地表0线进行了剖面放射性γ强度测量，放射性强度最高28γ，最低22γ，一般23</w:t>
      </w:r>
      <w:r>
        <w:rPr>
          <w:rFonts w:hint="eastAsia" w:ascii="宋体" w:hAnsi="宋体" w:cs="宋体"/>
          <w:sz w:val="28"/>
          <w:szCs w:val="28"/>
        </w:rPr>
        <w:t>～</w:t>
      </w:r>
      <w:r>
        <w:rPr>
          <w:rFonts w:hint="eastAsia" w:ascii="宋体" w:hAnsi="宋体" w:cs="宋体"/>
          <w:color w:val="000000"/>
          <w:sz w:val="28"/>
          <w:szCs w:val="28"/>
        </w:rPr>
        <w:t>26γ，未发现放射性异常。对矿区内26个钻孔的全部岩（矿）心进行了放射性测量。场地底数21γ（自然底数）。放射性强度最高28γ，最低22γ，一般22</w:t>
      </w:r>
      <w:r>
        <w:rPr>
          <w:rFonts w:hint="eastAsia" w:ascii="宋体" w:hAnsi="宋体" w:cs="宋体"/>
          <w:sz w:val="28"/>
          <w:szCs w:val="28"/>
        </w:rPr>
        <w:t>～</w:t>
      </w:r>
      <w:r>
        <w:rPr>
          <w:rFonts w:hint="eastAsia" w:ascii="宋体" w:hAnsi="宋体" w:cs="宋体"/>
          <w:color w:val="000000"/>
          <w:sz w:val="28"/>
          <w:szCs w:val="28"/>
        </w:rPr>
        <w:t>28γ，未发现放射性异常。</w:t>
      </w:r>
    </w:p>
    <w:p w14:paraId="2C07845B">
      <w:pPr>
        <w:spacing w:line="360" w:lineRule="auto"/>
        <w:ind w:firstLine="584" w:firstLineChars="200"/>
        <w:rPr>
          <w:rFonts w:ascii="宋体" w:hAnsi="宋体" w:cs="宋体"/>
          <w:b/>
          <w:sz w:val="28"/>
          <w:szCs w:val="28"/>
        </w:rPr>
      </w:pPr>
      <w:r>
        <w:rPr>
          <w:rFonts w:hint="eastAsia" w:ascii="宋体" w:hAnsi="宋体" w:cs="宋体"/>
          <w:b/>
          <w:sz w:val="28"/>
          <w:szCs w:val="28"/>
        </w:rPr>
        <w:t>3、矿山开采地质环境影响预测</w:t>
      </w:r>
    </w:p>
    <w:p w14:paraId="376D6330">
      <w:pPr>
        <w:spacing w:line="360" w:lineRule="auto"/>
        <w:ind w:firstLine="584" w:firstLineChars="200"/>
        <w:rPr>
          <w:rFonts w:ascii="宋体" w:hAnsi="宋体" w:cs="宋体"/>
          <w:b/>
          <w:sz w:val="28"/>
          <w:szCs w:val="28"/>
        </w:rPr>
      </w:pPr>
      <w:r>
        <w:rPr>
          <w:rFonts w:hint="eastAsia" w:ascii="宋体" w:hAnsi="宋体" w:cs="宋体"/>
          <w:b/>
          <w:sz w:val="28"/>
          <w:szCs w:val="28"/>
        </w:rPr>
        <w:t>（1）地质灾害</w:t>
      </w:r>
    </w:p>
    <w:p w14:paraId="7A82F0E4">
      <w:pPr>
        <w:spacing w:line="360" w:lineRule="auto"/>
        <w:ind w:firstLine="584" w:firstLineChars="200"/>
        <w:rPr>
          <w:rFonts w:ascii="宋体" w:hAnsi="宋体" w:cs="宋体"/>
          <w:sz w:val="28"/>
          <w:szCs w:val="28"/>
        </w:rPr>
      </w:pPr>
      <w:r>
        <w:rPr>
          <w:rFonts w:hint="eastAsia" w:ascii="宋体" w:hAnsi="宋体" w:cs="宋体"/>
          <w:sz w:val="28"/>
          <w:szCs w:val="28"/>
        </w:rPr>
        <w:t>矿区为低山丘陵地貌，地形切割较深，地形坡度一般为25～45°，局部40°以上，植被较发育。据访问调查，历史未发生过较大的崩塌、滑坡、泥石流地质灾害。</w:t>
      </w:r>
    </w:p>
    <w:p w14:paraId="0C604D79">
      <w:pPr>
        <w:spacing w:line="360" w:lineRule="auto"/>
        <w:ind w:firstLine="584" w:firstLineChars="200"/>
        <w:rPr>
          <w:rFonts w:ascii="宋体" w:hAnsi="宋体" w:cs="宋体"/>
          <w:sz w:val="28"/>
          <w:szCs w:val="28"/>
        </w:rPr>
      </w:pPr>
      <w:r>
        <w:rPr>
          <w:rFonts w:hint="eastAsia" w:ascii="宋体" w:hAnsi="宋体" w:cs="宋体"/>
          <w:sz w:val="28"/>
          <w:szCs w:val="28"/>
        </w:rPr>
        <w:t>未来矿山拟采用露天开采，应严格按开发利用方案留足安全坡脚，并加强对边坡变形的监测（尤其是雨季），做好防排水工作，一般不会产生崩塌、滑坡、泥石流等地质灾害。开采过程中产生的弃土、废渣，应选择适宜场地堆放，同时按要求设置拦渣坝，防止在暴雨时引发滑坡、崩塌、泥石流等地质灾害。综上，矿山开采不易产生大规模地质灾害。</w:t>
      </w:r>
    </w:p>
    <w:p w14:paraId="6588CB22">
      <w:pPr>
        <w:spacing w:line="360" w:lineRule="auto"/>
        <w:ind w:firstLine="584" w:firstLineChars="200"/>
        <w:rPr>
          <w:rFonts w:ascii="宋体" w:hAnsi="宋体" w:cs="宋体"/>
          <w:b/>
          <w:sz w:val="28"/>
          <w:szCs w:val="28"/>
        </w:rPr>
      </w:pPr>
      <w:r>
        <w:rPr>
          <w:rFonts w:hint="eastAsia" w:ascii="宋体" w:hAnsi="宋体" w:cs="宋体"/>
          <w:b/>
          <w:sz w:val="28"/>
          <w:szCs w:val="28"/>
        </w:rPr>
        <w:t>（2）水土流失</w:t>
      </w:r>
    </w:p>
    <w:p w14:paraId="4BE5CFB0">
      <w:pPr>
        <w:spacing w:line="360" w:lineRule="auto"/>
        <w:ind w:firstLine="584" w:firstLineChars="200"/>
        <w:rPr>
          <w:rFonts w:ascii="宋体" w:hAnsi="宋体" w:cs="宋体"/>
          <w:sz w:val="28"/>
          <w:szCs w:val="28"/>
        </w:rPr>
      </w:pPr>
      <w:r>
        <w:rPr>
          <w:rFonts w:hint="eastAsia" w:ascii="宋体" w:hAnsi="宋体" w:cs="宋体"/>
          <w:sz w:val="28"/>
          <w:szCs w:val="28"/>
        </w:rPr>
        <w:t>矿山开采时的排土场是水土流失的重点防护区。矿山开采产生的弃土、废渣，应选择合适的堆放场地进行集中堆放，并按相关要求修筑拦渣坝，防止发生崩塌、滑坡、泥石流等地质灾害；在排土场四周设置截、排水沟，并及时覆土复绿，终了台阶应及时进行恢复治理，以植被防护水土流失，保持良好矿山生态环境。</w:t>
      </w:r>
    </w:p>
    <w:p w14:paraId="4A5D61D6">
      <w:pPr>
        <w:spacing w:line="360" w:lineRule="auto"/>
        <w:ind w:firstLine="584" w:firstLineChars="200"/>
        <w:rPr>
          <w:rFonts w:ascii="宋体" w:hAnsi="宋体" w:cs="宋体"/>
          <w:sz w:val="28"/>
          <w:szCs w:val="28"/>
        </w:rPr>
      </w:pPr>
      <w:r>
        <w:rPr>
          <w:rFonts w:hint="eastAsia" w:ascii="宋体" w:hAnsi="宋体" w:cs="宋体"/>
          <w:sz w:val="28"/>
          <w:szCs w:val="28"/>
        </w:rPr>
        <w:t>矿区内矿石和废石化学成分基本稳定，不易分解出有害组分。未来矿坑水应经过滤、沉淀等相应处理达标后方可排放，减轻对地质环境的影响。</w:t>
      </w:r>
    </w:p>
    <w:p w14:paraId="7B7F32D8">
      <w:pPr>
        <w:spacing w:line="360" w:lineRule="auto"/>
        <w:ind w:firstLine="584" w:firstLineChars="200"/>
        <w:rPr>
          <w:rFonts w:ascii="宋体" w:hAnsi="宋体" w:cs="宋体"/>
          <w:b/>
          <w:sz w:val="28"/>
          <w:szCs w:val="28"/>
        </w:rPr>
      </w:pPr>
      <w:r>
        <w:rPr>
          <w:rFonts w:hint="eastAsia" w:ascii="宋体" w:hAnsi="宋体" w:cs="宋体"/>
          <w:b/>
          <w:sz w:val="28"/>
          <w:szCs w:val="28"/>
        </w:rPr>
        <w:t>（3）废弃土堆放</w:t>
      </w:r>
    </w:p>
    <w:p w14:paraId="59CE7C15">
      <w:pPr>
        <w:spacing w:line="360" w:lineRule="auto"/>
        <w:ind w:firstLine="584" w:firstLineChars="200"/>
        <w:rPr>
          <w:rFonts w:ascii="宋体" w:hAnsi="宋体" w:cs="宋体"/>
          <w:sz w:val="28"/>
          <w:szCs w:val="28"/>
        </w:rPr>
      </w:pPr>
      <w:r>
        <w:rPr>
          <w:rFonts w:hint="eastAsia" w:ascii="宋体" w:hAnsi="宋体" w:cs="宋体"/>
          <w:sz w:val="28"/>
          <w:szCs w:val="28"/>
        </w:rPr>
        <w:t>矿区整体覆盖层较厚，未来矿山开采剥离量较大，应在矿区周边寻找合适的场地作为排土场，并按照相关要求设置拦渣坝、截排水设施、沉淀池等，排土场终排后及时进行覆土复绿，以减轻对周边地质环境的影响。</w:t>
      </w:r>
    </w:p>
    <w:p w14:paraId="617B15F5">
      <w:pPr>
        <w:spacing w:line="360" w:lineRule="auto"/>
        <w:ind w:firstLine="584" w:firstLineChars="200"/>
        <w:rPr>
          <w:rFonts w:ascii="宋体" w:hAnsi="宋体" w:cs="宋体"/>
          <w:b/>
          <w:sz w:val="28"/>
          <w:szCs w:val="28"/>
        </w:rPr>
      </w:pPr>
      <w:r>
        <w:rPr>
          <w:rFonts w:hint="eastAsia" w:ascii="宋体" w:hAnsi="宋体" w:cs="宋体"/>
          <w:b/>
          <w:sz w:val="28"/>
          <w:szCs w:val="28"/>
        </w:rPr>
        <w:t>4、环境地质勘查类型</w:t>
      </w:r>
    </w:p>
    <w:p w14:paraId="4A063A29">
      <w:pPr>
        <w:spacing w:line="360" w:lineRule="auto"/>
        <w:ind w:firstLine="584" w:firstLineChars="200"/>
        <w:rPr>
          <w:rFonts w:ascii="宋体" w:hAnsi="宋体" w:cs="宋体"/>
          <w:sz w:val="28"/>
          <w:szCs w:val="28"/>
        </w:rPr>
      </w:pPr>
      <w:r>
        <w:rPr>
          <w:rFonts w:hint="eastAsia" w:ascii="宋体" w:hAnsi="宋体" w:cs="宋体"/>
          <w:sz w:val="28"/>
          <w:szCs w:val="28"/>
        </w:rPr>
        <w:t>区内区域稳定性较好；矿区内无名胜古迹、旅游景点等重要地面建筑设施；滑坡、崩塌、泥石流等地质灾害不发育；矿区附近无污染源，地表水质量好、地下水环境质量好；矿石和废石不易分解出有害组分，今后矿山排水和弃土废渣对地质环境基本无影响，无其他环境地质隐患。综合认为矿区地质环境质量良好。</w:t>
      </w:r>
    </w:p>
    <w:p w14:paraId="6BF20EC8">
      <w:pPr>
        <w:spacing w:line="360" w:lineRule="auto"/>
        <w:ind w:firstLine="584" w:firstLineChars="200"/>
        <w:rPr>
          <w:rFonts w:ascii="宋体" w:hAnsi="宋体" w:cs="宋体"/>
          <w:b/>
          <w:sz w:val="28"/>
          <w:szCs w:val="28"/>
        </w:rPr>
      </w:pPr>
      <w:r>
        <w:rPr>
          <w:rFonts w:hint="eastAsia" w:ascii="宋体" w:hAnsi="宋体" w:cs="宋体"/>
          <w:b/>
          <w:sz w:val="28"/>
          <w:szCs w:val="28"/>
        </w:rPr>
        <w:t>（四）开采技术条件小结</w:t>
      </w:r>
    </w:p>
    <w:p w14:paraId="402E1155">
      <w:pPr>
        <w:spacing w:line="360" w:lineRule="auto"/>
        <w:ind w:firstLine="584" w:firstLineChars="200"/>
        <w:rPr>
          <w:rFonts w:ascii="宋体" w:hAnsi="宋体" w:cs="宋体"/>
          <w:b/>
          <w:sz w:val="28"/>
          <w:szCs w:val="28"/>
        </w:rPr>
      </w:pPr>
      <w:r>
        <w:rPr>
          <w:rFonts w:hint="eastAsia" w:ascii="宋体" w:hAnsi="宋体" w:cs="宋体"/>
          <w:b/>
          <w:sz w:val="28"/>
          <w:szCs w:val="28"/>
        </w:rPr>
        <w:t>1、水文地质条件</w:t>
      </w:r>
    </w:p>
    <w:p w14:paraId="425BBB53">
      <w:pPr>
        <w:spacing w:line="360" w:lineRule="auto"/>
        <w:ind w:firstLine="584" w:firstLineChars="200"/>
        <w:rPr>
          <w:rFonts w:ascii="宋体" w:hAnsi="宋体" w:cs="宋体"/>
          <w:sz w:val="28"/>
          <w:szCs w:val="28"/>
        </w:rPr>
      </w:pPr>
      <w:r>
        <w:rPr>
          <w:rFonts w:hint="eastAsia" w:ascii="宋体" w:hAnsi="宋体" w:cs="宋体"/>
          <w:sz w:val="28"/>
          <w:szCs w:val="28"/>
        </w:rPr>
        <w:t>矿区主要矿体均位于当地侵蚀基准面以上，矿区内无大的地表水体，附近地表水体不构成矿床的主要充水因素；地形有利于自然排水；矿床主要充水含水层富水性弱；故矿区属于顶底板直接进水的裂隙充水矿床，水文地质条件为简单类型，即属第二类第一型。</w:t>
      </w:r>
    </w:p>
    <w:p w14:paraId="542E4A00">
      <w:pPr>
        <w:spacing w:line="360" w:lineRule="auto"/>
        <w:ind w:firstLine="584" w:firstLineChars="200"/>
        <w:rPr>
          <w:rFonts w:ascii="宋体" w:hAnsi="宋体" w:cs="宋体"/>
          <w:b/>
          <w:sz w:val="28"/>
          <w:szCs w:val="28"/>
        </w:rPr>
      </w:pPr>
      <w:r>
        <w:rPr>
          <w:rFonts w:hint="eastAsia" w:ascii="宋体" w:hAnsi="宋体" w:cs="宋体"/>
          <w:b/>
          <w:sz w:val="28"/>
          <w:szCs w:val="28"/>
        </w:rPr>
        <w:t>2、工程地质条件</w:t>
      </w:r>
    </w:p>
    <w:p w14:paraId="0ED9BC97">
      <w:pPr>
        <w:spacing w:line="360" w:lineRule="auto"/>
        <w:ind w:firstLine="584" w:firstLineChars="200"/>
        <w:rPr>
          <w:rFonts w:ascii="宋体" w:hAnsi="宋体" w:cs="宋体"/>
          <w:sz w:val="28"/>
          <w:szCs w:val="28"/>
        </w:rPr>
      </w:pPr>
      <w:bookmarkStart w:id="29" w:name="_Hlk203064403"/>
      <w:r>
        <w:rPr>
          <w:rFonts w:hint="eastAsia" w:ascii="宋体" w:hAnsi="宋体" w:cs="宋体"/>
          <w:sz w:val="28"/>
          <w:szCs w:val="28"/>
        </w:rPr>
        <w:t>矿区地形地貌条件简单，地形有利于自然排水，地层岩性较简单，断裂构造不发育，岩体以层状岩类为主。结构面稳定性整体较好，局部较差；矿体顶板稳定性较差，矿体及底板岩石整体稳定性中等—较好，矿区浅部岩石风化较强烈，局部地段工程地质性能差，开采过程中应注意防范。矿区工程地质勘查类型属以层状岩类为主，工程地质条件中等类型。</w:t>
      </w:r>
    </w:p>
    <w:bookmarkEnd w:id="29"/>
    <w:p w14:paraId="5224B77C">
      <w:pPr>
        <w:spacing w:line="360" w:lineRule="auto"/>
        <w:ind w:firstLine="584" w:firstLineChars="200"/>
        <w:rPr>
          <w:rFonts w:ascii="宋体" w:hAnsi="宋体" w:cs="宋体"/>
          <w:b/>
          <w:sz w:val="28"/>
          <w:szCs w:val="28"/>
        </w:rPr>
      </w:pPr>
      <w:r>
        <w:rPr>
          <w:rFonts w:hint="eastAsia" w:ascii="宋体" w:hAnsi="宋体" w:cs="宋体"/>
          <w:b/>
          <w:sz w:val="28"/>
          <w:szCs w:val="28"/>
        </w:rPr>
        <w:t>3、环境地质条件</w:t>
      </w:r>
    </w:p>
    <w:p w14:paraId="659FE696">
      <w:pPr>
        <w:spacing w:line="360" w:lineRule="auto"/>
        <w:ind w:firstLine="584" w:firstLineChars="200"/>
        <w:rPr>
          <w:rFonts w:ascii="宋体" w:hAnsi="宋体" w:cs="宋体"/>
          <w:sz w:val="28"/>
          <w:szCs w:val="28"/>
        </w:rPr>
      </w:pPr>
      <w:r>
        <w:rPr>
          <w:rFonts w:hint="eastAsia" w:ascii="宋体" w:hAnsi="宋体" w:cs="宋体"/>
          <w:sz w:val="28"/>
          <w:szCs w:val="28"/>
        </w:rPr>
        <w:t>区内区域稳定性较好；矿区内无名胜古迹、旅游景点等重要地面建筑设施；滑坡、崩塌、泥石流等地质灾害不发育；矿区附近无污染源，地表水质量好、地下水环境质量好；矿石和废石不易分解出有害组分，今后矿山排水和弃土废渣对地质环境基本无影响，无其他环境地质隐患。综合认为矿区地质环境质量良好。</w:t>
      </w:r>
    </w:p>
    <w:p w14:paraId="425E00D4">
      <w:pPr>
        <w:spacing w:line="360" w:lineRule="auto"/>
        <w:ind w:firstLine="584" w:firstLineChars="200"/>
        <w:rPr>
          <w:rFonts w:ascii="宋体" w:hAnsi="宋体" w:cs="宋体"/>
          <w:b/>
          <w:sz w:val="28"/>
          <w:szCs w:val="28"/>
        </w:rPr>
      </w:pPr>
      <w:r>
        <w:rPr>
          <w:rFonts w:hint="eastAsia" w:ascii="宋体" w:hAnsi="宋体" w:cs="宋体"/>
          <w:sz w:val="28"/>
          <w:szCs w:val="28"/>
        </w:rPr>
        <w:t>综上所述，矿区水文地质条件简单，工程地质条件中等，地质环境质量良好，矿床属工程地质问题为主的开采技术条件中等类型（Ⅱ-2型）。</w:t>
      </w:r>
    </w:p>
    <w:p w14:paraId="2B5293EB">
      <w:pPr>
        <w:spacing w:line="360" w:lineRule="auto"/>
        <w:ind w:firstLine="584" w:firstLineChars="200"/>
        <w:outlineLvl w:val="1"/>
        <w:rPr>
          <w:rFonts w:ascii="宋体" w:hAnsi="宋体" w:cs="宋体"/>
          <w:b/>
          <w:sz w:val="28"/>
          <w:szCs w:val="28"/>
        </w:rPr>
      </w:pPr>
      <w:bookmarkStart w:id="30" w:name="_Toc2499"/>
      <w:r>
        <w:rPr>
          <w:rFonts w:hint="eastAsia" w:ascii="宋体" w:hAnsi="宋体" w:cs="宋体"/>
          <w:b/>
          <w:sz w:val="28"/>
          <w:szCs w:val="28"/>
        </w:rPr>
        <w:t>四、矿区土地利用现状</w:t>
      </w:r>
      <w:bookmarkEnd w:id="30"/>
    </w:p>
    <w:p w14:paraId="1A015C1D">
      <w:pPr>
        <w:spacing w:line="360" w:lineRule="auto"/>
        <w:ind w:firstLine="584" w:firstLineChars="200"/>
        <w:rPr>
          <w:rFonts w:ascii="宋体" w:hAnsi="宋体" w:cs="宋体"/>
          <w:b/>
          <w:bCs/>
          <w:sz w:val="28"/>
          <w:szCs w:val="28"/>
        </w:rPr>
      </w:pPr>
      <w:r>
        <w:rPr>
          <w:rFonts w:hint="eastAsia" w:ascii="宋体" w:hAnsi="宋体" w:cs="宋体"/>
          <w:b/>
          <w:bCs/>
          <w:sz w:val="28"/>
          <w:szCs w:val="28"/>
        </w:rPr>
        <w:t>（一）矿区土地利用现状</w:t>
      </w:r>
    </w:p>
    <w:p w14:paraId="413791C9">
      <w:pPr>
        <w:spacing w:line="360" w:lineRule="auto"/>
        <w:ind w:firstLine="584" w:firstLineChars="200"/>
        <w:rPr>
          <w:rFonts w:ascii="宋体" w:hAnsi="宋体" w:cs="宋体"/>
          <w:sz w:val="28"/>
          <w:szCs w:val="28"/>
        </w:rPr>
      </w:pPr>
      <w:r>
        <w:rPr>
          <w:rFonts w:hint="eastAsia" w:ascii="宋体" w:hAnsi="宋体" w:cs="宋体"/>
          <w:sz w:val="28"/>
          <w:szCs w:val="28"/>
        </w:rPr>
        <w:t>该矿山之前有过开采历史，留下山坡露天采坑、工业场地、排土场、办公区生活和矿山道路。依据土地利用现状图，前期露天采坑、工业场地、排土场、办公生活区和矿山道路等合计占用土地面积</w:t>
      </w:r>
      <w:r>
        <w:rPr>
          <w:rFonts w:hint="eastAsia" w:ascii="宋体" w:hAnsi="宋体" w:cs="宋体"/>
          <w:bCs/>
          <w:sz w:val="28"/>
          <w:szCs w:val="28"/>
        </w:rPr>
        <w:t>153769</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，土地利用类型为林地、草地和</w:t>
      </w:r>
      <w:r>
        <w:rPr>
          <w:rFonts w:hint="eastAsia" w:ascii="宋体" w:hAnsi="宋体" w:cs="宋体"/>
          <w:bCs/>
          <w:sz w:val="28"/>
          <w:szCs w:val="28"/>
        </w:rPr>
        <w:t>工矿仓储用地</w:t>
      </w:r>
      <w:r>
        <w:rPr>
          <w:rFonts w:hint="eastAsia" w:ascii="宋体" w:hAnsi="宋体" w:cs="宋体"/>
          <w:sz w:val="28"/>
          <w:szCs w:val="28"/>
        </w:rPr>
        <w:t>，土地利用状况具体见表2-2。</w:t>
      </w:r>
    </w:p>
    <w:p w14:paraId="0BE0B047">
      <w:pPr>
        <w:spacing w:line="360" w:lineRule="auto"/>
        <w:ind w:firstLine="584" w:firstLineChars="200"/>
        <w:rPr>
          <w:rFonts w:ascii="宋体" w:hAnsi="宋体" w:cs="宋体"/>
          <w:sz w:val="28"/>
          <w:szCs w:val="28"/>
        </w:rPr>
      </w:pPr>
      <w:r>
        <w:rPr>
          <w:rFonts w:hint="eastAsia" w:ascii="宋体" w:hAnsi="宋体" w:cs="宋体"/>
          <w:sz w:val="28"/>
          <w:szCs w:val="28"/>
        </w:rPr>
        <w:t>2024年1月10日，已经进行了闭坑矿山地质环境恢复治理验收。</w:t>
      </w:r>
    </w:p>
    <w:p w14:paraId="45D7489E">
      <w:pPr>
        <w:pStyle w:val="74"/>
        <w:spacing w:line="360" w:lineRule="auto"/>
        <w:ind w:right="0"/>
        <w:jc w:val="center"/>
        <w:rPr>
          <w:rFonts w:ascii="宋体" w:hAnsi="宋体" w:eastAsia="宋体" w:cs="宋体"/>
          <w:sz w:val="28"/>
          <w:szCs w:val="28"/>
        </w:rPr>
      </w:pPr>
      <w:r>
        <w:rPr>
          <w:rFonts w:hint="eastAsia" w:ascii="宋体" w:hAnsi="宋体" w:eastAsia="宋体" w:cs="宋体"/>
          <w:b/>
          <w:bCs/>
          <w:sz w:val="28"/>
          <w:szCs w:val="28"/>
        </w:rPr>
        <w:t>表2-2   土地现状利用现状汇总表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407"/>
        <w:gridCol w:w="733"/>
        <w:gridCol w:w="1393"/>
        <w:gridCol w:w="1063"/>
        <w:gridCol w:w="874"/>
        <w:gridCol w:w="1253"/>
        <w:gridCol w:w="1064"/>
        <w:gridCol w:w="1064"/>
      </w:tblGrid>
      <w:tr w14:paraId="155B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6F09B168">
            <w:pPr>
              <w:adjustRightInd w:val="0"/>
              <w:snapToGrid w:val="0"/>
              <w:spacing w:line="460" w:lineRule="exact"/>
              <w:jc w:val="center"/>
              <w:rPr>
                <w:rFonts w:ascii="宋体" w:hAnsi="宋体" w:cs="宋体"/>
                <w:b/>
                <w:bCs/>
                <w:sz w:val="18"/>
                <w:szCs w:val="18"/>
              </w:rPr>
            </w:pPr>
            <w:r>
              <w:rPr>
                <w:rFonts w:hint="eastAsia" w:ascii="宋体" w:hAnsi="宋体" w:cs="宋体"/>
                <w:b/>
                <w:bCs/>
                <w:sz w:val="18"/>
                <w:szCs w:val="18"/>
              </w:rPr>
              <w:t>序号</w:t>
            </w:r>
          </w:p>
        </w:tc>
        <w:tc>
          <w:tcPr>
            <w:tcW w:w="1407" w:type="dxa"/>
            <w:vMerge w:val="restart"/>
            <w:vAlign w:val="center"/>
          </w:tcPr>
          <w:p w14:paraId="61E7E514">
            <w:pPr>
              <w:adjustRightInd w:val="0"/>
              <w:snapToGrid w:val="0"/>
              <w:spacing w:line="460" w:lineRule="exact"/>
              <w:jc w:val="center"/>
              <w:rPr>
                <w:rFonts w:ascii="宋体" w:hAnsi="宋体" w:cs="宋体"/>
                <w:b/>
                <w:bCs/>
                <w:sz w:val="18"/>
                <w:szCs w:val="18"/>
              </w:rPr>
            </w:pPr>
            <w:r>
              <w:rPr>
                <w:rFonts w:hint="eastAsia" w:ascii="宋体" w:hAnsi="宋体" w:cs="宋体"/>
                <w:b/>
                <w:bCs/>
                <w:sz w:val="18"/>
                <w:szCs w:val="18"/>
              </w:rPr>
              <w:t>区域</w:t>
            </w:r>
          </w:p>
        </w:tc>
        <w:tc>
          <w:tcPr>
            <w:tcW w:w="3189" w:type="dxa"/>
            <w:gridSpan w:val="3"/>
            <w:vAlign w:val="center"/>
          </w:tcPr>
          <w:p w14:paraId="184C2BAD">
            <w:pPr>
              <w:adjustRightInd w:val="0"/>
              <w:snapToGrid w:val="0"/>
              <w:spacing w:line="460" w:lineRule="exact"/>
              <w:jc w:val="center"/>
              <w:rPr>
                <w:rFonts w:ascii="宋体" w:hAnsi="宋体" w:cs="宋体"/>
                <w:b/>
                <w:bCs/>
                <w:sz w:val="18"/>
                <w:szCs w:val="18"/>
              </w:rPr>
            </w:pPr>
            <w:r>
              <w:rPr>
                <w:rFonts w:hint="eastAsia" w:ascii="宋体" w:hAnsi="宋体" w:cs="宋体"/>
                <w:b/>
                <w:bCs/>
                <w:sz w:val="18"/>
                <w:szCs w:val="18"/>
              </w:rPr>
              <w:t>一级地类</w:t>
            </w:r>
          </w:p>
        </w:tc>
        <w:tc>
          <w:tcPr>
            <w:tcW w:w="3191" w:type="dxa"/>
            <w:gridSpan w:val="3"/>
            <w:vAlign w:val="center"/>
          </w:tcPr>
          <w:p w14:paraId="3D34458B">
            <w:pPr>
              <w:adjustRightInd w:val="0"/>
              <w:snapToGrid w:val="0"/>
              <w:spacing w:line="460" w:lineRule="exact"/>
              <w:jc w:val="center"/>
              <w:rPr>
                <w:rFonts w:ascii="宋体" w:hAnsi="宋体" w:cs="宋体"/>
                <w:b/>
                <w:bCs/>
                <w:sz w:val="18"/>
                <w:szCs w:val="18"/>
              </w:rPr>
            </w:pPr>
            <w:r>
              <w:rPr>
                <w:rFonts w:hint="eastAsia" w:ascii="宋体" w:hAnsi="宋体" w:cs="宋体"/>
                <w:b/>
                <w:bCs/>
                <w:sz w:val="18"/>
                <w:szCs w:val="18"/>
              </w:rPr>
              <w:t>二级地类</w:t>
            </w:r>
          </w:p>
        </w:tc>
        <w:tc>
          <w:tcPr>
            <w:tcW w:w="1064" w:type="dxa"/>
            <w:vMerge w:val="restart"/>
            <w:vAlign w:val="center"/>
          </w:tcPr>
          <w:p w14:paraId="195CBA18">
            <w:pPr>
              <w:adjustRightInd w:val="0"/>
              <w:snapToGrid w:val="0"/>
              <w:spacing w:line="460" w:lineRule="exact"/>
              <w:jc w:val="center"/>
              <w:rPr>
                <w:rFonts w:ascii="宋体" w:hAnsi="宋体" w:cs="宋体"/>
                <w:sz w:val="18"/>
                <w:szCs w:val="18"/>
              </w:rPr>
            </w:pPr>
            <w:r>
              <w:rPr>
                <w:rFonts w:hint="eastAsia" w:ascii="宋体" w:hAnsi="宋体" w:cs="宋体"/>
                <w:b/>
                <w:bCs/>
                <w:sz w:val="18"/>
                <w:szCs w:val="18"/>
              </w:rPr>
              <w:t>权属状况</w:t>
            </w:r>
          </w:p>
        </w:tc>
      </w:tr>
      <w:tr w14:paraId="1A7B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0D2510E">
            <w:pPr>
              <w:pStyle w:val="3"/>
              <w:spacing w:after="0" w:line="460" w:lineRule="exact"/>
              <w:ind w:firstLine="0" w:firstLineChars="0"/>
              <w:jc w:val="center"/>
              <w:rPr>
                <w:rFonts w:ascii="宋体" w:hAnsi="宋体" w:cs="宋体"/>
                <w:b/>
                <w:bCs/>
                <w:sz w:val="18"/>
                <w:szCs w:val="18"/>
              </w:rPr>
            </w:pPr>
          </w:p>
        </w:tc>
        <w:tc>
          <w:tcPr>
            <w:tcW w:w="1407" w:type="dxa"/>
            <w:vMerge w:val="continue"/>
            <w:vAlign w:val="center"/>
          </w:tcPr>
          <w:p w14:paraId="1F7C3A17">
            <w:pPr>
              <w:pStyle w:val="3"/>
              <w:spacing w:after="0" w:line="460" w:lineRule="exact"/>
              <w:ind w:firstLine="0" w:firstLineChars="0"/>
              <w:jc w:val="center"/>
              <w:rPr>
                <w:rFonts w:ascii="宋体" w:hAnsi="宋体" w:cs="宋体"/>
                <w:b/>
                <w:bCs/>
                <w:sz w:val="18"/>
                <w:szCs w:val="18"/>
              </w:rPr>
            </w:pPr>
          </w:p>
        </w:tc>
        <w:tc>
          <w:tcPr>
            <w:tcW w:w="733" w:type="dxa"/>
            <w:vAlign w:val="center"/>
          </w:tcPr>
          <w:p w14:paraId="7BCD3A14">
            <w:pPr>
              <w:pStyle w:val="3"/>
              <w:spacing w:after="0" w:line="46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393" w:type="dxa"/>
            <w:vAlign w:val="center"/>
          </w:tcPr>
          <w:p w14:paraId="0B39FFAD">
            <w:pPr>
              <w:pStyle w:val="3"/>
              <w:spacing w:after="0" w:line="46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063" w:type="dxa"/>
            <w:vAlign w:val="center"/>
          </w:tcPr>
          <w:p w14:paraId="4B124905">
            <w:pPr>
              <w:pStyle w:val="3"/>
              <w:spacing w:after="0" w:line="46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874" w:type="dxa"/>
            <w:vAlign w:val="center"/>
          </w:tcPr>
          <w:p w14:paraId="17880F00">
            <w:pPr>
              <w:pStyle w:val="3"/>
              <w:spacing w:after="0" w:line="46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253" w:type="dxa"/>
            <w:vAlign w:val="center"/>
          </w:tcPr>
          <w:p w14:paraId="59B41FBB">
            <w:pPr>
              <w:pStyle w:val="3"/>
              <w:spacing w:after="0" w:line="46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064" w:type="dxa"/>
            <w:vAlign w:val="center"/>
          </w:tcPr>
          <w:p w14:paraId="6E3233A1">
            <w:pPr>
              <w:pStyle w:val="3"/>
              <w:spacing w:after="0" w:line="46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1064" w:type="dxa"/>
            <w:vMerge w:val="continue"/>
            <w:vAlign w:val="center"/>
          </w:tcPr>
          <w:p w14:paraId="16F39A82">
            <w:pPr>
              <w:pStyle w:val="3"/>
              <w:spacing w:after="0" w:line="460" w:lineRule="exact"/>
              <w:ind w:firstLine="0" w:firstLineChars="0"/>
              <w:jc w:val="center"/>
              <w:rPr>
                <w:rFonts w:ascii="宋体" w:hAnsi="宋体" w:cs="宋体"/>
                <w:bCs/>
                <w:sz w:val="18"/>
                <w:szCs w:val="18"/>
              </w:rPr>
            </w:pPr>
          </w:p>
        </w:tc>
      </w:tr>
      <w:tr w14:paraId="681C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7F99F6F5">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1</w:t>
            </w:r>
          </w:p>
        </w:tc>
        <w:tc>
          <w:tcPr>
            <w:tcW w:w="1407" w:type="dxa"/>
            <w:vMerge w:val="restart"/>
            <w:vAlign w:val="center"/>
          </w:tcPr>
          <w:p w14:paraId="50A41043">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原露天采场(67531m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Merge w:val="restart"/>
            <w:vAlign w:val="center"/>
          </w:tcPr>
          <w:p w14:paraId="4110AC89">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37B7E793">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253BCA25">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4911</w:t>
            </w:r>
          </w:p>
        </w:tc>
        <w:tc>
          <w:tcPr>
            <w:tcW w:w="874" w:type="dxa"/>
            <w:vAlign w:val="center"/>
          </w:tcPr>
          <w:p w14:paraId="01C6BBD2">
            <w:pPr>
              <w:adjustRightInd w:val="0"/>
              <w:snapToGrid w:val="0"/>
              <w:spacing w:line="46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40201A9E">
            <w:pPr>
              <w:spacing w:line="46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2AA9E323">
            <w:pPr>
              <w:adjustRightInd w:val="0"/>
              <w:snapToGrid w:val="0"/>
              <w:spacing w:line="460" w:lineRule="exact"/>
              <w:jc w:val="center"/>
              <w:rPr>
                <w:rFonts w:ascii="宋体" w:hAnsi="宋体" w:cs="宋体"/>
                <w:sz w:val="18"/>
                <w:szCs w:val="18"/>
              </w:rPr>
            </w:pPr>
            <w:r>
              <w:rPr>
                <w:rFonts w:hint="eastAsia" w:ascii="宋体" w:hAnsi="宋体" w:cs="宋体"/>
                <w:sz w:val="18"/>
                <w:szCs w:val="18"/>
              </w:rPr>
              <w:t>4044</w:t>
            </w:r>
          </w:p>
        </w:tc>
        <w:tc>
          <w:tcPr>
            <w:tcW w:w="1064" w:type="dxa"/>
            <w:vAlign w:val="center"/>
          </w:tcPr>
          <w:p w14:paraId="527B87FC">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马家围村</w:t>
            </w:r>
          </w:p>
        </w:tc>
      </w:tr>
      <w:tr w14:paraId="1F56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0FE5269">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27AC54E5">
            <w:pPr>
              <w:pStyle w:val="3"/>
              <w:spacing w:after="0" w:line="460" w:lineRule="exact"/>
              <w:ind w:firstLine="0" w:firstLineChars="0"/>
              <w:jc w:val="center"/>
              <w:rPr>
                <w:rFonts w:ascii="宋体" w:hAnsi="宋体" w:cs="宋体"/>
                <w:bCs/>
                <w:sz w:val="18"/>
                <w:szCs w:val="18"/>
              </w:rPr>
            </w:pPr>
          </w:p>
        </w:tc>
        <w:tc>
          <w:tcPr>
            <w:tcW w:w="733" w:type="dxa"/>
            <w:vMerge w:val="continue"/>
            <w:vAlign w:val="center"/>
          </w:tcPr>
          <w:p w14:paraId="1941AB5D">
            <w:pPr>
              <w:pStyle w:val="3"/>
              <w:spacing w:after="0" w:line="460" w:lineRule="exact"/>
              <w:ind w:firstLine="0" w:firstLineChars="0"/>
              <w:jc w:val="center"/>
              <w:rPr>
                <w:rFonts w:ascii="宋体" w:hAnsi="宋体" w:cs="宋体"/>
                <w:bCs/>
                <w:sz w:val="18"/>
                <w:szCs w:val="18"/>
              </w:rPr>
            </w:pPr>
          </w:p>
        </w:tc>
        <w:tc>
          <w:tcPr>
            <w:tcW w:w="1393" w:type="dxa"/>
            <w:vMerge w:val="continue"/>
            <w:vAlign w:val="center"/>
          </w:tcPr>
          <w:p w14:paraId="0757BDEB">
            <w:pPr>
              <w:pStyle w:val="3"/>
              <w:spacing w:after="0" w:line="460" w:lineRule="exact"/>
              <w:ind w:firstLine="0" w:firstLineChars="0"/>
              <w:jc w:val="center"/>
              <w:rPr>
                <w:rFonts w:ascii="宋体" w:hAnsi="宋体" w:cs="宋体"/>
                <w:bCs/>
                <w:sz w:val="18"/>
                <w:szCs w:val="18"/>
              </w:rPr>
            </w:pPr>
          </w:p>
        </w:tc>
        <w:tc>
          <w:tcPr>
            <w:tcW w:w="1063" w:type="dxa"/>
            <w:vMerge w:val="continue"/>
            <w:vAlign w:val="center"/>
          </w:tcPr>
          <w:p w14:paraId="4C1D9D83">
            <w:pPr>
              <w:pStyle w:val="3"/>
              <w:spacing w:after="0" w:line="460" w:lineRule="exact"/>
              <w:ind w:firstLine="0" w:firstLineChars="0"/>
              <w:jc w:val="center"/>
              <w:rPr>
                <w:rFonts w:ascii="宋体" w:hAnsi="宋体" w:cs="宋体"/>
                <w:bCs/>
                <w:sz w:val="18"/>
                <w:szCs w:val="18"/>
              </w:rPr>
            </w:pPr>
          </w:p>
        </w:tc>
        <w:tc>
          <w:tcPr>
            <w:tcW w:w="874" w:type="dxa"/>
            <w:vAlign w:val="center"/>
          </w:tcPr>
          <w:p w14:paraId="27308CD3">
            <w:pPr>
              <w:adjustRightInd w:val="0"/>
              <w:snapToGrid w:val="0"/>
              <w:spacing w:line="460" w:lineRule="exact"/>
              <w:jc w:val="center"/>
              <w:rPr>
                <w:rFonts w:ascii="宋体" w:hAnsi="宋体" w:cs="宋体"/>
                <w:sz w:val="18"/>
                <w:szCs w:val="18"/>
              </w:rPr>
            </w:pPr>
            <w:r>
              <w:rPr>
                <w:rFonts w:hint="eastAsia" w:ascii="宋体" w:hAnsi="宋体" w:cs="宋体"/>
                <w:sz w:val="18"/>
                <w:szCs w:val="18"/>
              </w:rPr>
              <w:t>0302</w:t>
            </w:r>
          </w:p>
        </w:tc>
        <w:tc>
          <w:tcPr>
            <w:tcW w:w="1253" w:type="dxa"/>
            <w:vAlign w:val="center"/>
          </w:tcPr>
          <w:p w14:paraId="0C973327">
            <w:pPr>
              <w:spacing w:line="460" w:lineRule="exact"/>
              <w:jc w:val="center"/>
              <w:rPr>
                <w:rFonts w:ascii="宋体" w:hAnsi="宋体" w:cs="宋体"/>
                <w:sz w:val="18"/>
                <w:szCs w:val="18"/>
              </w:rPr>
            </w:pPr>
            <w:r>
              <w:rPr>
                <w:rFonts w:hint="eastAsia" w:ascii="宋体" w:hAnsi="宋体" w:cs="宋体"/>
                <w:sz w:val="18"/>
                <w:szCs w:val="18"/>
              </w:rPr>
              <w:t>竹林地</w:t>
            </w:r>
          </w:p>
        </w:tc>
        <w:tc>
          <w:tcPr>
            <w:tcW w:w="1064" w:type="dxa"/>
            <w:vAlign w:val="center"/>
          </w:tcPr>
          <w:p w14:paraId="1F9210FF">
            <w:pPr>
              <w:adjustRightInd w:val="0"/>
              <w:snapToGrid w:val="0"/>
              <w:spacing w:line="460" w:lineRule="exact"/>
              <w:jc w:val="center"/>
              <w:rPr>
                <w:rFonts w:ascii="宋体" w:hAnsi="宋体" w:cs="宋体"/>
                <w:sz w:val="18"/>
                <w:szCs w:val="18"/>
              </w:rPr>
            </w:pPr>
            <w:r>
              <w:rPr>
                <w:rFonts w:hint="eastAsia" w:ascii="宋体" w:hAnsi="宋体" w:cs="宋体"/>
                <w:sz w:val="18"/>
                <w:szCs w:val="18"/>
              </w:rPr>
              <w:t>867</w:t>
            </w:r>
          </w:p>
        </w:tc>
        <w:tc>
          <w:tcPr>
            <w:tcW w:w="1064" w:type="dxa"/>
            <w:vAlign w:val="center"/>
          </w:tcPr>
          <w:p w14:paraId="41A2D875">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马家围村</w:t>
            </w:r>
          </w:p>
        </w:tc>
      </w:tr>
      <w:tr w14:paraId="44DE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64089C5C">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3963684A">
            <w:pPr>
              <w:pStyle w:val="3"/>
              <w:spacing w:after="0" w:line="460" w:lineRule="exact"/>
              <w:ind w:firstLine="0" w:firstLineChars="0"/>
              <w:jc w:val="center"/>
              <w:rPr>
                <w:rFonts w:ascii="宋体" w:hAnsi="宋体" w:cs="宋体"/>
                <w:bCs/>
                <w:sz w:val="18"/>
                <w:szCs w:val="18"/>
              </w:rPr>
            </w:pPr>
          </w:p>
        </w:tc>
        <w:tc>
          <w:tcPr>
            <w:tcW w:w="733" w:type="dxa"/>
            <w:vAlign w:val="center"/>
          </w:tcPr>
          <w:p w14:paraId="35A4A3D1">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082D66F7">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50D3C3A2">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62620</w:t>
            </w:r>
          </w:p>
        </w:tc>
        <w:tc>
          <w:tcPr>
            <w:tcW w:w="874" w:type="dxa"/>
            <w:vAlign w:val="center"/>
          </w:tcPr>
          <w:p w14:paraId="6704F6A4">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4476D4C9">
            <w:pPr>
              <w:spacing w:line="460" w:lineRule="exact"/>
              <w:jc w:val="center"/>
              <w:rPr>
                <w:rFonts w:ascii="宋体" w:hAnsi="宋体" w:cs="宋体"/>
                <w:sz w:val="18"/>
                <w:szCs w:val="18"/>
              </w:rPr>
            </w:pPr>
            <w:r>
              <w:rPr>
                <w:rFonts w:hint="eastAsia" w:ascii="宋体" w:hAnsi="宋体" w:cs="宋体"/>
                <w:sz w:val="18"/>
                <w:szCs w:val="18"/>
              </w:rPr>
              <w:t>采矿用地</w:t>
            </w:r>
          </w:p>
        </w:tc>
        <w:tc>
          <w:tcPr>
            <w:tcW w:w="1064" w:type="dxa"/>
            <w:vAlign w:val="center"/>
          </w:tcPr>
          <w:p w14:paraId="1DCDE961">
            <w:pPr>
              <w:adjustRightInd w:val="0"/>
              <w:snapToGrid w:val="0"/>
              <w:spacing w:line="460" w:lineRule="exact"/>
              <w:jc w:val="center"/>
              <w:rPr>
                <w:rFonts w:ascii="宋体" w:hAnsi="宋体" w:cs="宋体"/>
                <w:sz w:val="18"/>
                <w:szCs w:val="18"/>
              </w:rPr>
            </w:pPr>
            <w:r>
              <w:rPr>
                <w:rFonts w:hint="eastAsia" w:ascii="宋体" w:hAnsi="宋体" w:cs="宋体"/>
                <w:sz w:val="18"/>
                <w:szCs w:val="18"/>
              </w:rPr>
              <w:t>62620</w:t>
            </w:r>
          </w:p>
        </w:tc>
        <w:tc>
          <w:tcPr>
            <w:tcW w:w="1064" w:type="dxa"/>
            <w:vAlign w:val="center"/>
          </w:tcPr>
          <w:p w14:paraId="7F7EF737">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马家围村</w:t>
            </w:r>
          </w:p>
        </w:tc>
      </w:tr>
      <w:tr w14:paraId="04F6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38919741">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2</w:t>
            </w:r>
          </w:p>
        </w:tc>
        <w:tc>
          <w:tcPr>
            <w:tcW w:w="1407" w:type="dxa"/>
            <w:vMerge w:val="restart"/>
            <w:vAlign w:val="center"/>
          </w:tcPr>
          <w:p w14:paraId="4464663D">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原工业场地(24091m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Merge w:val="restart"/>
            <w:vAlign w:val="center"/>
          </w:tcPr>
          <w:p w14:paraId="5AB312E4">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22E8A1C7">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519306D0">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126</w:t>
            </w:r>
          </w:p>
        </w:tc>
        <w:tc>
          <w:tcPr>
            <w:tcW w:w="874" w:type="dxa"/>
            <w:vAlign w:val="center"/>
          </w:tcPr>
          <w:p w14:paraId="10794A42">
            <w:pPr>
              <w:adjustRightInd w:val="0"/>
              <w:snapToGrid w:val="0"/>
              <w:spacing w:line="46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182280A6">
            <w:pPr>
              <w:spacing w:line="46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7EAE1C65">
            <w:pPr>
              <w:adjustRightInd w:val="0"/>
              <w:snapToGrid w:val="0"/>
              <w:spacing w:line="460" w:lineRule="exact"/>
              <w:jc w:val="center"/>
              <w:rPr>
                <w:rFonts w:ascii="宋体" w:hAnsi="宋体" w:cs="宋体"/>
                <w:sz w:val="18"/>
                <w:szCs w:val="18"/>
              </w:rPr>
            </w:pPr>
            <w:r>
              <w:rPr>
                <w:rFonts w:hint="eastAsia" w:ascii="宋体" w:hAnsi="宋体" w:cs="宋体"/>
                <w:sz w:val="18"/>
                <w:szCs w:val="18"/>
              </w:rPr>
              <w:t>48</w:t>
            </w:r>
          </w:p>
        </w:tc>
        <w:tc>
          <w:tcPr>
            <w:tcW w:w="1064" w:type="dxa"/>
            <w:vAlign w:val="center"/>
          </w:tcPr>
          <w:p w14:paraId="78844274">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2AC7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82AC5C4">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1BF1F62D">
            <w:pPr>
              <w:pStyle w:val="3"/>
              <w:spacing w:after="0" w:line="460" w:lineRule="exact"/>
              <w:ind w:firstLine="0" w:firstLineChars="0"/>
              <w:jc w:val="center"/>
              <w:rPr>
                <w:rFonts w:ascii="宋体" w:hAnsi="宋体" w:cs="宋体"/>
                <w:bCs/>
                <w:sz w:val="18"/>
                <w:szCs w:val="18"/>
              </w:rPr>
            </w:pPr>
          </w:p>
        </w:tc>
        <w:tc>
          <w:tcPr>
            <w:tcW w:w="733" w:type="dxa"/>
            <w:vMerge w:val="continue"/>
            <w:vAlign w:val="center"/>
          </w:tcPr>
          <w:p w14:paraId="2C7DED7F">
            <w:pPr>
              <w:pStyle w:val="3"/>
              <w:spacing w:after="0" w:line="460" w:lineRule="exact"/>
              <w:ind w:firstLine="0" w:firstLineChars="0"/>
              <w:jc w:val="center"/>
              <w:rPr>
                <w:rFonts w:ascii="宋体" w:hAnsi="宋体" w:cs="宋体"/>
                <w:bCs/>
                <w:sz w:val="18"/>
                <w:szCs w:val="18"/>
              </w:rPr>
            </w:pPr>
          </w:p>
        </w:tc>
        <w:tc>
          <w:tcPr>
            <w:tcW w:w="1393" w:type="dxa"/>
            <w:vMerge w:val="continue"/>
            <w:vAlign w:val="center"/>
          </w:tcPr>
          <w:p w14:paraId="760CF01C">
            <w:pPr>
              <w:pStyle w:val="3"/>
              <w:spacing w:after="0" w:line="460" w:lineRule="exact"/>
              <w:ind w:firstLine="0" w:firstLineChars="0"/>
              <w:jc w:val="center"/>
              <w:rPr>
                <w:rFonts w:ascii="宋体" w:hAnsi="宋体" w:cs="宋体"/>
                <w:bCs/>
                <w:sz w:val="18"/>
                <w:szCs w:val="18"/>
              </w:rPr>
            </w:pPr>
          </w:p>
        </w:tc>
        <w:tc>
          <w:tcPr>
            <w:tcW w:w="1063" w:type="dxa"/>
            <w:vMerge w:val="continue"/>
            <w:vAlign w:val="center"/>
          </w:tcPr>
          <w:p w14:paraId="69644D3E">
            <w:pPr>
              <w:pStyle w:val="3"/>
              <w:spacing w:after="0" w:line="460" w:lineRule="exact"/>
              <w:ind w:firstLine="0" w:firstLineChars="0"/>
              <w:jc w:val="center"/>
              <w:rPr>
                <w:rFonts w:ascii="宋体" w:hAnsi="宋体" w:cs="宋体"/>
                <w:bCs/>
                <w:sz w:val="18"/>
                <w:szCs w:val="18"/>
              </w:rPr>
            </w:pPr>
          </w:p>
        </w:tc>
        <w:tc>
          <w:tcPr>
            <w:tcW w:w="874" w:type="dxa"/>
            <w:vAlign w:val="center"/>
          </w:tcPr>
          <w:p w14:paraId="47F43317">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0307</w:t>
            </w:r>
          </w:p>
        </w:tc>
        <w:tc>
          <w:tcPr>
            <w:tcW w:w="1253" w:type="dxa"/>
            <w:vAlign w:val="center"/>
          </w:tcPr>
          <w:p w14:paraId="7E58E4F3">
            <w:pPr>
              <w:spacing w:line="460" w:lineRule="exact"/>
              <w:jc w:val="center"/>
              <w:rPr>
                <w:rFonts w:ascii="宋体" w:hAnsi="宋体" w:cs="宋体"/>
                <w:sz w:val="18"/>
                <w:szCs w:val="18"/>
              </w:rPr>
            </w:pPr>
            <w:r>
              <w:rPr>
                <w:rFonts w:hint="eastAsia" w:ascii="宋体" w:hAnsi="宋体" w:cs="宋体"/>
                <w:sz w:val="18"/>
                <w:szCs w:val="18"/>
              </w:rPr>
              <w:t>其他林地</w:t>
            </w:r>
          </w:p>
        </w:tc>
        <w:tc>
          <w:tcPr>
            <w:tcW w:w="1064" w:type="dxa"/>
            <w:vAlign w:val="center"/>
          </w:tcPr>
          <w:p w14:paraId="33543830">
            <w:pPr>
              <w:adjustRightInd w:val="0"/>
              <w:snapToGrid w:val="0"/>
              <w:spacing w:line="460" w:lineRule="exact"/>
              <w:jc w:val="center"/>
              <w:rPr>
                <w:rFonts w:ascii="宋体" w:hAnsi="宋体" w:cs="宋体"/>
                <w:sz w:val="18"/>
                <w:szCs w:val="18"/>
              </w:rPr>
            </w:pPr>
            <w:r>
              <w:rPr>
                <w:rFonts w:hint="eastAsia" w:ascii="宋体" w:hAnsi="宋体" w:cs="宋体"/>
                <w:sz w:val="18"/>
                <w:szCs w:val="18"/>
              </w:rPr>
              <w:t>78</w:t>
            </w:r>
          </w:p>
        </w:tc>
        <w:tc>
          <w:tcPr>
            <w:tcW w:w="1064" w:type="dxa"/>
            <w:vAlign w:val="center"/>
          </w:tcPr>
          <w:p w14:paraId="40FC514B">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1360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43FA4DC">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58A47352">
            <w:pPr>
              <w:pStyle w:val="3"/>
              <w:spacing w:after="0" w:line="460" w:lineRule="exact"/>
              <w:ind w:firstLine="0" w:firstLineChars="0"/>
              <w:jc w:val="center"/>
              <w:rPr>
                <w:rFonts w:ascii="宋体" w:hAnsi="宋体" w:cs="宋体"/>
                <w:bCs/>
                <w:sz w:val="18"/>
                <w:szCs w:val="18"/>
              </w:rPr>
            </w:pPr>
          </w:p>
        </w:tc>
        <w:tc>
          <w:tcPr>
            <w:tcW w:w="733" w:type="dxa"/>
            <w:vAlign w:val="center"/>
          </w:tcPr>
          <w:p w14:paraId="37E9041B">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014F4832">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5991451C">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23965</w:t>
            </w:r>
          </w:p>
        </w:tc>
        <w:tc>
          <w:tcPr>
            <w:tcW w:w="874" w:type="dxa"/>
            <w:vAlign w:val="center"/>
          </w:tcPr>
          <w:p w14:paraId="35151DB0">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0620B811">
            <w:pPr>
              <w:spacing w:line="460" w:lineRule="exact"/>
              <w:jc w:val="center"/>
              <w:rPr>
                <w:rFonts w:ascii="宋体" w:hAnsi="宋体" w:cs="宋体"/>
                <w:sz w:val="18"/>
                <w:szCs w:val="18"/>
              </w:rPr>
            </w:pPr>
            <w:r>
              <w:rPr>
                <w:rFonts w:hint="eastAsia" w:ascii="宋体" w:hAnsi="宋体" w:cs="宋体"/>
                <w:sz w:val="18"/>
                <w:szCs w:val="18"/>
              </w:rPr>
              <w:t>采矿用地</w:t>
            </w:r>
          </w:p>
        </w:tc>
        <w:tc>
          <w:tcPr>
            <w:tcW w:w="1064" w:type="dxa"/>
            <w:vAlign w:val="center"/>
          </w:tcPr>
          <w:p w14:paraId="30421076">
            <w:pPr>
              <w:adjustRightInd w:val="0"/>
              <w:snapToGrid w:val="0"/>
              <w:spacing w:line="460" w:lineRule="exact"/>
              <w:jc w:val="center"/>
              <w:rPr>
                <w:rFonts w:ascii="宋体" w:hAnsi="宋体" w:cs="宋体"/>
                <w:sz w:val="18"/>
                <w:szCs w:val="18"/>
              </w:rPr>
            </w:pPr>
            <w:r>
              <w:rPr>
                <w:rFonts w:hint="eastAsia" w:ascii="宋体" w:hAnsi="宋体" w:cs="宋体"/>
                <w:sz w:val="18"/>
                <w:szCs w:val="18"/>
              </w:rPr>
              <w:t>23965</w:t>
            </w:r>
          </w:p>
        </w:tc>
        <w:tc>
          <w:tcPr>
            <w:tcW w:w="1064" w:type="dxa"/>
            <w:vAlign w:val="center"/>
          </w:tcPr>
          <w:p w14:paraId="717E3FC1">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054D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7FF91678">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3</w:t>
            </w:r>
          </w:p>
        </w:tc>
        <w:tc>
          <w:tcPr>
            <w:tcW w:w="1407" w:type="dxa"/>
            <w:vMerge w:val="restart"/>
            <w:vAlign w:val="center"/>
          </w:tcPr>
          <w:p w14:paraId="11DFEB7D">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原排土场(44720m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Merge w:val="restart"/>
            <w:vAlign w:val="center"/>
          </w:tcPr>
          <w:p w14:paraId="5659D17B">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4EC648EE">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27E8A5DC">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2611</w:t>
            </w:r>
          </w:p>
        </w:tc>
        <w:tc>
          <w:tcPr>
            <w:tcW w:w="874" w:type="dxa"/>
            <w:vAlign w:val="center"/>
          </w:tcPr>
          <w:p w14:paraId="232FA2C5">
            <w:pPr>
              <w:adjustRightInd w:val="0"/>
              <w:snapToGrid w:val="0"/>
              <w:spacing w:line="46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75841BBB">
            <w:pPr>
              <w:spacing w:line="46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6828CFAA">
            <w:pPr>
              <w:adjustRightInd w:val="0"/>
              <w:snapToGrid w:val="0"/>
              <w:spacing w:line="460" w:lineRule="exact"/>
              <w:jc w:val="center"/>
              <w:rPr>
                <w:rFonts w:ascii="宋体" w:hAnsi="宋体" w:cs="宋体"/>
                <w:sz w:val="18"/>
                <w:szCs w:val="18"/>
              </w:rPr>
            </w:pPr>
            <w:r>
              <w:rPr>
                <w:rFonts w:hint="eastAsia" w:ascii="宋体" w:hAnsi="宋体" w:cs="宋体"/>
                <w:sz w:val="18"/>
                <w:szCs w:val="18"/>
              </w:rPr>
              <w:t>2464</w:t>
            </w:r>
          </w:p>
        </w:tc>
        <w:tc>
          <w:tcPr>
            <w:tcW w:w="1064" w:type="dxa"/>
            <w:vAlign w:val="center"/>
          </w:tcPr>
          <w:p w14:paraId="00B39AFB">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6D1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11FB245">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3806A73D">
            <w:pPr>
              <w:pStyle w:val="3"/>
              <w:spacing w:after="0" w:line="460" w:lineRule="exact"/>
              <w:ind w:firstLine="0" w:firstLineChars="0"/>
              <w:jc w:val="center"/>
              <w:rPr>
                <w:rFonts w:ascii="宋体" w:hAnsi="宋体" w:cs="宋体"/>
                <w:bCs/>
                <w:sz w:val="18"/>
                <w:szCs w:val="18"/>
              </w:rPr>
            </w:pPr>
          </w:p>
        </w:tc>
        <w:tc>
          <w:tcPr>
            <w:tcW w:w="733" w:type="dxa"/>
            <w:vMerge w:val="continue"/>
            <w:vAlign w:val="center"/>
          </w:tcPr>
          <w:p w14:paraId="724AA321">
            <w:pPr>
              <w:pStyle w:val="3"/>
              <w:spacing w:after="0" w:line="460" w:lineRule="exact"/>
              <w:ind w:firstLine="0" w:firstLineChars="0"/>
              <w:jc w:val="center"/>
              <w:rPr>
                <w:rFonts w:ascii="宋体" w:hAnsi="宋体" w:cs="宋体"/>
                <w:bCs/>
                <w:sz w:val="18"/>
                <w:szCs w:val="18"/>
              </w:rPr>
            </w:pPr>
          </w:p>
        </w:tc>
        <w:tc>
          <w:tcPr>
            <w:tcW w:w="1393" w:type="dxa"/>
            <w:vMerge w:val="continue"/>
            <w:vAlign w:val="center"/>
          </w:tcPr>
          <w:p w14:paraId="34612645">
            <w:pPr>
              <w:pStyle w:val="3"/>
              <w:spacing w:after="0" w:line="460" w:lineRule="exact"/>
              <w:ind w:firstLine="0" w:firstLineChars="0"/>
              <w:jc w:val="center"/>
              <w:rPr>
                <w:rFonts w:ascii="宋体" w:hAnsi="宋体" w:cs="宋体"/>
                <w:bCs/>
                <w:sz w:val="18"/>
                <w:szCs w:val="18"/>
              </w:rPr>
            </w:pPr>
          </w:p>
        </w:tc>
        <w:tc>
          <w:tcPr>
            <w:tcW w:w="1063" w:type="dxa"/>
            <w:vMerge w:val="continue"/>
            <w:vAlign w:val="center"/>
          </w:tcPr>
          <w:p w14:paraId="0E05F385">
            <w:pPr>
              <w:pStyle w:val="3"/>
              <w:spacing w:after="0" w:line="460" w:lineRule="exact"/>
              <w:ind w:firstLine="0" w:firstLineChars="0"/>
              <w:jc w:val="center"/>
              <w:rPr>
                <w:rFonts w:ascii="宋体" w:hAnsi="宋体" w:cs="宋体"/>
                <w:bCs/>
                <w:sz w:val="18"/>
                <w:szCs w:val="18"/>
              </w:rPr>
            </w:pPr>
          </w:p>
        </w:tc>
        <w:tc>
          <w:tcPr>
            <w:tcW w:w="874" w:type="dxa"/>
            <w:vAlign w:val="center"/>
          </w:tcPr>
          <w:p w14:paraId="155BEF9D">
            <w:pPr>
              <w:adjustRightInd w:val="0"/>
              <w:snapToGrid w:val="0"/>
              <w:spacing w:line="460" w:lineRule="exact"/>
              <w:jc w:val="center"/>
              <w:rPr>
                <w:rFonts w:ascii="宋体" w:hAnsi="宋体" w:cs="宋体"/>
                <w:sz w:val="18"/>
                <w:szCs w:val="18"/>
              </w:rPr>
            </w:pPr>
            <w:r>
              <w:rPr>
                <w:rFonts w:hint="eastAsia" w:ascii="宋体" w:hAnsi="宋体" w:cs="宋体"/>
                <w:sz w:val="18"/>
                <w:szCs w:val="18"/>
              </w:rPr>
              <w:t>0302</w:t>
            </w:r>
          </w:p>
        </w:tc>
        <w:tc>
          <w:tcPr>
            <w:tcW w:w="1253" w:type="dxa"/>
            <w:vAlign w:val="center"/>
          </w:tcPr>
          <w:p w14:paraId="030419A7">
            <w:pPr>
              <w:spacing w:line="460" w:lineRule="exact"/>
              <w:jc w:val="center"/>
              <w:rPr>
                <w:rFonts w:ascii="宋体" w:hAnsi="宋体" w:cs="宋体"/>
                <w:sz w:val="18"/>
                <w:szCs w:val="18"/>
              </w:rPr>
            </w:pPr>
            <w:r>
              <w:rPr>
                <w:rFonts w:hint="eastAsia" w:ascii="宋体" w:hAnsi="宋体" w:cs="宋体"/>
                <w:sz w:val="18"/>
                <w:szCs w:val="18"/>
              </w:rPr>
              <w:t>竹林地</w:t>
            </w:r>
          </w:p>
        </w:tc>
        <w:tc>
          <w:tcPr>
            <w:tcW w:w="1064" w:type="dxa"/>
            <w:vAlign w:val="center"/>
          </w:tcPr>
          <w:p w14:paraId="4F58D74F">
            <w:pPr>
              <w:adjustRightInd w:val="0"/>
              <w:snapToGrid w:val="0"/>
              <w:spacing w:line="460" w:lineRule="exact"/>
              <w:jc w:val="center"/>
              <w:rPr>
                <w:rFonts w:ascii="宋体" w:hAnsi="宋体" w:cs="宋体"/>
                <w:sz w:val="18"/>
                <w:szCs w:val="18"/>
              </w:rPr>
            </w:pPr>
            <w:r>
              <w:rPr>
                <w:rFonts w:hint="eastAsia" w:ascii="宋体" w:hAnsi="宋体" w:cs="宋体"/>
                <w:sz w:val="18"/>
                <w:szCs w:val="18"/>
              </w:rPr>
              <w:t>147</w:t>
            </w:r>
          </w:p>
        </w:tc>
        <w:tc>
          <w:tcPr>
            <w:tcW w:w="1064" w:type="dxa"/>
            <w:vAlign w:val="center"/>
          </w:tcPr>
          <w:p w14:paraId="1E48E205">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326A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272DCDB9">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2339FE90">
            <w:pPr>
              <w:pStyle w:val="3"/>
              <w:spacing w:after="0" w:line="460" w:lineRule="exact"/>
              <w:ind w:firstLine="0" w:firstLineChars="0"/>
              <w:jc w:val="center"/>
              <w:rPr>
                <w:rFonts w:ascii="宋体" w:hAnsi="宋体" w:cs="宋体"/>
                <w:bCs/>
                <w:sz w:val="18"/>
                <w:szCs w:val="18"/>
              </w:rPr>
            </w:pPr>
          </w:p>
        </w:tc>
        <w:tc>
          <w:tcPr>
            <w:tcW w:w="733" w:type="dxa"/>
            <w:vAlign w:val="center"/>
          </w:tcPr>
          <w:p w14:paraId="02E79150">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393" w:type="dxa"/>
            <w:vAlign w:val="center"/>
          </w:tcPr>
          <w:p w14:paraId="08BE69FB">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1063" w:type="dxa"/>
            <w:vAlign w:val="center"/>
          </w:tcPr>
          <w:p w14:paraId="0BF47358">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8743</w:t>
            </w:r>
          </w:p>
        </w:tc>
        <w:tc>
          <w:tcPr>
            <w:tcW w:w="874" w:type="dxa"/>
            <w:vAlign w:val="center"/>
          </w:tcPr>
          <w:p w14:paraId="3BF9A112">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0404</w:t>
            </w:r>
          </w:p>
        </w:tc>
        <w:tc>
          <w:tcPr>
            <w:tcW w:w="1253" w:type="dxa"/>
            <w:vAlign w:val="center"/>
          </w:tcPr>
          <w:p w14:paraId="72A4FD44">
            <w:pPr>
              <w:spacing w:line="460" w:lineRule="exact"/>
              <w:jc w:val="center"/>
              <w:rPr>
                <w:rFonts w:ascii="宋体" w:hAnsi="宋体" w:cs="宋体"/>
                <w:sz w:val="18"/>
                <w:szCs w:val="18"/>
              </w:rPr>
            </w:pPr>
            <w:r>
              <w:rPr>
                <w:rFonts w:hint="eastAsia" w:ascii="宋体" w:hAnsi="宋体" w:cs="宋体"/>
                <w:sz w:val="18"/>
                <w:szCs w:val="18"/>
              </w:rPr>
              <w:t>其他草地</w:t>
            </w:r>
          </w:p>
        </w:tc>
        <w:tc>
          <w:tcPr>
            <w:tcW w:w="1064" w:type="dxa"/>
            <w:vAlign w:val="center"/>
          </w:tcPr>
          <w:p w14:paraId="3E9508D2">
            <w:pPr>
              <w:adjustRightInd w:val="0"/>
              <w:snapToGrid w:val="0"/>
              <w:spacing w:line="460" w:lineRule="exact"/>
              <w:jc w:val="center"/>
              <w:rPr>
                <w:rFonts w:ascii="宋体" w:hAnsi="宋体" w:cs="宋体"/>
                <w:sz w:val="18"/>
                <w:szCs w:val="18"/>
              </w:rPr>
            </w:pPr>
            <w:r>
              <w:rPr>
                <w:rFonts w:hint="eastAsia" w:ascii="宋体" w:hAnsi="宋体" w:cs="宋体"/>
                <w:sz w:val="18"/>
                <w:szCs w:val="18"/>
              </w:rPr>
              <w:t>8743</w:t>
            </w:r>
          </w:p>
        </w:tc>
        <w:tc>
          <w:tcPr>
            <w:tcW w:w="1064" w:type="dxa"/>
            <w:vAlign w:val="center"/>
          </w:tcPr>
          <w:p w14:paraId="76804883">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2629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3DAF8F1">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428D0CEB">
            <w:pPr>
              <w:pStyle w:val="3"/>
              <w:spacing w:after="0" w:line="460" w:lineRule="exact"/>
              <w:ind w:firstLine="0" w:firstLineChars="0"/>
              <w:jc w:val="center"/>
              <w:rPr>
                <w:rFonts w:ascii="宋体" w:hAnsi="宋体" w:cs="宋体"/>
                <w:bCs/>
                <w:sz w:val="18"/>
                <w:szCs w:val="18"/>
              </w:rPr>
            </w:pPr>
          </w:p>
        </w:tc>
        <w:tc>
          <w:tcPr>
            <w:tcW w:w="733" w:type="dxa"/>
            <w:vAlign w:val="center"/>
          </w:tcPr>
          <w:p w14:paraId="38356545">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737ACFFF">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498A51DD">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33366</w:t>
            </w:r>
          </w:p>
        </w:tc>
        <w:tc>
          <w:tcPr>
            <w:tcW w:w="874" w:type="dxa"/>
            <w:vAlign w:val="center"/>
          </w:tcPr>
          <w:p w14:paraId="5A73583C">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160CE48B">
            <w:pPr>
              <w:spacing w:line="460" w:lineRule="exact"/>
              <w:jc w:val="center"/>
              <w:rPr>
                <w:rFonts w:ascii="宋体" w:hAnsi="宋体" w:cs="宋体"/>
                <w:sz w:val="18"/>
                <w:szCs w:val="18"/>
              </w:rPr>
            </w:pPr>
            <w:r>
              <w:rPr>
                <w:rFonts w:hint="eastAsia" w:ascii="宋体" w:hAnsi="宋体" w:cs="宋体"/>
                <w:sz w:val="18"/>
                <w:szCs w:val="18"/>
              </w:rPr>
              <w:t>采矿用地</w:t>
            </w:r>
          </w:p>
        </w:tc>
        <w:tc>
          <w:tcPr>
            <w:tcW w:w="1064" w:type="dxa"/>
            <w:vAlign w:val="center"/>
          </w:tcPr>
          <w:p w14:paraId="07A86DCF">
            <w:pPr>
              <w:adjustRightInd w:val="0"/>
              <w:snapToGrid w:val="0"/>
              <w:spacing w:line="460" w:lineRule="exact"/>
              <w:jc w:val="center"/>
              <w:rPr>
                <w:rFonts w:ascii="宋体" w:hAnsi="宋体" w:cs="宋体"/>
                <w:sz w:val="18"/>
                <w:szCs w:val="18"/>
              </w:rPr>
            </w:pPr>
            <w:r>
              <w:rPr>
                <w:rFonts w:hint="eastAsia" w:ascii="宋体" w:hAnsi="宋体" w:cs="宋体"/>
                <w:sz w:val="18"/>
                <w:szCs w:val="18"/>
              </w:rPr>
              <w:t>33366</w:t>
            </w:r>
          </w:p>
        </w:tc>
        <w:tc>
          <w:tcPr>
            <w:tcW w:w="1064" w:type="dxa"/>
            <w:vAlign w:val="center"/>
          </w:tcPr>
          <w:p w14:paraId="63895259">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7A5C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0F7F1FBA">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4</w:t>
            </w:r>
          </w:p>
        </w:tc>
        <w:tc>
          <w:tcPr>
            <w:tcW w:w="1407" w:type="dxa"/>
            <w:vMerge w:val="restart"/>
            <w:vAlign w:val="center"/>
          </w:tcPr>
          <w:p w14:paraId="1AF0CDCE">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原办公生活区(2954m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23142A42">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Align w:val="center"/>
          </w:tcPr>
          <w:p w14:paraId="57A5F852">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Align w:val="center"/>
          </w:tcPr>
          <w:p w14:paraId="15345388">
            <w:pPr>
              <w:adjustRightInd w:val="0"/>
              <w:snapToGrid w:val="0"/>
              <w:spacing w:line="460" w:lineRule="exact"/>
              <w:jc w:val="center"/>
              <w:rPr>
                <w:rFonts w:ascii="宋体" w:hAnsi="宋体" w:cs="宋体"/>
                <w:bCs/>
                <w:sz w:val="18"/>
                <w:szCs w:val="18"/>
              </w:rPr>
            </w:pPr>
            <w:r>
              <w:rPr>
                <w:rFonts w:hint="eastAsia" w:ascii="宋体" w:hAnsi="宋体" w:cs="宋体"/>
                <w:sz w:val="18"/>
                <w:szCs w:val="18"/>
              </w:rPr>
              <w:t>613</w:t>
            </w:r>
          </w:p>
        </w:tc>
        <w:tc>
          <w:tcPr>
            <w:tcW w:w="874" w:type="dxa"/>
            <w:vAlign w:val="center"/>
          </w:tcPr>
          <w:p w14:paraId="137557E9">
            <w:pPr>
              <w:adjustRightInd w:val="0"/>
              <w:snapToGrid w:val="0"/>
              <w:spacing w:line="46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17BA2E69">
            <w:pPr>
              <w:spacing w:line="46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5C931E6D">
            <w:pPr>
              <w:adjustRightInd w:val="0"/>
              <w:snapToGrid w:val="0"/>
              <w:spacing w:line="460" w:lineRule="exact"/>
              <w:jc w:val="center"/>
              <w:rPr>
                <w:rFonts w:ascii="宋体" w:hAnsi="宋体" w:cs="宋体"/>
                <w:sz w:val="18"/>
                <w:szCs w:val="18"/>
              </w:rPr>
            </w:pPr>
            <w:r>
              <w:rPr>
                <w:rFonts w:hint="eastAsia" w:ascii="宋体" w:hAnsi="宋体" w:cs="宋体"/>
                <w:sz w:val="18"/>
                <w:szCs w:val="18"/>
              </w:rPr>
              <w:t>613</w:t>
            </w:r>
          </w:p>
        </w:tc>
        <w:tc>
          <w:tcPr>
            <w:tcW w:w="1064" w:type="dxa"/>
            <w:vAlign w:val="center"/>
          </w:tcPr>
          <w:p w14:paraId="130322DA">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091A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53E01C3D">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57A83B15">
            <w:pPr>
              <w:pStyle w:val="3"/>
              <w:spacing w:after="0" w:line="460" w:lineRule="exact"/>
              <w:ind w:firstLine="0" w:firstLineChars="0"/>
              <w:jc w:val="center"/>
              <w:rPr>
                <w:rFonts w:ascii="宋体" w:hAnsi="宋体" w:cs="宋体"/>
                <w:bCs/>
                <w:sz w:val="18"/>
                <w:szCs w:val="18"/>
              </w:rPr>
            </w:pPr>
          </w:p>
        </w:tc>
        <w:tc>
          <w:tcPr>
            <w:tcW w:w="733" w:type="dxa"/>
            <w:vAlign w:val="center"/>
          </w:tcPr>
          <w:p w14:paraId="6BEF762F">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5C95D5F2">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7B3D7BE7">
            <w:pPr>
              <w:adjustRightInd w:val="0"/>
              <w:snapToGrid w:val="0"/>
              <w:spacing w:line="460" w:lineRule="exact"/>
              <w:jc w:val="center"/>
              <w:rPr>
                <w:rFonts w:ascii="宋体" w:hAnsi="宋体" w:cs="宋体"/>
                <w:bCs/>
                <w:sz w:val="18"/>
                <w:szCs w:val="18"/>
              </w:rPr>
            </w:pPr>
            <w:r>
              <w:rPr>
                <w:rFonts w:hint="eastAsia" w:ascii="宋体" w:hAnsi="宋体" w:cs="宋体"/>
                <w:sz w:val="18"/>
                <w:szCs w:val="18"/>
              </w:rPr>
              <w:t>2341</w:t>
            </w:r>
          </w:p>
        </w:tc>
        <w:tc>
          <w:tcPr>
            <w:tcW w:w="874" w:type="dxa"/>
            <w:vAlign w:val="center"/>
          </w:tcPr>
          <w:p w14:paraId="00C748B4">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783CD790">
            <w:pPr>
              <w:spacing w:line="460" w:lineRule="exact"/>
              <w:jc w:val="center"/>
              <w:rPr>
                <w:rFonts w:ascii="宋体" w:hAnsi="宋体" w:cs="宋体"/>
                <w:sz w:val="18"/>
                <w:szCs w:val="18"/>
              </w:rPr>
            </w:pPr>
            <w:r>
              <w:rPr>
                <w:rFonts w:hint="eastAsia" w:ascii="宋体" w:hAnsi="宋体" w:cs="宋体"/>
                <w:sz w:val="18"/>
                <w:szCs w:val="18"/>
              </w:rPr>
              <w:t>采矿用地</w:t>
            </w:r>
          </w:p>
        </w:tc>
        <w:tc>
          <w:tcPr>
            <w:tcW w:w="1064" w:type="dxa"/>
            <w:vAlign w:val="center"/>
          </w:tcPr>
          <w:p w14:paraId="512695AA">
            <w:pPr>
              <w:adjustRightInd w:val="0"/>
              <w:snapToGrid w:val="0"/>
              <w:spacing w:line="460" w:lineRule="exact"/>
              <w:jc w:val="center"/>
              <w:rPr>
                <w:rFonts w:ascii="宋体" w:hAnsi="宋体" w:cs="宋体"/>
                <w:sz w:val="18"/>
                <w:szCs w:val="18"/>
              </w:rPr>
            </w:pPr>
            <w:r>
              <w:rPr>
                <w:rFonts w:hint="eastAsia" w:ascii="宋体" w:hAnsi="宋体" w:cs="宋体"/>
                <w:sz w:val="18"/>
                <w:szCs w:val="18"/>
              </w:rPr>
              <w:t>2341</w:t>
            </w:r>
          </w:p>
        </w:tc>
        <w:tc>
          <w:tcPr>
            <w:tcW w:w="1064" w:type="dxa"/>
            <w:vAlign w:val="center"/>
          </w:tcPr>
          <w:p w14:paraId="504884C8">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44EC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635D6662">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5</w:t>
            </w:r>
          </w:p>
        </w:tc>
        <w:tc>
          <w:tcPr>
            <w:tcW w:w="1407" w:type="dxa"/>
            <w:vMerge w:val="restart"/>
            <w:vAlign w:val="center"/>
          </w:tcPr>
          <w:p w14:paraId="112DB664">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原矿山道路(14473m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Merge w:val="restart"/>
            <w:vAlign w:val="center"/>
          </w:tcPr>
          <w:p w14:paraId="21BAC650">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1556B671">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3AA1DC8D">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3207</w:t>
            </w:r>
          </w:p>
        </w:tc>
        <w:tc>
          <w:tcPr>
            <w:tcW w:w="874" w:type="dxa"/>
            <w:vAlign w:val="center"/>
          </w:tcPr>
          <w:p w14:paraId="6E96DC58">
            <w:pPr>
              <w:adjustRightInd w:val="0"/>
              <w:snapToGrid w:val="0"/>
              <w:spacing w:line="46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2C9014FB">
            <w:pPr>
              <w:spacing w:line="46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2E81A226">
            <w:pPr>
              <w:adjustRightInd w:val="0"/>
              <w:snapToGrid w:val="0"/>
              <w:spacing w:line="460" w:lineRule="exact"/>
              <w:jc w:val="center"/>
              <w:rPr>
                <w:rFonts w:ascii="宋体" w:hAnsi="宋体" w:cs="宋体"/>
                <w:sz w:val="18"/>
                <w:szCs w:val="18"/>
              </w:rPr>
            </w:pPr>
            <w:r>
              <w:rPr>
                <w:rFonts w:hint="eastAsia" w:ascii="宋体" w:hAnsi="宋体" w:cs="宋体"/>
                <w:sz w:val="18"/>
                <w:szCs w:val="18"/>
              </w:rPr>
              <w:t>2737</w:t>
            </w:r>
          </w:p>
        </w:tc>
        <w:tc>
          <w:tcPr>
            <w:tcW w:w="1064" w:type="dxa"/>
            <w:vAlign w:val="center"/>
          </w:tcPr>
          <w:p w14:paraId="3E3651CA">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38F1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FCC8F66">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25A61A17">
            <w:pPr>
              <w:pStyle w:val="3"/>
              <w:spacing w:after="0" w:line="460" w:lineRule="exact"/>
              <w:ind w:firstLine="0" w:firstLineChars="0"/>
              <w:jc w:val="center"/>
              <w:rPr>
                <w:rFonts w:ascii="宋体" w:hAnsi="宋体" w:cs="宋体"/>
                <w:bCs/>
                <w:sz w:val="18"/>
                <w:szCs w:val="18"/>
              </w:rPr>
            </w:pPr>
          </w:p>
        </w:tc>
        <w:tc>
          <w:tcPr>
            <w:tcW w:w="733" w:type="dxa"/>
            <w:vMerge w:val="continue"/>
            <w:vAlign w:val="center"/>
          </w:tcPr>
          <w:p w14:paraId="7043BC9E">
            <w:pPr>
              <w:pStyle w:val="3"/>
              <w:spacing w:after="0" w:line="460" w:lineRule="exact"/>
              <w:ind w:firstLine="0" w:firstLineChars="0"/>
              <w:jc w:val="center"/>
              <w:rPr>
                <w:rFonts w:ascii="宋体" w:hAnsi="宋体" w:cs="宋体"/>
                <w:bCs/>
                <w:sz w:val="18"/>
                <w:szCs w:val="18"/>
              </w:rPr>
            </w:pPr>
          </w:p>
        </w:tc>
        <w:tc>
          <w:tcPr>
            <w:tcW w:w="1393" w:type="dxa"/>
            <w:vMerge w:val="continue"/>
            <w:vAlign w:val="center"/>
          </w:tcPr>
          <w:p w14:paraId="71A7F88D">
            <w:pPr>
              <w:pStyle w:val="3"/>
              <w:spacing w:after="0" w:line="460" w:lineRule="exact"/>
              <w:ind w:firstLine="0" w:firstLineChars="0"/>
              <w:jc w:val="center"/>
              <w:rPr>
                <w:rFonts w:ascii="宋体" w:hAnsi="宋体" w:cs="宋体"/>
                <w:bCs/>
                <w:sz w:val="18"/>
                <w:szCs w:val="18"/>
              </w:rPr>
            </w:pPr>
          </w:p>
        </w:tc>
        <w:tc>
          <w:tcPr>
            <w:tcW w:w="1063" w:type="dxa"/>
            <w:vMerge w:val="continue"/>
            <w:vAlign w:val="center"/>
          </w:tcPr>
          <w:p w14:paraId="53F71C80">
            <w:pPr>
              <w:pStyle w:val="3"/>
              <w:spacing w:after="0" w:line="460" w:lineRule="exact"/>
              <w:ind w:firstLine="0" w:firstLineChars="0"/>
              <w:jc w:val="center"/>
              <w:rPr>
                <w:rFonts w:ascii="宋体" w:hAnsi="宋体" w:cs="宋体"/>
                <w:bCs/>
                <w:sz w:val="18"/>
                <w:szCs w:val="18"/>
              </w:rPr>
            </w:pPr>
          </w:p>
        </w:tc>
        <w:tc>
          <w:tcPr>
            <w:tcW w:w="874" w:type="dxa"/>
            <w:vAlign w:val="center"/>
          </w:tcPr>
          <w:p w14:paraId="4A0D4E44">
            <w:pPr>
              <w:adjustRightInd w:val="0"/>
              <w:snapToGrid w:val="0"/>
              <w:spacing w:line="460" w:lineRule="exact"/>
              <w:jc w:val="center"/>
              <w:rPr>
                <w:rFonts w:ascii="宋体" w:hAnsi="宋体" w:cs="宋体"/>
                <w:sz w:val="18"/>
                <w:szCs w:val="18"/>
              </w:rPr>
            </w:pPr>
            <w:r>
              <w:rPr>
                <w:rFonts w:hint="eastAsia" w:ascii="宋体" w:hAnsi="宋体" w:cs="宋体"/>
                <w:sz w:val="18"/>
                <w:szCs w:val="18"/>
              </w:rPr>
              <w:t>0302</w:t>
            </w:r>
          </w:p>
        </w:tc>
        <w:tc>
          <w:tcPr>
            <w:tcW w:w="1253" w:type="dxa"/>
            <w:vAlign w:val="center"/>
          </w:tcPr>
          <w:p w14:paraId="7B805287">
            <w:pPr>
              <w:spacing w:line="460" w:lineRule="exact"/>
              <w:jc w:val="center"/>
              <w:rPr>
                <w:rFonts w:ascii="宋体" w:hAnsi="宋体" w:cs="宋体"/>
                <w:sz w:val="18"/>
                <w:szCs w:val="18"/>
              </w:rPr>
            </w:pPr>
            <w:r>
              <w:rPr>
                <w:rFonts w:hint="eastAsia" w:ascii="宋体" w:hAnsi="宋体" w:cs="宋体"/>
                <w:sz w:val="18"/>
                <w:szCs w:val="18"/>
              </w:rPr>
              <w:t>竹林地</w:t>
            </w:r>
          </w:p>
        </w:tc>
        <w:tc>
          <w:tcPr>
            <w:tcW w:w="1064" w:type="dxa"/>
            <w:vAlign w:val="center"/>
          </w:tcPr>
          <w:p w14:paraId="04EAFE5B">
            <w:pPr>
              <w:adjustRightInd w:val="0"/>
              <w:snapToGrid w:val="0"/>
              <w:spacing w:line="460" w:lineRule="exact"/>
              <w:jc w:val="center"/>
              <w:rPr>
                <w:rFonts w:ascii="宋体" w:hAnsi="宋体" w:cs="宋体"/>
                <w:sz w:val="18"/>
                <w:szCs w:val="18"/>
              </w:rPr>
            </w:pPr>
            <w:r>
              <w:rPr>
                <w:rFonts w:hint="eastAsia" w:ascii="宋体" w:hAnsi="宋体" w:cs="宋体"/>
                <w:sz w:val="18"/>
                <w:szCs w:val="18"/>
              </w:rPr>
              <w:t>470</w:t>
            </w:r>
          </w:p>
        </w:tc>
        <w:tc>
          <w:tcPr>
            <w:tcW w:w="1064" w:type="dxa"/>
            <w:vAlign w:val="center"/>
          </w:tcPr>
          <w:p w14:paraId="462C9F88">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19A3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0A42512">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042EDA64">
            <w:pPr>
              <w:pStyle w:val="3"/>
              <w:spacing w:after="0" w:line="460" w:lineRule="exact"/>
              <w:ind w:firstLine="0" w:firstLineChars="0"/>
              <w:jc w:val="center"/>
              <w:rPr>
                <w:rFonts w:ascii="宋体" w:hAnsi="宋体" w:cs="宋体"/>
                <w:bCs/>
                <w:sz w:val="18"/>
                <w:szCs w:val="18"/>
              </w:rPr>
            </w:pPr>
          </w:p>
        </w:tc>
        <w:tc>
          <w:tcPr>
            <w:tcW w:w="733" w:type="dxa"/>
            <w:vAlign w:val="center"/>
          </w:tcPr>
          <w:p w14:paraId="147CE04F">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393" w:type="dxa"/>
            <w:vAlign w:val="center"/>
          </w:tcPr>
          <w:p w14:paraId="15B5F019">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1063" w:type="dxa"/>
            <w:vAlign w:val="center"/>
          </w:tcPr>
          <w:p w14:paraId="7FC8A7CD">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1525</w:t>
            </w:r>
          </w:p>
        </w:tc>
        <w:tc>
          <w:tcPr>
            <w:tcW w:w="874" w:type="dxa"/>
            <w:vAlign w:val="center"/>
          </w:tcPr>
          <w:p w14:paraId="4FDA5091">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0404</w:t>
            </w:r>
          </w:p>
        </w:tc>
        <w:tc>
          <w:tcPr>
            <w:tcW w:w="1253" w:type="dxa"/>
            <w:vAlign w:val="center"/>
          </w:tcPr>
          <w:p w14:paraId="0551B680">
            <w:pPr>
              <w:spacing w:line="460" w:lineRule="exact"/>
              <w:jc w:val="center"/>
              <w:rPr>
                <w:rFonts w:ascii="宋体" w:hAnsi="宋体" w:cs="宋体"/>
                <w:sz w:val="18"/>
                <w:szCs w:val="18"/>
              </w:rPr>
            </w:pPr>
            <w:r>
              <w:rPr>
                <w:rFonts w:hint="eastAsia" w:ascii="宋体" w:hAnsi="宋体" w:cs="宋体"/>
                <w:sz w:val="18"/>
                <w:szCs w:val="18"/>
              </w:rPr>
              <w:t>其他草地</w:t>
            </w:r>
          </w:p>
        </w:tc>
        <w:tc>
          <w:tcPr>
            <w:tcW w:w="1064" w:type="dxa"/>
            <w:vAlign w:val="center"/>
          </w:tcPr>
          <w:p w14:paraId="2AD30E97">
            <w:pPr>
              <w:adjustRightInd w:val="0"/>
              <w:snapToGrid w:val="0"/>
              <w:spacing w:line="460" w:lineRule="exact"/>
              <w:jc w:val="center"/>
              <w:rPr>
                <w:rFonts w:ascii="宋体" w:hAnsi="宋体" w:cs="宋体"/>
                <w:sz w:val="18"/>
                <w:szCs w:val="18"/>
              </w:rPr>
            </w:pPr>
            <w:r>
              <w:rPr>
                <w:rFonts w:hint="eastAsia" w:ascii="宋体" w:hAnsi="宋体" w:cs="宋体"/>
                <w:sz w:val="18"/>
                <w:szCs w:val="18"/>
              </w:rPr>
              <w:t>1525</w:t>
            </w:r>
          </w:p>
        </w:tc>
        <w:tc>
          <w:tcPr>
            <w:tcW w:w="1064" w:type="dxa"/>
            <w:vAlign w:val="center"/>
          </w:tcPr>
          <w:p w14:paraId="7DE37245">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1785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A76A306">
            <w:pPr>
              <w:pStyle w:val="3"/>
              <w:spacing w:after="0" w:line="460" w:lineRule="exact"/>
              <w:ind w:firstLine="0" w:firstLineChars="0"/>
              <w:jc w:val="center"/>
              <w:rPr>
                <w:rFonts w:ascii="宋体" w:hAnsi="宋体" w:cs="宋体"/>
                <w:bCs/>
                <w:sz w:val="18"/>
                <w:szCs w:val="18"/>
              </w:rPr>
            </w:pPr>
          </w:p>
        </w:tc>
        <w:tc>
          <w:tcPr>
            <w:tcW w:w="1407" w:type="dxa"/>
            <w:vMerge w:val="continue"/>
            <w:vAlign w:val="center"/>
          </w:tcPr>
          <w:p w14:paraId="7458ECC0">
            <w:pPr>
              <w:pStyle w:val="3"/>
              <w:spacing w:after="0" w:line="460" w:lineRule="exact"/>
              <w:ind w:firstLine="0" w:firstLineChars="0"/>
              <w:jc w:val="center"/>
              <w:rPr>
                <w:rFonts w:ascii="宋体" w:hAnsi="宋体" w:cs="宋体"/>
                <w:bCs/>
                <w:sz w:val="18"/>
                <w:szCs w:val="18"/>
              </w:rPr>
            </w:pPr>
          </w:p>
        </w:tc>
        <w:tc>
          <w:tcPr>
            <w:tcW w:w="733" w:type="dxa"/>
            <w:vAlign w:val="center"/>
          </w:tcPr>
          <w:p w14:paraId="127F7E36">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401985DB">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2E30EACA">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9741</w:t>
            </w:r>
          </w:p>
        </w:tc>
        <w:tc>
          <w:tcPr>
            <w:tcW w:w="874" w:type="dxa"/>
            <w:vAlign w:val="center"/>
          </w:tcPr>
          <w:p w14:paraId="25AC251F">
            <w:pPr>
              <w:adjustRightInd w:val="0"/>
              <w:snapToGrid w:val="0"/>
              <w:spacing w:line="46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5818D2A7">
            <w:pPr>
              <w:spacing w:line="460" w:lineRule="exact"/>
              <w:jc w:val="center"/>
              <w:rPr>
                <w:rFonts w:ascii="宋体" w:hAnsi="宋体" w:cs="宋体"/>
                <w:sz w:val="18"/>
                <w:szCs w:val="18"/>
              </w:rPr>
            </w:pPr>
            <w:r>
              <w:rPr>
                <w:rFonts w:hint="eastAsia" w:ascii="宋体" w:hAnsi="宋体" w:cs="宋体"/>
                <w:sz w:val="18"/>
                <w:szCs w:val="18"/>
              </w:rPr>
              <w:t>采矿用地</w:t>
            </w:r>
          </w:p>
        </w:tc>
        <w:tc>
          <w:tcPr>
            <w:tcW w:w="1064" w:type="dxa"/>
            <w:vAlign w:val="center"/>
          </w:tcPr>
          <w:p w14:paraId="4B5639F1">
            <w:pPr>
              <w:adjustRightInd w:val="0"/>
              <w:snapToGrid w:val="0"/>
              <w:spacing w:line="460" w:lineRule="exact"/>
              <w:jc w:val="center"/>
              <w:rPr>
                <w:rFonts w:ascii="宋体" w:hAnsi="宋体" w:cs="宋体"/>
                <w:sz w:val="18"/>
                <w:szCs w:val="18"/>
              </w:rPr>
            </w:pPr>
            <w:r>
              <w:rPr>
                <w:rFonts w:hint="eastAsia" w:ascii="宋体" w:hAnsi="宋体" w:cs="宋体"/>
                <w:sz w:val="18"/>
                <w:szCs w:val="18"/>
              </w:rPr>
              <w:t>9741</w:t>
            </w:r>
          </w:p>
        </w:tc>
        <w:tc>
          <w:tcPr>
            <w:tcW w:w="1064" w:type="dxa"/>
            <w:vAlign w:val="center"/>
          </w:tcPr>
          <w:p w14:paraId="45F9B442">
            <w:pPr>
              <w:spacing w:line="460" w:lineRule="exact"/>
              <w:jc w:val="center"/>
              <w:rPr>
                <w:rFonts w:ascii="宋体" w:hAnsi="宋体" w:cs="宋体"/>
                <w:bCs/>
                <w:sz w:val="18"/>
                <w:szCs w:val="18"/>
              </w:rPr>
            </w:pPr>
            <w:r>
              <w:rPr>
                <w:rFonts w:hint="eastAsia" w:ascii="宋体" w:hAnsi="宋体" w:cs="宋体"/>
                <w:bCs/>
                <w:sz w:val="18"/>
                <w:szCs w:val="18"/>
              </w:rPr>
              <w:t>马家围村</w:t>
            </w:r>
          </w:p>
        </w:tc>
      </w:tr>
      <w:tr w14:paraId="55FE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68A029E8">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6</w:t>
            </w:r>
          </w:p>
        </w:tc>
        <w:tc>
          <w:tcPr>
            <w:tcW w:w="1407" w:type="dxa"/>
            <w:vAlign w:val="center"/>
          </w:tcPr>
          <w:p w14:paraId="63749ED8">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合计</w:t>
            </w:r>
          </w:p>
        </w:tc>
        <w:tc>
          <w:tcPr>
            <w:tcW w:w="733" w:type="dxa"/>
            <w:vAlign w:val="center"/>
          </w:tcPr>
          <w:p w14:paraId="0BFE9E16">
            <w:pPr>
              <w:pStyle w:val="3"/>
              <w:spacing w:after="0" w:line="460" w:lineRule="exact"/>
              <w:ind w:firstLine="0" w:firstLineChars="0"/>
              <w:jc w:val="center"/>
              <w:rPr>
                <w:rFonts w:ascii="宋体" w:hAnsi="宋体" w:cs="宋体"/>
                <w:bCs/>
                <w:sz w:val="18"/>
                <w:szCs w:val="18"/>
              </w:rPr>
            </w:pPr>
          </w:p>
        </w:tc>
        <w:tc>
          <w:tcPr>
            <w:tcW w:w="1393" w:type="dxa"/>
            <w:vAlign w:val="center"/>
          </w:tcPr>
          <w:p w14:paraId="42036EC2">
            <w:pPr>
              <w:pStyle w:val="3"/>
              <w:spacing w:after="0" w:line="460" w:lineRule="exact"/>
              <w:ind w:firstLine="0" w:firstLineChars="0"/>
              <w:jc w:val="center"/>
              <w:rPr>
                <w:rFonts w:ascii="宋体" w:hAnsi="宋体" w:cs="宋体"/>
                <w:bCs/>
                <w:sz w:val="18"/>
                <w:szCs w:val="18"/>
              </w:rPr>
            </w:pPr>
          </w:p>
        </w:tc>
        <w:tc>
          <w:tcPr>
            <w:tcW w:w="1063" w:type="dxa"/>
            <w:vAlign w:val="center"/>
          </w:tcPr>
          <w:p w14:paraId="18BCEE3B">
            <w:pPr>
              <w:pStyle w:val="3"/>
              <w:spacing w:after="0" w:line="460" w:lineRule="exact"/>
              <w:ind w:firstLine="0" w:firstLineChars="0"/>
              <w:jc w:val="center"/>
              <w:rPr>
                <w:rFonts w:ascii="宋体" w:hAnsi="宋体" w:cs="宋体"/>
                <w:bCs/>
                <w:sz w:val="18"/>
                <w:szCs w:val="18"/>
              </w:rPr>
            </w:pPr>
            <w:r>
              <w:rPr>
                <w:rFonts w:hint="eastAsia" w:ascii="宋体" w:hAnsi="宋体" w:cs="宋体"/>
                <w:bCs/>
                <w:sz w:val="18"/>
                <w:szCs w:val="18"/>
              </w:rPr>
              <w:t>153769</w:t>
            </w:r>
          </w:p>
        </w:tc>
        <w:tc>
          <w:tcPr>
            <w:tcW w:w="874" w:type="dxa"/>
            <w:vAlign w:val="center"/>
          </w:tcPr>
          <w:p w14:paraId="230C1A89">
            <w:pPr>
              <w:adjustRightInd w:val="0"/>
              <w:snapToGrid w:val="0"/>
              <w:spacing w:line="460" w:lineRule="exact"/>
              <w:jc w:val="center"/>
              <w:rPr>
                <w:rFonts w:ascii="宋体" w:hAnsi="宋体" w:cs="宋体"/>
                <w:sz w:val="18"/>
                <w:szCs w:val="18"/>
              </w:rPr>
            </w:pPr>
          </w:p>
        </w:tc>
        <w:tc>
          <w:tcPr>
            <w:tcW w:w="1253" w:type="dxa"/>
            <w:vAlign w:val="center"/>
          </w:tcPr>
          <w:p w14:paraId="2262D017">
            <w:pPr>
              <w:spacing w:line="460" w:lineRule="exact"/>
              <w:jc w:val="center"/>
              <w:rPr>
                <w:rFonts w:ascii="宋体" w:hAnsi="宋体" w:cs="宋体"/>
                <w:sz w:val="18"/>
                <w:szCs w:val="18"/>
              </w:rPr>
            </w:pPr>
          </w:p>
        </w:tc>
        <w:tc>
          <w:tcPr>
            <w:tcW w:w="1064" w:type="dxa"/>
            <w:vAlign w:val="center"/>
          </w:tcPr>
          <w:p w14:paraId="43D5BF6C">
            <w:pPr>
              <w:adjustRightInd w:val="0"/>
              <w:snapToGrid w:val="0"/>
              <w:spacing w:line="460" w:lineRule="exact"/>
              <w:jc w:val="center"/>
              <w:rPr>
                <w:rFonts w:ascii="宋体" w:hAnsi="宋体" w:cs="宋体"/>
                <w:sz w:val="18"/>
                <w:szCs w:val="18"/>
              </w:rPr>
            </w:pPr>
            <w:r>
              <w:rPr>
                <w:rFonts w:hint="eastAsia" w:ascii="宋体" w:hAnsi="宋体" w:cs="宋体"/>
                <w:bCs/>
                <w:sz w:val="18"/>
                <w:szCs w:val="18"/>
              </w:rPr>
              <w:t>153769</w:t>
            </w:r>
          </w:p>
        </w:tc>
        <w:tc>
          <w:tcPr>
            <w:tcW w:w="1064" w:type="dxa"/>
            <w:vAlign w:val="center"/>
          </w:tcPr>
          <w:p w14:paraId="7A1D6D7E">
            <w:pPr>
              <w:pStyle w:val="3"/>
              <w:spacing w:after="0" w:line="460" w:lineRule="exact"/>
              <w:ind w:firstLine="0" w:firstLineChars="0"/>
              <w:jc w:val="center"/>
              <w:rPr>
                <w:rFonts w:ascii="宋体" w:hAnsi="宋体" w:cs="宋体"/>
                <w:bCs/>
                <w:sz w:val="18"/>
                <w:szCs w:val="18"/>
              </w:rPr>
            </w:pPr>
          </w:p>
        </w:tc>
      </w:tr>
    </w:tbl>
    <w:p w14:paraId="201F4ACB">
      <w:pPr>
        <w:spacing w:line="520" w:lineRule="exact"/>
        <w:ind w:firstLine="584" w:firstLineChars="200"/>
        <w:rPr>
          <w:rFonts w:ascii="宋体" w:hAnsi="宋体" w:cs="宋体"/>
          <w:sz w:val="28"/>
          <w:szCs w:val="28"/>
        </w:rPr>
      </w:pPr>
      <w:r>
        <w:rPr>
          <w:rFonts w:hint="eastAsia" w:ascii="宋体" w:hAnsi="宋体" w:cs="宋体"/>
          <w:sz w:val="28"/>
          <w:szCs w:val="28"/>
        </w:rPr>
        <w:t>依据开发利用方案，除原露天采场继续开采，变为最终采场的一部分外，其余如原工业场地、原排土场和原办公生活区均不再利用。矿山道路保留，延续利用。</w:t>
      </w:r>
    </w:p>
    <w:p w14:paraId="6B8503B1">
      <w:pPr>
        <w:spacing w:line="520" w:lineRule="exact"/>
        <w:ind w:firstLine="584" w:firstLineChars="200"/>
        <w:rPr>
          <w:rFonts w:ascii="宋体" w:hAnsi="宋体" w:cs="宋体"/>
          <w:sz w:val="28"/>
          <w:szCs w:val="28"/>
        </w:rPr>
      </w:pPr>
      <w:r>
        <w:rPr>
          <w:rFonts w:hint="eastAsia" w:ascii="宋体" w:hAnsi="宋体" w:cs="宋体"/>
          <w:sz w:val="28"/>
          <w:szCs w:val="28"/>
        </w:rPr>
        <w:t>依据土地利用现状图，后续开发新设露天采场、办公生活区、工业场地、排土场和矿山道路等合计拟占用土地面积1252110m</w:t>
      </w:r>
      <w:r>
        <w:rPr>
          <w:rFonts w:hint="eastAsia" w:ascii="宋体" w:hAnsi="宋体" w:cs="宋体"/>
          <w:sz w:val="28"/>
          <w:szCs w:val="28"/>
          <w:vertAlign w:val="superscript"/>
        </w:rPr>
        <w:t>2</w:t>
      </w:r>
      <w:r>
        <w:rPr>
          <w:rFonts w:hint="eastAsia" w:ascii="宋体" w:hAnsi="宋体" w:cs="宋体"/>
          <w:sz w:val="28"/>
          <w:szCs w:val="28"/>
        </w:rPr>
        <w:t>，土地利用类型为耕地、园地、林地、草地、工矿仓储用地、交通运输用地和水域及水利设施用地，矿区土地利用状况具体见表2-3。</w:t>
      </w:r>
    </w:p>
    <w:p w14:paraId="68EB951C">
      <w:pPr>
        <w:pStyle w:val="74"/>
        <w:spacing w:line="480" w:lineRule="exact"/>
        <w:ind w:right="0"/>
        <w:jc w:val="center"/>
        <w:rPr>
          <w:rFonts w:ascii="宋体" w:hAnsi="宋体" w:eastAsia="宋体" w:cs="宋体"/>
          <w:b/>
          <w:bCs/>
          <w:sz w:val="28"/>
          <w:szCs w:val="28"/>
        </w:rPr>
      </w:pPr>
      <w:r>
        <w:rPr>
          <w:rFonts w:hint="eastAsia" w:ascii="宋体" w:hAnsi="宋体" w:eastAsia="宋体" w:cs="宋体"/>
          <w:b/>
          <w:bCs/>
          <w:sz w:val="28"/>
          <w:szCs w:val="28"/>
        </w:rPr>
        <w:t>表2-3   矿区各功能区拟占用土地汇总表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407"/>
        <w:gridCol w:w="733"/>
        <w:gridCol w:w="1393"/>
        <w:gridCol w:w="1063"/>
        <w:gridCol w:w="874"/>
        <w:gridCol w:w="1253"/>
        <w:gridCol w:w="1064"/>
        <w:gridCol w:w="1064"/>
      </w:tblGrid>
      <w:tr w14:paraId="586B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30C43E19">
            <w:pPr>
              <w:adjustRightInd w:val="0"/>
              <w:snapToGrid w:val="0"/>
              <w:spacing w:line="380" w:lineRule="exact"/>
              <w:jc w:val="center"/>
              <w:rPr>
                <w:rFonts w:ascii="宋体" w:hAnsi="宋体" w:cs="宋体"/>
                <w:b/>
                <w:bCs/>
                <w:sz w:val="18"/>
                <w:szCs w:val="18"/>
              </w:rPr>
            </w:pPr>
            <w:r>
              <w:rPr>
                <w:rFonts w:hint="eastAsia" w:ascii="宋体" w:hAnsi="宋体" w:cs="宋体"/>
                <w:b/>
                <w:bCs/>
                <w:sz w:val="18"/>
                <w:szCs w:val="18"/>
              </w:rPr>
              <w:t>序号</w:t>
            </w:r>
          </w:p>
        </w:tc>
        <w:tc>
          <w:tcPr>
            <w:tcW w:w="1407" w:type="dxa"/>
            <w:vMerge w:val="restart"/>
            <w:vAlign w:val="center"/>
          </w:tcPr>
          <w:p w14:paraId="738F0046">
            <w:pPr>
              <w:adjustRightInd w:val="0"/>
              <w:snapToGrid w:val="0"/>
              <w:spacing w:line="380" w:lineRule="exact"/>
              <w:jc w:val="center"/>
              <w:rPr>
                <w:rFonts w:ascii="宋体" w:hAnsi="宋体" w:cs="宋体"/>
                <w:b/>
                <w:bCs/>
                <w:sz w:val="18"/>
                <w:szCs w:val="18"/>
              </w:rPr>
            </w:pPr>
            <w:r>
              <w:rPr>
                <w:rFonts w:hint="eastAsia" w:ascii="宋体" w:hAnsi="宋体" w:cs="宋体"/>
                <w:b/>
                <w:bCs/>
                <w:sz w:val="18"/>
                <w:szCs w:val="18"/>
              </w:rPr>
              <w:t>区域</w:t>
            </w:r>
          </w:p>
        </w:tc>
        <w:tc>
          <w:tcPr>
            <w:tcW w:w="3189" w:type="dxa"/>
            <w:gridSpan w:val="3"/>
            <w:vAlign w:val="center"/>
          </w:tcPr>
          <w:p w14:paraId="500A6A4D">
            <w:pPr>
              <w:adjustRightInd w:val="0"/>
              <w:snapToGrid w:val="0"/>
              <w:spacing w:line="380" w:lineRule="exact"/>
              <w:jc w:val="center"/>
              <w:rPr>
                <w:rFonts w:ascii="宋体" w:hAnsi="宋体" w:cs="宋体"/>
                <w:b/>
                <w:bCs/>
                <w:sz w:val="18"/>
                <w:szCs w:val="18"/>
              </w:rPr>
            </w:pPr>
            <w:r>
              <w:rPr>
                <w:rFonts w:hint="eastAsia" w:ascii="宋体" w:hAnsi="宋体" w:cs="宋体"/>
                <w:b/>
                <w:bCs/>
                <w:sz w:val="18"/>
                <w:szCs w:val="18"/>
              </w:rPr>
              <w:t>一级地类</w:t>
            </w:r>
          </w:p>
        </w:tc>
        <w:tc>
          <w:tcPr>
            <w:tcW w:w="3191" w:type="dxa"/>
            <w:gridSpan w:val="3"/>
            <w:vAlign w:val="center"/>
          </w:tcPr>
          <w:p w14:paraId="3A9CE2F7">
            <w:pPr>
              <w:adjustRightInd w:val="0"/>
              <w:snapToGrid w:val="0"/>
              <w:spacing w:line="380" w:lineRule="exact"/>
              <w:jc w:val="center"/>
              <w:rPr>
                <w:rFonts w:ascii="宋体" w:hAnsi="宋体" w:cs="宋体"/>
                <w:b/>
                <w:bCs/>
                <w:sz w:val="18"/>
                <w:szCs w:val="18"/>
              </w:rPr>
            </w:pPr>
            <w:r>
              <w:rPr>
                <w:rFonts w:hint="eastAsia" w:ascii="宋体" w:hAnsi="宋体" w:cs="宋体"/>
                <w:b/>
                <w:bCs/>
                <w:sz w:val="18"/>
                <w:szCs w:val="18"/>
              </w:rPr>
              <w:t>二级地类</w:t>
            </w:r>
          </w:p>
        </w:tc>
        <w:tc>
          <w:tcPr>
            <w:tcW w:w="1064" w:type="dxa"/>
            <w:vMerge w:val="restart"/>
            <w:vAlign w:val="center"/>
          </w:tcPr>
          <w:p w14:paraId="2FBBF326">
            <w:pPr>
              <w:adjustRightInd w:val="0"/>
              <w:snapToGrid w:val="0"/>
              <w:spacing w:line="380" w:lineRule="exact"/>
              <w:jc w:val="center"/>
              <w:rPr>
                <w:rFonts w:ascii="宋体" w:hAnsi="宋体" w:cs="宋体"/>
                <w:sz w:val="18"/>
                <w:szCs w:val="18"/>
              </w:rPr>
            </w:pPr>
            <w:r>
              <w:rPr>
                <w:rFonts w:hint="eastAsia" w:ascii="宋体" w:hAnsi="宋体" w:cs="宋体"/>
                <w:b/>
                <w:bCs/>
                <w:sz w:val="18"/>
                <w:szCs w:val="18"/>
              </w:rPr>
              <w:t>权属状况</w:t>
            </w:r>
          </w:p>
        </w:tc>
      </w:tr>
      <w:tr w14:paraId="01FF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BE450F5">
            <w:pPr>
              <w:pStyle w:val="3"/>
              <w:spacing w:after="0" w:line="380" w:lineRule="exact"/>
              <w:ind w:firstLine="0" w:firstLineChars="0"/>
              <w:jc w:val="center"/>
              <w:rPr>
                <w:rFonts w:ascii="宋体" w:hAnsi="宋体" w:cs="宋体"/>
                <w:b/>
                <w:bCs/>
                <w:sz w:val="18"/>
                <w:szCs w:val="18"/>
              </w:rPr>
            </w:pPr>
          </w:p>
        </w:tc>
        <w:tc>
          <w:tcPr>
            <w:tcW w:w="1407" w:type="dxa"/>
            <w:vMerge w:val="continue"/>
            <w:vAlign w:val="center"/>
          </w:tcPr>
          <w:p w14:paraId="4102A57D">
            <w:pPr>
              <w:pStyle w:val="3"/>
              <w:spacing w:after="0" w:line="380" w:lineRule="exact"/>
              <w:ind w:firstLine="0" w:firstLineChars="0"/>
              <w:jc w:val="center"/>
              <w:rPr>
                <w:rFonts w:ascii="宋体" w:hAnsi="宋体" w:cs="宋体"/>
                <w:b/>
                <w:bCs/>
                <w:sz w:val="18"/>
                <w:szCs w:val="18"/>
              </w:rPr>
            </w:pPr>
          </w:p>
        </w:tc>
        <w:tc>
          <w:tcPr>
            <w:tcW w:w="733" w:type="dxa"/>
            <w:vAlign w:val="center"/>
          </w:tcPr>
          <w:p w14:paraId="1D938820">
            <w:pPr>
              <w:pStyle w:val="3"/>
              <w:spacing w:after="0" w:line="38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393" w:type="dxa"/>
            <w:vAlign w:val="center"/>
          </w:tcPr>
          <w:p w14:paraId="3FD9F3B0">
            <w:pPr>
              <w:pStyle w:val="3"/>
              <w:spacing w:after="0" w:line="38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063" w:type="dxa"/>
            <w:vAlign w:val="center"/>
          </w:tcPr>
          <w:p w14:paraId="27668C64">
            <w:pPr>
              <w:pStyle w:val="3"/>
              <w:spacing w:after="0" w:line="38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874" w:type="dxa"/>
            <w:vAlign w:val="center"/>
          </w:tcPr>
          <w:p w14:paraId="2424AFEC">
            <w:pPr>
              <w:pStyle w:val="3"/>
              <w:spacing w:after="0" w:line="38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253" w:type="dxa"/>
            <w:vAlign w:val="center"/>
          </w:tcPr>
          <w:p w14:paraId="2E7DB12D">
            <w:pPr>
              <w:pStyle w:val="3"/>
              <w:spacing w:after="0" w:line="38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064" w:type="dxa"/>
            <w:vAlign w:val="center"/>
          </w:tcPr>
          <w:p w14:paraId="2702C6EB">
            <w:pPr>
              <w:pStyle w:val="3"/>
              <w:spacing w:after="0" w:line="38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1064" w:type="dxa"/>
            <w:vMerge w:val="continue"/>
            <w:vAlign w:val="center"/>
          </w:tcPr>
          <w:p w14:paraId="3095E85C">
            <w:pPr>
              <w:pStyle w:val="3"/>
              <w:spacing w:after="0" w:line="380" w:lineRule="exact"/>
              <w:ind w:firstLine="0" w:firstLineChars="0"/>
              <w:jc w:val="center"/>
              <w:rPr>
                <w:rFonts w:ascii="宋体" w:hAnsi="宋体" w:cs="宋体"/>
                <w:bCs/>
                <w:sz w:val="18"/>
                <w:szCs w:val="18"/>
              </w:rPr>
            </w:pPr>
          </w:p>
        </w:tc>
      </w:tr>
      <w:tr w14:paraId="1999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4E6AA39F">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w:t>
            </w:r>
          </w:p>
        </w:tc>
        <w:tc>
          <w:tcPr>
            <w:tcW w:w="1407" w:type="dxa"/>
            <w:vMerge w:val="restart"/>
            <w:vAlign w:val="center"/>
          </w:tcPr>
          <w:p w14:paraId="6C13D9D0">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露天采场(315547m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Merge w:val="restart"/>
            <w:vAlign w:val="center"/>
          </w:tcPr>
          <w:p w14:paraId="5097E33E">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6DF5A3E7">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039DC1B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303757</w:t>
            </w:r>
          </w:p>
        </w:tc>
        <w:tc>
          <w:tcPr>
            <w:tcW w:w="874" w:type="dxa"/>
            <w:vAlign w:val="center"/>
          </w:tcPr>
          <w:p w14:paraId="561D596E">
            <w:pPr>
              <w:adjustRightInd w:val="0"/>
              <w:snapToGrid w:val="0"/>
              <w:spacing w:line="38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3EFCA388">
            <w:pPr>
              <w:spacing w:line="38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7D1A78B0">
            <w:pPr>
              <w:adjustRightInd w:val="0"/>
              <w:snapToGrid w:val="0"/>
              <w:spacing w:line="380" w:lineRule="exact"/>
              <w:jc w:val="center"/>
              <w:rPr>
                <w:rFonts w:ascii="宋体" w:hAnsi="宋体" w:cs="宋体"/>
                <w:sz w:val="18"/>
                <w:szCs w:val="18"/>
              </w:rPr>
            </w:pPr>
            <w:r>
              <w:rPr>
                <w:rFonts w:hint="eastAsia" w:ascii="宋体" w:hAnsi="宋体" w:cs="宋体"/>
                <w:sz w:val="18"/>
                <w:szCs w:val="18"/>
              </w:rPr>
              <w:t>116009</w:t>
            </w:r>
          </w:p>
        </w:tc>
        <w:tc>
          <w:tcPr>
            <w:tcW w:w="1064" w:type="dxa"/>
            <w:vAlign w:val="center"/>
          </w:tcPr>
          <w:p w14:paraId="7B94E16F">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26C5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2A82A058">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704E26BC">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0130E12D">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4B3B3DF5">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3AC4CC34">
            <w:pPr>
              <w:pStyle w:val="3"/>
              <w:spacing w:after="0" w:line="380" w:lineRule="exact"/>
              <w:ind w:firstLine="0" w:firstLineChars="0"/>
              <w:jc w:val="center"/>
              <w:rPr>
                <w:rFonts w:ascii="宋体" w:hAnsi="宋体" w:cs="宋体"/>
                <w:bCs/>
                <w:sz w:val="18"/>
                <w:szCs w:val="18"/>
              </w:rPr>
            </w:pPr>
          </w:p>
        </w:tc>
        <w:tc>
          <w:tcPr>
            <w:tcW w:w="874" w:type="dxa"/>
            <w:vAlign w:val="center"/>
          </w:tcPr>
          <w:p w14:paraId="2ADAB0EC">
            <w:pPr>
              <w:adjustRightInd w:val="0"/>
              <w:snapToGrid w:val="0"/>
              <w:spacing w:line="380" w:lineRule="exact"/>
              <w:jc w:val="center"/>
              <w:rPr>
                <w:rFonts w:ascii="宋体" w:hAnsi="宋体" w:cs="宋体"/>
                <w:sz w:val="18"/>
                <w:szCs w:val="18"/>
              </w:rPr>
            </w:pPr>
            <w:r>
              <w:rPr>
                <w:rFonts w:hint="eastAsia" w:ascii="宋体" w:hAnsi="宋体" w:cs="宋体"/>
                <w:sz w:val="18"/>
                <w:szCs w:val="18"/>
              </w:rPr>
              <w:t>0302</w:t>
            </w:r>
          </w:p>
        </w:tc>
        <w:tc>
          <w:tcPr>
            <w:tcW w:w="1253" w:type="dxa"/>
            <w:vAlign w:val="center"/>
          </w:tcPr>
          <w:p w14:paraId="22C212E5">
            <w:pPr>
              <w:spacing w:line="380" w:lineRule="exact"/>
              <w:jc w:val="center"/>
              <w:rPr>
                <w:rFonts w:ascii="宋体" w:hAnsi="宋体" w:cs="宋体"/>
                <w:sz w:val="18"/>
                <w:szCs w:val="18"/>
              </w:rPr>
            </w:pPr>
            <w:r>
              <w:rPr>
                <w:rFonts w:hint="eastAsia" w:ascii="宋体" w:hAnsi="宋体" w:cs="宋体"/>
                <w:sz w:val="18"/>
                <w:szCs w:val="18"/>
              </w:rPr>
              <w:t>竹林地</w:t>
            </w:r>
          </w:p>
        </w:tc>
        <w:tc>
          <w:tcPr>
            <w:tcW w:w="1064" w:type="dxa"/>
            <w:vAlign w:val="center"/>
          </w:tcPr>
          <w:p w14:paraId="0A5BA7C6">
            <w:pPr>
              <w:adjustRightInd w:val="0"/>
              <w:snapToGrid w:val="0"/>
              <w:spacing w:line="380" w:lineRule="exact"/>
              <w:jc w:val="center"/>
              <w:rPr>
                <w:rFonts w:ascii="宋体" w:hAnsi="宋体" w:cs="宋体"/>
                <w:sz w:val="18"/>
                <w:szCs w:val="18"/>
              </w:rPr>
            </w:pPr>
            <w:r>
              <w:rPr>
                <w:rFonts w:hint="eastAsia" w:ascii="宋体" w:hAnsi="宋体" w:cs="宋体"/>
                <w:sz w:val="18"/>
                <w:szCs w:val="18"/>
              </w:rPr>
              <w:t>187748</w:t>
            </w:r>
          </w:p>
        </w:tc>
        <w:tc>
          <w:tcPr>
            <w:tcW w:w="1064" w:type="dxa"/>
            <w:vAlign w:val="center"/>
          </w:tcPr>
          <w:p w14:paraId="793FFC77">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0F4F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D3A90DD">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4AD469EB">
            <w:pPr>
              <w:pStyle w:val="3"/>
              <w:spacing w:after="0" w:line="380" w:lineRule="exact"/>
              <w:ind w:firstLine="0" w:firstLineChars="0"/>
              <w:jc w:val="center"/>
              <w:rPr>
                <w:rFonts w:ascii="宋体" w:hAnsi="宋体" w:cs="宋体"/>
                <w:bCs/>
                <w:sz w:val="18"/>
                <w:szCs w:val="18"/>
              </w:rPr>
            </w:pPr>
          </w:p>
        </w:tc>
        <w:tc>
          <w:tcPr>
            <w:tcW w:w="733" w:type="dxa"/>
            <w:vAlign w:val="center"/>
          </w:tcPr>
          <w:p w14:paraId="51F02B1F">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05B31A6F">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4309C374">
            <w:pPr>
              <w:pStyle w:val="3"/>
              <w:spacing w:after="0" w:line="380" w:lineRule="exact"/>
              <w:ind w:firstLine="0" w:firstLineChars="0"/>
              <w:jc w:val="center"/>
              <w:rPr>
                <w:rFonts w:ascii="宋体" w:hAnsi="宋体" w:cs="宋体"/>
                <w:bCs/>
                <w:sz w:val="18"/>
                <w:szCs w:val="18"/>
              </w:rPr>
            </w:pPr>
            <w:r>
              <w:rPr>
                <w:rFonts w:hint="eastAsia" w:ascii="宋体" w:hAnsi="宋体" w:cs="宋体"/>
                <w:sz w:val="18"/>
                <w:szCs w:val="18"/>
              </w:rPr>
              <w:t>11790</w:t>
            </w:r>
          </w:p>
        </w:tc>
        <w:tc>
          <w:tcPr>
            <w:tcW w:w="874" w:type="dxa"/>
            <w:vAlign w:val="center"/>
          </w:tcPr>
          <w:p w14:paraId="689C1CA5">
            <w:pPr>
              <w:adjustRightInd w:val="0"/>
              <w:snapToGrid w:val="0"/>
              <w:spacing w:line="38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4803C82C">
            <w:pPr>
              <w:spacing w:line="380" w:lineRule="exact"/>
              <w:jc w:val="center"/>
              <w:rPr>
                <w:rFonts w:ascii="宋体" w:hAnsi="宋体" w:cs="宋体"/>
                <w:sz w:val="18"/>
                <w:szCs w:val="18"/>
              </w:rPr>
            </w:pPr>
            <w:r>
              <w:rPr>
                <w:rFonts w:hint="eastAsia" w:ascii="宋体" w:hAnsi="宋体" w:cs="宋体"/>
                <w:bCs/>
                <w:sz w:val="18"/>
                <w:szCs w:val="18"/>
              </w:rPr>
              <w:t>采矿用地</w:t>
            </w:r>
          </w:p>
        </w:tc>
        <w:tc>
          <w:tcPr>
            <w:tcW w:w="1064" w:type="dxa"/>
            <w:vAlign w:val="center"/>
          </w:tcPr>
          <w:p w14:paraId="54231ED8">
            <w:pPr>
              <w:adjustRightInd w:val="0"/>
              <w:snapToGrid w:val="0"/>
              <w:spacing w:line="380" w:lineRule="exact"/>
              <w:jc w:val="center"/>
              <w:rPr>
                <w:rFonts w:ascii="宋体" w:hAnsi="宋体" w:cs="宋体"/>
                <w:sz w:val="18"/>
                <w:szCs w:val="18"/>
              </w:rPr>
            </w:pPr>
            <w:r>
              <w:rPr>
                <w:rFonts w:hint="eastAsia" w:ascii="宋体" w:hAnsi="宋体" w:cs="宋体"/>
                <w:sz w:val="18"/>
                <w:szCs w:val="18"/>
              </w:rPr>
              <w:t>11790</w:t>
            </w:r>
          </w:p>
        </w:tc>
        <w:tc>
          <w:tcPr>
            <w:tcW w:w="1064" w:type="dxa"/>
            <w:vAlign w:val="center"/>
          </w:tcPr>
          <w:p w14:paraId="62631CA8">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0931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70EB924E">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2</w:t>
            </w:r>
          </w:p>
        </w:tc>
        <w:tc>
          <w:tcPr>
            <w:tcW w:w="1407" w:type="dxa"/>
            <w:vMerge w:val="restart"/>
            <w:vAlign w:val="center"/>
          </w:tcPr>
          <w:p w14:paraId="1858A6AF">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工业场地(107395m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1BFF543A">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1393" w:type="dxa"/>
            <w:vAlign w:val="center"/>
          </w:tcPr>
          <w:p w14:paraId="2D4F07F1">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1063" w:type="dxa"/>
            <w:vAlign w:val="center"/>
          </w:tcPr>
          <w:p w14:paraId="4BF07E5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1827</w:t>
            </w:r>
          </w:p>
        </w:tc>
        <w:tc>
          <w:tcPr>
            <w:tcW w:w="874" w:type="dxa"/>
            <w:vAlign w:val="center"/>
          </w:tcPr>
          <w:p w14:paraId="642BCEFB">
            <w:pPr>
              <w:adjustRightInd w:val="0"/>
              <w:snapToGrid w:val="0"/>
              <w:spacing w:line="380" w:lineRule="exact"/>
              <w:jc w:val="center"/>
              <w:rPr>
                <w:rFonts w:ascii="宋体" w:hAnsi="宋体" w:cs="宋体"/>
                <w:sz w:val="18"/>
                <w:szCs w:val="18"/>
              </w:rPr>
            </w:pPr>
            <w:r>
              <w:rPr>
                <w:rFonts w:hint="eastAsia" w:ascii="宋体" w:hAnsi="宋体" w:cs="宋体"/>
                <w:bCs/>
                <w:sz w:val="18"/>
                <w:szCs w:val="18"/>
              </w:rPr>
              <w:t>0101</w:t>
            </w:r>
          </w:p>
        </w:tc>
        <w:tc>
          <w:tcPr>
            <w:tcW w:w="1253" w:type="dxa"/>
            <w:vAlign w:val="center"/>
          </w:tcPr>
          <w:p w14:paraId="7FB06B4A">
            <w:pPr>
              <w:spacing w:line="380" w:lineRule="exact"/>
              <w:jc w:val="center"/>
              <w:rPr>
                <w:rFonts w:ascii="宋体" w:hAnsi="宋体" w:cs="宋体"/>
                <w:sz w:val="18"/>
                <w:szCs w:val="18"/>
              </w:rPr>
            </w:pPr>
            <w:r>
              <w:rPr>
                <w:rFonts w:hint="eastAsia" w:ascii="宋体" w:hAnsi="宋体" w:cs="宋体"/>
                <w:sz w:val="18"/>
                <w:szCs w:val="18"/>
              </w:rPr>
              <w:t>水田</w:t>
            </w:r>
          </w:p>
        </w:tc>
        <w:tc>
          <w:tcPr>
            <w:tcW w:w="1064" w:type="dxa"/>
            <w:vAlign w:val="center"/>
          </w:tcPr>
          <w:p w14:paraId="2E10FC9B">
            <w:pPr>
              <w:adjustRightInd w:val="0"/>
              <w:snapToGrid w:val="0"/>
              <w:spacing w:line="380" w:lineRule="exact"/>
              <w:jc w:val="center"/>
              <w:rPr>
                <w:rFonts w:ascii="宋体" w:hAnsi="宋体" w:cs="宋体"/>
                <w:sz w:val="18"/>
                <w:szCs w:val="18"/>
              </w:rPr>
            </w:pPr>
            <w:r>
              <w:rPr>
                <w:rFonts w:hint="eastAsia" w:ascii="宋体" w:hAnsi="宋体" w:cs="宋体"/>
                <w:sz w:val="18"/>
                <w:szCs w:val="18"/>
              </w:rPr>
              <w:t>1827</w:t>
            </w:r>
          </w:p>
        </w:tc>
        <w:tc>
          <w:tcPr>
            <w:tcW w:w="1064" w:type="dxa"/>
            <w:vAlign w:val="center"/>
          </w:tcPr>
          <w:p w14:paraId="5CB79090">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马家围村</w:t>
            </w:r>
          </w:p>
        </w:tc>
      </w:tr>
      <w:tr w14:paraId="2817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54614F73">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3431E22B">
            <w:pPr>
              <w:pStyle w:val="3"/>
              <w:spacing w:after="0" w:line="380" w:lineRule="exact"/>
              <w:ind w:firstLine="0" w:firstLineChars="0"/>
              <w:jc w:val="center"/>
              <w:rPr>
                <w:rFonts w:ascii="宋体" w:hAnsi="宋体" w:cs="宋体"/>
                <w:bCs/>
                <w:sz w:val="18"/>
                <w:szCs w:val="18"/>
              </w:rPr>
            </w:pPr>
          </w:p>
        </w:tc>
        <w:tc>
          <w:tcPr>
            <w:tcW w:w="733" w:type="dxa"/>
            <w:vMerge w:val="restart"/>
            <w:vAlign w:val="center"/>
          </w:tcPr>
          <w:p w14:paraId="78BE5AF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39B4C3A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66C26BFA">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105357</w:t>
            </w:r>
          </w:p>
        </w:tc>
        <w:tc>
          <w:tcPr>
            <w:tcW w:w="874" w:type="dxa"/>
            <w:vAlign w:val="center"/>
          </w:tcPr>
          <w:p w14:paraId="4BB54A42">
            <w:pPr>
              <w:adjustRightInd w:val="0"/>
              <w:snapToGrid w:val="0"/>
              <w:spacing w:line="38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04EEAA29">
            <w:pPr>
              <w:spacing w:line="38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530294C0">
            <w:pPr>
              <w:adjustRightInd w:val="0"/>
              <w:snapToGrid w:val="0"/>
              <w:spacing w:line="380" w:lineRule="exact"/>
              <w:jc w:val="center"/>
              <w:rPr>
                <w:rFonts w:ascii="宋体" w:hAnsi="宋体" w:cs="宋体"/>
                <w:sz w:val="18"/>
                <w:szCs w:val="18"/>
              </w:rPr>
            </w:pPr>
            <w:r>
              <w:rPr>
                <w:rFonts w:hint="eastAsia" w:ascii="宋体" w:hAnsi="宋体" w:cs="宋体"/>
                <w:sz w:val="18"/>
                <w:szCs w:val="18"/>
              </w:rPr>
              <w:t>75776</w:t>
            </w:r>
          </w:p>
        </w:tc>
        <w:tc>
          <w:tcPr>
            <w:tcW w:w="1064" w:type="dxa"/>
            <w:vAlign w:val="center"/>
          </w:tcPr>
          <w:p w14:paraId="251169E3">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01A7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6C5F840">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63D17694">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75BF08F8">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3CC7FFF0">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5FB27F1D">
            <w:pPr>
              <w:pStyle w:val="3"/>
              <w:spacing w:after="0" w:line="380" w:lineRule="exact"/>
              <w:ind w:firstLine="0" w:firstLineChars="0"/>
              <w:jc w:val="center"/>
              <w:rPr>
                <w:rFonts w:ascii="宋体" w:hAnsi="宋体" w:cs="宋体"/>
                <w:bCs/>
                <w:sz w:val="18"/>
                <w:szCs w:val="18"/>
              </w:rPr>
            </w:pPr>
          </w:p>
        </w:tc>
        <w:tc>
          <w:tcPr>
            <w:tcW w:w="874" w:type="dxa"/>
            <w:vAlign w:val="center"/>
          </w:tcPr>
          <w:p w14:paraId="5DC36F13">
            <w:pPr>
              <w:adjustRightInd w:val="0"/>
              <w:snapToGrid w:val="0"/>
              <w:spacing w:line="380" w:lineRule="exact"/>
              <w:jc w:val="center"/>
              <w:rPr>
                <w:rFonts w:ascii="宋体" w:hAnsi="宋体" w:cs="宋体"/>
                <w:sz w:val="18"/>
                <w:szCs w:val="18"/>
              </w:rPr>
            </w:pPr>
            <w:r>
              <w:rPr>
                <w:rFonts w:hint="eastAsia" w:ascii="宋体" w:hAnsi="宋体" w:cs="宋体"/>
                <w:sz w:val="18"/>
                <w:szCs w:val="18"/>
              </w:rPr>
              <w:t>0302</w:t>
            </w:r>
          </w:p>
        </w:tc>
        <w:tc>
          <w:tcPr>
            <w:tcW w:w="1253" w:type="dxa"/>
            <w:vAlign w:val="center"/>
          </w:tcPr>
          <w:p w14:paraId="2D890931">
            <w:pPr>
              <w:spacing w:line="380" w:lineRule="exact"/>
              <w:jc w:val="center"/>
              <w:rPr>
                <w:rFonts w:ascii="宋体" w:hAnsi="宋体" w:cs="宋体"/>
                <w:sz w:val="18"/>
                <w:szCs w:val="18"/>
              </w:rPr>
            </w:pPr>
            <w:r>
              <w:rPr>
                <w:rFonts w:hint="eastAsia" w:ascii="宋体" w:hAnsi="宋体" w:cs="宋体"/>
                <w:sz w:val="18"/>
                <w:szCs w:val="18"/>
              </w:rPr>
              <w:t>竹林地</w:t>
            </w:r>
          </w:p>
        </w:tc>
        <w:tc>
          <w:tcPr>
            <w:tcW w:w="1064" w:type="dxa"/>
            <w:vAlign w:val="center"/>
          </w:tcPr>
          <w:p w14:paraId="7D3255BE">
            <w:pPr>
              <w:adjustRightInd w:val="0"/>
              <w:snapToGrid w:val="0"/>
              <w:spacing w:line="380" w:lineRule="exact"/>
              <w:jc w:val="center"/>
              <w:rPr>
                <w:rFonts w:ascii="宋体" w:hAnsi="宋体" w:cs="宋体"/>
                <w:sz w:val="18"/>
                <w:szCs w:val="18"/>
              </w:rPr>
            </w:pPr>
            <w:r>
              <w:rPr>
                <w:rFonts w:hint="eastAsia" w:ascii="宋体" w:hAnsi="宋体" w:cs="宋体"/>
                <w:sz w:val="18"/>
                <w:szCs w:val="18"/>
              </w:rPr>
              <w:t>24769</w:t>
            </w:r>
          </w:p>
        </w:tc>
        <w:tc>
          <w:tcPr>
            <w:tcW w:w="1064" w:type="dxa"/>
            <w:vAlign w:val="center"/>
          </w:tcPr>
          <w:p w14:paraId="0F105C07">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29BA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62B03AA">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3B383D7E">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779BDA9A">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311E4001">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708A3C27">
            <w:pPr>
              <w:pStyle w:val="3"/>
              <w:spacing w:after="0" w:line="380" w:lineRule="exact"/>
              <w:ind w:firstLine="0" w:firstLineChars="0"/>
              <w:jc w:val="center"/>
              <w:rPr>
                <w:rFonts w:ascii="宋体" w:hAnsi="宋体" w:cs="宋体"/>
                <w:bCs/>
                <w:sz w:val="18"/>
                <w:szCs w:val="18"/>
              </w:rPr>
            </w:pPr>
          </w:p>
        </w:tc>
        <w:tc>
          <w:tcPr>
            <w:tcW w:w="874" w:type="dxa"/>
            <w:vAlign w:val="center"/>
          </w:tcPr>
          <w:p w14:paraId="0232A38D">
            <w:pPr>
              <w:adjustRightInd w:val="0"/>
              <w:snapToGrid w:val="0"/>
              <w:spacing w:line="380" w:lineRule="exact"/>
              <w:jc w:val="center"/>
              <w:rPr>
                <w:rFonts w:ascii="宋体" w:hAnsi="宋体" w:cs="宋体"/>
                <w:sz w:val="18"/>
                <w:szCs w:val="18"/>
              </w:rPr>
            </w:pPr>
            <w:r>
              <w:rPr>
                <w:rFonts w:hint="eastAsia" w:ascii="宋体" w:hAnsi="宋体" w:cs="宋体"/>
                <w:sz w:val="18"/>
                <w:szCs w:val="18"/>
              </w:rPr>
              <w:t>0305</w:t>
            </w:r>
          </w:p>
        </w:tc>
        <w:tc>
          <w:tcPr>
            <w:tcW w:w="1253" w:type="dxa"/>
            <w:vAlign w:val="center"/>
          </w:tcPr>
          <w:p w14:paraId="6BB9039B">
            <w:pPr>
              <w:spacing w:line="380" w:lineRule="exact"/>
              <w:jc w:val="center"/>
              <w:rPr>
                <w:rFonts w:ascii="宋体" w:hAnsi="宋体" w:cs="宋体"/>
                <w:sz w:val="18"/>
                <w:szCs w:val="18"/>
              </w:rPr>
            </w:pPr>
            <w:r>
              <w:rPr>
                <w:rFonts w:hint="eastAsia" w:ascii="宋体" w:hAnsi="宋体" w:cs="宋体"/>
                <w:sz w:val="18"/>
                <w:szCs w:val="18"/>
              </w:rPr>
              <w:t>灌木林地</w:t>
            </w:r>
          </w:p>
        </w:tc>
        <w:tc>
          <w:tcPr>
            <w:tcW w:w="1064" w:type="dxa"/>
            <w:vAlign w:val="center"/>
          </w:tcPr>
          <w:p w14:paraId="33CC31AB">
            <w:pPr>
              <w:adjustRightInd w:val="0"/>
              <w:snapToGrid w:val="0"/>
              <w:spacing w:line="380" w:lineRule="exact"/>
              <w:jc w:val="center"/>
              <w:rPr>
                <w:rFonts w:ascii="宋体" w:hAnsi="宋体" w:cs="宋体"/>
                <w:sz w:val="18"/>
                <w:szCs w:val="18"/>
              </w:rPr>
            </w:pPr>
            <w:r>
              <w:rPr>
                <w:rFonts w:hint="eastAsia" w:ascii="宋体" w:hAnsi="宋体" w:cs="宋体"/>
                <w:sz w:val="18"/>
                <w:szCs w:val="18"/>
              </w:rPr>
              <w:t>4</w:t>
            </w:r>
          </w:p>
        </w:tc>
        <w:tc>
          <w:tcPr>
            <w:tcW w:w="1064" w:type="dxa"/>
            <w:vAlign w:val="center"/>
          </w:tcPr>
          <w:p w14:paraId="3B9A4E4E">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57E2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ED86B4E">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4F998246">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4F27A9D8">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3FABAB52">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37D83930">
            <w:pPr>
              <w:pStyle w:val="3"/>
              <w:spacing w:after="0" w:line="380" w:lineRule="exact"/>
              <w:ind w:firstLine="0" w:firstLineChars="0"/>
              <w:jc w:val="center"/>
              <w:rPr>
                <w:rFonts w:ascii="宋体" w:hAnsi="宋体" w:cs="宋体"/>
                <w:bCs/>
                <w:sz w:val="18"/>
                <w:szCs w:val="18"/>
              </w:rPr>
            </w:pPr>
          </w:p>
        </w:tc>
        <w:tc>
          <w:tcPr>
            <w:tcW w:w="874" w:type="dxa"/>
            <w:vAlign w:val="center"/>
          </w:tcPr>
          <w:p w14:paraId="7D16BC74">
            <w:pPr>
              <w:adjustRightInd w:val="0"/>
              <w:snapToGrid w:val="0"/>
              <w:spacing w:line="380" w:lineRule="exact"/>
              <w:jc w:val="center"/>
              <w:rPr>
                <w:rFonts w:ascii="宋体" w:hAnsi="宋体" w:cs="宋体"/>
                <w:sz w:val="18"/>
                <w:szCs w:val="18"/>
              </w:rPr>
            </w:pPr>
            <w:r>
              <w:rPr>
                <w:rFonts w:hint="eastAsia" w:ascii="宋体" w:hAnsi="宋体" w:cs="宋体"/>
                <w:sz w:val="18"/>
                <w:szCs w:val="18"/>
              </w:rPr>
              <w:t>0307</w:t>
            </w:r>
          </w:p>
        </w:tc>
        <w:tc>
          <w:tcPr>
            <w:tcW w:w="1253" w:type="dxa"/>
            <w:vAlign w:val="center"/>
          </w:tcPr>
          <w:p w14:paraId="6C489C0F">
            <w:pPr>
              <w:spacing w:line="380" w:lineRule="exact"/>
              <w:jc w:val="center"/>
              <w:rPr>
                <w:rFonts w:ascii="宋体" w:hAnsi="宋体" w:cs="宋体"/>
                <w:sz w:val="18"/>
                <w:szCs w:val="18"/>
              </w:rPr>
            </w:pPr>
            <w:r>
              <w:rPr>
                <w:rFonts w:hint="eastAsia" w:ascii="宋体" w:hAnsi="宋体" w:cs="宋体"/>
                <w:sz w:val="18"/>
                <w:szCs w:val="18"/>
              </w:rPr>
              <w:t>其他林地</w:t>
            </w:r>
          </w:p>
        </w:tc>
        <w:tc>
          <w:tcPr>
            <w:tcW w:w="1064" w:type="dxa"/>
            <w:vAlign w:val="center"/>
          </w:tcPr>
          <w:p w14:paraId="3897D746">
            <w:pPr>
              <w:adjustRightInd w:val="0"/>
              <w:snapToGrid w:val="0"/>
              <w:spacing w:line="380" w:lineRule="exact"/>
              <w:jc w:val="center"/>
              <w:rPr>
                <w:rFonts w:ascii="宋体" w:hAnsi="宋体" w:cs="宋体"/>
                <w:sz w:val="18"/>
                <w:szCs w:val="18"/>
              </w:rPr>
            </w:pPr>
            <w:r>
              <w:rPr>
                <w:rFonts w:hint="eastAsia" w:ascii="宋体" w:hAnsi="宋体" w:cs="宋体"/>
                <w:sz w:val="18"/>
                <w:szCs w:val="18"/>
              </w:rPr>
              <w:t>4808</w:t>
            </w:r>
          </w:p>
        </w:tc>
        <w:tc>
          <w:tcPr>
            <w:tcW w:w="1064" w:type="dxa"/>
            <w:vAlign w:val="center"/>
          </w:tcPr>
          <w:p w14:paraId="342A5A98">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6A3B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D15809A">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5CF35EDF">
            <w:pPr>
              <w:pStyle w:val="3"/>
              <w:spacing w:after="0" w:line="380" w:lineRule="exact"/>
              <w:ind w:firstLine="0" w:firstLineChars="0"/>
              <w:jc w:val="center"/>
              <w:rPr>
                <w:rFonts w:ascii="宋体" w:hAnsi="宋体" w:cs="宋体"/>
                <w:bCs/>
                <w:sz w:val="18"/>
                <w:szCs w:val="18"/>
              </w:rPr>
            </w:pPr>
          </w:p>
        </w:tc>
        <w:tc>
          <w:tcPr>
            <w:tcW w:w="733" w:type="dxa"/>
            <w:vAlign w:val="center"/>
          </w:tcPr>
          <w:p w14:paraId="7F8B836C">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263DD473">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2D0C1054">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204</w:t>
            </w:r>
          </w:p>
        </w:tc>
        <w:tc>
          <w:tcPr>
            <w:tcW w:w="874" w:type="dxa"/>
            <w:vAlign w:val="center"/>
          </w:tcPr>
          <w:p w14:paraId="42DB241B">
            <w:pPr>
              <w:adjustRightInd w:val="0"/>
              <w:snapToGrid w:val="0"/>
              <w:spacing w:line="38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6C05057C">
            <w:pPr>
              <w:spacing w:line="380" w:lineRule="exact"/>
              <w:jc w:val="center"/>
              <w:rPr>
                <w:rFonts w:ascii="宋体" w:hAnsi="宋体" w:cs="宋体"/>
                <w:sz w:val="18"/>
                <w:szCs w:val="18"/>
              </w:rPr>
            </w:pPr>
            <w:r>
              <w:rPr>
                <w:rFonts w:hint="eastAsia" w:ascii="宋体" w:hAnsi="宋体" w:cs="宋体"/>
                <w:bCs/>
                <w:sz w:val="18"/>
                <w:szCs w:val="18"/>
              </w:rPr>
              <w:t>采矿用地</w:t>
            </w:r>
          </w:p>
        </w:tc>
        <w:tc>
          <w:tcPr>
            <w:tcW w:w="1064" w:type="dxa"/>
            <w:vAlign w:val="center"/>
          </w:tcPr>
          <w:p w14:paraId="17B0528C">
            <w:pPr>
              <w:adjustRightInd w:val="0"/>
              <w:snapToGrid w:val="0"/>
              <w:spacing w:line="380" w:lineRule="exact"/>
              <w:jc w:val="center"/>
              <w:rPr>
                <w:rFonts w:ascii="宋体" w:hAnsi="宋体" w:cs="宋体"/>
                <w:sz w:val="18"/>
                <w:szCs w:val="18"/>
              </w:rPr>
            </w:pPr>
            <w:r>
              <w:rPr>
                <w:rFonts w:hint="eastAsia" w:ascii="宋体" w:hAnsi="宋体" w:cs="宋体"/>
                <w:sz w:val="18"/>
                <w:szCs w:val="18"/>
              </w:rPr>
              <w:t>204</w:t>
            </w:r>
          </w:p>
        </w:tc>
        <w:tc>
          <w:tcPr>
            <w:tcW w:w="1064" w:type="dxa"/>
            <w:vAlign w:val="center"/>
          </w:tcPr>
          <w:p w14:paraId="625B78EF">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180B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FDAD585">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093E46E8">
            <w:pPr>
              <w:pStyle w:val="3"/>
              <w:spacing w:after="0" w:line="380" w:lineRule="exact"/>
              <w:ind w:firstLine="0" w:firstLineChars="0"/>
              <w:jc w:val="center"/>
              <w:rPr>
                <w:rFonts w:ascii="宋体" w:hAnsi="宋体" w:cs="宋体"/>
                <w:bCs/>
                <w:sz w:val="18"/>
                <w:szCs w:val="18"/>
              </w:rPr>
            </w:pPr>
          </w:p>
        </w:tc>
        <w:tc>
          <w:tcPr>
            <w:tcW w:w="733" w:type="dxa"/>
            <w:vAlign w:val="center"/>
          </w:tcPr>
          <w:p w14:paraId="3532E1DD">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11</w:t>
            </w:r>
          </w:p>
        </w:tc>
        <w:tc>
          <w:tcPr>
            <w:tcW w:w="1393" w:type="dxa"/>
            <w:vAlign w:val="center"/>
          </w:tcPr>
          <w:p w14:paraId="7C0F9BDF">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水域及水利设施用地</w:t>
            </w:r>
          </w:p>
        </w:tc>
        <w:tc>
          <w:tcPr>
            <w:tcW w:w="1063" w:type="dxa"/>
            <w:vAlign w:val="center"/>
          </w:tcPr>
          <w:p w14:paraId="7DDBA9E0">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7</w:t>
            </w:r>
          </w:p>
        </w:tc>
        <w:tc>
          <w:tcPr>
            <w:tcW w:w="874" w:type="dxa"/>
            <w:vAlign w:val="center"/>
          </w:tcPr>
          <w:p w14:paraId="6F10FDEB">
            <w:pPr>
              <w:adjustRightInd w:val="0"/>
              <w:snapToGrid w:val="0"/>
              <w:spacing w:line="380" w:lineRule="exact"/>
              <w:jc w:val="center"/>
              <w:rPr>
                <w:rFonts w:ascii="宋体" w:hAnsi="宋体" w:cs="宋体"/>
                <w:sz w:val="18"/>
                <w:szCs w:val="18"/>
              </w:rPr>
            </w:pPr>
            <w:r>
              <w:rPr>
                <w:rFonts w:hint="eastAsia" w:ascii="宋体" w:hAnsi="宋体" w:cs="宋体"/>
                <w:sz w:val="18"/>
                <w:szCs w:val="18"/>
              </w:rPr>
              <w:t>1101</w:t>
            </w:r>
          </w:p>
        </w:tc>
        <w:tc>
          <w:tcPr>
            <w:tcW w:w="1253" w:type="dxa"/>
            <w:vAlign w:val="center"/>
          </w:tcPr>
          <w:p w14:paraId="79EA10D6">
            <w:pPr>
              <w:spacing w:line="380" w:lineRule="exact"/>
              <w:jc w:val="center"/>
              <w:rPr>
                <w:rFonts w:ascii="宋体" w:hAnsi="宋体" w:cs="宋体"/>
                <w:sz w:val="18"/>
                <w:szCs w:val="18"/>
              </w:rPr>
            </w:pPr>
            <w:r>
              <w:rPr>
                <w:rFonts w:hint="eastAsia" w:ascii="宋体" w:hAnsi="宋体" w:cs="宋体"/>
                <w:sz w:val="18"/>
                <w:szCs w:val="18"/>
              </w:rPr>
              <w:t>河流水面</w:t>
            </w:r>
          </w:p>
        </w:tc>
        <w:tc>
          <w:tcPr>
            <w:tcW w:w="1064" w:type="dxa"/>
            <w:vAlign w:val="center"/>
          </w:tcPr>
          <w:p w14:paraId="2394D44F">
            <w:pPr>
              <w:adjustRightInd w:val="0"/>
              <w:snapToGrid w:val="0"/>
              <w:spacing w:line="380" w:lineRule="exact"/>
              <w:jc w:val="center"/>
              <w:rPr>
                <w:rFonts w:ascii="宋体" w:hAnsi="宋体" w:cs="宋体"/>
                <w:sz w:val="18"/>
                <w:szCs w:val="18"/>
              </w:rPr>
            </w:pPr>
            <w:r>
              <w:rPr>
                <w:rFonts w:hint="eastAsia" w:ascii="宋体" w:hAnsi="宋体" w:cs="宋体"/>
                <w:sz w:val="18"/>
                <w:szCs w:val="18"/>
              </w:rPr>
              <w:t>7</w:t>
            </w:r>
          </w:p>
        </w:tc>
        <w:tc>
          <w:tcPr>
            <w:tcW w:w="1064" w:type="dxa"/>
            <w:vAlign w:val="center"/>
          </w:tcPr>
          <w:p w14:paraId="1FA1AA33">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马家围村</w:t>
            </w:r>
          </w:p>
        </w:tc>
      </w:tr>
      <w:tr w14:paraId="7AE2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01161A51">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3</w:t>
            </w:r>
          </w:p>
        </w:tc>
        <w:tc>
          <w:tcPr>
            <w:tcW w:w="1407" w:type="dxa"/>
            <w:vMerge w:val="restart"/>
            <w:vAlign w:val="center"/>
          </w:tcPr>
          <w:p w14:paraId="47FC5650">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排土场(13598m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36882071">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1393" w:type="dxa"/>
            <w:vAlign w:val="center"/>
          </w:tcPr>
          <w:p w14:paraId="1F516B24">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1063" w:type="dxa"/>
            <w:vAlign w:val="center"/>
          </w:tcPr>
          <w:p w14:paraId="118800A0">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2668</w:t>
            </w:r>
          </w:p>
        </w:tc>
        <w:tc>
          <w:tcPr>
            <w:tcW w:w="874" w:type="dxa"/>
            <w:vAlign w:val="center"/>
          </w:tcPr>
          <w:p w14:paraId="298CA49C">
            <w:pPr>
              <w:adjustRightInd w:val="0"/>
              <w:snapToGrid w:val="0"/>
              <w:spacing w:line="380" w:lineRule="exact"/>
              <w:jc w:val="center"/>
              <w:rPr>
                <w:rFonts w:ascii="宋体" w:hAnsi="宋体" w:cs="宋体"/>
                <w:sz w:val="18"/>
                <w:szCs w:val="18"/>
              </w:rPr>
            </w:pPr>
            <w:r>
              <w:rPr>
                <w:rFonts w:hint="eastAsia" w:ascii="宋体" w:hAnsi="宋体" w:cs="宋体"/>
                <w:bCs/>
                <w:sz w:val="18"/>
                <w:szCs w:val="18"/>
              </w:rPr>
              <w:t>0101</w:t>
            </w:r>
          </w:p>
        </w:tc>
        <w:tc>
          <w:tcPr>
            <w:tcW w:w="1253" w:type="dxa"/>
            <w:vAlign w:val="center"/>
          </w:tcPr>
          <w:p w14:paraId="1393CE24">
            <w:pPr>
              <w:spacing w:line="380" w:lineRule="exact"/>
              <w:jc w:val="center"/>
              <w:rPr>
                <w:rFonts w:ascii="宋体" w:hAnsi="宋体" w:cs="宋体"/>
                <w:sz w:val="18"/>
                <w:szCs w:val="18"/>
              </w:rPr>
            </w:pPr>
            <w:r>
              <w:rPr>
                <w:rFonts w:hint="eastAsia" w:ascii="宋体" w:hAnsi="宋体" w:cs="宋体"/>
                <w:sz w:val="18"/>
                <w:szCs w:val="18"/>
              </w:rPr>
              <w:t>水田</w:t>
            </w:r>
          </w:p>
        </w:tc>
        <w:tc>
          <w:tcPr>
            <w:tcW w:w="1064" w:type="dxa"/>
            <w:vAlign w:val="center"/>
          </w:tcPr>
          <w:p w14:paraId="2857E9E9">
            <w:pPr>
              <w:adjustRightInd w:val="0"/>
              <w:snapToGrid w:val="0"/>
              <w:spacing w:line="380" w:lineRule="exact"/>
              <w:jc w:val="center"/>
              <w:rPr>
                <w:rFonts w:ascii="宋体" w:hAnsi="宋体" w:cs="宋体"/>
                <w:sz w:val="18"/>
                <w:szCs w:val="18"/>
              </w:rPr>
            </w:pPr>
            <w:r>
              <w:rPr>
                <w:rFonts w:hint="eastAsia" w:ascii="宋体" w:hAnsi="宋体" w:cs="宋体"/>
                <w:sz w:val="18"/>
                <w:szCs w:val="18"/>
              </w:rPr>
              <w:t>2668</w:t>
            </w:r>
          </w:p>
        </w:tc>
        <w:tc>
          <w:tcPr>
            <w:tcW w:w="1064" w:type="dxa"/>
            <w:vAlign w:val="center"/>
          </w:tcPr>
          <w:p w14:paraId="4FB55746">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37F6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CD267CD">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3EE509E6">
            <w:pPr>
              <w:pStyle w:val="3"/>
              <w:spacing w:after="0" w:line="380" w:lineRule="exact"/>
              <w:ind w:firstLine="0" w:firstLineChars="0"/>
              <w:jc w:val="center"/>
              <w:rPr>
                <w:rFonts w:ascii="宋体" w:hAnsi="宋体" w:cs="宋体"/>
                <w:bCs/>
                <w:sz w:val="18"/>
                <w:szCs w:val="18"/>
              </w:rPr>
            </w:pPr>
          </w:p>
        </w:tc>
        <w:tc>
          <w:tcPr>
            <w:tcW w:w="733" w:type="dxa"/>
            <w:vMerge w:val="restart"/>
            <w:vAlign w:val="center"/>
          </w:tcPr>
          <w:p w14:paraId="73B9A201">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3388FE52">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2991504E">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9711</w:t>
            </w:r>
          </w:p>
        </w:tc>
        <w:tc>
          <w:tcPr>
            <w:tcW w:w="874" w:type="dxa"/>
            <w:vAlign w:val="center"/>
          </w:tcPr>
          <w:p w14:paraId="46C282DF">
            <w:pPr>
              <w:adjustRightInd w:val="0"/>
              <w:snapToGrid w:val="0"/>
              <w:spacing w:line="38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2F238A3E">
            <w:pPr>
              <w:spacing w:line="38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017B2F37">
            <w:pPr>
              <w:adjustRightInd w:val="0"/>
              <w:snapToGrid w:val="0"/>
              <w:spacing w:line="380" w:lineRule="exact"/>
              <w:jc w:val="center"/>
              <w:rPr>
                <w:rFonts w:ascii="宋体" w:hAnsi="宋体" w:cs="宋体"/>
                <w:sz w:val="18"/>
                <w:szCs w:val="18"/>
              </w:rPr>
            </w:pPr>
            <w:r>
              <w:rPr>
                <w:rFonts w:hint="eastAsia" w:ascii="宋体" w:hAnsi="宋体" w:cs="宋体"/>
                <w:sz w:val="18"/>
                <w:szCs w:val="18"/>
              </w:rPr>
              <w:t>1795</w:t>
            </w:r>
          </w:p>
        </w:tc>
        <w:tc>
          <w:tcPr>
            <w:tcW w:w="1064" w:type="dxa"/>
            <w:vAlign w:val="center"/>
          </w:tcPr>
          <w:p w14:paraId="6DCEF76B">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766E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C18804E">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22FEE2B1">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274B562D">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1035C6D4">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7A197B9E">
            <w:pPr>
              <w:pStyle w:val="3"/>
              <w:spacing w:after="0" w:line="380" w:lineRule="exact"/>
              <w:ind w:firstLine="0" w:firstLineChars="0"/>
              <w:jc w:val="center"/>
              <w:rPr>
                <w:rFonts w:ascii="宋体" w:hAnsi="宋体" w:cs="宋体"/>
                <w:bCs/>
                <w:sz w:val="18"/>
                <w:szCs w:val="18"/>
              </w:rPr>
            </w:pPr>
          </w:p>
        </w:tc>
        <w:tc>
          <w:tcPr>
            <w:tcW w:w="874" w:type="dxa"/>
            <w:vAlign w:val="center"/>
          </w:tcPr>
          <w:p w14:paraId="3EA85CFA">
            <w:pPr>
              <w:adjustRightInd w:val="0"/>
              <w:snapToGrid w:val="0"/>
              <w:spacing w:line="380" w:lineRule="exact"/>
              <w:jc w:val="center"/>
              <w:rPr>
                <w:rFonts w:ascii="宋体" w:hAnsi="宋体" w:cs="宋体"/>
                <w:sz w:val="18"/>
                <w:szCs w:val="18"/>
              </w:rPr>
            </w:pPr>
            <w:r>
              <w:rPr>
                <w:rFonts w:hint="eastAsia" w:ascii="宋体" w:hAnsi="宋体" w:cs="宋体"/>
                <w:sz w:val="18"/>
                <w:szCs w:val="18"/>
              </w:rPr>
              <w:t>0302</w:t>
            </w:r>
          </w:p>
        </w:tc>
        <w:tc>
          <w:tcPr>
            <w:tcW w:w="1253" w:type="dxa"/>
            <w:vAlign w:val="center"/>
          </w:tcPr>
          <w:p w14:paraId="5C03B0F8">
            <w:pPr>
              <w:spacing w:line="380" w:lineRule="exact"/>
              <w:jc w:val="center"/>
              <w:rPr>
                <w:rFonts w:ascii="宋体" w:hAnsi="宋体" w:cs="宋体"/>
                <w:sz w:val="18"/>
                <w:szCs w:val="18"/>
              </w:rPr>
            </w:pPr>
            <w:r>
              <w:rPr>
                <w:rFonts w:hint="eastAsia" w:ascii="宋体" w:hAnsi="宋体" w:cs="宋体"/>
                <w:sz w:val="18"/>
                <w:szCs w:val="18"/>
              </w:rPr>
              <w:t>竹林地</w:t>
            </w:r>
          </w:p>
        </w:tc>
        <w:tc>
          <w:tcPr>
            <w:tcW w:w="1064" w:type="dxa"/>
            <w:vAlign w:val="center"/>
          </w:tcPr>
          <w:p w14:paraId="14A9053F">
            <w:pPr>
              <w:adjustRightInd w:val="0"/>
              <w:snapToGrid w:val="0"/>
              <w:spacing w:line="380" w:lineRule="exact"/>
              <w:jc w:val="center"/>
              <w:rPr>
                <w:rFonts w:ascii="宋体" w:hAnsi="宋体" w:cs="宋体"/>
                <w:sz w:val="18"/>
                <w:szCs w:val="18"/>
              </w:rPr>
            </w:pPr>
            <w:r>
              <w:rPr>
                <w:rFonts w:hint="eastAsia" w:ascii="宋体" w:hAnsi="宋体" w:cs="宋体"/>
                <w:sz w:val="18"/>
                <w:szCs w:val="18"/>
              </w:rPr>
              <w:t>6404</w:t>
            </w:r>
          </w:p>
        </w:tc>
        <w:tc>
          <w:tcPr>
            <w:tcW w:w="1064" w:type="dxa"/>
            <w:vAlign w:val="center"/>
          </w:tcPr>
          <w:p w14:paraId="333AEB9F">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7B73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7E6161B">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50EAF422">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60A48C99">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23B2B807">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1A4AB458">
            <w:pPr>
              <w:pStyle w:val="3"/>
              <w:spacing w:after="0" w:line="380" w:lineRule="exact"/>
              <w:ind w:firstLine="0" w:firstLineChars="0"/>
              <w:jc w:val="center"/>
              <w:rPr>
                <w:rFonts w:ascii="宋体" w:hAnsi="宋体" w:cs="宋体"/>
                <w:bCs/>
                <w:sz w:val="18"/>
                <w:szCs w:val="18"/>
              </w:rPr>
            </w:pPr>
          </w:p>
        </w:tc>
        <w:tc>
          <w:tcPr>
            <w:tcW w:w="874" w:type="dxa"/>
            <w:vAlign w:val="center"/>
          </w:tcPr>
          <w:p w14:paraId="3EF5589A">
            <w:pPr>
              <w:adjustRightInd w:val="0"/>
              <w:snapToGrid w:val="0"/>
              <w:spacing w:line="380" w:lineRule="exact"/>
              <w:jc w:val="center"/>
              <w:rPr>
                <w:rFonts w:ascii="宋体" w:hAnsi="宋体" w:cs="宋体"/>
                <w:sz w:val="18"/>
                <w:szCs w:val="18"/>
              </w:rPr>
            </w:pPr>
            <w:r>
              <w:rPr>
                <w:rFonts w:hint="eastAsia" w:ascii="宋体" w:hAnsi="宋体" w:cs="宋体"/>
                <w:sz w:val="18"/>
                <w:szCs w:val="18"/>
              </w:rPr>
              <w:t>0305</w:t>
            </w:r>
          </w:p>
        </w:tc>
        <w:tc>
          <w:tcPr>
            <w:tcW w:w="1253" w:type="dxa"/>
            <w:vAlign w:val="center"/>
          </w:tcPr>
          <w:p w14:paraId="6554F478">
            <w:pPr>
              <w:spacing w:line="380" w:lineRule="exact"/>
              <w:jc w:val="center"/>
              <w:rPr>
                <w:rFonts w:ascii="宋体" w:hAnsi="宋体" w:cs="宋体"/>
                <w:sz w:val="18"/>
                <w:szCs w:val="18"/>
              </w:rPr>
            </w:pPr>
            <w:r>
              <w:rPr>
                <w:rFonts w:hint="eastAsia" w:ascii="宋体" w:hAnsi="宋体" w:cs="宋体"/>
                <w:sz w:val="18"/>
                <w:szCs w:val="18"/>
              </w:rPr>
              <w:t>灌木林地</w:t>
            </w:r>
          </w:p>
        </w:tc>
        <w:tc>
          <w:tcPr>
            <w:tcW w:w="1064" w:type="dxa"/>
            <w:vAlign w:val="center"/>
          </w:tcPr>
          <w:p w14:paraId="07338859">
            <w:pPr>
              <w:adjustRightInd w:val="0"/>
              <w:snapToGrid w:val="0"/>
              <w:spacing w:line="380" w:lineRule="exact"/>
              <w:jc w:val="center"/>
              <w:rPr>
                <w:rFonts w:ascii="宋体" w:hAnsi="宋体" w:cs="宋体"/>
                <w:sz w:val="18"/>
                <w:szCs w:val="18"/>
              </w:rPr>
            </w:pPr>
            <w:r>
              <w:rPr>
                <w:rFonts w:hint="eastAsia" w:ascii="宋体" w:hAnsi="宋体" w:cs="宋体"/>
                <w:sz w:val="18"/>
                <w:szCs w:val="18"/>
              </w:rPr>
              <w:t>1512</w:t>
            </w:r>
          </w:p>
        </w:tc>
        <w:tc>
          <w:tcPr>
            <w:tcW w:w="1064" w:type="dxa"/>
            <w:vAlign w:val="center"/>
          </w:tcPr>
          <w:p w14:paraId="5F026F42">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247A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BDCAB1F">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2B9D85D3">
            <w:pPr>
              <w:pStyle w:val="3"/>
              <w:spacing w:after="0" w:line="380" w:lineRule="exact"/>
              <w:ind w:firstLine="0" w:firstLineChars="0"/>
              <w:jc w:val="center"/>
              <w:rPr>
                <w:rFonts w:ascii="宋体" w:hAnsi="宋体" w:cs="宋体"/>
                <w:bCs/>
                <w:sz w:val="18"/>
                <w:szCs w:val="18"/>
              </w:rPr>
            </w:pPr>
          </w:p>
        </w:tc>
        <w:tc>
          <w:tcPr>
            <w:tcW w:w="733" w:type="dxa"/>
            <w:vAlign w:val="center"/>
          </w:tcPr>
          <w:p w14:paraId="5523C70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393" w:type="dxa"/>
            <w:vAlign w:val="center"/>
          </w:tcPr>
          <w:p w14:paraId="5896DCB6">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1063" w:type="dxa"/>
            <w:vAlign w:val="center"/>
          </w:tcPr>
          <w:p w14:paraId="2E9E206A">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1054</w:t>
            </w:r>
          </w:p>
        </w:tc>
        <w:tc>
          <w:tcPr>
            <w:tcW w:w="874" w:type="dxa"/>
            <w:vAlign w:val="center"/>
          </w:tcPr>
          <w:p w14:paraId="034E4460">
            <w:pPr>
              <w:adjustRightInd w:val="0"/>
              <w:snapToGrid w:val="0"/>
              <w:spacing w:line="380" w:lineRule="exact"/>
              <w:jc w:val="center"/>
              <w:rPr>
                <w:rFonts w:ascii="宋体" w:hAnsi="宋体" w:cs="宋体"/>
                <w:sz w:val="18"/>
                <w:szCs w:val="18"/>
              </w:rPr>
            </w:pPr>
            <w:r>
              <w:rPr>
                <w:rFonts w:hint="eastAsia" w:ascii="宋体" w:hAnsi="宋体" w:cs="宋体"/>
                <w:sz w:val="18"/>
                <w:szCs w:val="18"/>
              </w:rPr>
              <w:t>0404</w:t>
            </w:r>
          </w:p>
        </w:tc>
        <w:tc>
          <w:tcPr>
            <w:tcW w:w="1253" w:type="dxa"/>
            <w:vAlign w:val="center"/>
          </w:tcPr>
          <w:p w14:paraId="6CA1BD63">
            <w:pPr>
              <w:spacing w:line="380" w:lineRule="exact"/>
              <w:jc w:val="center"/>
              <w:rPr>
                <w:rFonts w:ascii="宋体" w:hAnsi="宋体" w:cs="宋体"/>
                <w:sz w:val="18"/>
                <w:szCs w:val="18"/>
              </w:rPr>
            </w:pPr>
            <w:r>
              <w:rPr>
                <w:rFonts w:hint="eastAsia" w:ascii="宋体" w:hAnsi="宋体" w:cs="宋体"/>
                <w:sz w:val="18"/>
                <w:szCs w:val="18"/>
              </w:rPr>
              <w:t>其他草地</w:t>
            </w:r>
          </w:p>
        </w:tc>
        <w:tc>
          <w:tcPr>
            <w:tcW w:w="1064" w:type="dxa"/>
            <w:vAlign w:val="center"/>
          </w:tcPr>
          <w:p w14:paraId="13EB66BF">
            <w:pPr>
              <w:adjustRightInd w:val="0"/>
              <w:snapToGrid w:val="0"/>
              <w:spacing w:line="380" w:lineRule="exact"/>
              <w:jc w:val="center"/>
              <w:rPr>
                <w:rFonts w:ascii="宋体" w:hAnsi="宋体" w:cs="宋体"/>
                <w:sz w:val="18"/>
                <w:szCs w:val="18"/>
              </w:rPr>
            </w:pPr>
            <w:r>
              <w:rPr>
                <w:rFonts w:hint="eastAsia" w:ascii="宋体" w:hAnsi="宋体" w:cs="宋体"/>
                <w:sz w:val="18"/>
                <w:szCs w:val="18"/>
              </w:rPr>
              <w:t>1054</w:t>
            </w:r>
          </w:p>
        </w:tc>
        <w:tc>
          <w:tcPr>
            <w:tcW w:w="1064" w:type="dxa"/>
            <w:vAlign w:val="center"/>
          </w:tcPr>
          <w:p w14:paraId="48D16775">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4DB4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4D429C6">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2A5359C3">
            <w:pPr>
              <w:pStyle w:val="3"/>
              <w:spacing w:after="0" w:line="380" w:lineRule="exact"/>
              <w:ind w:firstLine="0" w:firstLineChars="0"/>
              <w:jc w:val="center"/>
              <w:rPr>
                <w:rFonts w:ascii="宋体" w:hAnsi="宋体" w:cs="宋体"/>
                <w:bCs/>
                <w:sz w:val="18"/>
                <w:szCs w:val="18"/>
              </w:rPr>
            </w:pPr>
          </w:p>
        </w:tc>
        <w:tc>
          <w:tcPr>
            <w:tcW w:w="733" w:type="dxa"/>
            <w:vAlign w:val="center"/>
          </w:tcPr>
          <w:p w14:paraId="5AA7569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10</w:t>
            </w:r>
          </w:p>
        </w:tc>
        <w:tc>
          <w:tcPr>
            <w:tcW w:w="1393" w:type="dxa"/>
            <w:vAlign w:val="center"/>
          </w:tcPr>
          <w:p w14:paraId="60B1ED5E">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交通运输用地</w:t>
            </w:r>
          </w:p>
        </w:tc>
        <w:tc>
          <w:tcPr>
            <w:tcW w:w="1063" w:type="dxa"/>
            <w:vAlign w:val="center"/>
          </w:tcPr>
          <w:p w14:paraId="24EC1B6C">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165</w:t>
            </w:r>
          </w:p>
        </w:tc>
        <w:tc>
          <w:tcPr>
            <w:tcW w:w="874" w:type="dxa"/>
            <w:vAlign w:val="center"/>
          </w:tcPr>
          <w:p w14:paraId="10E4C3C5">
            <w:pPr>
              <w:pStyle w:val="3"/>
              <w:spacing w:after="0" w:line="380" w:lineRule="exact"/>
              <w:ind w:firstLine="0" w:firstLineChars="0"/>
              <w:jc w:val="center"/>
              <w:rPr>
                <w:rFonts w:ascii="宋体" w:hAnsi="宋体" w:cs="宋体"/>
                <w:sz w:val="18"/>
                <w:szCs w:val="18"/>
              </w:rPr>
            </w:pPr>
            <w:r>
              <w:rPr>
                <w:rFonts w:hint="eastAsia" w:ascii="宋体" w:hAnsi="宋体" w:cs="宋体"/>
                <w:bCs/>
                <w:sz w:val="18"/>
                <w:szCs w:val="18"/>
              </w:rPr>
              <w:t>1006</w:t>
            </w:r>
          </w:p>
        </w:tc>
        <w:tc>
          <w:tcPr>
            <w:tcW w:w="1253" w:type="dxa"/>
            <w:vAlign w:val="center"/>
          </w:tcPr>
          <w:p w14:paraId="3337259F">
            <w:pPr>
              <w:spacing w:line="380" w:lineRule="exact"/>
              <w:jc w:val="center"/>
              <w:rPr>
                <w:rFonts w:ascii="宋体" w:hAnsi="宋体" w:cs="宋体"/>
                <w:sz w:val="18"/>
                <w:szCs w:val="18"/>
              </w:rPr>
            </w:pPr>
            <w:r>
              <w:rPr>
                <w:rFonts w:hint="eastAsia" w:ascii="宋体" w:hAnsi="宋体" w:cs="宋体"/>
                <w:sz w:val="18"/>
                <w:szCs w:val="18"/>
              </w:rPr>
              <w:t>农村道路</w:t>
            </w:r>
          </w:p>
        </w:tc>
        <w:tc>
          <w:tcPr>
            <w:tcW w:w="1064" w:type="dxa"/>
            <w:vAlign w:val="center"/>
          </w:tcPr>
          <w:p w14:paraId="65AB226C">
            <w:pPr>
              <w:adjustRightInd w:val="0"/>
              <w:snapToGrid w:val="0"/>
              <w:spacing w:line="380" w:lineRule="exact"/>
              <w:jc w:val="center"/>
              <w:rPr>
                <w:rFonts w:ascii="宋体" w:hAnsi="宋体" w:cs="宋体"/>
                <w:sz w:val="18"/>
                <w:szCs w:val="18"/>
              </w:rPr>
            </w:pPr>
            <w:r>
              <w:rPr>
                <w:rFonts w:hint="eastAsia" w:ascii="宋体" w:hAnsi="宋体" w:cs="宋体"/>
                <w:sz w:val="18"/>
                <w:szCs w:val="18"/>
              </w:rPr>
              <w:t>165</w:t>
            </w:r>
          </w:p>
        </w:tc>
        <w:tc>
          <w:tcPr>
            <w:tcW w:w="1064" w:type="dxa"/>
            <w:vAlign w:val="center"/>
          </w:tcPr>
          <w:p w14:paraId="71546505">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418D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1B8F1EF4">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4</w:t>
            </w:r>
          </w:p>
        </w:tc>
        <w:tc>
          <w:tcPr>
            <w:tcW w:w="1407" w:type="dxa"/>
            <w:vMerge w:val="restart"/>
            <w:vAlign w:val="center"/>
          </w:tcPr>
          <w:p w14:paraId="5CA3283E">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办公生活区(26889m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7A4BB5CD">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Align w:val="center"/>
          </w:tcPr>
          <w:p w14:paraId="458A6D29">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Align w:val="center"/>
          </w:tcPr>
          <w:p w14:paraId="6A8AA91D">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26765</w:t>
            </w:r>
          </w:p>
        </w:tc>
        <w:tc>
          <w:tcPr>
            <w:tcW w:w="874" w:type="dxa"/>
            <w:vAlign w:val="center"/>
          </w:tcPr>
          <w:p w14:paraId="6486BAF7">
            <w:pPr>
              <w:adjustRightInd w:val="0"/>
              <w:snapToGrid w:val="0"/>
              <w:spacing w:line="38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1FBF721F">
            <w:pPr>
              <w:spacing w:line="38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0E89C151">
            <w:pPr>
              <w:adjustRightInd w:val="0"/>
              <w:snapToGrid w:val="0"/>
              <w:spacing w:line="380" w:lineRule="exact"/>
              <w:jc w:val="center"/>
              <w:rPr>
                <w:rFonts w:ascii="宋体" w:hAnsi="宋体" w:cs="宋体"/>
                <w:sz w:val="18"/>
                <w:szCs w:val="18"/>
              </w:rPr>
            </w:pPr>
            <w:r>
              <w:rPr>
                <w:rFonts w:hint="eastAsia" w:ascii="宋体" w:hAnsi="宋体" w:cs="宋体"/>
                <w:sz w:val="18"/>
                <w:szCs w:val="18"/>
              </w:rPr>
              <w:t>26765</w:t>
            </w:r>
          </w:p>
        </w:tc>
        <w:tc>
          <w:tcPr>
            <w:tcW w:w="1064" w:type="dxa"/>
            <w:vAlign w:val="center"/>
          </w:tcPr>
          <w:p w14:paraId="55CA00CA">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59CE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5E1EBD70">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5C5659FC">
            <w:pPr>
              <w:pStyle w:val="3"/>
              <w:spacing w:after="0" w:line="380" w:lineRule="exact"/>
              <w:ind w:firstLine="0" w:firstLineChars="0"/>
              <w:jc w:val="center"/>
              <w:rPr>
                <w:rFonts w:ascii="宋体" w:hAnsi="宋体" w:cs="宋体"/>
                <w:bCs/>
                <w:sz w:val="18"/>
                <w:szCs w:val="18"/>
              </w:rPr>
            </w:pPr>
          </w:p>
        </w:tc>
        <w:tc>
          <w:tcPr>
            <w:tcW w:w="733" w:type="dxa"/>
            <w:vAlign w:val="center"/>
          </w:tcPr>
          <w:p w14:paraId="77C712C0">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2B2759C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1FABA486">
            <w:pPr>
              <w:pStyle w:val="3"/>
              <w:spacing w:after="0" w:line="380" w:lineRule="exact"/>
              <w:ind w:firstLine="0" w:firstLineChars="0"/>
              <w:jc w:val="center"/>
              <w:rPr>
                <w:rFonts w:ascii="宋体" w:hAnsi="宋体" w:cs="宋体"/>
                <w:bCs/>
                <w:sz w:val="18"/>
                <w:szCs w:val="18"/>
              </w:rPr>
            </w:pPr>
            <w:r>
              <w:rPr>
                <w:rFonts w:hint="eastAsia" w:ascii="宋体" w:hAnsi="宋体" w:cs="宋体"/>
                <w:sz w:val="18"/>
                <w:szCs w:val="18"/>
              </w:rPr>
              <w:t>124</w:t>
            </w:r>
          </w:p>
        </w:tc>
        <w:tc>
          <w:tcPr>
            <w:tcW w:w="874" w:type="dxa"/>
            <w:vAlign w:val="center"/>
          </w:tcPr>
          <w:p w14:paraId="16D366DF">
            <w:pPr>
              <w:adjustRightInd w:val="0"/>
              <w:snapToGrid w:val="0"/>
              <w:spacing w:line="380" w:lineRule="exact"/>
              <w:jc w:val="center"/>
              <w:rPr>
                <w:rFonts w:ascii="宋体" w:hAnsi="宋体" w:cs="宋体"/>
                <w:sz w:val="18"/>
                <w:szCs w:val="18"/>
              </w:rPr>
            </w:pPr>
            <w:r>
              <w:rPr>
                <w:rFonts w:hint="eastAsia" w:ascii="宋体" w:hAnsi="宋体" w:cs="宋体"/>
                <w:bCs/>
                <w:sz w:val="18"/>
                <w:szCs w:val="18"/>
              </w:rPr>
              <w:t>0602</w:t>
            </w:r>
          </w:p>
        </w:tc>
        <w:tc>
          <w:tcPr>
            <w:tcW w:w="1253" w:type="dxa"/>
            <w:vAlign w:val="center"/>
          </w:tcPr>
          <w:p w14:paraId="471E49B6">
            <w:pPr>
              <w:spacing w:line="380" w:lineRule="exact"/>
              <w:jc w:val="center"/>
              <w:rPr>
                <w:rFonts w:ascii="宋体" w:hAnsi="宋体" w:cs="宋体"/>
                <w:sz w:val="18"/>
                <w:szCs w:val="18"/>
              </w:rPr>
            </w:pPr>
            <w:r>
              <w:rPr>
                <w:rFonts w:hint="eastAsia" w:ascii="宋体" w:hAnsi="宋体" w:cs="宋体"/>
                <w:bCs/>
                <w:sz w:val="18"/>
                <w:szCs w:val="18"/>
              </w:rPr>
              <w:t>采矿用地</w:t>
            </w:r>
          </w:p>
        </w:tc>
        <w:tc>
          <w:tcPr>
            <w:tcW w:w="1064" w:type="dxa"/>
            <w:vAlign w:val="center"/>
          </w:tcPr>
          <w:p w14:paraId="6FFE96A4">
            <w:pPr>
              <w:adjustRightInd w:val="0"/>
              <w:snapToGrid w:val="0"/>
              <w:spacing w:line="380" w:lineRule="exact"/>
              <w:jc w:val="center"/>
              <w:rPr>
                <w:rFonts w:ascii="宋体" w:hAnsi="宋体" w:cs="宋体"/>
                <w:sz w:val="18"/>
                <w:szCs w:val="18"/>
              </w:rPr>
            </w:pPr>
            <w:r>
              <w:rPr>
                <w:rFonts w:hint="eastAsia" w:ascii="宋体" w:hAnsi="宋体" w:cs="宋体"/>
                <w:sz w:val="18"/>
                <w:szCs w:val="18"/>
              </w:rPr>
              <w:t>124</w:t>
            </w:r>
          </w:p>
        </w:tc>
        <w:tc>
          <w:tcPr>
            <w:tcW w:w="1064" w:type="dxa"/>
            <w:vAlign w:val="center"/>
          </w:tcPr>
          <w:p w14:paraId="14E61561">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1FCF0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7307E586">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5</w:t>
            </w:r>
          </w:p>
        </w:tc>
        <w:tc>
          <w:tcPr>
            <w:tcW w:w="1407" w:type="dxa"/>
            <w:vAlign w:val="center"/>
          </w:tcPr>
          <w:p w14:paraId="10FD4822">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矿山道路(1953m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5FC4FCF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Align w:val="center"/>
          </w:tcPr>
          <w:p w14:paraId="23298DE9">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Align w:val="center"/>
          </w:tcPr>
          <w:p w14:paraId="0C35F8FE">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1953</w:t>
            </w:r>
          </w:p>
        </w:tc>
        <w:tc>
          <w:tcPr>
            <w:tcW w:w="874" w:type="dxa"/>
            <w:vAlign w:val="center"/>
          </w:tcPr>
          <w:p w14:paraId="0D9DD77B">
            <w:pPr>
              <w:adjustRightInd w:val="0"/>
              <w:snapToGrid w:val="0"/>
              <w:spacing w:line="380" w:lineRule="exact"/>
              <w:jc w:val="center"/>
              <w:rPr>
                <w:rFonts w:ascii="宋体" w:hAnsi="宋体" w:cs="宋体"/>
                <w:sz w:val="18"/>
                <w:szCs w:val="18"/>
              </w:rPr>
            </w:pPr>
            <w:r>
              <w:rPr>
                <w:rFonts w:hint="eastAsia" w:ascii="宋体" w:hAnsi="宋体" w:cs="宋体"/>
                <w:sz w:val="18"/>
                <w:szCs w:val="18"/>
              </w:rPr>
              <w:t>0301</w:t>
            </w:r>
          </w:p>
        </w:tc>
        <w:tc>
          <w:tcPr>
            <w:tcW w:w="1253" w:type="dxa"/>
            <w:vAlign w:val="center"/>
          </w:tcPr>
          <w:p w14:paraId="7B604DCA">
            <w:pPr>
              <w:spacing w:line="380" w:lineRule="exact"/>
              <w:jc w:val="center"/>
              <w:rPr>
                <w:rFonts w:ascii="宋体" w:hAnsi="宋体" w:cs="宋体"/>
                <w:sz w:val="18"/>
                <w:szCs w:val="18"/>
              </w:rPr>
            </w:pPr>
            <w:r>
              <w:rPr>
                <w:rFonts w:hint="eastAsia" w:ascii="宋体" w:hAnsi="宋体" w:cs="宋体"/>
                <w:sz w:val="18"/>
                <w:szCs w:val="18"/>
              </w:rPr>
              <w:t>乔木林地</w:t>
            </w:r>
          </w:p>
        </w:tc>
        <w:tc>
          <w:tcPr>
            <w:tcW w:w="1064" w:type="dxa"/>
            <w:vAlign w:val="center"/>
          </w:tcPr>
          <w:p w14:paraId="389542DB">
            <w:pPr>
              <w:adjustRightInd w:val="0"/>
              <w:snapToGrid w:val="0"/>
              <w:spacing w:line="380" w:lineRule="exact"/>
              <w:jc w:val="center"/>
              <w:rPr>
                <w:rFonts w:ascii="宋体" w:hAnsi="宋体" w:cs="宋体"/>
                <w:sz w:val="18"/>
                <w:szCs w:val="18"/>
              </w:rPr>
            </w:pPr>
            <w:r>
              <w:rPr>
                <w:rFonts w:hint="eastAsia" w:ascii="宋体" w:hAnsi="宋体" w:cs="宋体"/>
                <w:sz w:val="18"/>
                <w:szCs w:val="18"/>
              </w:rPr>
              <w:t>1953</w:t>
            </w:r>
          </w:p>
        </w:tc>
        <w:tc>
          <w:tcPr>
            <w:tcW w:w="1064" w:type="dxa"/>
            <w:vAlign w:val="center"/>
          </w:tcPr>
          <w:p w14:paraId="5132AACB">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16FF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639C8016">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6</w:t>
            </w:r>
          </w:p>
        </w:tc>
        <w:tc>
          <w:tcPr>
            <w:tcW w:w="1407" w:type="dxa"/>
            <w:vMerge w:val="restart"/>
            <w:vAlign w:val="center"/>
          </w:tcPr>
          <w:p w14:paraId="05EAB532">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未占用地(786728m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1835F38B">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1393" w:type="dxa"/>
            <w:vAlign w:val="center"/>
          </w:tcPr>
          <w:p w14:paraId="68CCCDB2">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1063" w:type="dxa"/>
            <w:vAlign w:val="center"/>
          </w:tcPr>
          <w:p w14:paraId="13FC1A5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1048</w:t>
            </w:r>
          </w:p>
        </w:tc>
        <w:tc>
          <w:tcPr>
            <w:tcW w:w="874" w:type="dxa"/>
            <w:vAlign w:val="center"/>
          </w:tcPr>
          <w:p w14:paraId="498ADB3C">
            <w:pPr>
              <w:adjustRightInd w:val="0"/>
              <w:snapToGrid w:val="0"/>
              <w:spacing w:line="380" w:lineRule="exact"/>
              <w:jc w:val="center"/>
              <w:rPr>
                <w:rFonts w:ascii="宋体" w:hAnsi="宋体" w:cs="宋体"/>
                <w:sz w:val="18"/>
                <w:szCs w:val="18"/>
              </w:rPr>
            </w:pPr>
            <w:r>
              <w:rPr>
                <w:rFonts w:hint="eastAsia" w:ascii="宋体" w:hAnsi="宋体" w:cs="宋体"/>
                <w:bCs/>
                <w:sz w:val="18"/>
                <w:szCs w:val="18"/>
              </w:rPr>
              <w:t>0101</w:t>
            </w:r>
          </w:p>
        </w:tc>
        <w:tc>
          <w:tcPr>
            <w:tcW w:w="1253" w:type="dxa"/>
            <w:vAlign w:val="center"/>
          </w:tcPr>
          <w:p w14:paraId="6F097B04">
            <w:pPr>
              <w:spacing w:line="380" w:lineRule="exact"/>
              <w:jc w:val="center"/>
              <w:rPr>
                <w:rFonts w:ascii="宋体" w:hAnsi="宋体" w:cs="宋体"/>
                <w:sz w:val="18"/>
                <w:szCs w:val="18"/>
              </w:rPr>
            </w:pPr>
            <w:r>
              <w:rPr>
                <w:rFonts w:hint="eastAsia" w:ascii="宋体" w:hAnsi="宋体" w:cs="宋体"/>
                <w:sz w:val="18"/>
                <w:szCs w:val="18"/>
              </w:rPr>
              <w:t>水田</w:t>
            </w:r>
          </w:p>
        </w:tc>
        <w:tc>
          <w:tcPr>
            <w:tcW w:w="1064" w:type="dxa"/>
            <w:vAlign w:val="center"/>
          </w:tcPr>
          <w:p w14:paraId="59C129B5">
            <w:pPr>
              <w:adjustRightInd w:val="0"/>
              <w:snapToGrid w:val="0"/>
              <w:spacing w:line="380" w:lineRule="exact"/>
              <w:jc w:val="center"/>
              <w:rPr>
                <w:rFonts w:ascii="宋体" w:hAnsi="宋体" w:cs="宋体"/>
                <w:sz w:val="18"/>
                <w:szCs w:val="18"/>
              </w:rPr>
            </w:pPr>
            <w:r>
              <w:rPr>
                <w:rFonts w:hint="eastAsia" w:ascii="宋体" w:hAnsi="宋体" w:cs="宋体"/>
                <w:sz w:val="18"/>
                <w:szCs w:val="18"/>
              </w:rPr>
              <w:t>1048</w:t>
            </w:r>
          </w:p>
        </w:tc>
        <w:tc>
          <w:tcPr>
            <w:tcW w:w="1064" w:type="dxa"/>
            <w:vAlign w:val="center"/>
          </w:tcPr>
          <w:p w14:paraId="6269FC43">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72D0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649E56EB">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297964DE">
            <w:pPr>
              <w:pStyle w:val="3"/>
              <w:spacing w:after="0" w:line="380" w:lineRule="exact"/>
              <w:ind w:firstLine="0" w:firstLineChars="0"/>
              <w:jc w:val="center"/>
              <w:rPr>
                <w:rFonts w:ascii="宋体" w:hAnsi="宋体" w:cs="宋体"/>
                <w:bCs/>
                <w:sz w:val="18"/>
                <w:szCs w:val="18"/>
              </w:rPr>
            </w:pPr>
          </w:p>
        </w:tc>
        <w:tc>
          <w:tcPr>
            <w:tcW w:w="733" w:type="dxa"/>
            <w:vAlign w:val="center"/>
          </w:tcPr>
          <w:p w14:paraId="311F56EA">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02</w:t>
            </w:r>
          </w:p>
        </w:tc>
        <w:tc>
          <w:tcPr>
            <w:tcW w:w="1393" w:type="dxa"/>
            <w:vAlign w:val="center"/>
          </w:tcPr>
          <w:p w14:paraId="1A5626AD">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园地</w:t>
            </w:r>
          </w:p>
        </w:tc>
        <w:tc>
          <w:tcPr>
            <w:tcW w:w="1063" w:type="dxa"/>
            <w:vAlign w:val="center"/>
          </w:tcPr>
          <w:p w14:paraId="76168240">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2529</w:t>
            </w:r>
          </w:p>
        </w:tc>
        <w:tc>
          <w:tcPr>
            <w:tcW w:w="874" w:type="dxa"/>
            <w:vAlign w:val="center"/>
          </w:tcPr>
          <w:p w14:paraId="588FD56C">
            <w:pPr>
              <w:pStyle w:val="3"/>
              <w:spacing w:after="0" w:line="380" w:lineRule="exact"/>
              <w:ind w:firstLine="0" w:firstLineChars="0"/>
              <w:jc w:val="center"/>
              <w:rPr>
                <w:rFonts w:ascii="宋体" w:hAnsi="宋体" w:cs="宋体"/>
                <w:sz w:val="18"/>
                <w:szCs w:val="18"/>
              </w:rPr>
            </w:pPr>
            <w:r>
              <w:rPr>
                <w:rFonts w:hint="eastAsia" w:ascii="宋体" w:hAnsi="宋体" w:cs="宋体"/>
                <w:bCs/>
                <w:sz w:val="18"/>
                <w:szCs w:val="18"/>
              </w:rPr>
              <w:t>0204</w:t>
            </w:r>
          </w:p>
        </w:tc>
        <w:tc>
          <w:tcPr>
            <w:tcW w:w="1253" w:type="dxa"/>
            <w:vAlign w:val="center"/>
          </w:tcPr>
          <w:p w14:paraId="20FB79F6">
            <w:pPr>
              <w:pStyle w:val="3"/>
              <w:spacing w:after="0" w:line="380" w:lineRule="exact"/>
              <w:ind w:firstLine="0" w:firstLineChars="0"/>
              <w:jc w:val="center"/>
              <w:rPr>
                <w:rFonts w:ascii="宋体" w:hAnsi="宋体" w:cs="宋体"/>
                <w:sz w:val="18"/>
                <w:szCs w:val="18"/>
              </w:rPr>
            </w:pPr>
            <w:r>
              <w:rPr>
                <w:rFonts w:hint="eastAsia" w:ascii="宋体" w:hAnsi="宋体" w:cs="宋体"/>
                <w:bCs/>
                <w:sz w:val="18"/>
                <w:szCs w:val="18"/>
              </w:rPr>
              <w:t>其他园地</w:t>
            </w:r>
          </w:p>
        </w:tc>
        <w:tc>
          <w:tcPr>
            <w:tcW w:w="1064" w:type="dxa"/>
            <w:vAlign w:val="center"/>
          </w:tcPr>
          <w:p w14:paraId="6A829128">
            <w:pPr>
              <w:adjustRightInd w:val="0"/>
              <w:snapToGrid w:val="0"/>
              <w:spacing w:line="380" w:lineRule="exact"/>
              <w:jc w:val="center"/>
              <w:rPr>
                <w:rFonts w:ascii="宋体" w:hAnsi="宋体" w:cs="宋体"/>
                <w:sz w:val="18"/>
                <w:szCs w:val="18"/>
              </w:rPr>
            </w:pPr>
            <w:r>
              <w:rPr>
                <w:rFonts w:hint="eastAsia" w:ascii="宋体" w:hAnsi="宋体" w:cs="宋体"/>
                <w:sz w:val="18"/>
                <w:szCs w:val="18"/>
              </w:rPr>
              <w:t>2529</w:t>
            </w:r>
          </w:p>
        </w:tc>
        <w:tc>
          <w:tcPr>
            <w:tcW w:w="1064" w:type="dxa"/>
            <w:vAlign w:val="center"/>
          </w:tcPr>
          <w:p w14:paraId="2E078D9D">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52C0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655E770">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689C84D5">
            <w:pPr>
              <w:pStyle w:val="3"/>
              <w:spacing w:after="0" w:line="380" w:lineRule="exact"/>
              <w:ind w:firstLine="0" w:firstLineChars="0"/>
              <w:jc w:val="center"/>
              <w:rPr>
                <w:rFonts w:ascii="宋体" w:hAnsi="宋体" w:cs="宋体"/>
                <w:bCs/>
                <w:sz w:val="18"/>
                <w:szCs w:val="18"/>
              </w:rPr>
            </w:pPr>
          </w:p>
        </w:tc>
        <w:tc>
          <w:tcPr>
            <w:tcW w:w="733" w:type="dxa"/>
            <w:vMerge w:val="restart"/>
            <w:vAlign w:val="center"/>
          </w:tcPr>
          <w:p w14:paraId="57A0D4B7">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393" w:type="dxa"/>
            <w:vMerge w:val="restart"/>
            <w:vAlign w:val="center"/>
          </w:tcPr>
          <w:p w14:paraId="500D5B8D">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063" w:type="dxa"/>
            <w:vMerge w:val="restart"/>
            <w:vAlign w:val="center"/>
          </w:tcPr>
          <w:p w14:paraId="2B7E1FB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756168</w:t>
            </w:r>
          </w:p>
        </w:tc>
        <w:tc>
          <w:tcPr>
            <w:tcW w:w="874" w:type="dxa"/>
            <w:vAlign w:val="center"/>
          </w:tcPr>
          <w:p w14:paraId="2093941D">
            <w:pPr>
              <w:pStyle w:val="3"/>
              <w:spacing w:after="0" w:line="380" w:lineRule="exact"/>
              <w:ind w:firstLine="0" w:firstLineChars="0"/>
              <w:jc w:val="center"/>
              <w:rPr>
                <w:rFonts w:ascii="宋体" w:hAnsi="宋体" w:cs="宋体"/>
                <w:sz w:val="18"/>
                <w:szCs w:val="18"/>
              </w:rPr>
            </w:pPr>
            <w:r>
              <w:rPr>
                <w:rFonts w:hint="eastAsia" w:ascii="宋体" w:hAnsi="宋体" w:cs="宋体"/>
                <w:bCs/>
                <w:sz w:val="18"/>
                <w:szCs w:val="18"/>
              </w:rPr>
              <w:t>0301</w:t>
            </w:r>
          </w:p>
        </w:tc>
        <w:tc>
          <w:tcPr>
            <w:tcW w:w="1253" w:type="dxa"/>
            <w:vAlign w:val="center"/>
          </w:tcPr>
          <w:p w14:paraId="58A5CDD6">
            <w:pPr>
              <w:pStyle w:val="3"/>
              <w:spacing w:after="0" w:line="380" w:lineRule="exact"/>
              <w:ind w:firstLine="0" w:firstLineChars="0"/>
              <w:jc w:val="center"/>
              <w:rPr>
                <w:rFonts w:ascii="宋体" w:hAnsi="宋体" w:cs="宋体"/>
                <w:sz w:val="18"/>
                <w:szCs w:val="18"/>
              </w:rPr>
            </w:pPr>
            <w:r>
              <w:rPr>
                <w:rFonts w:hint="eastAsia" w:ascii="宋体" w:hAnsi="宋体" w:cs="宋体"/>
                <w:bCs/>
                <w:sz w:val="18"/>
                <w:szCs w:val="18"/>
              </w:rPr>
              <w:t>乔木林地</w:t>
            </w:r>
          </w:p>
        </w:tc>
        <w:tc>
          <w:tcPr>
            <w:tcW w:w="1064" w:type="dxa"/>
            <w:vAlign w:val="center"/>
          </w:tcPr>
          <w:p w14:paraId="6BD67883">
            <w:pPr>
              <w:adjustRightInd w:val="0"/>
              <w:snapToGrid w:val="0"/>
              <w:spacing w:line="380" w:lineRule="exact"/>
              <w:jc w:val="center"/>
              <w:rPr>
                <w:rFonts w:ascii="宋体" w:hAnsi="宋体" w:cs="宋体"/>
                <w:sz w:val="18"/>
                <w:szCs w:val="18"/>
              </w:rPr>
            </w:pPr>
            <w:r>
              <w:rPr>
                <w:rFonts w:hint="eastAsia" w:ascii="宋体" w:hAnsi="宋体" w:cs="宋体"/>
                <w:sz w:val="18"/>
                <w:szCs w:val="18"/>
              </w:rPr>
              <w:t>353896</w:t>
            </w:r>
          </w:p>
        </w:tc>
        <w:tc>
          <w:tcPr>
            <w:tcW w:w="1064" w:type="dxa"/>
            <w:vAlign w:val="center"/>
          </w:tcPr>
          <w:p w14:paraId="1DDA1767">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44F0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00BF072">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2514277F">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113C0410">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467493E2">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015A162E">
            <w:pPr>
              <w:pStyle w:val="3"/>
              <w:spacing w:after="0" w:line="380" w:lineRule="exact"/>
              <w:ind w:firstLine="0" w:firstLineChars="0"/>
              <w:jc w:val="center"/>
              <w:rPr>
                <w:rFonts w:ascii="宋体" w:hAnsi="宋体" w:cs="宋体"/>
                <w:bCs/>
                <w:sz w:val="18"/>
                <w:szCs w:val="18"/>
              </w:rPr>
            </w:pPr>
          </w:p>
        </w:tc>
        <w:tc>
          <w:tcPr>
            <w:tcW w:w="874" w:type="dxa"/>
            <w:vAlign w:val="center"/>
          </w:tcPr>
          <w:p w14:paraId="7811845A">
            <w:pPr>
              <w:adjustRightInd w:val="0"/>
              <w:snapToGrid w:val="0"/>
              <w:spacing w:line="380" w:lineRule="exact"/>
              <w:jc w:val="center"/>
              <w:rPr>
                <w:rFonts w:ascii="宋体" w:hAnsi="宋体" w:cs="宋体"/>
                <w:sz w:val="18"/>
                <w:szCs w:val="18"/>
              </w:rPr>
            </w:pPr>
            <w:r>
              <w:rPr>
                <w:rFonts w:hint="eastAsia" w:ascii="宋体" w:hAnsi="宋体" w:cs="宋体"/>
                <w:sz w:val="18"/>
                <w:szCs w:val="18"/>
              </w:rPr>
              <w:t>0302</w:t>
            </w:r>
          </w:p>
        </w:tc>
        <w:tc>
          <w:tcPr>
            <w:tcW w:w="1253" w:type="dxa"/>
            <w:vAlign w:val="center"/>
          </w:tcPr>
          <w:p w14:paraId="530F5FE4">
            <w:pPr>
              <w:spacing w:line="380" w:lineRule="exact"/>
              <w:jc w:val="center"/>
              <w:rPr>
                <w:rFonts w:ascii="宋体" w:hAnsi="宋体" w:cs="宋体"/>
                <w:sz w:val="18"/>
                <w:szCs w:val="18"/>
              </w:rPr>
            </w:pPr>
            <w:r>
              <w:rPr>
                <w:rFonts w:hint="eastAsia" w:ascii="宋体" w:hAnsi="宋体" w:cs="宋体"/>
                <w:sz w:val="18"/>
                <w:szCs w:val="18"/>
              </w:rPr>
              <w:t>竹林地</w:t>
            </w:r>
          </w:p>
        </w:tc>
        <w:tc>
          <w:tcPr>
            <w:tcW w:w="1064" w:type="dxa"/>
            <w:vAlign w:val="center"/>
          </w:tcPr>
          <w:p w14:paraId="0FDE8220">
            <w:pPr>
              <w:adjustRightInd w:val="0"/>
              <w:snapToGrid w:val="0"/>
              <w:spacing w:line="380" w:lineRule="exact"/>
              <w:jc w:val="center"/>
              <w:rPr>
                <w:rFonts w:ascii="宋体" w:hAnsi="宋体" w:cs="宋体"/>
                <w:sz w:val="18"/>
                <w:szCs w:val="18"/>
              </w:rPr>
            </w:pPr>
            <w:r>
              <w:rPr>
                <w:rFonts w:hint="eastAsia" w:ascii="宋体" w:hAnsi="宋体" w:cs="宋体"/>
                <w:sz w:val="18"/>
                <w:szCs w:val="18"/>
              </w:rPr>
              <w:t>385071</w:t>
            </w:r>
          </w:p>
        </w:tc>
        <w:tc>
          <w:tcPr>
            <w:tcW w:w="1064" w:type="dxa"/>
            <w:vAlign w:val="center"/>
          </w:tcPr>
          <w:p w14:paraId="6632C65C">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244B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61654AEF">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05F89D00">
            <w:pPr>
              <w:pStyle w:val="3"/>
              <w:spacing w:after="0" w:line="380" w:lineRule="exact"/>
              <w:ind w:firstLine="0" w:firstLineChars="0"/>
              <w:jc w:val="center"/>
              <w:rPr>
                <w:rFonts w:ascii="宋体" w:hAnsi="宋体" w:cs="宋体"/>
                <w:bCs/>
                <w:sz w:val="18"/>
                <w:szCs w:val="18"/>
              </w:rPr>
            </w:pPr>
          </w:p>
        </w:tc>
        <w:tc>
          <w:tcPr>
            <w:tcW w:w="733" w:type="dxa"/>
            <w:vMerge w:val="continue"/>
            <w:vAlign w:val="center"/>
          </w:tcPr>
          <w:p w14:paraId="2DABCB3D">
            <w:pPr>
              <w:pStyle w:val="3"/>
              <w:spacing w:after="0" w:line="380" w:lineRule="exact"/>
              <w:ind w:firstLine="0" w:firstLineChars="0"/>
              <w:jc w:val="center"/>
              <w:rPr>
                <w:rFonts w:ascii="宋体" w:hAnsi="宋体" w:cs="宋体"/>
                <w:bCs/>
                <w:sz w:val="18"/>
                <w:szCs w:val="18"/>
              </w:rPr>
            </w:pPr>
          </w:p>
        </w:tc>
        <w:tc>
          <w:tcPr>
            <w:tcW w:w="1393" w:type="dxa"/>
            <w:vMerge w:val="continue"/>
            <w:vAlign w:val="center"/>
          </w:tcPr>
          <w:p w14:paraId="32A0AC84">
            <w:pPr>
              <w:pStyle w:val="3"/>
              <w:spacing w:after="0" w:line="380" w:lineRule="exact"/>
              <w:ind w:firstLine="0" w:firstLineChars="0"/>
              <w:jc w:val="center"/>
              <w:rPr>
                <w:rFonts w:ascii="宋体" w:hAnsi="宋体" w:cs="宋体"/>
                <w:bCs/>
                <w:sz w:val="18"/>
                <w:szCs w:val="18"/>
              </w:rPr>
            </w:pPr>
          </w:p>
        </w:tc>
        <w:tc>
          <w:tcPr>
            <w:tcW w:w="1063" w:type="dxa"/>
            <w:vMerge w:val="continue"/>
            <w:vAlign w:val="center"/>
          </w:tcPr>
          <w:p w14:paraId="5907171F">
            <w:pPr>
              <w:pStyle w:val="3"/>
              <w:spacing w:after="0" w:line="380" w:lineRule="exact"/>
              <w:ind w:firstLine="0" w:firstLineChars="0"/>
              <w:jc w:val="center"/>
              <w:rPr>
                <w:rFonts w:ascii="宋体" w:hAnsi="宋体" w:cs="宋体"/>
                <w:bCs/>
                <w:sz w:val="18"/>
                <w:szCs w:val="18"/>
              </w:rPr>
            </w:pPr>
          </w:p>
        </w:tc>
        <w:tc>
          <w:tcPr>
            <w:tcW w:w="874" w:type="dxa"/>
            <w:vAlign w:val="center"/>
          </w:tcPr>
          <w:p w14:paraId="000EF1EF">
            <w:pPr>
              <w:adjustRightInd w:val="0"/>
              <w:snapToGrid w:val="0"/>
              <w:spacing w:line="380" w:lineRule="exact"/>
              <w:jc w:val="center"/>
              <w:rPr>
                <w:rFonts w:ascii="宋体" w:hAnsi="宋体" w:cs="宋体"/>
                <w:sz w:val="18"/>
                <w:szCs w:val="18"/>
              </w:rPr>
            </w:pPr>
            <w:r>
              <w:rPr>
                <w:rFonts w:hint="eastAsia" w:ascii="宋体" w:hAnsi="宋体" w:cs="宋体"/>
                <w:sz w:val="18"/>
                <w:szCs w:val="18"/>
              </w:rPr>
              <w:t>0307</w:t>
            </w:r>
          </w:p>
        </w:tc>
        <w:tc>
          <w:tcPr>
            <w:tcW w:w="1253" w:type="dxa"/>
            <w:vAlign w:val="center"/>
          </w:tcPr>
          <w:p w14:paraId="5863FFFE">
            <w:pPr>
              <w:spacing w:line="380" w:lineRule="exact"/>
              <w:jc w:val="center"/>
              <w:rPr>
                <w:rFonts w:ascii="宋体" w:hAnsi="宋体" w:cs="宋体"/>
                <w:sz w:val="18"/>
                <w:szCs w:val="18"/>
              </w:rPr>
            </w:pPr>
            <w:r>
              <w:rPr>
                <w:rFonts w:hint="eastAsia" w:ascii="宋体" w:hAnsi="宋体" w:cs="宋体"/>
                <w:sz w:val="18"/>
                <w:szCs w:val="18"/>
              </w:rPr>
              <w:t>其他林地</w:t>
            </w:r>
          </w:p>
        </w:tc>
        <w:tc>
          <w:tcPr>
            <w:tcW w:w="1064" w:type="dxa"/>
            <w:vAlign w:val="center"/>
          </w:tcPr>
          <w:p w14:paraId="0F608686">
            <w:pPr>
              <w:adjustRightInd w:val="0"/>
              <w:snapToGrid w:val="0"/>
              <w:spacing w:line="380" w:lineRule="exact"/>
              <w:jc w:val="center"/>
              <w:rPr>
                <w:rFonts w:ascii="宋体" w:hAnsi="宋体" w:cs="宋体"/>
                <w:sz w:val="18"/>
                <w:szCs w:val="18"/>
              </w:rPr>
            </w:pPr>
            <w:r>
              <w:rPr>
                <w:rFonts w:hint="eastAsia" w:ascii="宋体" w:hAnsi="宋体" w:cs="宋体"/>
                <w:sz w:val="18"/>
                <w:szCs w:val="18"/>
              </w:rPr>
              <w:t>17201</w:t>
            </w:r>
          </w:p>
        </w:tc>
        <w:tc>
          <w:tcPr>
            <w:tcW w:w="1064" w:type="dxa"/>
            <w:vAlign w:val="center"/>
          </w:tcPr>
          <w:p w14:paraId="05157C3B">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434E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0095B6E">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02052ACF">
            <w:pPr>
              <w:pStyle w:val="3"/>
              <w:spacing w:after="0" w:line="380" w:lineRule="exact"/>
              <w:ind w:firstLine="0" w:firstLineChars="0"/>
              <w:jc w:val="center"/>
              <w:rPr>
                <w:rFonts w:ascii="宋体" w:hAnsi="宋体" w:cs="宋体"/>
                <w:bCs/>
                <w:sz w:val="18"/>
                <w:szCs w:val="18"/>
              </w:rPr>
            </w:pPr>
          </w:p>
        </w:tc>
        <w:tc>
          <w:tcPr>
            <w:tcW w:w="733" w:type="dxa"/>
            <w:vAlign w:val="center"/>
          </w:tcPr>
          <w:p w14:paraId="1B48023F">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393" w:type="dxa"/>
            <w:vAlign w:val="center"/>
          </w:tcPr>
          <w:p w14:paraId="348AF11D">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1063" w:type="dxa"/>
            <w:vAlign w:val="center"/>
          </w:tcPr>
          <w:p w14:paraId="5150BF13">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114</w:t>
            </w:r>
          </w:p>
        </w:tc>
        <w:tc>
          <w:tcPr>
            <w:tcW w:w="874" w:type="dxa"/>
            <w:vAlign w:val="center"/>
          </w:tcPr>
          <w:p w14:paraId="21BF1811">
            <w:pPr>
              <w:adjustRightInd w:val="0"/>
              <w:snapToGrid w:val="0"/>
              <w:spacing w:line="380" w:lineRule="exact"/>
              <w:jc w:val="center"/>
              <w:rPr>
                <w:rFonts w:ascii="宋体" w:hAnsi="宋体" w:cs="宋体"/>
                <w:sz w:val="18"/>
                <w:szCs w:val="18"/>
              </w:rPr>
            </w:pPr>
            <w:r>
              <w:rPr>
                <w:rFonts w:hint="eastAsia" w:ascii="宋体" w:hAnsi="宋体" w:cs="宋体"/>
                <w:sz w:val="18"/>
                <w:szCs w:val="18"/>
              </w:rPr>
              <w:t>0404</w:t>
            </w:r>
          </w:p>
        </w:tc>
        <w:tc>
          <w:tcPr>
            <w:tcW w:w="1253" w:type="dxa"/>
            <w:vAlign w:val="center"/>
          </w:tcPr>
          <w:p w14:paraId="3B0B07B0">
            <w:pPr>
              <w:spacing w:line="380" w:lineRule="exact"/>
              <w:jc w:val="center"/>
              <w:rPr>
                <w:rFonts w:ascii="宋体" w:hAnsi="宋体" w:cs="宋体"/>
                <w:sz w:val="18"/>
                <w:szCs w:val="18"/>
              </w:rPr>
            </w:pPr>
            <w:r>
              <w:rPr>
                <w:rFonts w:hint="eastAsia" w:ascii="宋体" w:hAnsi="宋体" w:cs="宋体"/>
                <w:sz w:val="18"/>
                <w:szCs w:val="18"/>
              </w:rPr>
              <w:t>其他草地</w:t>
            </w:r>
          </w:p>
        </w:tc>
        <w:tc>
          <w:tcPr>
            <w:tcW w:w="1064" w:type="dxa"/>
            <w:vAlign w:val="center"/>
          </w:tcPr>
          <w:p w14:paraId="3132B7AA">
            <w:pPr>
              <w:adjustRightInd w:val="0"/>
              <w:snapToGrid w:val="0"/>
              <w:spacing w:line="380" w:lineRule="exact"/>
              <w:jc w:val="center"/>
              <w:rPr>
                <w:rFonts w:ascii="宋体" w:hAnsi="宋体" w:cs="宋体"/>
                <w:sz w:val="18"/>
                <w:szCs w:val="18"/>
              </w:rPr>
            </w:pPr>
            <w:r>
              <w:rPr>
                <w:rFonts w:hint="eastAsia" w:ascii="宋体" w:hAnsi="宋体" w:cs="宋体"/>
                <w:sz w:val="18"/>
                <w:szCs w:val="18"/>
              </w:rPr>
              <w:t>114</w:t>
            </w:r>
          </w:p>
        </w:tc>
        <w:tc>
          <w:tcPr>
            <w:tcW w:w="1064" w:type="dxa"/>
            <w:vAlign w:val="center"/>
          </w:tcPr>
          <w:p w14:paraId="01BCCE9A">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15D5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8C0B801">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545FE397">
            <w:pPr>
              <w:pStyle w:val="3"/>
              <w:spacing w:after="0" w:line="380" w:lineRule="exact"/>
              <w:ind w:firstLine="0" w:firstLineChars="0"/>
              <w:jc w:val="center"/>
              <w:rPr>
                <w:rFonts w:ascii="宋体" w:hAnsi="宋体" w:cs="宋体"/>
                <w:bCs/>
                <w:sz w:val="18"/>
                <w:szCs w:val="18"/>
              </w:rPr>
            </w:pPr>
          </w:p>
        </w:tc>
        <w:tc>
          <w:tcPr>
            <w:tcW w:w="733" w:type="dxa"/>
            <w:vAlign w:val="center"/>
          </w:tcPr>
          <w:p w14:paraId="7DAB00E7">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393" w:type="dxa"/>
            <w:vAlign w:val="center"/>
          </w:tcPr>
          <w:p w14:paraId="244E9116">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063" w:type="dxa"/>
            <w:vAlign w:val="center"/>
          </w:tcPr>
          <w:p w14:paraId="7520B382">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24096</w:t>
            </w:r>
          </w:p>
        </w:tc>
        <w:tc>
          <w:tcPr>
            <w:tcW w:w="874" w:type="dxa"/>
            <w:vAlign w:val="center"/>
          </w:tcPr>
          <w:p w14:paraId="02937D1D">
            <w:pPr>
              <w:adjustRightInd w:val="0"/>
              <w:snapToGrid w:val="0"/>
              <w:spacing w:line="380" w:lineRule="exact"/>
              <w:jc w:val="center"/>
              <w:rPr>
                <w:rFonts w:ascii="宋体" w:hAnsi="宋体" w:cs="宋体"/>
                <w:bCs/>
                <w:sz w:val="18"/>
                <w:szCs w:val="18"/>
              </w:rPr>
            </w:pPr>
            <w:r>
              <w:rPr>
                <w:rFonts w:hint="eastAsia" w:ascii="宋体" w:hAnsi="宋体" w:cs="宋体"/>
                <w:bCs/>
                <w:sz w:val="18"/>
                <w:szCs w:val="18"/>
              </w:rPr>
              <w:t>0602</w:t>
            </w:r>
          </w:p>
        </w:tc>
        <w:tc>
          <w:tcPr>
            <w:tcW w:w="1253" w:type="dxa"/>
            <w:vAlign w:val="center"/>
          </w:tcPr>
          <w:p w14:paraId="6F3370D0">
            <w:pPr>
              <w:spacing w:line="380" w:lineRule="exact"/>
              <w:jc w:val="center"/>
              <w:rPr>
                <w:rFonts w:ascii="宋体" w:hAnsi="宋体" w:cs="宋体"/>
                <w:bCs/>
                <w:sz w:val="18"/>
                <w:szCs w:val="18"/>
              </w:rPr>
            </w:pPr>
            <w:r>
              <w:rPr>
                <w:rFonts w:hint="eastAsia" w:ascii="宋体" w:hAnsi="宋体" w:cs="宋体"/>
                <w:bCs/>
                <w:sz w:val="18"/>
                <w:szCs w:val="18"/>
              </w:rPr>
              <w:t>采矿用地</w:t>
            </w:r>
          </w:p>
        </w:tc>
        <w:tc>
          <w:tcPr>
            <w:tcW w:w="1064" w:type="dxa"/>
            <w:vAlign w:val="center"/>
          </w:tcPr>
          <w:p w14:paraId="237BCD02">
            <w:pPr>
              <w:adjustRightInd w:val="0"/>
              <w:snapToGrid w:val="0"/>
              <w:spacing w:line="380" w:lineRule="exact"/>
              <w:jc w:val="center"/>
              <w:rPr>
                <w:rFonts w:ascii="宋体" w:hAnsi="宋体" w:cs="宋体"/>
                <w:sz w:val="18"/>
                <w:szCs w:val="18"/>
              </w:rPr>
            </w:pPr>
            <w:r>
              <w:rPr>
                <w:rFonts w:hint="eastAsia" w:ascii="宋体" w:hAnsi="宋体" w:cs="宋体"/>
                <w:sz w:val="18"/>
                <w:szCs w:val="18"/>
              </w:rPr>
              <w:t>24096</w:t>
            </w:r>
          </w:p>
        </w:tc>
        <w:tc>
          <w:tcPr>
            <w:tcW w:w="1064" w:type="dxa"/>
            <w:vAlign w:val="center"/>
          </w:tcPr>
          <w:p w14:paraId="5F74906E">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0978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0D354CF">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0669587A">
            <w:pPr>
              <w:pStyle w:val="3"/>
              <w:spacing w:after="0" w:line="380" w:lineRule="exact"/>
              <w:ind w:firstLine="0" w:firstLineChars="0"/>
              <w:jc w:val="center"/>
              <w:rPr>
                <w:rFonts w:ascii="宋体" w:hAnsi="宋体" w:cs="宋体"/>
                <w:bCs/>
                <w:sz w:val="18"/>
                <w:szCs w:val="18"/>
              </w:rPr>
            </w:pPr>
          </w:p>
        </w:tc>
        <w:tc>
          <w:tcPr>
            <w:tcW w:w="733" w:type="dxa"/>
            <w:vAlign w:val="center"/>
          </w:tcPr>
          <w:p w14:paraId="1273FA8B">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10</w:t>
            </w:r>
          </w:p>
        </w:tc>
        <w:tc>
          <w:tcPr>
            <w:tcW w:w="1393" w:type="dxa"/>
            <w:vAlign w:val="center"/>
          </w:tcPr>
          <w:p w14:paraId="065F5F2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交通运输用地</w:t>
            </w:r>
          </w:p>
        </w:tc>
        <w:tc>
          <w:tcPr>
            <w:tcW w:w="1063" w:type="dxa"/>
            <w:vAlign w:val="center"/>
          </w:tcPr>
          <w:p w14:paraId="13D1CE3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144</w:t>
            </w:r>
          </w:p>
        </w:tc>
        <w:tc>
          <w:tcPr>
            <w:tcW w:w="874" w:type="dxa"/>
            <w:vAlign w:val="center"/>
          </w:tcPr>
          <w:p w14:paraId="72E090D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1006</w:t>
            </w:r>
          </w:p>
        </w:tc>
        <w:tc>
          <w:tcPr>
            <w:tcW w:w="1253" w:type="dxa"/>
            <w:vAlign w:val="center"/>
          </w:tcPr>
          <w:p w14:paraId="2C212375">
            <w:pPr>
              <w:spacing w:line="380" w:lineRule="exact"/>
              <w:jc w:val="center"/>
              <w:rPr>
                <w:rFonts w:ascii="宋体" w:hAnsi="宋体" w:cs="宋体"/>
                <w:bCs/>
                <w:sz w:val="18"/>
                <w:szCs w:val="18"/>
              </w:rPr>
            </w:pPr>
            <w:r>
              <w:rPr>
                <w:rFonts w:hint="eastAsia" w:ascii="宋体" w:hAnsi="宋体" w:cs="宋体"/>
                <w:sz w:val="18"/>
                <w:szCs w:val="18"/>
              </w:rPr>
              <w:t>农村道路</w:t>
            </w:r>
          </w:p>
        </w:tc>
        <w:tc>
          <w:tcPr>
            <w:tcW w:w="1064" w:type="dxa"/>
            <w:vAlign w:val="center"/>
          </w:tcPr>
          <w:p w14:paraId="0E59FE86">
            <w:pPr>
              <w:adjustRightInd w:val="0"/>
              <w:snapToGrid w:val="0"/>
              <w:spacing w:line="380" w:lineRule="exact"/>
              <w:jc w:val="center"/>
              <w:rPr>
                <w:rFonts w:ascii="宋体" w:hAnsi="宋体" w:cs="宋体"/>
                <w:sz w:val="18"/>
                <w:szCs w:val="18"/>
              </w:rPr>
            </w:pPr>
            <w:r>
              <w:rPr>
                <w:rFonts w:hint="eastAsia" w:ascii="宋体" w:hAnsi="宋体" w:cs="宋体"/>
                <w:sz w:val="18"/>
                <w:szCs w:val="18"/>
              </w:rPr>
              <w:t>144</w:t>
            </w:r>
          </w:p>
        </w:tc>
        <w:tc>
          <w:tcPr>
            <w:tcW w:w="1064" w:type="dxa"/>
            <w:vAlign w:val="center"/>
          </w:tcPr>
          <w:p w14:paraId="2D8604F1">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5CA2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688C51BA">
            <w:pPr>
              <w:pStyle w:val="3"/>
              <w:spacing w:after="0" w:line="380" w:lineRule="exact"/>
              <w:ind w:firstLine="0" w:firstLineChars="0"/>
              <w:jc w:val="center"/>
              <w:rPr>
                <w:rFonts w:ascii="宋体" w:hAnsi="宋体" w:cs="宋体"/>
                <w:bCs/>
                <w:sz w:val="18"/>
                <w:szCs w:val="18"/>
              </w:rPr>
            </w:pPr>
          </w:p>
        </w:tc>
        <w:tc>
          <w:tcPr>
            <w:tcW w:w="1407" w:type="dxa"/>
            <w:vMerge w:val="continue"/>
            <w:vAlign w:val="center"/>
          </w:tcPr>
          <w:p w14:paraId="6A283970">
            <w:pPr>
              <w:pStyle w:val="3"/>
              <w:spacing w:after="0" w:line="380" w:lineRule="exact"/>
              <w:ind w:firstLine="0" w:firstLineChars="0"/>
              <w:jc w:val="center"/>
              <w:rPr>
                <w:rFonts w:ascii="宋体" w:hAnsi="宋体" w:cs="宋体"/>
                <w:bCs/>
                <w:sz w:val="18"/>
                <w:szCs w:val="18"/>
              </w:rPr>
            </w:pPr>
          </w:p>
        </w:tc>
        <w:tc>
          <w:tcPr>
            <w:tcW w:w="733" w:type="dxa"/>
            <w:vAlign w:val="center"/>
          </w:tcPr>
          <w:p w14:paraId="24307AF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11</w:t>
            </w:r>
          </w:p>
        </w:tc>
        <w:tc>
          <w:tcPr>
            <w:tcW w:w="1393" w:type="dxa"/>
            <w:vAlign w:val="center"/>
          </w:tcPr>
          <w:p w14:paraId="72EA4A8A">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水域及水利设施用地</w:t>
            </w:r>
          </w:p>
        </w:tc>
        <w:tc>
          <w:tcPr>
            <w:tcW w:w="1063" w:type="dxa"/>
            <w:vAlign w:val="center"/>
          </w:tcPr>
          <w:p w14:paraId="213A9728">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2629</w:t>
            </w:r>
          </w:p>
        </w:tc>
        <w:tc>
          <w:tcPr>
            <w:tcW w:w="874" w:type="dxa"/>
            <w:vAlign w:val="center"/>
          </w:tcPr>
          <w:p w14:paraId="5FC5994B">
            <w:pPr>
              <w:adjustRightInd w:val="0"/>
              <w:snapToGrid w:val="0"/>
              <w:spacing w:line="380" w:lineRule="exact"/>
              <w:jc w:val="center"/>
              <w:rPr>
                <w:rFonts w:ascii="宋体" w:hAnsi="宋体" w:cs="宋体"/>
                <w:bCs/>
                <w:sz w:val="18"/>
                <w:szCs w:val="18"/>
              </w:rPr>
            </w:pPr>
            <w:r>
              <w:rPr>
                <w:rFonts w:hint="eastAsia" w:ascii="宋体" w:hAnsi="宋体" w:cs="宋体"/>
                <w:sz w:val="18"/>
                <w:szCs w:val="18"/>
              </w:rPr>
              <w:t>1101</w:t>
            </w:r>
          </w:p>
        </w:tc>
        <w:tc>
          <w:tcPr>
            <w:tcW w:w="1253" w:type="dxa"/>
            <w:vAlign w:val="center"/>
          </w:tcPr>
          <w:p w14:paraId="3A96C231">
            <w:pPr>
              <w:spacing w:line="380" w:lineRule="exact"/>
              <w:jc w:val="center"/>
              <w:rPr>
                <w:rFonts w:ascii="宋体" w:hAnsi="宋体" w:cs="宋体"/>
                <w:bCs/>
                <w:sz w:val="18"/>
                <w:szCs w:val="18"/>
              </w:rPr>
            </w:pPr>
            <w:r>
              <w:rPr>
                <w:rFonts w:hint="eastAsia" w:ascii="宋体" w:hAnsi="宋体" w:cs="宋体"/>
                <w:sz w:val="18"/>
                <w:szCs w:val="18"/>
              </w:rPr>
              <w:t>河流水面</w:t>
            </w:r>
          </w:p>
        </w:tc>
        <w:tc>
          <w:tcPr>
            <w:tcW w:w="1064" w:type="dxa"/>
            <w:vAlign w:val="center"/>
          </w:tcPr>
          <w:p w14:paraId="44A49383">
            <w:pPr>
              <w:adjustRightInd w:val="0"/>
              <w:snapToGrid w:val="0"/>
              <w:spacing w:line="380" w:lineRule="exact"/>
              <w:jc w:val="center"/>
              <w:rPr>
                <w:rFonts w:ascii="宋体" w:hAnsi="宋体" w:cs="宋体"/>
                <w:sz w:val="18"/>
                <w:szCs w:val="18"/>
              </w:rPr>
            </w:pPr>
            <w:r>
              <w:rPr>
                <w:rFonts w:hint="eastAsia" w:ascii="宋体" w:hAnsi="宋体" w:cs="宋体"/>
                <w:sz w:val="18"/>
                <w:szCs w:val="18"/>
              </w:rPr>
              <w:t>2629</w:t>
            </w:r>
          </w:p>
        </w:tc>
        <w:tc>
          <w:tcPr>
            <w:tcW w:w="1064" w:type="dxa"/>
            <w:vAlign w:val="center"/>
          </w:tcPr>
          <w:p w14:paraId="78BBEDE4">
            <w:pPr>
              <w:spacing w:line="380" w:lineRule="exact"/>
              <w:jc w:val="center"/>
              <w:rPr>
                <w:rFonts w:ascii="宋体" w:hAnsi="宋体" w:cs="宋体"/>
                <w:bCs/>
                <w:sz w:val="18"/>
                <w:szCs w:val="18"/>
              </w:rPr>
            </w:pPr>
            <w:r>
              <w:rPr>
                <w:rFonts w:hint="eastAsia" w:ascii="宋体" w:hAnsi="宋体" w:cs="宋体"/>
                <w:bCs/>
                <w:sz w:val="18"/>
                <w:szCs w:val="18"/>
              </w:rPr>
              <w:t>马家围村</w:t>
            </w:r>
          </w:p>
        </w:tc>
      </w:tr>
      <w:tr w14:paraId="053C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55ABD496">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7</w:t>
            </w:r>
          </w:p>
        </w:tc>
        <w:tc>
          <w:tcPr>
            <w:tcW w:w="1407" w:type="dxa"/>
            <w:vAlign w:val="center"/>
          </w:tcPr>
          <w:p w14:paraId="3C0766A5">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合计</w:t>
            </w:r>
          </w:p>
        </w:tc>
        <w:tc>
          <w:tcPr>
            <w:tcW w:w="733" w:type="dxa"/>
            <w:vAlign w:val="center"/>
          </w:tcPr>
          <w:p w14:paraId="02F98DDB">
            <w:pPr>
              <w:pStyle w:val="3"/>
              <w:spacing w:after="0" w:line="380" w:lineRule="exact"/>
              <w:ind w:firstLine="0" w:firstLineChars="0"/>
              <w:jc w:val="center"/>
              <w:rPr>
                <w:rFonts w:ascii="宋体" w:hAnsi="宋体" w:cs="宋体"/>
                <w:bCs/>
                <w:sz w:val="18"/>
                <w:szCs w:val="18"/>
              </w:rPr>
            </w:pPr>
          </w:p>
        </w:tc>
        <w:tc>
          <w:tcPr>
            <w:tcW w:w="1393" w:type="dxa"/>
            <w:vAlign w:val="center"/>
          </w:tcPr>
          <w:p w14:paraId="3AC3A9BB">
            <w:pPr>
              <w:pStyle w:val="3"/>
              <w:spacing w:after="0" w:line="380" w:lineRule="exact"/>
              <w:ind w:firstLine="0" w:firstLineChars="0"/>
              <w:jc w:val="center"/>
              <w:rPr>
                <w:rFonts w:ascii="宋体" w:hAnsi="宋体" w:cs="宋体"/>
                <w:bCs/>
                <w:sz w:val="18"/>
                <w:szCs w:val="18"/>
              </w:rPr>
            </w:pPr>
          </w:p>
        </w:tc>
        <w:tc>
          <w:tcPr>
            <w:tcW w:w="1063" w:type="dxa"/>
            <w:vAlign w:val="center"/>
          </w:tcPr>
          <w:p w14:paraId="7F5333FD">
            <w:pPr>
              <w:pStyle w:val="3"/>
              <w:spacing w:after="0" w:line="380" w:lineRule="exact"/>
              <w:ind w:firstLine="0" w:firstLineChars="0"/>
              <w:jc w:val="center"/>
              <w:rPr>
                <w:rFonts w:ascii="宋体" w:hAnsi="宋体" w:cs="宋体"/>
                <w:bCs/>
                <w:sz w:val="18"/>
                <w:szCs w:val="18"/>
              </w:rPr>
            </w:pPr>
            <w:r>
              <w:rPr>
                <w:rFonts w:hint="eastAsia" w:ascii="宋体" w:hAnsi="宋体" w:cs="宋体"/>
                <w:bCs/>
                <w:sz w:val="18"/>
                <w:szCs w:val="18"/>
              </w:rPr>
              <w:t>1252110</w:t>
            </w:r>
          </w:p>
        </w:tc>
        <w:tc>
          <w:tcPr>
            <w:tcW w:w="874" w:type="dxa"/>
            <w:vAlign w:val="center"/>
          </w:tcPr>
          <w:p w14:paraId="35FE6593">
            <w:pPr>
              <w:adjustRightInd w:val="0"/>
              <w:snapToGrid w:val="0"/>
              <w:spacing w:line="380" w:lineRule="exact"/>
              <w:jc w:val="center"/>
              <w:rPr>
                <w:rFonts w:ascii="宋体" w:hAnsi="宋体" w:cs="宋体"/>
                <w:sz w:val="18"/>
                <w:szCs w:val="18"/>
              </w:rPr>
            </w:pPr>
          </w:p>
        </w:tc>
        <w:tc>
          <w:tcPr>
            <w:tcW w:w="1253" w:type="dxa"/>
            <w:vAlign w:val="center"/>
          </w:tcPr>
          <w:p w14:paraId="7B8B8B32">
            <w:pPr>
              <w:spacing w:line="380" w:lineRule="exact"/>
              <w:jc w:val="center"/>
              <w:rPr>
                <w:rFonts w:ascii="宋体" w:hAnsi="宋体" w:cs="宋体"/>
                <w:sz w:val="18"/>
                <w:szCs w:val="18"/>
              </w:rPr>
            </w:pPr>
          </w:p>
        </w:tc>
        <w:tc>
          <w:tcPr>
            <w:tcW w:w="1064" w:type="dxa"/>
            <w:vAlign w:val="center"/>
          </w:tcPr>
          <w:p w14:paraId="3367F25A">
            <w:pPr>
              <w:adjustRightInd w:val="0"/>
              <w:snapToGrid w:val="0"/>
              <w:spacing w:line="380" w:lineRule="exact"/>
              <w:jc w:val="center"/>
              <w:rPr>
                <w:rFonts w:ascii="宋体" w:hAnsi="宋体" w:cs="宋体"/>
                <w:sz w:val="18"/>
                <w:szCs w:val="18"/>
              </w:rPr>
            </w:pPr>
            <w:r>
              <w:rPr>
                <w:rFonts w:hint="eastAsia" w:ascii="宋体" w:hAnsi="宋体" w:cs="宋体"/>
                <w:bCs/>
                <w:sz w:val="18"/>
                <w:szCs w:val="18"/>
              </w:rPr>
              <w:t>1252110</w:t>
            </w:r>
          </w:p>
        </w:tc>
        <w:tc>
          <w:tcPr>
            <w:tcW w:w="1064" w:type="dxa"/>
            <w:vAlign w:val="center"/>
          </w:tcPr>
          <w:p w14:paraId="35C943D5">
            <w:pPr>
              <w:pStyle w:val="3"/>
              <w:spacing w:after="0" w:line="380" w:lineRule="exact"/>
              <w:ind w:firstLine="0" w:firstLineChars="0"/>
              <w:jc w:val="center"/>
              <w:rPr>
                <w:rFonts w:ascii="宋体" w:hAnsi="宋体" w:cs="宋体"/>
                <w:bCs/>
                <w:sz w:val="18"/>
                <w:szCs w:val="18"/>
              </w:rPr>
            </w:pPr>
          </w:p>
        </w:tc>
      </w:tr>
    </w:tbl>
    <w:p w14:paraId="6CCE90A1">
      <w:pPr>
        <w:pStyle w:val="3"/>
        <w:spacing w:after="0" w:line="360" w:lineRule="auto"/>
        <w:ind w:firstLine="584" w:firstLineChars="200"/>
        <w:rPr>
          <w:rFonts w:ascii="宋体" w:hAnsi="宋体" w:cs="宋体"/>
          <w:b/>
          <w:bCs/>
          <w:sz w:val="28"/>
          <w:szCs w:val="28"/>
        </w:rPr>
      </w:pPr>
      <w:r>
        <w:rPr>
          <w:rFonts w:hint="eastAsia" w:ascii="宋体" w:hAnsi="宋体" w:cs="宋体"/>
          <w:b/>
          <w:bCs/>
          <w:sz w:val="28"/>
          <w:szCs w:val="28"/>
        </w:rPr>
        <w:t>（二）矿区土地权属状况</w:t>
      </w:r>
    </w:p>
    <w:p w14:paraId="4B8F4F32">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矿区位于宁化县安乐镇马家围村，矿区的土地权属宁化县安乐镇马家围村集体所有，权属清楚，无争议。</w:t>
      </w:r>
    </w:p>
    <w:p w14:paraId="53DE21C8">
      <w:pPr>
        <w:spacing w:line="360" w:lineRule="auto"/>
        <w:ind w:firstLine="584" w:firstLineChars="200"/>
        <w:outlineLvl w:val="1"/>
        <w:rPr>
          <w:rFonts w:ascii="宋体" w:hAnsi="宋体" w:cs="宋体"/>
          <w:b/>
          <w:bCs/>
          <w:sz w:val="28"/>
          <w:szCs w:val="28"/>
        </w:rPr>
      </w:pPr>
      <w:bookmarkStart w:id="31" w:name="_Toc4838"/>
      <w:r>
        <w:rPr>
          <w:rFonts w:hint="eastAsia" w:ascii="宋体" w:hAnsi="宋体" w:cs="宋体"/>
          <w:b/>
          <w:sz w:val="28"/>
          <w:szCs w:val="28"/>
        </w:rPr>
        <w:t>五、区域环境条件</w:t>
      </w:r>
      <w:bookmarkEnd w:id="31"/>
    </w:p>
    <w:p w14:paraId="0BC2CFB9">
      <w:pPr>
        <w:spacing w:line="360" w:lineRule="auto"/>
        <w:ind w:firstLine="584" w:firstLineChars="200"/>
        <w:rPr>
          <w:rFonts w:ascii="宋体" w:hAnsi="宋体" w:cs="宋体"/>
          <w:sz w:val="28"/>
          <w:szCs w:val="28"/>
        </w:rPr>
      </w:pPr>
      <w:r>
        <w:rPr>
          <w:rFonts w:hint="eastAsia" w:ascii="宋体" w:hAnsi="宋体" w:cs="宋体"/>
          <w:sz w:val="28"/>
          <w:szCs w:val="28"/>
        </w:rPr>
        <w:t>矿区所处区域内没有位于依法划定的自然保护区、风景名胜区、森林公园、文物古迹所在地、地质遗迹保护区等敏感目标，亦未与生态红线重叠，无生态公益林、无永久基本农田。主要环境敏感目标有南山里自然村、溪沟和S205省道。</w:t>
      </w:r>
    </w:p>
    <w:p w14:paraId="4BA7AC6C">
      <w:pPr>
        <w:spacing w:line="360" w:lineRule="auto"/>
        <w:ind w:firstLine="584" w:firstLineChars="200"/>
        <w:rPr>
          <w:rFonts w:ascii="宋体" w:hAnsi="宋体" w:cs="宋体"/>
          <w:sz w:val="28"/>
          <w:szCs w:val="28"/>
        </w:rPr>
      </w:pPr>
      <w:r>
        <w:rPr>
          <w:rFonts w:hint="eastAsia" w:ascii="宋体" w:hAnsi="宋体" w:cs="宋体"/>
          <w:sz w:val="28"/>
          <w:szCs w:val="28"/>
        </w:rPr>
        <w:t>1、南山里自然村：位于矿区外西侧、爆破警戒线之外，两者之间隔一条溪沟、一道山梁，与爆破警戒线最小距离780m；村庄未处于露天采场、排土场下游，未处于同一水文地质单元，村民生活饮用水不受矿山影响，水源地与矿山亦无导水构造联通。</w:t>
      </w:r>
    </w:p>
    <w:p w14:paraId="7A8E7842">
      <w:pPr>
        <w:spacing w:line="360" w:lineRule="auto"/>
        <w:ind w:firstLine="584" w:firstLineChars="200"/>
        <w:rPr>
          <w:rFonts w:ascii="宋体" w:hAnsi="宋体" w:cs="宋体"/>
          <w:sz w:val="28"/>
          <w:szCs w:val="28"/>
        </w:rPr>
      </w:pPr>
      <w:r>
        <w:rPr>
          <w:rFonts w:hint="eastAsia" w:ascii="宋体" w:hAnsi="宋体" w:cs="宋体"/>
          <w:sz w:val="28"/>
          <w:szCs w:val="28"/>
        </w:rPr>
        <w:t>2、溪沟：贯穿矿区西侧、与开采境界最小距离约500m；溪沟岸坡远离开采边坡，溪沟不受矿山开采影响；距离排土场弃土边坡坡脚约100m。</w:t>
      </w:r>
    </w:p>
    <w:p w14:paraId="46A871B0">
      <w:pPr>
        <w:spacing w:line="360" w:lineRule="auto"/>
        <w:ind w:firstLine="584" w:firstLineChars="200"/>
        <w:rPr>
          <w:rFonts w:ascii="宋体" w:hAnsi="宋体" w:cs="宋体"/>
          <w:sz w:val="28"/>
          <w:szCs w:val="28"/>
        </w:rPr>
      </w:pPr>
      <w:r>
        <w:rPr>
          <w:rFonts w:hint="eastAsia" w:ascii="宋体" w:hAnsi="宋体" w:cs="宋体"/>
          <w:sz w:val="28"/>
          <w:szCs w:val="28"/>
        </w:rPr>
        <w:t>3、S205省道：从矿区外西侧穿过，设计采用中深孔爆破，其爆破警戒范围为不小于200m，顺坡方向为不小于300m，处于爆破警戒线外，与爆破警戒线最小距离1060m。</w:t>
      </w:r>
    </w:p>
    <w:p w14:paraId="471E5490">
      <w:pPr>
        <w:spacing w:line="360" w:lineRule="auto"/>
        <w:ind w:firstLine="584" w:firstLineChars="200"/>
        <w:outlineLvl w:val="1"/>
        <w:rPr>
          <w:rFonts w:ascii="宋体" w:hAnsi="宋体" w:cs="宋体"/>
          <w:b/>
          <w:sz w:val="28"/>
          <w:szCs w:val="28"/>
        </w:rPr>
      </w:pPr>
      <w:bookmarkStart w:id="32" w:name="_Toc27554"/>
      <w:r>
        <w:rPr>
          <w:rFonts w:hint="eastAsia" w:ascii="宋体" w:hAnsi="宋体" w:cs="宋体"/>
          <w:b/>
          <w:sz w:val="28"/>
          <w:szCs w:val="28"/>
        </w:rPr>
        <w:t>六、矿区生态修复工作情况</w:t>
      </w:r>
      <w:bookmarkEnd w:id="32"/>
    </w:p>
    <w:p w14:paraId="719EFA2B">
      <w:pPr>
        <w:spacing w:line="360" w:lineRule="auto"/>
        <w:ind w:firstLine="584" w:firstLineChars="200"/>
        <w:rPr>
          <w:rFonts w:ascii="宋体" w:hAnsi="宋体" w:cs="宋体"/>
          <w:sz w:val="28"/>
          <w:szCs w:val="28"/>
        </w:rPr>
      </w:pPr>
      <w:r>
        <w:rPr>
          <w:rFonts w:hint="eastAsia" w:ascii="宋体" w:hAnsi="宋体" w:cs="宋体"/>
          <w:sz w:val="28"/>
          <w:szCs w:val="28"/>
        </w:rPr>
        <w:t>该矿山之前设置有采矿许可证，采矿权人为福建省宁化县天和建材有限公司，开采矿种：建筑用砂岩，矿区面积0.0825km</w:t>
      </w:r>
      <w:r>
        <w:rPr>
          <w:rFonts w:hint="eastAsia" w:ascii="宋体" w:hAnsi="宋体" w:cs="宋体"/>
          <w:sz w:val="28"/>
          <w:szCs w:val="28"/>
          <w:vertAlign w:val="superscript"/>
        </w:rPr>
        <w:t>2</w:t>
      </w:r>
      <w:r>
        <w:rPr>
          <w:rFonts w:hint="eastAsia" w:ascii="宋体" w:hAnsi="宋体" w:cs="宋体"/>
          <w:sz w:val="28"/>
          <w:szCs w:val="28"/>
        </w:rPr>
        <w:t>，目前矿山已关闭。</w:t>
      </w:r>
    </w:p>
    <w:p w14:paraId="7AF02600">
      <w:pPr>
        <w:spacing w:line="360" w:lineRule="auto"/>
        <w:ind w:firstLine="584" w:firstLineChars="200"/>
        <w:rPr>
          <w:rFonts w:ascii="宋体" w:hAnsi="宋体" w:cs="宋体"/>
          <w:sz w:val="28"/>
          <w:szCs w:val="28"/>
        </w:rPr>
      </w:pPr>
      <w:r>
        <w:rPr>
          <w:rFonts w:hint="eastAsia" w:ascii="宋体" w:hAnsi="宋体" w:cs="宋体"/>
          <w:sz w:val="28"/>
          <w:szCs w:val="28"/>
        </w:rPr>
        <w:t>2021年福建省宁化县天和建材有限公司编制了《福建省宁化县马家围矿区建筑用砂岩矿矿产资源开发利用、地质环境治理恢复、土地复垦方案》，闭坑后，福建省宁化县天和建材有限公司于2023年12月2日—2024年1月6日进行矿山地质环境恢复治理施工，2024年1月10日宁化县自然资源局组织专家对该项目进行验收。专家组通过现场核查以及查阅相关资料后，形成以下验收意见:</w:t>
      </w:r>
    </w:p>
    <w:p w14:paraId="69EEBADE">
      <w:pPr>
        <w:pStyle w:val="4"/>
        <w:spacing w:after="0" w:line="360" w:lineRule="auto"/>
        <w:ind w:firstLine="616" w:firstLineChars="200"/>
        <w:rPr>
          <w:rFonts w:ascii="宋体" w:hAnsi="宋体" w:cs="宋体"/>
          <w:spacing w:val="7"/>
          <w:sz w:val="28"/>
          <w:szCs w:val="28"/>
        </w:rPr>
      </w:pPr>
      <w:r>
        <w:rPr>
          <w:rFonts w:hint="eastAsia" w:ascii="宋体" w:hAnsi="宋体" w:cs="宋体"/>
          <w:spacing w:val="8"/>
          <w:sz w:val="28"/>
          <w:szCs w:val="28"/>
        </w:rPr>
        <w:t>福建省宁化县天和建材有限公司马家围</w:t>
      </w:r>
      <w:r>
        <w:rPr>
          <w:rFonts w:hint="eastAsia" w:ascii="宋体" w:hAnsi="宋体" w:cs="宋体"/>
          <w:spacing w:val="5"/>
          <w:sz w:val="28"/>
          <w:szCs w:val="28"/>
        </w:rPr>
        <w:t>采石场闭坑矿山地质环境恢复治理项目，根据场地内地形条件及破坏</w:t>
      </w:r>
      <w:r>
        <w:rPr>
          <w:rFonts w:hint="eastAsia" w:ascii="宋体" w:hAnsi="宋体" w:cs="宋体"/>
          <w:spacing w:val="7"/>
          <w:sz w:val="28"/>
          <w:szCs w:val="28"/>
        </w:rPr>
        <w:t>情况，方案治理区为露天采场终了后影响山地面10.9895</w:t>
      </w:r>
      <w:r>
        <w:rPr>
          <w:rFonts w:hint="eastAsia" w:ascii="宋体" w:hAnsi="宋体" w:cs="宋体"/>
          <w:sz w:val="28"/>
          <w:szCs w:val="28"/>
        </w:rPr>
        <w:t>hm</w:t>
      </w:r>
      <w:r>
        <w:rPr>
          <w:rFonts w:hint="eastAsia" w:ascii="宋体" w:hAnsi="宋体" w:cs="宋体"/>
          <w:spacing w:val="6"/>
          <w:sz w:val="28"/>
          <w:szCs w:val="28"/>
          <w:vertAlign w:val="superscript"/>
        </w:rPr>
        <w:t>2</w:t>
      </w:r>
      <w:r>
        <w:rPr>
          <w:rFonts w:hint="eastAsia" w:ascii="宋体" w:hAnsi="宋体" w:cs="宋体"/>
          <w:spacing w:val="7"/>
          <w:sz w:val="28"/>
          <w:szCs w:val="28"/>
        </w:rPr>
        <w:t>、</w:t>
      </w:r>
      <w:r>
        <w:rPr>
          <w:rFonts w:hint="eastAsia" w:ascii="宋体" w:hAnsi="宋体" w:cs="宋体"/>
          <w:spacing w:val="4"/>
          <w:sz w:val="28"/>
          <w:szCs w:val="28"/>
        </w:rPr>
        <w:t>排土场影响山地面积0.74</w:t>
      </w:r>
      <w:r>
        <w:rPr>
          <w:rFonts w:hint="eastAsia" w:ascii="宋体" w:hAnsi="宋体" w:cs="宋体"/>
          <w:sz w:val="28"/>
          <w:szCs w:val="28"/>
        </w:rPr>
        <w:t>hm</w:t>
      </w:r>
      <w:r>
        <w:rPr>
          <w:rFonts w:hint="eastAsia" w:ascii="宋体" w:hAnsi="宋体" w:cs="宋体"/>
          <w:spacing w:val="6"/>
          <w:sz w:val="28"/>
          <w:szCs w:val="28"/>
          <w:vertAlign w:val="superscript"/>
        </w:rPr>
        <w:t>2</w:t>
      </w:r>
      <w:r>
        <w:rPr>
          <w:rFonts w:hint="eastAsia" w:ascii="宋体" w:hAnsi="宋体" w:cs="宋体"/>
          <w:spacing w:val="4"/>
          <w:sz w:val="28"/>
          <w:szCs w:val="28"/>
        </w:rPr>
        <w:t>,总复绿面积约为11.72</w:t>
      </w:r>
      <w:r>
        <w:rPr>
          <w:rFonts w:hint="eastAsia" w:ascii="宋体" w:hAnsi="宋体" w:cs="宋体"/>
          <w:spacing w:val="3"/>
          <w:sz w:val="28"/>
          <w:szCs w:val="28"/>
        </w:rPr>
        <w:t>95</w:t>
      </w:r>
      <w:r>
        <w:rPr>
          <w:rFonts w:hint="eastAsia" w:ascii="宋体" w:hAnsi="宋体" w:cs="宋体"/>
          <w:sz w:val="28"/>
          <w:szCs w:val="28"/>
        </w:rPr>
        <w:t>hm</w:t>
      </w:r>
      <w:r>
        <w:rPr>
          <w:rFonts w:hint="eastAsia" w:ascii="宋体" w:hAnsi="宋体" w:cs="宋体"/>
          <w:spacing w:val="6"/>
          <w:sz w:val="28"/>
          <w:szCs w:val="28"/>
          <w:vertAlign w:val="superscript"/>
        </w:rPr>
        <w:t>2</w:t>
      </w:r>
      <w:r>
        <w:rPr>
          <w:rFonts w:hint="eastAsia" w:ascii="宋体" w:hAnsi="宋体" w:cs="宋体"/>
          <w:spacing w:val="3"/>
          <w:sz w:val="28"/>
          <w:szCs w:val="28"/>
        </w:rPr>
        <w:t>。</w:t>
      </w:r>
      <w:r>
        <w:rPr>
          <w:rFonts w:hint="eastAsia" w:ascii="宋体" w:hAnsi="宋体" w:cs="宋体"/>
          <w:spacing w:val="5"/>
          <w:sz w:val="28"/>
          <w:szCs w:val="28"/>
        </w:rPr>
        <w:t>经过两年多的</w:t>
      </w:r>
      <w:r>
        <w:rPr>
          <w:rFonts w:hint="eastAsia" w:ascii="宋体" w:hAnsi="宋体" w:cs="宋体"/>
          <w:spacing w:val="-1"/>
          <w:sz w:val="28"/>
          <w:szCs w:val="28"/>
        </w:rPr>
        <w:t>边开采边治理，治理范围的截排水沟和挡土墙完善，草、树</w:t>
      </w:r>
      <w:r>
        <w:rPr>
          <w:rFonts w:hint="eastAsia" w:ascii="宋体" w:hAnsi="宋体" w:cs="宋体"/>
          <w:spacing w:val="-2"/>
          <w:sz w:val="28"/>
          <w:szCs w:val="28"/>
        </w:rPr>
        <w:t>基本成活，</w:t>
      </w:r>
      <w:r>
        <w:rPr>
          <w:rFonts w:hint="eastAsia" w:ascii="宋体" w:hAnsi="宋体" w:cs="宋体"/>
          <w:sz w:val="28"/>
          <w:szCs w:val="28"/>
        </w:rPr>
        <w:t xml:space="preserve"> </w:t>
      </w:r>
      <w:r>
        <w:rPr>
          <w:rFonts w:hint="eastAsia" w:ascii="宋体" w:hAnsi="宋体" w:cs="宋体"/>
          <w:spacing w:val="7"/>
          <w:sz w:val="28"/>
          <w:szCs w:val="28"/>
        </w:rPr>
        <w:t>长势一般，恢复绿化有一定效果。同时提出以下整改意见和建议：排土场需补植草籽绿化，加强植被管护，若有死苗及时补植；应对陡峭边坡下方采取相应防护措施，防止浮石、危石滚落伤人，并设立相应警示牌；及时疏通道路两侧排水沟及沉淀池。</w:t>
      </w:r>
    </w:p>
    <w:p w14:paraId="0683D402">
      <w:pPr>
        <w:spacing w:line="360" w:lineRule="auto"/>
        <w:ind w:firstLine="584" w:firstLineChars="200"/>
        <w:rPr>
          <w:rFonts w:ascii="宋体" w:hAnsi="宋体" w:cs="宋体"/>
          <w:sz w:val="28"/>
          <w:szCs w:val="28"/>
        </w:rPr>
        <w:sectPr>
          <w:pgSz w:w="11905" w:h="16838"/>
          <w:pgMar w:top="1417" w:right="1134" w:bottom="1417" w:left="1417" w:header="851" w:footer="907" w:gutter="0"/>
          <w:cols w:space="720" w:num="1"/>
          <w:docGrid w:type="linesAndChars" w:linePitch="322" w:charSpace="2603"/>
        </w:sectPr>
      </w:pPr>
      <w:r>
        <w:rPr>
          <w:rFonts w:hint="eastAsia" w:ascii="宋体" w:hAnsi="宋体" w:cs="宋体"/>
          <w:sz w:val="28"/>
          <w:szCs w:val="28"/>
        </w:rPr>
        <w:t>随后，业主单位按照验收意见进行了整改完善，并于2024年1月15日由验收专家组确认。</w:t>
      </w:r>
    </w:p>
    <w:p w14:paraId="0A68FFC9">
      <w:pPr>
        <w:spacing w:line="360" w:lineRule="auto"/>
        <w:jc w:val="center"/>
        <w:outlineLvl w:val="0"/>
        <w:rPr>
          <w:rFonts w:ascii="黑体" w:eastAsia="黑体"/>
        </w:rPr>
      </w:pPr>
      <w:bookmarkStart w:id="33" w:name="_Toc6064"/>
      <w:r>
        <w:rPr>
          <w:rFonts w:hint="eastAsia" w:ascii="黑体" w:hAnsi="黑体" w:eastAsia="黑体" w:cs="黑体"/>
          <w:b/>
          <w:bCs/>
          <w:sz w:val="32"/>
          <w:szCs w:val="32"/>
        </w:rPr>
        <w:t>第三章  问题识别诊断</w:t>
      </w:r>
      <w:bookmarkEnd w:id="33"/>
    </w:p>
    <w:p w14:paraId="79297831">
      <w:pPr>
        <w:spacing w:line="360" w:lineRule="auto"/>
        <w:ind w:firstLine="584" w:firstLineChars="200"/>
        <w:outlineLvl w:val="1"/>
        <w:rPr>
          <w:rFonts w:ascii="宋体" w:hAnsi="宋体" w:cs="宋体"/>
          <w:b/>
          <w:sz w:val="28"/>
          <w:szCs w:val="28"/>
        </w:rPr>
      </w:pPr>
      <w:bookmarkStart w:id="34" w:name="_Toc30899"/>
      <w:r>
        <w:rPr>
          <w:rFonts w:hint="eastAsia" w:ascii="宋体" w:hAnsi="宋体" w:cs="宋体"/>
          <w:b/>
          <w:sz w:val="28"/>
          <w:szCs w:val="28"/>
        </w:rPr>
        <w:t>一、现状问题</w:t>
      </w:r>
      <w:bookmarkEnd w:id="34"/>
    </w:p>
    <w:p w14:paraId="46F4D627">
      <w:pPr>
        <w:spacing w:line="360" w:lineRule="auto"/>
        <w:ind w:firstLine="584" w:firstLineChars="200"/>
        <w:rPr>
          <w:rFonts w:ascii="宋体" w:hAnsi="宋体" w:cs="宋体"/>
          <w:b/>
          <w:bCs/>
          <w:sz w:val="28"/>
          <w:szCs w:val="28"/>
        </w:rPr>
      </w:pPr>
      <w:r>
        <w:rPr>
          <w:rFonts w:hint="eastAsia" w:ascii="宋体" w:hAnsi="宋体" w:cs="宋体"/>
          <w:b/>
          <w:bCs/>
          <w:sz w:val="28"/>
          <w:szCs w:val="28"/>
        </w:rPr>
        <w:t>（一）评估范围及评估级别</w:t>
      </w:r>
    </w:p>
    <w:p w14:paraId="39C874CE">
      <w:pPr>
        <w:spacing w:line="360" w:lineRule="auto"/>
        <w:ind w:firstLine="584" w:firstLineChars="200"/>
        <w:rPr>
          <w:rFonts w:ascii="宋体" w:hAnsi="宋体"/>
          <w:sz w:val="28"/>
          <w:szCs w:val="28"/>
        </w:rPr>
      </w:pPr>
      <w:r>
        <w:rPr>
          <w:rFonts w:hint="eastAsia" w:ascii="宋体" w:hAnsi="宋体"/>
          <w:b/>
          <w:bCs/>
          <w:sz w:val="28"/>
          <w:szCs w:val="28"/>
        </w:rPr>
        <w:t>1、评估范围</w:t>
      </w:r>
    </w:p>
    <w:p w14:paraId="5A35C61F">
      <w:pPr>
        <w:spacing w:line="360" w:lineRule="auto"/>
        <w:ind w:firstLine="584" w:firstLineChars="200"/>
        <w:rPr>
          <w:rFonts w:ascii="宋体" w:hAnsi="宋体"/>
          <w:sz w:val="28"/>
          <w:szCs w:val="28"/>
        </w:rPr>
      </w:pPr>
      <w:r>
        <w:rPr>
          <w:rFonts w:hint="eastAsia" w:ascii="宋体" w:hAnsi="宋体"/>
          <w:sz w:val="28"/>
          <w:szCs w:val="28"/>
        </w:rPr>
        <w:t>根据矿山地质环境现状调查，考虑矿山采矿活动影响范围、矿山及周边其他人类工程活动及地形起伏等因素，进行圈定评估区范围。以矿区范围内的面积为基准，以采矿、加工生产可能造成的影响边界为界限，包含露天采场、工业场地、办公生活区、排土场、矿山道路及其影响区域等，以此估算的评估区总面积约1.60km</w:t>
      </w:r>
      <w:r>
        <w:rPr>
          <w:rFonts w:hint="eastAsia" w:ascii="宋体" w:hAnsi="宋体"/>
          <w:sz w:val="28"/>
          <w:szCs w:val="28"/>
          <w:vertAlign w:val="superscript"/>
        </w:rPr>
        <w:t>2</w:t>
      </w:r>
      <w:r>
        <w:rPr>
          <w:rFonts w:hint="eastAsia" w:ascii="宋体" w:hAnsi="宋体"/>
          <w:sz w:val="28"/>
          <w:szCs w:val="28"/>
        </w:rPr>
        <w:t>。</w:t>
      </w:r>
    </w:p>
    <w:p w14:paraId="5BFE7172">
      <w:pPr>
        <w:spacing w:line="360" w:lineRule="auto"/>
        <w:ind w:firstLine="584" w:firstLineChars="200"/>
        <w:rPr>
          <w:rFonts w:ascii="宋体" w:hAnsi="宋体" w:cs="宋体"/>
          <w:sz w:val="28"/>
          <w:szCs w:val="28"/>
        </w:rPr>
      </w:pPr>
      <w:r>
        <w:rPr>
          <w:rFonts w:hint="eastAsia" w:ascii="宋体" w:hAnsi="宋体"/>
          <w:b/>
          <w:bCs/>
          <w:sz w:val="28"/>
          <w:szCs w:val="28"/>
        </w:rPr>
        <w:t>2、评估级别</w:t>
      </w:r>
    </w:p>
    <w:p w14:paraId="4B53089E">
      <w:pPr>
        <w:spacing w:line="360" w:lineRule="auto"/>
        <w:ind w:firstLine="584" w:firstLineChars="200"/>
        <w:rPr>
          <w:rFonts w:ascii="宋体" w:hAnsi="宋体" w:cs="宋体"/>
          <w:sz w:val="28"/>
          <w:szCs w:val="28"/>
        </w:rPr>
      </w:pPr>
      <w:r>
        <w:rPr>
          <w:rFonts w:hint="eastAsia" w:ascii="宋体" w:hAnsi="宋体" w:cs="宋体"/>
          <w:sz w:val="28"/>
          <w:szCs w:val="28"/>
        </w:rPr>
        <w:t>根据《矿山地质环境保护与恢复治理方案编制规范》(DZ/T 0223—2011)，矿山地质环境影响评估级别按照评估区重要程度、矿山生产建设规模及矿山地质环境条件复杂程度综合判定评估级别。</w:t>
      </w:r>
    </w:p>
    <w:p w14:paraId="4B7E65F2">
      <w:pPr>
        <w:spacing w:line="360" w:lineRule="auto"/>
        <w:ind w:firstLine="584" w:firstLineChars="200"/>
        <w:rPr>
          <w:rFonts w:ascii="宋体" w:hAnsi="宋体"/>
          <w:b/>
          <w:bCs/>
          <w:sz w:val="28"/>
          <w:szCs w:val="28"/>
        </w:rPr>
      </w:pPr>
      <w:r>
        <w:rPr>
          <w:rFonts w:hint="eastAsia" w:ascii="宋体" w:hAnsi="宋体"/>
          <w:b/>
          <w:bCs/>
          <w:sz w:val="28"/>
          <w:szCs w:val="28"/>
        </w:rPr>
        <w:t>（1）评估区重要程度</w:t>
      </w:r>
    </w:p>
    <w:p w14:paraId="4B19D8DE">
      <w:pPr>
        <w:spacing w:line="360" w:lineRule="auto"/>
        <w:ind w:firstLine="584" w:firstLineChars="200"/>
        <w:rPr>
          <w:rFonts w:ascii="宋体" w:hAnsi="宋体" w:cs="宋体"/>
          <w:sz w:val="28"/>
          <w:szCs w:val="28"/>
        </w:rPr>
      </w:pPr>
      <w:r>
        <w:rPr>
          <w:rFonts w:hint="eastAsia" w:ascii="宋体" w:hAnsi="宋体" w:cs="宋体"/>
          <w:sz w:val="28"/>
          <w:szCs w:val="28"/>
        </w:rPr>
        <w:t>评估区范围内没有居民点分布，无重要交通要道和建筑设施，矿区远离各级自然保护区及旅游景区(点)，无较重要的水源地；根据《土地利用现状图》，评估区采矿破坏的土地类型为耕地、园地、林地、草地、工矿仓储用地、交通运输用地和水域及水利设施用地。按照《矿山地质环境保护与恢复治理方案编制规范》(DZ/T 0223—2011)附录B规定（表3-1），评估区重要程度分级为“重要区”。</w:t>
      </w:r>
    </w:p>
    <w:p w14:paraId="39A1A254">
      <w:pPr>
        <w:spacing w:line="360" w:lineRule="auto"/>
        <w:ind w:firstLine="584" w:firstLineChars="200"/>
        <w:rPr>
          <w:rFonts w:ascii="宋体" w:hAnsi="宋体" w:cs="宋体"/>
          <w:sz w:val="28"/>
          <w:szCs w:val="28"/>
        </w:rPr>
      </w:pPr>
    </w:p>
    <w:p w14:paraId="08DD36A7">
      <w:pPr>
        <w:spacing w:line="360" w:lineRule="auto"/>
        <w:jc w:val="center"/>
        <w:rPr>
          <w:rFonts w:ascii="宋体" w:hAnsi="宋体"/>
          <w:sz w:val="28"/>
          <w:szCs w:val="28"/>
        </w:rPr>
      </w:pPr>
      <w:r>
        <w:rPr>
          <w:rFonts w:hint="eastAsia" w:ascii="宋体" w:hAnsi="宋体"/>
          <w:b/>
          <w:kern w:val="0"/>
          <w:sz w:val="28"/>
          <w:szCs w:val="28"/>
        </w:rPr>
        <w:t>表</w:t>
      </w:r>
      <w:r>
        <w:rPr>
          <w:rFonts w:ascii="宋体" w:hAnsi="宋体"/>
          <w:b/>
          <w:kern w:val="0"/>
          <w:sz w:val="28"/>
          <w:szCs w:val="28"/>
        </w:rPr>
        <w:t>3</w:t>
      </w:r>
      <w:r>
        <w:rPr>
          <w:rFonts w:hint="eastAsia" w:ascii="宋体" w:hAnsi="宋体"/>
          <w:b/>
          <w:kern w:val="0"/>
          <w:sz w:val="28"/>
          <w:szCs w:val="28"/>
        </w:rPr>
        <w:t>-1   评估区重要程度分级表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3190"/>
        <w:gridCol w:w="3191"/>
      </w:tblGrid>
      <w:tr w14:paraId="178B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98658BF">
            <w:pPr>
              <w:spacing w:line="600" w:lineRule="exact"/>
              <w:jc w:val="center"/>
              <w:rPr>
                <w:rFonts w:ascii="宋体" w:hAnsi="宋体" w:cs="宋体"/>
                <w:b/>
                <w:szCs w:val="21"/>
              </w:rPr>
            </w:pPr>
            <w:r>
              <w:rPr>
                <w:rFonts w:hint="eastAsia" w:ascii="宋体" w:hAnsi="宋体" w:cs="宋体"/>
                <w:b/>
                <w:szCs w:val="21"/>
              </w:rPr>
              <w:t>重要区</w:t>
            </w:r>
          </w:p>
        </w:tc>
        <w:tc>
          <w:tcPr>
            <w:tcW w:w="3190" w:type="dxa"/>
            <w:vAlign w:val="center"/>
          </w:tcPr>
          <w:p w14:paraId="22075415">
            <w:pPr>
              <w:spacing w:line="600" w:lineRule="exact"/>
              <w:jc w:val="center"/>
              <w:rPr>
                <w:rFonts w:ascii="宋体" w:hAnsi="宋体" w:cs="宋体"/>
                <w:b/>
                <w:szCs w:val="21"/>
              </w:rPr>
            </w:pPr>
            <w:r>
              <w:rPr>
                <w:rFonts w:hint="eastAsia" w:ascii="宋体" w:hAnsi="宋体" w:cs="宋体"/>
                <w:b/>
                <w:szCs w:val="21"/>
              </w:rPr>
              <w:t>较重要区</w:t>
            </w:r>
          </w:p>
        </w:tc>
        <w:tc>
          <w:tcPr>
            <w:tcW w:w="3191" w:type="dxa"/>
            <w:vAlign w:val="center"/>
          </w:tcPr>
          <w:p w14:paraId="0E31620E">
            <w:pPr>
              <w:spacing w:line="600" w:lineRule="exact"/>
              <w:jc w:val="center"/>
              <w:rPr>
                <w:rFonts w:ascii="宋体" w:hAnsi="宋体" w:cs="宋体"/>
                <w:b/>
                <w:szCs w:val="21"/>
              </w:rPr>
            </w:pPr>
            <w:r>
              <w:rPr>
                <w:rFonts w:hint="eastAsia" w:ascii="宋体" w:hAnsi="宋体" w:cs="宋体"/>
                <w:b/>
                <w:szCs w:val="21"/>
              </w:rPr>
              <w:t>一般区</w:t>
            </w:r>
          </w:p>
        </w:tc>
      </w:tr>
      <w:tr w14:paraId="0F26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589FE2DB">
            <w:pPr>
              <w:spacing w:line="600" w:lineRule="exact"/>
              <w:rPr>
                <w:rFonts w:ascii="宋体" w:hAnsi="宋体" w:cs="宋体"/>
                <w:szCs w:val="21"/>
              </w:rPr>
            </w:pPr>
            <w:r>
              <w:rPr>
                <w:rFonts w:hint="eastAsia" w:ascii="宋体" w:hAnsi="宋体" w:cs="宋体"/>
                <w:szCs w:val="21"/>
              </w:rPr>
              <w:t>分布有500人以上的居民集中居住区</w:t>
            </w:r>
          </w:p>
        </w:tc>
        <w:tc>
          <w:tcPr>
            <w:tcW w:w="3190" w:type="dxa"/>
            <w:vAlign w:val="center"/>
          </w:tcPr>
          <w:p w14:paraId="08CED284">
            <w:pPr>
              <w:spacing w:line="600" w:lineRule="exact"/>
              <w:rPr>
                <w:rFonts w:ascii="宋体" w:hAnsi="宋体" w:cs="宋体"/>
                <w:szCs w:val="21"/>
              </w:rPr>
            </w:pPr>
            <w:r>
              <w:rPr>
                <w:rFonts w:hint="eastAsia" w:ascii="宋体" w:hAnsi="宋体" w:cs="宋体"/>
                <w:szCs w:val="21"/>
              </w:rPr>
              <w:t>分布有200～500人的居民集中居住区</w:t>
            </w:r>
          </w:p>
        </w:tc>
        <w:tc>
          <w:tcPr>
            <w:tcW w:w="3191" w:type="dxa"/>
            <w:vAlign w:val="center"/>
          </w:tcPr>
          <w:p w14:paraId="016EB519">
            <w:pPr>
              <w:spacing w:line="600" w:lineRule="exact"/>
              <w:rPr>
                <w:rFonts w:ascii="宋体" w:hAnsi="宋体" w:cs="宋体"/>
                <w:szCs w:val="21"/>
              </w:rPr>
            </w:pPr>
            <w:r>
              <w:rPr>
                <w:rFonts w:hint="eastAsia" w:ascii="宋体" w:hAnsi="宋体" w:cs="宋体"/>
                <w:szCs w:val="21"/>
              </w:rPr>
              <w:t>居民居住分散，居民集中居住区人口在200人以下</w:t>
            </w:r>
          </w:p>
        </w:tc>
      </w:tr>
      <w:tr w14:paraId="20CB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48AB9A14">
            <w:pPr>
              <w:spacing w:line="600" w:lineRule="exact"/>
              <w:rPr>
                <w:rFonts w:ascii="宋体" w:hAnsi="宋体" w:cs="宋体"/>
                <w:szCs w:val="21"/>
              </w:rPr>
            </w:pPr>
            <w:r>
              <w:rPr>
                <w:rFonts w:hint="eastAsia" w:ascii="宋体" w:hAnsi="宋体" w:cs="宋体"/>
                <w:szCs w:val="21"/>
              </w:rPr>
              <w:t>分布有高速公路、一级公路、铁路、中型以上水利、电力工程或其他重要建筑设施</w:t>
            </w:r>
          </w:p>
        </w:tc>
        <w:tc>
          <w:tcPr>
            <w:tcW w:w="3190" w:type="dxa"/>
            <w:vAlign w:val="center"/>
          </w:tcPr>
          <w:p w14:paraId="7A42C60B">
            <w:pPr>
              <w:spacing w:line="600" w:lineRule="exact"/>
              <w:rPr>
                <w:rFonts w:ascii="宋体" w:hAnsi="宋体" w:cs="宋体"/>
                <w:szCs w:val="21"/>
              </w:rPr>
            </w:pPr>
            <w:r>
              <w:rPr>
                <w:rFonts w:hint="eastAsia" w:ascii="宋体" w:hAnsi="宋体" w:cs="宋体"/>
                <w:szCs w:val="21"/>
              </w:rPr>
              <w:t>分布有二级公路、小型水利、电力工程或其他较重要建筑设施</w:t>
            </w:r>
          </w:p>
        </w:tc>
        <w:tc>
          <w:tcPr>
            <w:tcW w:w="3191" w:type="dxa"/>
            <w:vAlign w:val="center"/>
          </w:tcPr>
          <w:p w14:paraId="6EB4952C">
            <w:pPr>
              <w:spacing w:line="600" w:lineRule="exact"/>
              <w:rPr>
                <w:rFonts w:ascii="宋体" w:hAnsi="宋体" w:cs="宋体"/>
                <w:szCs w:val="21"/>
              </w:rPr>
            </w:pPr>
            <w:r>
              <w:rPr>
                <w:rFonts w:hint="eastAsia" w:ascii="宋体" w:hAnsi="宋体" w:cs="宋体"/>
                <w:szCs w:val="21"/>
              </w:rPr>
              <w:t>无重要交通要道或建筑设施</w:t>
            </w:r>
          </w:p>
        </w:tc>
      </w:tr>
      <w:tr w14:paraId="5586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3DA6F092">
            <w:pPr>
              <w:spacing w:line="600" w:lineRule="exact"/>
              <w:rPr>
                <w:rFonts w:ascii="宋体" w:hAnsi="宋体" w:cs="宋体"/>
                <w:szCs w:val="21"/>
              </w:rPr>
            </w:pPr>
            <w:r>
              <w:rPr>
                <w:rFonts w:hint="eastAsia" w:ascii="宋体" w:hAnsi="宋体" w:cs="宋体"/>
                <w:szCs w:val="21"/>
              </w:rPr>
              <w:t>矿区紧邻国家级自然保护区 (含地质公园、风景名胜区等)或重要旅游景区(点)</w:t>
            </w:r>
          </w:p>
        </w:tc>
        <w:tc>
          <w:tcPr>
            <w:tcW w:w="3190" w:type="dxa"/>
            <w:vAlign w:val="center"/>
          </w:tcPr>
          <w:p w14:paraId="4867EB1A">
            <w:pPr>
              <w:spacing w:line="600" w:lineRule="exact"/>
              <w:rPr>
                <w:rFonts w:ascii="宋体" w:hAnsi="宋体" w:cs="宋体"/>
                <w:szCs w:val="21"/>
              </w:rPr>
            </w:pPr>
            <w:r>
              <w:rPr>
                <w:rFonts w:hint="eastAsia" w:ascii="宋体" w:hAnsi="宋体" w:cs="宋体"/>
                <w:szCs w:val="21"/>
              </w:rPr>
              <w:t>紧邻省级、县级自然保护区或较重要旅游景区(点)</w:t>
            </w:r>
          </w:p>
        </w:tc>
        <w:tc>
          <w:tcPr>
            <w:tcW w:w="3191" w:type="dxa"/>
            <w:vAlign w:val="center"/>
          </w:tcPr>
          <w:p w14:paraId="55B32B05">
            <w:pPr>
              <w:spacing w:line="600" w:lineRule="exact"/>
              <w:rPr>
                <w:rFonts w:ascii="宋体" w:hAnsi="宋体" w:cs="宋体"/>
                <w:szCs w:val="21"/>
              </w:rPr>
            </w:pPr>
            <w:r>
              <w:rPr>
                <w:rFonts w:hint="eastAsia" w:ascii="宋体" w:hAnsi="宋体" w:cs="宋体"/>
                <w:szCs w:val="21"/>
              </w:rPr>
              <w:t>远离各级自然保护区及旅游景区(点)</w:t>
            </w:r>
          </w:p>
        </w:tc>
      </w:tr>
      <w:tr w14:paraId="70F3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D0C8A9B">
            <w:pPr>
              <w:spacing w:line="600" w:lineRule="exact"/>
              <w:rPr>
                <w:rFonts w:ascii="宋体" w:hAnsi="宋体" w:cs="宋体"/>
                <w:szCs w:val="21"/>
              </w:rPr>
            </w:pPr>
            <w:r>
              <w:rPr>
                <w:rFonts w:hint="eastAsia" w:ascii="宋体" w:hAnsi="宋体" w:cs="宋体"/>
                <w:szCs w:val="21"/>
              </w:rPr>
              <w:t>有重要水源地</w:t>
            </w:r>
          </w:p>
        </w:tc>
        <w:tc>
          <w:tcPr>
            <w:tcW w:w="3190" w:type="dxa"/>
            <w:vAlign w:val="center"/>
          </w:tcPr>
          <w:p w14:paraId="052E1D80">
            <w:pPr>
              <w:spacing w:line="600" w:lineRule="exact"/>
              <w:rPr>
                <w:rFonts w:ascii="宋体" w:hAnsi="宋体" w:cs="宋体"/>
                <w:szCs w:val="21"/>
              </w:rPr>
            </w:pPr>
            <w:r>
              <w:rPr>
                <w:rFonts w:hint="eastAsia" w:ascii="宋体" w:hAnsi="宋体" w:cs="宋体"/>
                <w:szCs w:val="21"/>
              </w:rPr>
              <w:t>有较重要水源地</w:t>
            </w:r>
          </w:p>
        </w:tc>
        <w:tc>
          <w:tcPr>
            <w:tcW w:w="3191" w:type="dxa"/>
            <w:vAlign w:val="center"/>
          </w:tcPr>
          <w:p w14:paraId="552E6C06">
            <w:pPr>
              <w:spacing w:line="600" w:lineRule="exact"/>
              <w:rPr>
                <w:rFonts w:ascii="宋体" w:hAnsi="宋体" w:cs="宋体"/>
                <w:szCs w:val="21"/>
              </w:rPr>
            </w:pPr>
            <w:r>
              <w:rPr>
                <w:rFonts w:hint="eastAsia" w:ascii="宋体" w:hAnsi="宋体" w:cs="宋体"/>
                <w:szCs w:val="21"/>
              </w:rPr>
              <w:t>无较重要水源地</w:t>
            </w:r>
          </w:p>
        </w:tc>
      </w:tr>
      <w:tr w14:paraId="63AE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36A0E7A2">
            <w:pPr>
              <w:spacing w:line="600" w:lineRule="exact"/>
              <w:rPr>
                <w:rFonts w:ascii="宋体" w:hAnsi="宋体" w:cs="宋体"/>
                <w:szCs w:val="21"/>
              </w:rPr>
            </w:pPr>
            <w:r>
              <w:rPr>
                <w:rFonts w:hint="eastAsia" w:ascii="宋体" w:hAnsi="宋体" w:cs="宋体"/>
                <w:szCs w:val="21"/>
              </w:rPr>
              <w:t>破坏耕地、园地</w:t>
            </w:r>
          </w:p>
        </w:tc>
        <w:tc>
          <w:tcPr>
            <w:tcW w:w="3190" w:type="dxa"/>
            <w:vAlign w:val="center"/>
          </w:tcPr>
          <w:p w14:paraId="55E30565">
            <w:pPr>
              <w:spacing w:line="600" w:lineRule="exact"/>
              <w:rPr>
                <w:rFonts w:ascii="宋体" w:hAnsi="宋体" w:cs="宋体"/>
                <w:szCs w:val="21"/>
              </w:rPr>
            </w:pPr>
            <w:r>
              <w:rPr>
                <w:rFonts w:hint="eastAsia" w:ascii="宋体" w:hAnsi="宋体" w:cs="宋体"/>
                <w:szCs w:val="21"/>
              </w:rPr>
              <w:t>破坏林地、草地</w:t>
            </w:r>
          </w:p>
        </w:tc>
        <w:tc>
          <w:tcPr>
            <w:tcW w:w="3191" w:type="dxa"/>
            <w:vAlign w:val="center"/>
          </w:tcPr>
          <w:p w14:paraId="0152E1D7">
            <w:pPr>
              <w:spacing w:line="600" w:lineRule="exact"/>
              <w:rPr>
                <w:rFonts w:ascii="宋体" w:hAnsi="宋体" w:cs="宋体"/>
                <w:szCs w:val="21"/>
              </w:rPr>
            </w:pPr>
            <w:r>
              <w:rPr>
                <w:rFonts w:hint="eastAsia" w:ascii="宋体" w:hAnsi="宋体" w:cs="宋体"/>
                <w:szCs w:val="21"/>
              </w:rPr>
              <w:t>破坏其它类型土地</w:t>
            </w:r>
          </w:p>
        </w:tc>
      </w:tr>
      <w:tr w14:paraId="523E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3"/>
            <w:vAlign w:val="center"/>
          </w:tcPr>
          <w:p w14:paraId="3E976D07">
            <w:pPr>
              <w:spacing w:line="600" w:lineRule="exact"/>
              <w:rPr>
                <w:rFonts w:ascii="宋体" w:hAnsi="宋体" w:cs="宋体"/>
                <w:szCs w:val="21"/>
              </w:rPr>
            </w:pPr>
            <w:r>
              <w:rPr>
                <w:rFonts w:hint="eastAsia" w:ascii="宋体" w:hAnsi="宋体" w:cs="宋体"/>
                <w:szCs w:val="21"/>
              </w:rPr>
              <w:t>注:评估区重要程度分级确定采取上一级别优先的原则，只要有一条符合者即为该级别。</w:t>
            </w:r>
          </w:p>
        </w:tc>
      </w:tr>
    </w:tbl>
    <w:p w14:paraId="409B9BF1">
      <w:pPr>
        <w:spacing w:line="360" w:lineRule="auto"/>
        <w:ind w:firstLine="584" w:firstLineChars="200"/>
        <w:rPr>
          <w:rFonts w:ascii="宋体" w:hAnsi="宋体" w:cs="宋体"/>
          <w:b/>
          <w:bCs/>
          <w:sz w:val="28"/>
          <w:szCs w:val="28"/>
        </w:rPr>
      </w:pPr>
      <w:r>
        <w:rPr>
          <w:rFonts w:hint="eastAsia" w:ascii="宋体" w:hAnsi="宋体" w:cs="宋体"/>
          <w:b/>
          <w:bCs/>
          <w:sz w:val="28"/>
          <w:szCs w:val="28"/>
        </w:rPr>
        <w:t>（2）矿山生产建设规模</w:t>
      </w:r>
    </w:p>
    <w:p w14:paraId="2CBA38D4">
      <w:pPr>
        <w:spacing w:line="360" w:lineRule="auto"/>
        <w:ind w:firstLine="584" w:firstLineChars="200"/>
        <w:rPr>
          <w:rFonts w:ascii="宋体" w:hAnsi="宋体" w:cs="宋体"/>
          <w:sz w:val="28"/>
          <w:szCs w:val="28"/>
        </w:rPr>
      </w:pPr>
      <w:r>
        <w:rPr>
          <w:rFonts w:hint="eastAsia" w:ascii="宋体" w:hAnsi="宋体" w:cs="宋体"/>
          <w:sz w:val="28"/>
          <w:szCs w:val="28"/>
        </w:rPr>
        <w:t>根据开发利用方案，矿山采用露天开采，设计生产规模为65万立方米/年。按照《矿山地质环境保护与恢复治理方案编制规范》(DZ/T 0223—2011)附录D规定（见表3-2），矿山生产建设规模为“大型”。</w:t>
      </w:r>
    </w:p>
    <w:p w14:paraId="7F22F368">
      <w:pPr>
        <w:spacing w:line="360" w:lineRule="auto"/>
        <w:jc w:val="center"/>
        <w:rPr>
          <w:rFonts w:ascii="宋体" w:hAnsi="宋体"/>
          <w:b/>
          <w:kern w:val="0"/>
          <w:sz w:val="28"/>
          <w:szCs w:val="28"/>
        </w:rPr>
      </w:pPr>
      <w:r>
        <w:rPr>
          <w:rFonts w:hint="eastAsia" w:ascii="宋体" w:hAnsi="宋体"/>
          <w:b/>
          <w:kern w:val="0"/>
          <w:sz w:val="28"/>
          <w:szCs w:val="28"/>
        </w:rPr>
        <w:t>表3-2   矿山生产建设规模分类一览表(节选)</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6"/>
      </w:tblGrid>
      <w:tr w14:paraId="0DC3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5" w:type="dxa"/>
            <w:vMerge w:val="restart"/>
            <w:vAlign w:val="center"/>
          </w:tcPr>
          <w:p w14:paraId="7AE0C72D">
            <w:pPr>
              <w:pStyle w:val="3"/>
              <w:spacing w:after="0" w:line="600" w:lineRule="exact"/>
              <w:ind w:firstLine="0" w:firstLineChars="0"/>
              <w:jc w:val="center"/>
              <w:rPr>
                <w:rFonts w:ascii="宋体" w:hAnsi="宋体" w:cs="宋体"/>
                <w:b/>
                <w:sz w:val="24"/>
              </w:rPr>
            </w:pPr>
            <w:r>
              <w:rPr>
                <w:rFonts w:hint="eastAsia" w:ascii="宋体" w:hAnsi="宋体" w:cs="宋体"/>
                <w:b/>
                <w:sz w:val="24"/>
              </w:rPr>
              <w:t>矿种类别</w:t>
            </w:r>
          </w:p>
        </w:tc>
        <w:tc>
          <w:tcPr>
            <w:tcW w:w="1595" w:type="dxa"/>
            <w:vMerge w:val="restart"/>
            <w:vAlign w:val="center"/>
          </w:tcPr>
          <w:p w14:paraId="1C4606DB">
            <w:pPr>
              <w:pStyle w:val="3"/>
              <w:spacing w:after="0" w:line="600" w:lineRule="exact"/>
              <w:ind w:firstLine="0" w:firstLineChars="0"/>
              <w:jc w:val="center"/>
              <w:rPr>
                <w:rFonts w:ascii="宋体" w:hAnsi="宋体" w:cs="宋体"/>
                <w:b/>
                <w:sz w:val="24"/>
              </w:rPr>
            </w:pPr>
            <w:r>
              <w:rPr>
                <w:rFonts w:hint="eastAsia" w:ascii="宋体" w:hAnsi="宋体" w:cs="宋体"/>
                <w:b/>
                <w:sz w:val="24"/>
              </w:rPr>
              <w:t>计量单位</w:t>
            </w:r>
          </w:p>
        </w:tc>
        <w:tc>
          <w:tcPr>
            <w:tcW w:w="4785" w:type="dxa"/>
            <w:gridSpan w:val="3"/>
            <w:vAlign w:val="center"/>
          </w:tcPr>
          <w:p w14:paraId="4581BCA0">
            <w:pPr>
              <w:pStyle w:val="3"/>
              <w:spacing w:after="0" w:line="600" w:lineRule="exact"/>
              <w:ind w:firstLine="0" w:firstLineChars="0"/>
              <w:jc w:val="center"/>
              <w:rPr>
                <w:rFonts w:ascii="宋体" w:hAnsi="宋体" w:cs="宋体"/>
                <w:b/>
                <w:sz w:val="24"/>
              </w:rPr>
            </w:pPr>
            <w:r>
              <w:rPr>
                <w:rFonts w:hint="eastAsia" w:ascii="宋体" w:hAnsi="宋体" w:cs="宋体"/>
                <w:b/>
                <w:sz w:val="24"/>
              </w:rPr>
              <w:t>年生产量</w:t>
            </w:r>
          </w:p>
        </w:tc>
        <w:tc>
          <w:tcPr>
            <w:tcW w:w="1596" w:type="dxa"/>
            <w:vMerge w:val="restart"/>
            <w:vAlign w:val="center"/>
          </w:tcPr>
          <w:p w14:paraId="1D2E2164">
            <w:pPr>
              <w:pStyle w:val="3"/>
              <w:spacing w:after="0" w:line="600" w:lineRule="exact"/>
              <w:ind w:firstLine="0" w:firstLineChars="0"/>
              <w:jc w:val="center"/>
              <w:rPr>
                <w:rFonts w:ascii="宋体" w:hAnsi="宋体" w:cs="宋体"/>
                <w:bCs/>
                <w:sz w:val="24"/>
              </w:rPr>
            </w:pPr>
            <w:r>
              <w:rPr>
                <w:rFonts w:hint="eastAsia" w:ascii="宋体" w:hAnsi="宋体" w:cs="宋体"/>
                <w:b/>
                <w:sz w:val="24"/>
              </w:rPr>
              <w:t>备注</w:t>
            </w:r>
          </w:p>
        </w:tc>
      </w:tr>
      <w:tr w14:paraId="07C9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14:paraId="2827DCBB">
            <w:pPr>
              <w:pStyle w:val="3"/>
              <w:spacing w:after="0" w:line="600" w:lineRule="exact"/>
              <w:ind w:firstLine="0" w:firstLineChars="0"/>
              <w:jc w:val="center"/>
              <w:rPr>
                <w:rFonts w:ascii="宋体" w:hAnsi="宋体" w:cs="宋体"/>
                <w:b/>
                <w:sz w:val="24"/>
              </w:rPr>
            </w:pPr>
          </w:p>
        </w:tc>
        <w:tc>
          <w:tcPr>
            <w:tcW w:w="1595" w:type="dxa"/>
            <w:vMerge w:val="continue"/>
            <w:vAlign w:val="center"/>
          </w:tcPr>
          <w:p w14:paraId="1C4BC748">
            <w:pPr>
              <w:pStyle w:val="3"/>
              <w:spacing w:after="0" w:line="600" w:lineRule="exact"/>
              <w:ind w:firstLine="0" w:firstLineChars="0"/>
              <w:jc w:val="center"/>
              <w:rPr>
                <w:rFonts w:ascii="宋体" w:hAnsi="宋体" w:cs="宋体"/>
                <w:b/>
                <w:sz w:val="24"/>
              </w:rPr>
            </w:pPr>
          </w:p>
        </w:tc>
        <w:tc>
          <w:tcPr>
            <w:tcW w:w="1595" w:type="dxa"/>
            <w:vAlign w:val="center"/>
          </w:tcPr>
          <w:p w14:paraId="2228C45D">
            <w:pPr>
              <w:pStyle w:val="3"/>
              <w:spacing w:after="0" w:line="600" w:lineRule="exact"/>
              <w:ind w:firstLine="0" w:firstLineChars="0"/>
              <w:jc w:val="center"/>
              <w:rPr>
                <w:rFonts w:ascii="宋体" w:hAnsi="宋体" w:cs="宋体"/>
                <w:b/>
                <w:sz w:val="24"/>
              </w:rPr>
            </w:pPr>
            <w:r>
              <w:rPr>
                <w:rFonts w:hint="eastAsia" w:ascii="宋体" w:hAnsi="宋体" w:cs="宋体"/>
                <w:b/>
                <w:sz w:val="24"/>
              </w:rPr>
              <w:t>大型</w:t>
            </w:r>
          </w:p>
        </w:tc>
        <w:tc>
          <w:tcPr>
            <w:tcW w:w="1595" w:type="dxa"/>
            <w:vAlign w:val="center"/>
          </w:tcPr>
          <w:p w14:paraId="1101E7E6">
            <w:pPr>
              <w:pStyle w:val="3"/>
              <w:spacing w:after="0" w:line="600" w:lineRule="exact"/>
              <w:ind w:firstLine="0" w:firstLineChars="0"/>
              <w:jc w:val="center"/>
              <w:rPr>
                <w:rFonts w:ascii="宋体" w:hAnsi="宋体" w:cs="宋体"/>
                <w:b/>
                <w:sz w:val="24"/>
              </w:rPr>
            </w:pPr>
            <w:r>
              <w:rPr>
                <w:rFonts w:hint="eastAsia" w:ascii="宋体" w:hAnsi="宋体" w:cs="宋体"/>
                <w:b/>
                <w:sz w:val="24"/>
              </w:rPr>
              <w:t>中型</w:t>
            </w:r>
          </w:p>
        </w:tc>
        <w:tc>
          <w:tcPr>
            <w:tcW w:w="1595" w:type="dxa"/>
            <w:vAlign w:val="center"/>
          </w:tcPr>
          <w:p w14:paraId="112A1A4E">
            <w:pPr>
              <w:pStyle w:val="3"/>
              <w:spacing w:after="0" w:line="600" w:lineRule="exact"/>
              <w:ind w:firstLine="0" w:firstLineChars="0"/>
              <w:jc w:val="center"/>
              <w:rPr>
                <w:rFonts w:ascii="宋体" w:hAnsi="宋体" w:cs="宋体"/>
                <w:b/>
                <w:sz w:val="24"/>
              </w:rPr>
            </w:pPr>
            <w:r>
              <w:rPr>
                <w:rFonts w:hint="eastAsia" w:ascii="宋体" w:hAnsi="宋体" w:cs="宋体"/>
                <w:b/>
                <w:sz w:val="24"/>
              </w:rPr>
              <w:t>小型</w:t>
            </w:r>
          </w:p>
        </w:tc>
        <w:tc>
          <w:tcPr>
            <w:tcW w:w="1596" w:type="dxa"/>
            <w:vMerge w:val="continue"/>
            <w:vAlign w:val="center"/>
          </w:tcPr>
          <w:p w14:paraId="173FDB36">
            <w:pPr>
              <w:pStyle w:val="3"/>
              <w:spacing w:after="0" w:line="600" w:lineRule="exact"/>
              <w:ind w:firstLine="0" w:firstLineChars="0"/>
              <w:jc w:val="center"/>
              <w:rPr>
                <w:rFonts w:ascii="宋体" w:hAnsi="宋体" w:cs="宋体"/>
                <w:sz w:val="24"/>
              </w:rPr>
            </w:pPr>
          </w:p>
        </w:tc>
      </w:tr>
      <w:tr w14:paraId="4908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51CBC550">
            <w:pPr>
              <w:pStyle w:val="3"/>
              <w:spacing w:after="0" w:line="600" w:lineRule="exact"/>
              <w:ind w:firstLine="0" w:firstLineChars="0"/>
              <w:jc w:val="center"/>
              <w:rPr>
                <w:rFonts w:ascii="宋体" w:hAnsi="宋体" w:cs="宋体"/>
                <w:sz w:val="24"/>
              </w:rPr>
            </w:pPr>
            <w:r>
              <w:rPr>
                <w:rFonts w:hint="eastAsia" w:ascii="宋体" w:hAnsi="宋体" w:cs="宋体"/>
                <w:sz w:val="24"/>
              </w:rPr>
              <w:t>建筑石料</w:t>
            </w:r>
          </w:p>
        </w:tc>
        <w:tc>
          <w:tcPr>
            <w:tcW w:w="1595" w:type="dxa"/>
            <w:vAlign w:val="center"/>
          </w:tcPr>
          <w:p w14:paraId="115D7744">
            <w:pPr>
              <w:pStyle w:val="3"/>
              <w:spacing w:after="0" w:line="600" w:lineRule="exact"/>
              <w:ind w:firstLine="0" w:firstLineChars="0"/>
              <w:jc w:val="center"/>
              <w:rPr>
                <w:rFonts w:ascii="宋体" w:hAnsi="宋体" w:cs="宋体"/>
                <w:sz w:val="24"/>
              </w:rPr>
            </w:pPr>
            <w:r>
              <w:rPr>
                <w:rFonts w:hint="eastAsia" w:ascii="宋体" w:hAnsi="宋体" w:cs="宋体"/>
                <w:sz w:val="24"/>
              </w:rPr>
              <w:t>万立方米</w:t>
            </w:r>
          </w:p>
        </w:tc>
        <w:tc>
          <w:tcPr>
            <w:tcW w:w="1595" w:type="dxa"/>
            <w:vAlign w:val="center"/>
          </w:tcPr>
          <w:p w14:paraId="49B52014">
            <w:pPr>
              <w:pStyle w:val="3"/>
              <w:spacing w:after="0" w:line="600" w:lineRule="exact"/>
              <w:ind w:firstLine="0" w:firstLineChars="0"/>
              <w:jc w:val="center"/>
              <w:rPr>
                <w:rFonts w:ascii="宋体" w:hAnsi="宋体" w:cs="宋体"/>
                <w:sz w:val="24"/>
              </w:rPr>
            </w:pPr>
            <w:r>
              <w:rPr>
                <w:rFonts w:hint="eastAsia" w:ascii="宋体" w:hAnsi="宋体" w:cs="宋体"/>
                <w:sz w:val="24"/>
              </w:rPr>
              <w:t>≥10</w:t>
            </w:r>
          </w:p>
        </w:tc>
        <w:tc>
          <w:tcPr>
            <w:tcW w:w="1595" w:type="dxa"/>
            <w:vAlign w:val="center"/>
          </w:tcPr>
          <w:p w14:paraId="449C77D5">
            <w:pPr>
              <w:pStyle w:val="3"/>
              <w:spacing w:after="0" w:line="600" w:lineRule="exact"/>
              <w:ind w:firstLine="0" w:firstLineChars="0"/>
              <w:jc w:val="center"/>
              <w:rPr>
                <w:rFonts w:ascii="宋体" w:hAnsi="宋体" w:cs="宋体"/>
                <w:sz w:val="24"/>
              </w:rPr>
            </w:pPr>
            <w:r>
              <w:rPr>
                <w:rFonts w:hint="eastAsia" w:ascii="宋体" w:hAnsi="宋体" w:cs="宋体"/>
                <w:sz w:val="24"/>
              </w:rPr>
              <w:t>10～5</w:t>
            </w:r>
          </w:p>
        </w:tc>
        <w:tc>
          <w:tcPr>
            <w:tcW w:w="1595" w:type="dxa"/>
            <w:vAlign w:val="center"/>
          </w:tcPr>
          <w:p w14:paraId="41ADF4AE">
            <w:pPr>
              <w:pStyle w:val="3"/>
              <w:spacing w:after="0" w:line="600" w:lineRule="exact"/>
              <w:ind w:firstLine="0" w:firstLineChars="0"/>
              <w:jc w:val="center"/>
              <w:rPr>
                <w:rFonts w:ascii="宋体" w:hAnsi="宋体" w:cs="宋体"/>
                <w:sz w:val="24"/>
              </w:rPr>
            </w:pPr>
            <w:r>
              <w:rPr>
                <w:rFonts w:hint="eastAsia" w:ascii="宋体" w:hAnsi="宋体" w:cs="宋体"/>
                <w:sz w:val="24"/>
              </w:rPr>
              <w:t>＜5</w:t>
            </w:r>
          </w:p>
        </w:tc>
        <w:tc>
          <w:tcPr>
            <w:tcW w:w="1596" w:type="dxa"/>
            <w:vAlign w:val="center"/>
          </w:tcPr>
          <w:p w14:paraId="499089EE">
            <w:pPr>
              <w:pStyle w:val="3"/>
              <w:spacing w:after="0" w:line="600" w:lineRule="exact"/>
              <w:ind w:firstLine="0" w:firstLineChars="0"/>
              <w:jc w:val="center"/>
              <w:rPr>
                <w:rFonts w:ascii="宋体" w:hAnsi="宋体" w:cs="宋体"/>
                <w:sz w:val="24"/>
              </w:rPr>
            </w:pPr>
            <w:r>
              <w:rPr>
                <w:rFonts w:hint="eastAsia" w:ascii="宋体" w:hAnsi="宋体" w:cs="宋体"/>
                <w:sz w:val="24"/>
              </w:rPr>
              <w:t>矿石</w:t>
            </w:r>
          </w:p>
        </w:tc>
      </w:tr>
    </w:tbl>
    <w:p w14:paraId="60FEBD77">
      <w:pPr>
        <w:spacing w:line="360" w:lineRule="auto"/>
        <w:ind w:firstLine="584" w:firstLineChars="200"/>
        <w:rPr>
          <w:rFonts w:ascii="宋体" w:hAnsi="宋体" w:cs="宋体"/>
          <w:sz w:val="28"/>
          <w:szCs w:val="28"/>
        </w:rPr>
      </w:pPr>
      <w:r>
        <w:rPr>
          <w:rFonts w:hint="eastAsia" w:ascii="宋体" w:hAnsi="宋体" w:cs="宋体"/>
          <w:b/>
          <w:bCs/>
          <w:sz w:val="28"/>
          <w:szCs w:val="28"/>
        </w:rPr>
        <w:t>（3）地质环境条件复杂程度</w:t>
      </w:r>
    </w:p>
    <w:p w14:paraId="27B77598">
      <w:pPr>
        <w:spacing w:line="360" w:lineRule="auto"/>
        <w:ind w:firstLine="584" w:firstLineChars="200"/>
        <w:rPr>
          <w:rFonts w:ascii="宋体" w:hAnsi="宋体" w:cs="宋体"/>
          <w:sz w:val="28"/>
          <w:szCs w:val="28"/>
          <w:lang w:val="sq-AL"/>
        </w:rPr>
      </w:pPr>
      <w:r>
        <w:rPr>
          <w:rFonts w:hint="eastAsia" w:ascii="宋体" w:hAnsi="宋体" w:cs="宋体"/>
          <w:sz w:val="28"/>
          <w:szCs w:val="28"/>
          <w:lang w:val="sq-AL"/>
        </w:rPr>
        <w:t>①</w:t>
      </w:r>
      <w:r>
        <w:rPr>
          <w:rFonts w:hint="eastAsia" w:ascii="宋体" w:hAnsi="宋体" w:cs="宋体"/>
          <w:sz w:val="28"/>
          <w:szCs w:val="28"/>
        </w:rPr>
        <w:t>矿区主要矿体均位于当地侵蚀基准面以上，矿区内无大的地表水体，附近地表水体不构成矿床的主要充水因素；地形有利于自然排水；矿床主要充水含水层富水性弱；故矿区属于顶底板直接进水的裂隙充水矿床，水文地质条件为简单类型。</w:t>
      </w:r>
    </w:p>
    <w:p w14:paraId="44270942">
      <w:pPr>
        <w:spacing w:line="360" w:lineRule="auto"/>
        <w:ind w:firstLine="584" w:firstLineChars="200"/>
        <w:rPr>
          <w:rFonts w:ascii="宋体" w:hAnsi="宋体" w:cs="宋体"/>
          <w:sz w:val="28"/>
          <w:szCs w:val="28"/>
          <w:lang w:val="sq-AL"/>
        </w:rPr>
      </w:pPr>
      <w:r>
        <w:rPr>
          <w:rFonts w:hint="eastAsia" w:ascii="宋体" w:hAnsi="宋体" w:cs="宋体"/>
          <w:sz w:val="28"/>
          <w:szCs w:val="28"/>
          <w:lang w:val="sq-AL"/>
        </w:rPr>
        <w:t>②</w:t>
      </w:r>
      <w:r>
        <w:rPr>
          <w:rFonts w:hint="eastAsia" w:ascii="宋体" w:hAnsi="宋体" w:cs="宋体"/>
          <w:sz w:val="28"/>
          <w:szCs w:val="28"/>
        </w:rPr>
        <w:t>矿区地形地貌条件简单，地形有利于自然排水，地层岩性较简单，断裂构造不发育，岩体以层状岩类为主。结构面稳定性整体较好，局部较差；矿体顶板稳定性较差，矿体及底板岩石整体稳定性中等—较好，矿区浅部岩石风化较强烈，局部地段工程地质性能差。矿区工程地质勘查类型属以层状岩类为主，工程地质条件中等类型。</w:t>
      </w:r>
    </w:p>
    <w:p w14:paraId="289AF5EE">
      <w:pPr>
        <w:spacing w:line="360" w:lineRule="auto"/>
        <w:ind w:firstLine="584" w:firstLineChars="200"/>
        <w:rPr>
          <w:rFonts w:ascii="宋体" w:hAnsi="宋体" w:cs="宋体"/>
          <w:sz w:val="28"/>
          <w:szCs w:val="28"/>
        </w:rPr>
      </w:pPr>
      <w:r>
        <w:rPr>
          <w:rFonts w:hint="eastAsia" w:ascii="宋体" w:hAnsi="宋体" w:cs="宋体"/>
          <w:sz w:val="28"/>
          <w:szCs w:val="28"/>
          <w:lang w:val="sq-AL"/>
        </w:rPr>
        <w:t>③</w:t>
      </w:r>
      <w:r>
        <w:rPr>
          <w:rFonts w:hint="eastAsia" w:ascii="宋体" w:hAnsi="宋体" w:cs="宋体"/>
          <w:sz w:val="28"/>
          <w:szCs w:val="28"/>
        </w:rPr>
        <w:t>区内区域稳定性较好；矿区内无名胜古迹、旅游景点等重要地面建筑设施；滑坡、崩塌、泥石流等地质灾害不发育；矿区附近无污染源，地表水质量好、地下水环境质量好；矿石和废石不易分解出有害组分，今后矿山排水和弃土废渣对地质环境基本无影响，无其他环境地质隐患。综合认为矿区地质环境质量良好。</w:t>
      </w:r>
    </w:p>
    <w:p w14:paraId="5BD973D7">
      <w:pPr>
        <w:spacing w:line="360" w:lineRule="auto"/>
        <w:ind w:firstLine="584" w:firstLineChars="200"/>
        <w:rPr>
          <w:rFonts w:ascii="宋体" w:hAnsi="宋体" w:cs="宋体"/>
          <w:sz w:val="28"/>
          <w:szCs w:val="28"/>
        </w:rPr>
      </w:pPr>
      <w:r>
        <w:rPr>
          <w:rFonts w:hint="eastAsia" w:ascii="宋体" w:hAnsi="宋体" w:cs="宋体"/>
          <w:sz w:val="28"/>
          <w:szCs w:val="28"/>
        </w:rPr>
        <w:t>按照《矿山地质环境保护与恢复治理方案编制规范》(DZ/T 0223—2011)附录C表C.2规定，矿山地质环境条件复杂程度确定为中等复杂。</w:t>
      </w:r>
    </w:p>
    <w:p w14:paraId="403DEAC7">
      <w:pPr>
        <w:spacing w:line="360" w:lineRule="auto"/>
        <w:ind w:firstLine="584" w:firstLineChars="200"/>
        <w:rPr>
          <w:rFonts w:ascii="宋体" w:hAnsi="宋体" w:cs="宋体"/>
          <w:b/>
          <w:bCs/>
          <w:sz w:val="28"/>
          <w:szCs w:val="28"/>
        </w:rPr>
      </w:pPr>
      <w:r>
        <w:rPr>
          <w:rFonts w:hint="eastAsia" w:ascii="宋体" w:hAnsi="宋体" w:cs="宋体"/>
          <w:b/>
          <w:bCs/>
          <w:sz w:val="28"/>
          <w:szCs w:val="28"/>
        </w:rPr>
        <w:t>（4）矿山地质环境影响评估级别的确定</w:t>
      </w:r>
    </w:p>
    <w:p w14:paraId="2264AECF">
      <w:pPr>
        <w:spacing w:line="360" w:lineRule="auto"/>
        <w:ind w:firstLine="584" w:firstLineChars="200"/>
        <w:rPr>
          <w:rFonts w:ascii="宋体" w:hAnsi="宋体" w:cs="宋体"/>
          <w:sz w:val="28"/>
          <w:szCs w:val="28"/>
        </w:rPr>
      </w:pPr>
      <w:r>
        <w:rPr>
          <w:rFonts w:hint="eastAsia" w:ascii="宋体" w:hAnsi="宋体" w:cs="宋体"/>
          <w:sz w:val="28"/>
          <w:szCs w:val="28"/>
        </w:rPr>
        <w:t>本矿山为大型矿山，属重要评估区，地质环境条件中等复杂，按照《矿山地质环境保护与恢复治理方案编制规范》(DZ/T 0223—2011)附录A规定，本矿山地质环境影响评估级别确定为一级。</w:t>
      </w:r>
    </w:p>
    <w:p w14:paraId="0B92FEDD">
      <w:pPr>
        <w:spacing w:line="360" w:lineRule="auto"/>
        <w:ind w:firstLine="584" w:firstLineChars="200"/>
        <w:rPr>
          <w:rFonts w:ascii="宋体" w:hAnsi="宋体" w:cs="宋体"/>
          <w:b/>
          <w:bCs/>
          <w:sz w:val="28"/>
          <w:szCs w:val="28"/>
        </w:rPr>
      </w:pPr>
      <w:r>
        <w:rPr>
          <w:rFonts w:hint="eastAsia" w:ascii="宋体" w:hAnsi="宋体" w:cs="宋体"/>
          <w:b/>
          <w:bCs/>
          <w:sz w:val="28"/>
          <w:szCs w:val="28"/>
        </w:rPr>
        <w:t>（5）矿山地质灾害危险性评估级别的确定</w:t>
      </w:r>
    </w:p>
    <w:p w14:paraId="21481896">
      <w:pPr>
        <w:pStyle w:val="2"/>
        <w:spacing w:line="360" w:lineRule="auto"/>
        <w:ind w:firstLine="505"/>
        <w:rPr>
          <w:rFonts w:ascii="宋体" w:hAnsi="宋体" w:cs="宋体"/>
          <w:sz w:val="28"/>
          <w:szCs w:val="28"/>
        </w:rPr>
      </w:pPr>
      <w:r>
        <w:rPr>
          <w:rFonts w:hint="eastAsia" w:ascii="宋体" w:hAnsi="宋体" w:cs="宋体"/>
          <w:sz w:val="28"/>
          <w:szCs w:val="28"/>
        </w:rPr>
        <w:t>本矿山为大型矿山，属重要建设项目，地质环境条件中等复杂，按照《地质灾害危险性评估规范》(GB/T 40112—2021)相关规定，本矿山地质灾害危险性评估等级确定为一级。</w:t>
      </w:r>
    </w:p>
    <w:p w14:paraId="65E40416">
      <w:pPr>
        <w:spacing w:line="360" w:lineRule="auto"/>
        <w:ind w:firstLine="584" w:firstLineChars="200"/>
        <w:rPr>
          <w:rFonts w:ascii="宋体" w:hAnsi="宋体" w:cs="宋体"/>
          <w:b/>
          <w:bCs/>
          <w:sz w:val="28"/>
          <w:szCs w:val="28"/>
        </w:rPr>
      </w:pPr>
      <w:r>
        <w:rPr>
          <w:rFonts w:hint="eastAsia" w:ascii="宋体" w:hAnsi="宋体" w:cs="宋体"/>
          <w:b/>
          <w:bCs/>
          <w:sz w:val="28"/>
          <w:szCs w:val="28"/>
        </w:rPr>
        <w:t>（二）现状评估</w:t>
      </w:r>
    </w:p>
    <w:p w14:paraId="777DB8C6">
      <w:pPr>
        <w:pStyle w:val="2"/>
        <w:spacing w:line="360" w:lineRule="auto"/>
        <w:ind w:firstLine="505"/>
        <w:rPr>
          <w:rFonts w:ascii="宋体" w:hAnsi="宋体" w:cs="宋体"/>
          <w:sz w:val="28"/>
          <w:szCs w:val="28"/>
        </w:rPr>
      </w:pPr>
      <w:r>
        <w:rPr>
          <w:rFonts w:hint="eastAsia" w:ascii="宋体" w:hAnsi="宋体" w:cs="宋体"/>
          <w:sz w:val="28"/>
          <w:szCs w:val="28"/>
        </w:rPr>
        <w:t>根据矿山地质环境现状调查，不存在地面塌陷、地裂缝和地面沉降等地质灾害，评估区范围内未发现崩塌、滑坡、泥石流等地质灾害，本矿山的现状潜伏地质灾害主要为不稳定边坡诱发的崩塌、滑坡、冲沟引发的泥石流等灾害；现就上述矿山环境地质问题分别予以评估。</w:t>
      </w:r>
    </w:p>
    <w:p w14:paraId="2D267CA4">
      <w:pPr>
        <w:spacing w:line="360" w:lineRule="auto"/>
        <w:ind w:firstLine="584" w:firstLineChars="200"/>
        <w:rPr>
          <w:rFonts w:ascii="宋体" w:hAnsi="宋体" w:cs="宋体"/>
          <w:b/>
          <w:bCs/>
          <w:sz w:val="28"/>
          <w:szCs w:val="28"/>
        </w:rPr>
      </w:pPr>
      <w:r>
        <w:rPr>
          <w:rFonts w:hint="eastAsia" w:ascii="宋体" w:hAnsi="宋体" w:cs="宋体"/>
          <w:b/>
          <w:bCs/>
          <w:sz w:val="28"/>
          <w:szCs w:val="28"/>
        </w:rPr>
        <w:t>1、地质灾害危险性现状评估</w:t>
      </w:r>
    </w:p>
    <w:p w14:paraId="38886B08">
      <w:pPr>
        <w:spacing w:line="360" w:lineRule="auto"/>
        <w:ind w:firstLine="584" w:firstLineChars="200"/>
        <w:rPr>
          <w:rFonts w:ascii="宋体" w:hAnsi="宋体" w:cs="宋体"/>
          <w:b/>
          <w:bCs/>
          <w:sz w:val="28"/>
          <w:szCs w:val="28"/>
        </w:rPr>
      </w:pPr>
      <w:r>
        <w:rPr>
          <w:rFonts w:hint="eastAsia" w:ascii="宋体" w:hAnsi="宋体" w:cs="宋体"/>
          <w:b/>
          <w:bCs/>
          <w:sz w:val="28"/>
          <w:szCs w:val="28"/>
        </w:rPr>
        <w:t>（1）滑坡、崩塌</w:t>
      </w:r>
    </w:p>
    <w:p w14:paraId="647EE85F">
      <w:pPr>
        <w:pStyle w:val="2"/>
        <w:spacing w:line="360" w:lineRule="auto"/>
        <w:ind w:firstLine="505"/>
        <w:rPr>
          <w:rFonts w:ascii="宋体" w:hAnsi="宋体" w:cs="宋体"/>
          <w:sz w:val="28"/>
          <w:szCs w:val="28"/>
        </w:rPr>
      </w:pPr>
      <w:r>
        <w:rPr>
          <w:rFonts w:hint="eastAsia" w:ascii="宋体" w:hAnsi="宋体" w:cs="宋体"/>
          <w:sz w:val="28"/>
          <w:szCs w:val="28"/>
        </w:rPr>
        <w:t>①露天采场：原采矿权人经过数年的开采，形成1个露天采坑，采坑三面环山，边坡高度为50～123m。最高边坡位于南东侧，边坡总高度约123m，已形成露天开采台阶8级；北东侧边坡总高度约30～68m，共形成开采台阶4级；南西侧边坡总高度约30～80m，共形成开采台阶6级，现已停采。边坡坡度约55～60°，局部见小规模土质崩塌，未见较大规模崩塌、滑坡，整体稳定性较好。部分台阶已采取了复绿措施，整体效果较一般。截水沟、排水沟、沉淀池等比较完善。</w:t>
      </w:r>
      <w:r>
        <w:rPr>
          <w:rFonts w:hint="eastAsia" w:ascii="宋体" w:hAnsi="宋体" w:cs="宋体"/>
          <w:sz w:val="28"/>
          <w:szCs w:val="28"/>
          <w:lang w:val="zh-CN"/>
        </w:rPr>
        <w:t>选取南东侧</w:t>
      </w:r>
      <w:r>
        <w:rPr>
          <w:rFonts w:hint="eastAsia" w:ascii="宋体" w:hAnsi="宋体" w:cs="宋体"/>
          <w:sz w:val="28"/>
          <w:szCs w:val="28"/>
        </w:rPr>
        <w:t>最高</w:t>
      </w:r>
      <w:r>
        <w:rPr>
          <w:rFonts w:hint="eastAsia" w:ascii="宋体" w:hAnsi="宋体" w:cs="宋体"/>
          <w:sz w:val="28"/>
          <w:szCs w:val="28"/>
          <w:lang w:val="zh-CN"/>
        </w:rPr>
        <w:t>边坡</w:t>
      </w:r>
      <w:r>
        <w:rPr>
          <w:rFonts w:hint="eastAsia" w:ascii="宋体" w:hAnsi="宋体" w:cs="宋体"/>
          <w:sz w:val="28"/>
          <w:szCs w:val="28"/>
        </w:rPr>
        <w:t>剖面</w:t>
      </w:r>
      <w:r>
        <w:rPr>
          <w:rFonts w:hint="eastAsia" w:ascii="宋体" w:hAnsi="宋体" w:cs="宋体"/>
          <w:sz w:val="28"/>
          <w:szCs w:val="28"/>
          <w:lang w:val="zh-CN"/>
        </w:rPr>
        <w:t>，运用理正软件进行稳定性计算。</w:t>
      </w:r>
      <w:r>
        <w:rPr>
          <w:rFonts w:hint="eastAsia" w:ascii="宋体" w:hAnsi="宋体" w:cs="宋体"/>
          <w:sz w:val="28"/>
          <w:szCs w:val="28"/>
        </w:rPr>
        <w:t>计算结果表明：</w:t>
      </w:r>
      <w:r>
        <w:rPr>
          <w:rFonts w:hint="eastAsia" w:ascii="宋体" w:hAnsi="宋体" w:cs="宋体"/>
          <w:sz w:val="28"/>
          <w:szCs w:val="28"/>
          <w:lang w:val="zh-CN"/>
        </w:rPr>
        <w:t>天然工况</w:t>
      </w:r>
      <w:r>
        <w:rPr>
          <w:rFonts w:hint="eastAsia" w:ascii="宋体" w:hAnsi="宋体" w:cs="宋体"/>
          <w:sz w:val="28"/>
          <w:szCs w:val="28"/>
        </w:rPr>
        <w:t>下最小安全系数1.312，大于规范要求的安全系数，处于稳定状态；暴雨工况下安全系数为1.165，处于安全稳定临界状态。由于边坡坡度较合理，截排水设施较完善，露采边坡总体上发生崩塌、滑坡灾害的可能性较小，危害性较小，危险性较小。</w:t>
      </w:r>
    </w:p>
    <w:p w14:paraId="73A575E0">
      <w:pPr>
        <w:pStyle w:val="2"/>
        <w:spacing w:line="360" w:lineRule="auto"/>
        <w:ind w:firstLine="505"/>
        <w:rPr>
          <w:rFonts w:ascii="宋体" w:hAnsi="宋体" w:cs="宋体"/>
          <w:sz w:val="28"/>
          <w:szCs w:val="28"/>
        </w:rPr>
      </w:pPr>
      <w:r>
        <w:rPr>
          <w:rFonts w:hint="eastAsia" w:ascii="宋体" w:hAnsi="宋体" w:cs="宋体"/>
          <w:sz w:val="28"/>
          <w:szCs w:val="28"/>
        </w:rPr>
        <w:t>②工业场地：场地海拔介于+490m～+495m之间，属丘陵地貌，微地貌为山坡，大致呈东西走向。山坡坡度在20～30°之间，现已开挖成台地。场地为岩土质结构，上部覆土层较厚，下部为强风化岩层。水文地质条件简单，工程地质条件中等；不良地质现象不发育，危害小。场地汇水面积小，地形坡度较缓，无松散堆积物，滑坡、崩塌发育程度弱，</w:t>
      </w:r>
      <w:r>
        <w:rPr>
          <w:rFonts w:hint="eastAsia" w:ascii="宋体" w:hAnsi="宋体" w:cs="宋体"/>
          <w:kern w:val="0"/>
          <w:sz w:val="28"/>
          <w:szCs w:val="28"/>
        </w:rPr>
        <w:t>发生崩塌、滑坡灾害的可能性较小，危害性较小，危险性较小</w:t>
      </w:r>
      <w:r>
        <w:rPr>
          <w:rFonts w:hint="eastAsia" w:ascii="宋体" w:hAnsi="宋体" w:cs="宋体"/>
          <w:sz w:val="28"/>
          <w:szCs w:val="28"/>
        </w:rPr>
        <w:t>。</w:t>
      </w:r>
    </w:p>
    <w:p w14:paraId="2DA80BC3">
      <w:pPr>
        <w:pStyle w:val="2"/>
        <w:spacing w:line="360" w:lineRule="auto"/>
        <w:ind w:firstLine="505"/>
        <w:rPr>
          <w:rFonts w:ascii="宋体" w:hAnsi="宋体" w:cs="宋体"/>
          <w:sz w:val="28"/>
          <w:szCs w:val="28"/>
        </w:rPr>
      </w:pPr>
      <w:r>
        <w:rPr>
          <w:rFonts w:hint="eastAsia" w:ascii="宋体" w:hAnsi="宋体" w:cs="宋体"/>
          <w:sz w:val="28"/>
          <w:szCs w:val="28"/>
        </w:rPr>
        <w:t>③办公生活区：场地海拔介于+490m～+492m之间，属丘陵地貌，微地貌为山坡，坡度在20～30°之间，现已开挖成台地。场地为岩土质结构，上部覆土层较厚，下部为强风化岩层。水文地质条件简单，工程地质条件中等；不良地质现象不发育，危害小；人类活动一般，对地质环境的影响、破坏小；地质环境条件属简单类型。场地汇水面积小，地形坡度较缓，无松散堆积物，滑坡、崩塌发育程度弱，</w:t>
      </w:r>
      <w:r>
        <w:rPr>
          <w:rFonts w:hint="eastAsia" w:ascii="宋体" w:hAnsi="宋体" w:cs="宋体"/>
          <w:kern w:val="0"/>
          <w:sz w:val="28"/>
          <w:szCs w:val="28"/>
        </w:rPr>
        <w:t>发生崩塌、滑坡灾害的可能性较小，危害性较小，危险性较小</w:t>
      </w:r>
      <w:r>
        <w:rPr>
          <w:rFonts w:hint="eastAsia" w:ascii="宋体" w:hAnsi="宋体" w:cs="宋体"/>
          <w:sz w:val="28"/>
          <w:szCs w:val="28"/>
        </w:rPr>
        <w:t>。</w:t>
      </w:r>
    </w:p>
    <w:p w14:paraId="22D7F535">
      <w:pPr>
        <w:pStyle w:val="2"/>
        <w:spacing w:line="360" w:lineRule="auto"/>
        <w:ind w:firstLine="505"/>
        <w:rPr>
          <w:rFonts w:ascii="宋体" w:hAnsi="宋体" w:cs="宋体"/>
          <w:sz w:val="28"/>
          <w:szCs w:val="28"/>
        </w:rPr>
      </w:pPr>
      <w:r>
        <w:rPr>
          <w:rFonts w:hint="eastAsia" w:ascii="宋体" w:hAnsi="宋体" w:cs="宋体"/>
          <w:sz w:val="28"/>
          <w:szCs w:val="28"/>
        </w:rPr>
        <w:t>④矿山道路：道路形成人工挖方边坡，边坡高1～3m，坡度约45～50°，边坡出露岩性为残坡积砂质粘土和砂岩，未支护，未见滑塌。边坡潜在小型土质滑塌，但道路旁边植被覆盖较好，边坡处于基本稳定状态，整体道路发生地质灾害可能性小，危害性较小，危险性较小。</w:t>
      </w:r>
    </w:p>
    <w:p w14:paraId="51E6C307">
      <w:pPr>
        <w:spacing w:line="360" w:lineRule="auto"/>
        <w:ind w:firstLine="584" w:firstLineChars="200"/>
        <w:rPr>
          <w:rFonts w:ascii="宋体" w:hAnsi="宋体" w:cs="宋体"/>
          <w:b/>
          <w:bCs/>
          <w:sz w:val="28"/>
          <w:szCs w:val="28"/>
        </w:rPr>
      </w:pPr>
      <w:r>
        <w:rPr>
          <w:rFonts w:hint="eastAsia" w:ascii="宋体" w:hAnsi="宋体" w:cs="宋体"/>
          <w:b/>
          <w:bCs/>
          <w:sz w:val="28"/>
          <w:szCs w:val="28"/>
        </w:rPr>
        <w:t>（2）泥石流</w:t>
      </w:r>
    </w:p>
    <w:p w14:paraId="1CD4B60B">
      <w:pPr>
        <w:pStyle w:val="64"/>
        <w:spacing w:line="360" w:lineRule="auto"/>
        <w:ind w:firstLine="585"/>
        <w:rPr>
          <w:color w:val="auto"/>
          <w:szCs w:val="28"/>
        </w:rPr>
      </w:pPr>
      <w:r>
        <w:rPr>
          <w:rFonts w:hint="eastAsia"/>
          <w:color w:val="auto"/>
          <w:szCs w:val="28"/>
        </w:rPr>
        <w:t>排土场位于露天采场西北侧山沟谷处，场区海拔介于+500m～+610m之间，属低山丘陵地貌，微地貌为山间沟谷，地形切割中等，大致呈西北—东南走向。南、北两岸山坡坡度在25～30°之间，植被繁茂。坡脚为已停用的工业场地，下游安全防护距离内无村庄、交通干道等敏感因素。场内堆置的渣土为露天采场的覆盖层。废石土成份以灰褐色、土黄色砂质粘土、亚粘土等为主,砂土状、碎块状全风化、强风化花岗岩次之,含少量粒度为5～20cm的半风化花岗岩碎块石,呈稍湿、硬塑状态,结构较松散,透水性一般,强度较低～一般。堆排台阶比较有序、规整，轮廓比较清晰，形成12个堆排平台，边坡坡度约24°，最大高度约95m，堆排量约15万m</w:t>
      </w:r>
      <w:r>
        <w:rPr>
          <w:rFonts w:hint="eastAsia"/>
          <w:color w:val="auto"/>
          <w:szCs w:val="28"/>
          <w:vertAlign w:val="superscript"/>
        </w:rPr>
        <w:t>3</w:t>
      </w:r>
      <w:r>
        <w:rPr>
          <w:rFonts w:hint="eastAsia"/>
          <w:color w:val="auto"/>
          <w:szCs w:val="28"/>
        </w:rPr>
        <w:t>。排土场上方已修建截水沟，下方已修建拦渣坝，坝下建沉淀池，沉淀池附近已设置围栏和警示牌，现状条件下拦渣坝稳定性较好，沉淀池运行良好。排土场上部空地和边坡已复绿，栽植了杉木和木荷，林下撒播宽叶雀稗草籽,效果一般。滑坡、崩塌、泥石流发育程度弱，发生崩塌、滑坡、泥石流灾害的可能性较小，危害性较小，危险性较小。</w:t>
      </w:r>
    </w:p>
    <w:p w14:paraId="275876F3">
      <w:pPr>
        <w:pStyle w:val="2"/>
        <w:spacing w:line="360" w:lineRule="auto"/>
        <w:ind w:firstLine="505"/>
        <w:rPr>
          <w:rFonts w:ascii="宋体" w:hAnsi="宋体" w:cs="宋体"/>
          <w:sz w:val="28"/>
          <w:szCs w:val="28"/>
        </w:rPr>
      </w:pPr>
      <w:r>
        <w:rPr>
          <w:rFonts w:hint="eastAsia" w:ascii="宋体" w:hAnsi="宋体" w:cs="宋体"/>
          <w:sz w:val="28"/>
          <w:szCs w:val="28"/>
        </w:rPr>
        <w:t>综上所述，按照《矿山地质环境保护与恢复治理方案编制规范》(DZ/T 0223—2011)附录E的规定，评估区地质灾害影响的</w:t>
      </w:r>
      <w:r>
        <w:rPr>
          <w:rFonts w:hint="eastAsia" w:ascii="宋体" w:hAnsi="宋体" w:cs="宋体"/>
          <w:sz w:val="28"/>
          <w:szCs w:val="28"/>
          <w:lang w:val="zh-CN"/>
        </w:rPr>
        <w:t>影响程度为较轻</w:t>
      </w:r>
      <w:r>
        <w:rPr>
          <w:rFonts w:hint="eastAsia" w:ascii="宋体" w:hAnsi="宋体" w:cs="宋体"/>
          <w:sz w:val="28"/>
          <w:szCs w:val="28"/>
        </w:rPr>
        <w:t>。</w:t>
      </w:r>
    </w:p>
    <w:p w14:paraId="07D80F8A">
      <w:pPr>
        <w:spacing w:line="360" w:lineRule="auto"/>
        <w:ind w:firstLine="584" w:firstLineChars="200"/>
        <w:rPr>
          <w:rFonts w:ascii="宋体" w:hAnsi="宋体" w:cs="宋体"/>
          <w:sz w:val="28"/>
          <w:szCs w:val="28"/>
        </w:rPr>
      </w:pPr>
      <w:r>
        <w:rPr>
          <w:rFonts w:hint="eastAsia" w:ascii="宋体" w:hAnsi="宋体" w:cs="宋体"/>
          <w:b/>
          <w:bCs/>
          <w:sz w:val="28"/>
          <w:szCs w:val="28"/>
        </w:rPr>
        <w:t>2、评估区现状对地下含水层影响的现状评估</w:t>
      </w:r>
    </w:p>
    <w:p w14:paraId="06D8CAA6">
      <w:pPr>
        <w:spacing w:line="360" w:lineRule="auto"/>
        <w:ind w:firstLine="584" w:firstLineChars="200"/>
        <w:rPr>
          <w:rFonts w:ascii="宋体" w:hAnsi="宋体" w:cs="宋体"/>
          <w:sz w:val="28"/>
          <w:szCs w:val="28"/>
        </w:rPr>
      </w:pPr>
      <w:r>
        <w:rPr>
          <w:rFonts w:hint="eastAsia" w:ascii="宋体" w:hAnsi="宋体" w:cs="宋体"/>
          <w:sz w:val="28"/>
          <w:szCs w:val="28"/>
        </w:rPr>
        <w:t>矿山开采对地表水、地下水影响较小，对地下水水质无影响，对当地生产生活用水水源无影响。按照《矿山地质环境保护与恢复治理方案编制规范》(DZ/T 0223—2011)附录E的规定，矿山开采对矿山含水层的影响较轻。</w:t>
      </w:r>
    </w:p>
    <w:p w14:paraId="45E2E78B">
      <w:pPr>
        <w:adjustRightInd w:val="0"/>
        <w:spacing w:line="360" w:lineRule="auto"/>
        <w:ind w:firstLine="584" w:firstLineChars="200"/>
        <w:rPr>
          <w:rFonts w:ascii="宋体" w:hAnsi="宋体" w:cs="宋体"/>
          <w:b/>
          <w:bCs/>
          <w:sz w:val="28"/>
          <w:szCs w:val="28"/>
        </w:rPr>
      </w:pPr>
      <w:bookmarkStart w:id="35" w:name="_Hlk55478233"/>
      <w:r>
        <w:rPr>
          <w:rFonts w:hint="eastAsia" w:ascii="宋体" w:hAnsi="宋体" w:cs="宋体"/>
          <w:b/>
          <w:bCs/>
          <w:sz w:val="28"/>
          <w:szCs w:val="28"/>
        </w:rPr>
        <w:t>3、评估区现状对地形地貌景观的现状评估</w:t>
      </w:r>
    </w:p>
    <w:bookmarkEnd w:id="35"/>
    <w:p w14:paraId="2CD9A3E7">
      <w:pPr>
        <w:pStyle w:val="64"/>
        <w:ind w:firstLine="585"/>
        <w:rPr>
          <w:color w:val="auto"/>
          <w:szCs w:val="28"/>
        </w:rPr>
      </w:pPr>
      <w:r>
        <w:rPr>
          <w:rFonts w:hint="eastAsia"/>
          <w:color w:val="auto"/>
          <w:szCs w:val="28"/>
        </w:rPr>
        <w:t>矿山开采对自然斜坡、沟谷等地形地貌景观的影响和破坏程度较小，且矿区所在区域不属于自然保护区或风景名胜地，不在主要交通干线可视范围内。按照</w:t>
      </w:r>
      <w:r>
        <w:rPr>
          <w:rFonts w:hint="eastAsia"/>
          <w:szCs w:val="28"/>
        </w:rPr>
        <w:t>《矿山地质环境保护与恢复治理方案编制规范》</w:t>
      </w:r>
      <w:r>
        <w:rPr>
          <w:rFonts w:hint="eastAsia"/>
          <w:color w:val="auto"/>
          <w:szCs w:val="28"/>
        </w:rPr>
        <w:t>(DZ/T 0223—2011)附录E的规定，矿山开采对矿区现有的地形地貌景观影响较轻。</w:t>
      </w:r>
    </w:p>
    <w:p w14:paraId="347197AE">
      <w:pPr>
        <w:adjustRightInd w:val="0"/>
        <w:spacing w:line="360" w:lineRule="auto"/>
        <w:ind w:firstLine="584" w:firstLineChars="200"/>
        <w:rPr>
          <w:rFonts w:ascii="宋体" w:hAnsi="宋体" w:cs="宋体"/>
          <w:sz w:val="28"/>
          <w:szCs w:val="28"/>
        </w:rPr>
      </w:pPr>
      <w:r>
        <w:rPr>
          <w:rFonts w:hint="eastAsia" w:ascii="宋体" w:hAnsi="宋体" w:cs="宋体"/>
          <w:b/>
          <w:bCs/>
          <w:sz w:val="28"/>
          <w:szCs w:val="28"/>
        </w:rPr>
        <w:t>4、评估区现状对土地资源的现状评估</w:t>
      </w:r>
    </w:p>
    <w:p w14:paraId="04D4C1FC">
      <w:pPr>
        <w:spacing w:line="560" w:lineRule="exact"/>
        <w:ind w:firstLine="584" w:firstLineChars="200"/>
        <w:rPr>
          <w:rFonts w:ascii="宋体" w:hAnsi="宋体" w:cs="宋体"/>
          <w:sz w:val="28"/>
          <w:szCs w:val="28"/>
        </w:rPr>
      </w:pPr>
      <w:r>
        <w:rPr>
          <w:rFonts w:hint="eastAsia" w:ascii="宋体" w:hAnsi="宋体" w:cs="宋体"/>
          <w:sz w:val="28"/>
          <w:szCs w:val="28"/>
        </w:rPr>
        <w:t>受区内地形地貌的影响，矿区内土壤侵蚀以水力侵蚀为主，土壤侵蚀处于正常微度侵蚀的自然状态。占用破坏林地或草地小于2hm</w:t>
      </w:r>
      <w:r>
        <w:rPr>
          <w:rFonts w:hint="eastAsia" w:ascii="宋体" w:hAnsi="宋体" w:cs="宋体"/>
          <w:sz w:val="28"/>
          <w:szCs w:val="28"/>
          <w:vertAlign w:val="superscript"/>
        </w:rPr>
        <w:t>2</w:t>
      </w:r>
      <w:r>
        <w:rPr>
          <w:rFonts w:hint="eastAsia" w:ascii="宋体" w:hAnsi="宋体" w:cs="宋体"/>
          <w:sz w:val="28"/>
          <w:szCs w:val="28"/>
        </w:rPr>
        <w:t>，按照《矿山地质环境保护与恢复治理方案编制规范》(DZ/T 0223—2011)附录E的规定，矿山开采对矿区土地资源的影响较轻。</w:t>
      </w:r>
    </w:p>
    <w:p w14:paraId="712296DE">
      <w:pPr>
        <w:pStyle w:val="2"/>
        <w:spacing w:line="560" w:lineRule="exact"/>
        <w:rPr>
          <w:rFonts w:ascii="宋体" w:hAnsi="宋体" w:cs="宋体"/>
          <w:sz w:val="28"/>
          <w:szCs w:val="28"/>
        </w:rPr>
      </w:pPr>
      <w:r>
        <w:rPr>
          <w:rFonts w:hint="eastAsia" w:ascii="宋体" w:hAnsi="宋体" w:cs="宋体"/>
          <w:sz w:val="28"/>
          <w:szCs w:val="28"/>
        </w:rPr>
        <w:t>矿山开采现状破坏、占用土地资源面积情况见表3-3。</w:t>
      </w:r>
    </w:p>
    <w:p w14:paraId="5702B6F0">
      <w:pPr>
        <w:spacing w:line="360" w:lineRule="auto"/>
        <w:jc w:val="center"/>
        <w:rPr>
          <w:rFonts w:ascii="宋体" w:hAnsi="宋体" w:cs="宋体"/>
          <w:sz w:val="28"/>
          <w:szCs w:val="28"/>
        </w:rPr>
      </w:pPr>
      <w:r>
        <w:rPr>
          <w:rFonts w:hint="eastAsia" w:ascii="宋体" w:hAnsi="宋体" w:cs="宋体"/>
          <w:b/>
          <w:bCs/>
          <w:sz w:val="28"/>
          <w:szCs w:val="28"/>
        </w:rPr>
        <w:t>表3-3   矿山开采现状</w:t>
      </w:r>
      <w:r>
        <w:rPr>
          <w:rFonts w:hint="eastAsia" w:ascii="宋体" w:hAnsi="宋体" w:cs="宋体"/>
          <w:b/>
          <w:bCs/>
          <w:kern w:val="0"/>
          <w:sz w:val="28"/>
          <w:szCs w:val="28"/>
        </w:rPr>
        <w:t>破坏、占用土地资源面积情况一览表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407"/>
        <w:gridCol w:w="753"/>
        <w:gridCol w:w="1454"/>
        <w:gridCol w:w="1454"/>
        <w:gridCol w:w="1220"/>
        <w:gridCol w:w="1220"/>
        <w:gridCol w:w="1223"/>
      </w:tblGrid>
      <w:tr w14:paraId="44AA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1E30EB6F">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rPr>
              <w:t>序号</w:t>
            </w:r>
          </w:p>
        </w:tc>
        <w:tc>
          <w:tcPr>
            <w:tcW w:w="1407" w:type="dxa"/>
            <w:vMerge w:val="restart"/>
            <w:vAlign w:val="center"/>
          </w:tcPr>
          <w:p w14:paraId="55C4B76C">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rPr>
              <w:t>区域</w:t>
            </w:r>
          </w:p>
        </w:tc>
        <w:tc>
          <w:tcPr>
            <w:tcW w:w="3661" w:type="dxa"/>
            <w:gridSpan w:val="3"/>
            <w:vAlign w:val="center"/>
          </w:tcPr>
          <w:p w14:paraId="76BD899D">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rPr>
              <w:t>一级地类</w:t>
            </w:r>
          </w:p>
        </w:tc>
        <w:tc>
          <w:tcPr>
            <w:tcW w:w="3663" w:type="dxa"/>
            <w:gridSpan w:val="3"/>
            <w:vAlign w:val="center"/>
          </w:tcPr>
          <w:p w14:paraId="60555501">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rPr>
              <w:t>二级地类</w:t>
            </w:r>
          </w:p>
        </w:tc>
      </w:tr>
      <w:tr w14:paraId="1BC1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6AC7D6F9">
            <w:pPr>
              <w:pStyle w:val="3"/>
              <w:spacing w:after="0" w:line="400" w:lineRule="exact"/>
              <w:ind w:firstLine="0" w:firstLineChars="0"/>
              <w:jc w:val="center"/>
              <w:rPr>
                <w:rFonts w:ascii="宋体" w:hAnsi="宋体" w:cs="宋体"/>
                <w:b/>
                <w:bCs/>
                <w:sz w:val="18"/>
                <w:szCs w:val="18"/>
              </w:rPr>
            </w:pPr>
          </w:p>
        </w:tc>
        <w:tc>
          <w:tcPr>
            <w:tcW w:w="1407" w:type="dxa"/>
            <w:vMerge w:val="continue"/>
            <w:vAlign w:val="center"/>
          </w:tcPr>
          <w:p w14:paraId="0F8F0885">
            <w:pPr>
              <w:pStyle w:val="3"/>
              <w:spacing w:after="0" w:line="400" w:lineRule="exact"/>
              <w:ind w:firstLine="0" w:firstLineChars="0"/>
              <w:jc w:val="center"/>
              <w:rPr>
                <w:rFonts w:ascii="宋体" w:hAnsi="宋体" w:cs="宋体"/>
                <w:b/>
                <w:bCs/>
                <w:sz w:val="18"/>
                <w:szCs w:val="18"/>
              </w:rPr>
            </w:pPr>
          </w:p>
        </w:tc>
        <w:tc>
          <w:tcPr>
            <w:tcW w:w="753" w:type="dxa"/>
            <w:vAlign w:val="center"/>
          </w:tcPr>
          <w:p w14:paraId="7D4685BE">
            <w:pPr>
              <w:pStyle w:val="3"/>
              <w:spacing w:after="0" w:line="40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454" w:type="dxa"/>
            <w:vAlign w:val="center"/>
          </w:tcPr>
          <w:p w14:paraId="1585C968">
            <w:pPr>
              <w:pStyle w:val="3"/>
              <w:spacing w:after="0" w:line="40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454" w:type="dxa"/>
            <w:vAlign w:val="center"/>
          </w:tcPr>
          <w:p w14:paraId="488C462A">
            <w:pPr>
              <w:pStyle w:val="3"/>
              <w:spacing w:after="0" w:line="40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1220" w:type="dxa"/>
            <w:vAlign w:val="center"/>
          </w:tcPr>
          <w:p w14:paraId="486C999E">
            <w:pPr>
              <w:pStyle w:val="3"/>
              <w:spacing w:after="0" w:line="40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220" w:type="dxa"/>
            <w:vAlign w:val="center"/>
          </w:tcPr>
          <w:p w14:paraId="094E0C82">
            <w:pPr>
              <w:pStyle w:val="3"/>
              <w:spacing w:after="0" w:line="40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223" w:type="dxa"/>
            <w:vAlign w:val="center"/>
          </w:tcPr>
          <w:p w14:paraId="12427CFE">
            <w:pPr>
              <w:pStyle w:val="3"/>
              <w:spacing w:after="0" w:line="40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r>
      <w:tr w14:paraId="5C66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7870A635">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1</w:t>
            </w:r>
          </w:p>
        </w:tc>
        <w:tc>
          <w:tcPr>
            <w:tcW w:w="1407" w:type="dxa"/>
            <w:vMerge w:val="restart"/>
            <w:vAlign w:val="center"/>
          </w:tcPr>
          <w:p w14:paraId="14A53C03">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原露天采场(67531m</w:t>
            </w:r>
            <w:r>
              <w:rPr>
                <w:rFonts w:hint="eastAsia" w:ascii="宋体" w:hAnsi="宋体" w:cs="宋体"/>
                <w:bCs/>
                <w:sz w:val="18"/>
                <w:szCs w:val="18"/>
                <w:vertAlign w:val="superscript"/>
              </w:rPr>
              <w:t>2</w:t>
            </w:r>
            <w:r>
              <w:rPr>
                <w:rFonts w:hint="eastAsia" w:ascii="宋体" w:hAnsi="宋体" w:cs="宋体"/>
                <w:bCs/>
                <w:sz w:val="18"/>
                <w:szCs w:val="18"/>
              </w:rPr>
              <w:t>)</w:t>
            </w:r>
          </w:p>
        </w:tc>
        <w:tc>
          <w:tcPr>
            <w:tcW w:w="753" w:type="dxa"/>
            <w:vMerge w:val="restart"/>
            <w:vAlign w:val="center"/>
          </w:tcPr>
          <w:p w14:paraId="21FC0334">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454" w:type="dxa"/>
            <w:vMerge w:val="restart"/>
            <w:vAlign w:val="center"/>
          </w:tcPr>
          <w:p w14:paraId="5C1399A3">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454" w:type="dxa"/>
            <w:vMerge w:val="restart"/>
            <w:vAlign w:val="center"/>
          </w:tcPr>
          <w:p w14:paraId="76F9E172">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4911</w:t>
            </w:r>
          </w:p>
        </w:tc>
        <w:tc>
          <w:tcPr>
            <w:tcW w:w="1220" w:type="dxa"/>
            <w:vAlign w:val="center"/>
          </w:tcPr>
          <w:p w14:paraId="6B4ACD72">
            <w:pPr>
              <w:adjustRightInd w:val="0"/>
              <w:snapToGrid w:val="0"/>
              <w:spacing w:line="400" w:lineRule="exact"/>
              <w:jc w:val="center"/>
              <w:rPr>
                <w:rFonts w:ascii="宋体" w:hAnsi="宋体" w:cs="宋体"/>
                <w:sz w:val="18"/>
                <w:szCs w:val="18"/>
              </w:rPr>
            </w:pPr>
            <w:r>
              <w:rPr>
                <w:rFonts w:hint="eastAsia" w:ascii="宋体" w:hAnsi="宋体" w:cs="宋体"/>
                <w:sz w:val="18"/>
                <w:szCs w:val="18"/>
              </w:rPr>
              <w:t>0301</w:t>
            </w:r>
          </w:p>
        </w:tc>
        <w:tc>
          <w:tcPr>
            <w:tcW w:w="1220" w:type="dxa"/>
            <w:vAlign w:val="center"/>
          </w:tcPr>
          <w:p w14:paraId="2FB87225">
            <w:pPr>
              <w:spacing w:line="400" w:lineRule="exact"/>
              <w:jc w:val="center"/>
              <w:rPr>
                <w:rFonts w:ascii="宋体" w:hAnsi="宋体" w:cs="宋体"/>
                <w:sz w:val="18"/>
                <w:szCs w:val="18"/>
              </w:rPr>
            </w:pPr>
            <w:r>
              <w:rPr>
                <w:rFonts w:hint="eastAsia" w:ascii="宋体" w:hAnsi="宋体" w:cs="宋体"/>
                <w:sz w:val="18"/>
                <w:szCs w:val="18"/>
              </w:rPr>
              <w:t>乔木林地</w:t>
            </w:r>
          </w:p>
        </w:tc>
        <w:tc>
          <w:tcPr>
            <w:tcW w:w="1223" w:type="dxa"/>
            <w:vAlign w:val="center"/>
          </w:tcPr>
          <w:p w14:paraId="51FFC64A">
            <w:pPr>
              <w:adjustRightInd w:val="0"/>
              <w:snapToGrid w:val="0"/>
              <w:spacing w:line="400" w:lineRule="exact"/>
              <w:jc w:val="center"/>
              <w:rPr>
                <w:rFonts w:ascii="宋体" w:hAnsi="宋体" w:cs="宋体"/>
                <w:sz w:val="18"/>
                <w:szCs w:val="18"/>
              </w:rPr>
            </w:pPr>
            <w:r>
              <w:rPr>
                <w:rFonts w:hint="eastAsia" w:ascii="宋体" w:hAnsi="宋体" w:cs="宋体"/>
                <w:sz w:val="18"/>
                <w:szCs w:val="18"/>
              </w:rPr>
              <w:t>4044</w:t>
            </w:r>
          </w:p>
        </w:tc>
      </w:tr>
      <w:tr w14:paraId="4365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16CD186">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76AEEFAC">
            <w:pPr>
              <w:pStyle w:val="3"/>
              <w:spacing w:after="0" w:line="400" w:lineRule="exact"/>
              <w:ind w:firstLine="0" w:firstLineChars="0"/>
              <w:jc w:val="center"/>
              <w:rPr>
                <w:rFonts w:ascii="宋体" w:hAnsi="宋体" w:cs="宋体"/>
                <w:bCs/>
                <w:sz w:val="18"/>
                <w:szCs w:val="18"/>
              </w:rPr>
            </w:pPr>
          </w:p>
        </w:tc>
        <w:tc>
          <w:tcPr>
            <w:tcW w:w="753" w:type="dxa"/>
            <w:vMerge w:val="continue"/>
            <w:vAlign w:val="center"/>
          </w:tcPr>
          <w:p w14:paraId="302D8C33">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5E685DF6">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64E9939C">
            <w:pPr>
              <w:pStyle w:val="3"/>
              <w:spacing w:after="0" w:line="400" w:lineRule="exact"/>
              <w:ind w:firstLine="0" w:firstLineChars="0"/>
              <w:jc w:val="center"/>
              <w:rPr>
                <w:rFonts w:ascii="宋体" w:hAnsi="宋体" w:cs="宋体"/>
                <w:bCs/>
                <w:sz w:val="18"/>
                <w:szCs w:val="18"/>
              </w:rPr>
            </w:pPr>
          </w:p>
        </w:tc>
        <w:tc>
          <w:tcPr>
            <w:tcW w:w="1220" w:type="dxa"/>
            <w:vAlign w:val="center"/>
          </w:tcPr>
          <w:p w14:paraId="6FD0C16E">
            <w:pPr>
              <w:adjustRightInd w:val="0"/>
              <w:snapToGrid w:val="0"/>
              <w:spacing w:line="400" w:lineRule="exact"/>
              <w:jc w:val="center"/>
              <w:rPr>
                <w:rFonts w:ascii="宋体" w:hAnsi="宋体" w:cs="宋体"/>
                <w:sz w:val="18"/>
                <w:szCs w:val="18"/>
              </w:rPr>
            </w:pPr>
            <w:r>
              <w:rPr>
                <w:rFonts w:hint="eastAsia" w:ascii="宋体" w:hAnsi="宋体" w:cs="宋体"/>
                <w:sz w:val="18"/>
                <w:szCs w:val="18"/>
              </w:rPr>
              <w:t>0302</w:t>
            </w:r>
          </w:p>
        </w:tc>
        <w:tc>
          <w:tcPr>
            <w:tcW w:w="1220" w:type="dxa"/>
            <w:vAlign w:val="center"/>
          </w:tcPr>
          <w:p w14:paraId="3699792B">
            <w:pPr>
              <w:spacing w:line="400" w:lineRule="exact"/>
              <w:jc w:val="center"/>
              <w:rPr>
                <w:rFonts w:ascii="宋体" w:hAnsi="宋体" w:cs="宋体"/>
                <w:sz w:val="18"/>
                <w:szCs w:val="18"/>
              </w:rPr>
            </w:pPr>
            <w:r>
              <w:rPr>
                <w:rFonts w:hint="eastAsia" w:ascii="宋体" w:hAnsi="宋体" w:cs="宋体"/>
                <w:sz w:val="18"/>
                <w:szCs w:val="18"/>
              </w:rPr>
              <w:t>竹林地</w:t>
            </w:r>
          </w:p>
        </w:tc>
        <w:tc>
          <w:tcPr>
            <w:tcW w:w="1223" w:type="dxa"/>
            <w:vAlign w:val="center"/>
          </w:tcPr>
          <w:p w14:paraId="38CA4927">
            <w:pPr>
              <w:adjustRightInd w:val="0"/>
              <w:snapToGrid w:val="0"/>
              <w:spacing w:line="400" w:lineRule="exact"/>
              <w:jc w:val="center"/>
              <w:rPr>
                <w:rFonts w:ascii="宋体" w:hAnsi="宋体" w:cs="宋体"/>
                <w:sz w:val="18"/>
                <w:szCs w:val="18"/>
              </w:rPr>
            </w:pPr>
            <w:r>
              <w:rPr>
                <w:rFonts w:hint="eastAsia" w:ascii="宋体" w:hAnsi="宋体" w:cs="宋体"/>
                <w:sz w:val="18"/>
                <w:szCs w:val="18"/>
              </w:rPr>
              <w:t>867</w:t>
            </w:r>
          </w:p>
        </w:tc>
      </w:tr>
      <w:tr w14:paraId="061C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C2A42D7">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1C53056E">
            <w:pPr>
              <w:pStyle w:val="3"/>
              <w:spacing w:after="0" w:line="400" w:lineRule="exact"/>
              <w:ind w:firstLine="0" w:firstLineChars="0"/>
              <w:jc w:val="center"/>
              <w:rPr>
                <w:rFonts w:ascii="宋体" w:hAnsi="宋体" w:cs="宋体"/>
                <w:bCs/>
                <w:sz w:val="18"/>
                <w:szCs w:val="18"/>
              </w:rPr>
            </w:pPr>
          </w:p>
        </w:tc>
        <w:tc>
          <w:tcPr>
            <w:tcW w:w="753" w:type="dxa"/>
            <w:vAlign w:val="center"/>
          </w:tcPr>
          <w:p w14:paraId="3803FFD7">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454" w:type="dxa"/>
            <w:vAlign w:val="center"/>
          </w:tcPr>
          <w:p w14:paraId="0C7A9B66">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454" w:type="dxa"/>
            <w:vAlign w:val="center"/>
          </w:tcPr>
          <w:p w14:paraId="56A845AF">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62620</w:t>
            </w:r>
          </w:p>
        </w:tc>
        <w:tc>
          <w:tcPr>
            <w:tcW w:w="1220" w:type="dxa"/>
            <w:vAlign w:val="center"/>
          </w:tcPr>
          <w:p w14:paraId="10863C2B">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0602</w:t>
            </w:r>
          </w:p>
        </w:tc>
        <w:tc>
          <w:tcPr>
            <w:tcW w:w="1220" w:type="dxa"/>
            <w:vAlign w:val="center"/>
          </w:tcPr>
          <w:p w14:paraId="08BEFF30">
            <w:pPr>
              <w:spacing w:line="400" w:lineRule="exact"/>
              <w:jc w:val="center"/>
              <w:rPr>
                <w:rFonts w:ascii="宋体" w:hAnsi="宋体" w:cs="宋体"/>
                <w:sz w:val="18"/>
                <w:szCs w:val="18"/>
              </w:rPr>
            </w:pPr>
            <w:r>
              <w:rPr>
                <w:rFonts w:hint="eastAsia" w:ascii="宋体" w:hAnsi="宋体" w:cs="宋体"/>
                <w:sz w:val="18"/>
                <w:szCs w:val="18"/>
              </w:rPr>
              <w:t>采矿用地</w:t>
            </w:r>
          </w:p>
        </w:tc>
        <w:tc>
          <w:tcPr>
            <w:tcW w:w="1223" w:type="dxa"/>
            <w:vAlign w:val="center"/>
          </w:tcPr>
          <w:p w14:paraId="22508571">
            <w:pPr>
              <w:adjustRightInd w:val="0"/>
              <w:snapToGrid w:val="0"/>
              <w:spacing w:line="400" w:lineRule="exact"/>
              <w:jc w:val="center"/>
              <w:rPr>
                <w:rFonts w:ascii="宋体" w:hAnsi="宋体" w:cs="宋体"/>
                <w:sz w:val="18"/>
                <w:szCs w:val="18"/>
              </w:rPr>
            </w:pPr>
            <w:r>
              <w:rPr>
                <w:rFonts w:hint="eastAsia" w:ascii="宋体" w:hAnsi="宋体" w:cs="宋体"/>
                <w:sz w:val="18"/>
                <w:szCs w:val="18"/>
              </w:rPr>
              <w:t>62620</w:t>
            </w:r>
          </w:p>
        </w:tc>
      </w:tr>
      <w:tr w14:paraId="0F7A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7DE95F34">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2</w:t>
            </w:r>
          </w:p>
        </w:tc>
        <w:tc>
          <w:tcPr>
            <w:tcW w:w="1407" w:type="dxa"/>
            <w:vMerge w:val="restart"/>
            <w:vAlign w:val="center"/>
          </w:tcPr>
          <w:p w14:paraId="7CF65C7A">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原工业场地(24091m</w:t>
            </w:r>
            <w:r>
              <w:rPr>
                <w:rFonts w:hint="eastAsia" w:ascii="宋体" w:hAnsi="宋体" w:cs="宋体"/>
                <w:bCs/>
                <w:sz w:val="18"/>
                <w:szCs w:val="18"/>
                <w:vertAlign w:val="superscript"/>
              </w:rPr>
              <w:t>2</w:t>
            </w:r>
            <w:r>
              <w:rPr>
                <w:rFonts w:hint="eastAsia" w:ascii="宋体" w:hAnsi="宋体" w:cs="宋体"/>
                <w:bCs/>
                <w:sz w:val="18"/>
                <w:szCs w:val="18"/>
              </w:rPr>
              <w:t>)</w:t>
            </w:r>
          </w:p>
        </w:tc>
        <w:tc>
          <w:tcPr>
            <w:tcW w:w="753" w:type="dxa"/>
            <w:vMerge w:val="restart"/>
            <w:vAlign w:val="center"/>
          </w:tcPr>
          <w:p w14:paraId="1246A7A3">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454" w:type="dxa"/>
            <w:vMerge w:val="restart"/>
            <w:vAlign w:val="center"/>
          </w:tcPr>
          <w:p w14:paraId="3B99E0AC">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454" w:type="dxa"/>
            <w:vMerge w:val="restart"/>
            <w:vAlign w:val="center"/>
          </w:tcPr>
          <w:p w14:paraId="194CF2C4">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126</w:t>
            </w:r>
          </w:p>
        </w:tc>
        <w:tc>
          <w:tcPr>
            <w:tcW w:w="1220" w:type="dxa"/>
            <w:vAlign w:val="center"/>
          </w:tcPr>
          <w:p w14:paraId="3809F93C">
            <w:pPr>
              <w:adjustRightInd w:val="0"/>
              <w:snapToGrid w:val="0"/>
              <w:spacing w:line="400" w:lineRule="exact"/>
              <w:jc w:val="center"/>
              <w:rPr>
                <w:rFonts w:ascii="宋体" w:hAnsi="宋体" w:cs="宋体"/>
                <w:sz w:val="18"/>
                <w:szCs w:val="18"/>
              </w:rPr>
            </w:pPr>
            <w:r>
              <w:rPr>
                <w:rFonts w:hint="eastAsia" w:ascii="宋体" w:hAnsi="宋体" w:cs="宋体"/>
                <w:sz w:val="18"/>
                <w:szCs w:val="18"/>
              </w:rPr>
              <w:t>0301</w:t>
            </w:r>
          </w:p>
        </w:tc>
        <w:tc>
          <w:tcPr>
            <w:tcW w:w="1220" w:type="dxa"/>
            <w:vAlign w:val="center"/>
          </w:tcPr>
          <w:p w14:paraId="71AB36D4">
            <w:pPr>
              <w:spacing w:line="400" w:lineRule="exact"/>
              <w:jc w:val="center"/>
              <w:rPr>
                <w:rFonts w:ascii="宋体" w:hAnsi="宋体" w:cs="宋体"/>
                <w:sz w:val="18"/>
                <w:szCs w:val="18"/>
              </w:rPr>
            </w:pPr>
            <w:r>
              <w:rPr>
                <w:rFonts w:hint="eastAsia" w:ascii="宋体" w:hAnsi="宋体" w:cs="宋体"/>
                <w:sz w:val="18"/>
                <w:szCs w:val="18"/>
              </w:rPr>
              <w:t>乔木林地</w:t>
            </w:r>
          </w:p>
        </w:tc>
        <w:tc>
          <w:tcPr>
            <w:tcW w:w="1223" w:type="dxa"/>
            <w:vAlign w:val="center"/>
          </w:tcPr>
          <w:p w14:paraId="50636085">
            <w:pPr>
              <w:adjustRightInd w:val="0"/>
              <w:snapToGrid w:val="0"/>
              <w:spacing w:line="400" w:lineRule="exact"/>
              <w:jc w:val="center"/>
              <w:rPr>
                <w:rFonts w:ascii="宋体" w:hAnsi="宋体" w:cs="宋体"/>
                <w:sz w:val="18"/>
                <w:szCs w:val="18"/>
              </w:rPr>
            </w:pPr>
            <w:r>
              <w:rPr>
                <w:rFonts w:hint="eastAsia" w:ascii="宋体" w:hAnsi="宋体" w:cs="宋体"/>
                <w:sz w:val="18"/>
                <w:szCs w:val="18"/>
              </w:rPr>
              <w:t>48</w:t>
            </w:r>
          </w:p>
        </w:tc>
      </w:tr>
      <w:tr w14:paraId="01F3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101C7A6">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6C550E48">
            <w:pPr>
              <w:pStyle w:val="3"/>
              <w:spacing w:after="0" w:line="400" w:lineRule="exact"/>
              <w:ind w:firstLine="0" w:firstLineChars="0"/>
              <w:jc w:val="center"/>
              <w:rPr>
                <w:rFonts w:ascii="宋体" w:hAnsi="宋体" w:cs="宋体"/>
                <w:bCs/>
                <w:sz w:val="18"/>
                <w:szCs w:val="18"/>
              </w:rPr>
            </w:pPr>
          </w:p>
        </w:tc>
        <w:tc>
          <w:tcPr>
            <w:tcW w:w="753" w:type="dxa"/>
            <w:vMerge w:val="continue"/>
            <w:vAlign w:val="center"/>
          </w:tcPr>
          <w:p w14:paraId="1611DE6A">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468E3E88">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5A01BFD2">
            <w:pPr>
              <w:pStyle w:val="3"/>
              <w:spacing w:after="0" w:line="400" w:lineRule="exact"/>
              <w:ind w:firstLine="0" w:firstLineChars="0"/>
              <w:jc w:val="center"/>
              <w:rPr>
                <w:rFonts w:ascii="宋体" w:hAnsi="宋体" w:cs="宋体"/>
                <w:bCs/>
                <w:sz w:val="18"/>
                <w:szCs w:val="18"/>
              </w:rPr>
            </w:pPr>
          </w:p>
        </w:tc>
        <w:tc>
          <w:tcPr>
            <w:tcW w:w="1220" w:type="dxa"/>
            <w:vAlign w:val="center"/>
          </w:tcPr>
          <w:p w14:paraId="1028C205">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0307</w:t>
            </w:r>
          </w:p>
        </w:tc>
        <w:tc>
          <w:tcPr>
            <w:tcW w:w="1220" w:type="dxa"/>
            <w:vAlign w:val="center"/>
          </w:tcPr>
          <w:p w14:paraId="06A7EE6B">
            <w:pPr>
              <w:spacing w:line="400" w:lineRule="exact"/>
              <w:jc w:val="center"/>
              <w:rPr>
                <w:rFonts w:ascii="宋体" w:hAnsi="宋体" w:cs="宋体"/>
                <w:sz w:val="18"/>
                <w:szCs w:val="18"/>
              </w:rPr>
            </w:pPr>
            <w:r>
              <w:rPr>
                <w:rFonts w:hint="eastAsia" w:ascii="宋体" w:hAnsi="宋体" w:cs="宋体"/>
                <w:sz w:val="18"/>
                <w:szCs w:val="18"/>
              </w:rPr>
              <w:t>其他林地</w:t>
            </w:r>
          </w:p>
        </w:tc>
        <w:tc>
          <w:tcPr>
            <w:tcW w:w="1223" w:type="dxa"/>
            <w:vAlign w:val="center"/>
          </w:tcPr>
          <w:p w14:paraId="737245FA">
            <w:pPr>
              <w:adjustRightInd w:val="0"/>
              <w:snapToGrid w:val="0"/>
              <w:spacing w:line="400" w:lineRule="exact"/>
              <w:jc w:val="center"/>
              <w:rPr>
                <w:rFonts w:ascii="宋体" w:hAnsi="宋体" w:cs="宋体"/>
                <w:sz w:val="18"/>
                <w:szCs w:val="18"/>
              </w:rPr>
            </w:pPr>
            <w:r>
              <w:rPr>
                <w:rFonts w:hint="eastAsia" w:ascii="宋体" w:hAnsi="宋体" w:cs="宋体"/>
                <w:sz w:val="18"/>
                <w:szCs w:val="18"/>
              </w:rPr>
              <w:t>78</w:t>
            </w:r>
          </w:p>
        </w:tc>
      </w:tr>
      <w:tr w14:paraId="302D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321291B">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5A32D477">
            <w:pPr>
              <w:pStyle w:val="3"/>
              <w:spacing w:after="0" w:line="400" w:lineRule="exact"/>
              <w:ind w:firstLine="0" w:firstLineChars="0"/>
              <w:jc w:val="center"/>
              <w:rPr>
                <w:rFonts w:ascii="宋体" w:hAnsi="宋体" w:cs="宋体"/>
                <w:bCs/>
                <w:sz w:val="18"/>
                <w:szCs w:val="18"/>
              </w:rPr>
            </w:pPr>
          </w:p>
        </w:tc>
        <w:tc>
          <w:tcPr>
            <w:tcW w:w="753" w:type="dxa"/>
            <w:vAlign w:val="center"/>
          </w:tcPr>
          <w:p w14:paraId="6B0DBA1C">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454" w:type="dxa"/>
            <w:vAlign w:val="center"/>
          </w:tcPr>
          <w:p w14:paraId="08A9BF0F">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454" w:type="dxa"/>
            <w:vAlign w:val="center"/>
          </w:tcPr>
          <w:p w14:paraId="731351BA">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23965</w:t>
            </w:r>
          </w:p>
        </w:tc>
        <w:tc>
          <w:tcPr>
            <w:tcW w:w="1220" w:type="dxa"/>
            <w:vAlign w:val="center"/>
          </w:tcPr>
          <w:p w14:paraId="47333E03">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0602</w:t>
            </w:r>
          </w:p>
        </w:tc>
        <w:tc>
          <w:tcPr>
            <w:tcW w:w="1220" w:type="dxa"/>
            <w:vAlign w:val="center"/>
          </w:tcPr>
          <w:p w14:paraId="13DED33B">
            <w:pPr>
              <w:spacing w:line="400" w:lineRule="exact"/>
              <w:jc w:val="center"/>
              <w:rPr>
                <w:rFonts w:ascii="宋体" w:hAnsi="宋体" w:cs="宋体"/>
                <w:sz w:val="18"/>
                <w:szCs w:val="18"/>
              </w:rPr>
            </w:pPr>
            <w:r>
              <w:rPr>
                <w:rFonts w:hint="eastAsia" w:ascii="宋体" w:hAnsi="宋体" w:cs="宋体"/>
                <w:sz w:val="18"/>
                <w:szCs w:val="18"/>
              </w:rPr>
              <w:t>采矿用地</w:t>
            </w:r>
          </w:p>
        </w:tc>
        <w:tc>
          <w:tcPr>
            <w:tcW w:w="1223" w:type="dxa"/>
            <w:vAlign w:val="center"/>
          </w:tcPr>
          <w:p w14:paraId="665A459D">
            <w:pPr>
              <w:adjustRightInd w:val="0"/>
              <w:snapToGrid w:val="0"/>
              <w:spacing w:line="400" w:lineRule="exact"/>
              <w:jc w:val="center"/>
              <w:rPr>
                <w:rFonts w:ascii="宋体" w:hAnsi="宋体" w:cs="宋体"/>
                <w:sz w:val="18"/>
                <w:szCs w:val="18"/>
              </w:rPr>
            </w:pPr>
            <w:r>
              <w:rPr>
                <w:rFonts w:hint="eastAsia" w:ascii="宋体" w:hAnsi="宋体" w:cs="宋体"/>
                <w:sz w:val="18"/>
                <w:szCs w:val="18"/>
              </w:rPr>
              <w:t>23965</w:t>
            </w:r>
          </w:p>
        </w:tc>
      </w:tr>
      <w:tr w14:paraId="5A63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5DAC8B0F">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3</w:t>
            </w:r>
          </w:p>
        </w:tc>
        <w:tc>
          <w:tcPr>
            <w:tcW w:w="1407" w:type="dxa"/>
            <w:vMerge w:val="restart"/>
            <w:vAlign w:val="center"/>
          </w:tcPr>
          <w:p w14:paraId="3F5FA27B">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原排土场(44720m</w:t>
            </w:r>
            <w:r>
              <w:rPr>
                <w:rFonts w:hint="eastAsia" w:ascii="宋体" w:hAnsi="宋体" w:cs="宋体"/>
                <w:bCs/>
                <w:sz w:val="18"/>
                <w:szCs w:val="18"/>
                <w:vertAlign w:val="superscript"/>
              </w:rPr>
              <w:t>2</w:t>
            </w:r>
            <w:r>
              <w:rPr>
                <w:rFonts w:hint="eastAsia" w:ascii="宋体" w:hAnsi="宋体" w:cs="宋体"/>
                <w:bCs/>
                <w:sz w:val="18"/>
                <w:szCs w:val="18"/>
              </w:rPr>
              <w:t>)</w:t>
            </w:r>
          </w:p>
        </w:tc>
        <w:tc>
          <w:tcPr>
            <w:tcW w:w="753" w:type="dxa"/>
            <w:vMerge w:val="restart"/>
            <w:vAlign w:val="center"/>
          </w:tcPr>
          <w:p w14:paraId="52E90EF7">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454" w:type="dxa"/>
            <w:vMerge w:val="restart"/>
            <w:vAlign w:val="center"/>
          </w:tcPr>
          <w:p w14:paraId="51F0021B">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454" w:type="dxa"/>
            <w:vMerge w:val="restart"/>
            <w:vAlign w:val="center"/>
          </w:tcPr>
          <w:p w14:paraId="7F8DA09E">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2611</w:t>
            </w:r>
          </w:p>
        </w:tc>
        <w:tc>
          <w:tcPr>
            <w:tcW w:w="1220" w:type="dxa"/>
            <w:vAlign w:val="center"/>
          </w:tcPr>
          <w:p w14:paraId="7757D34B">
            <w:pPr>
              <w:adjustRightInd w:val="0"/>
              <w:snapToGrid w:val="0"/>
              <w:spacing w:line="400" w:lineRule="exact"/>
              <w:jc w:val="center"/>
              <w:rPr>
                <w:rFonts w:ascii="宋体" w:hAnsi="宋体" w:cs="宋体"/>
                <w:sz w:val="18"/>
                <w:szCs w:val="18"/>
              </w:rPr>
            </w:pPr>
            <w:r>
              <w:rPr>
                <w:rFonts w:hint="eastAsia" w:ascii="宋体" w:hAnsi="宋体" w:cs="宋体"/>
                <w:sz w:val="18"/>
                <w:szCs w:val="18"/>
              </w:rPr>
              <w:t>0301</w:t>
            </w:r>
          </w:p>
        </w:tc>
        <w:tc>
          <w:tcPr>
            <w:tcW w:w="1220" w:type="dxa"/>
            <w:vAlign w:val="center"/>
          </w:tcPr>
          <w:p w14:paraId="7F51D4DC">
            <w:pPr>
              <w:spacing w:line="400" w:lineRule="exact"/>
              <w:jc w:val="center"/>
              <w:rPr>
                <w:rFonts w:ascii="宋体" w:hAnsi="宋体" w:cs="宋体"/>
                <w:sz w:val="18"/>
                <w:szCs w:val="18"/>
              </w:rPr>
            </w:pPr>
            <w:r>
              <w:rPr>
                <w:rFonts w:hint="eastAsia" w:ascii="宋体" w:hAnsi="宋体" w:cs="宋体"/>
                <w:sz w:val="18"/>
                <w:szCs w:val="18"/>
              </w:rPr>
              <w:t>乔木林地</w:t>
            </w:r>
          </w:p>
        </w:tc>
        <w:tc>
          <w:tcPr>
            <w:tcW w:w="1223" w:type="dxa"/>
            <w:vAlign w:val="center"/>
          </w:tcPr>
          <w:p w14:paraId="015FFC6E">
            <w:pPr>
              <w:adjustRightInd w:val="0"/>
              <w:snapToGrid w:val="0"/>
              <w:spacing w:line="400" w:lineRule="exact"/>
              <w:jc w:val="center"/>
              <w:rPr>
                <w:rFonts w:ascii="宋体" w:hAnsi="宋体" w:cs="宋体"/>
                <w:sz w:val="18"/>
                <w:szCs w:val="18"/>
              </w:rPr>
            </w:pPr>
            <w:r>
              <w:rPr>
                <w:rFonts w:hint="eastAsia" w:ascii="宋体" w:hAnsi="宋体" w:cs="宋体"/>
                <w:sz w:val="18"/>
                <w:szCs w:val="18"/>
              </w:rPr>
              <w:t>2464</w:t>
            </w:r>
          </w:p>
        </w:tc>
      </w:tr>
      <w:tr w14:paraId="15E8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C51A96F">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23DDDE65">
            <w:pPr>
              <w:pStyle w:val="3"/>
              <w:spacing w:after="0" w:line="400" w:lineRule="exact"/>
              <w:ind w:firstLine="0" w:firstLineChars="0"/>
              <w:jc w:val="center"/>
              <w:rPr>
                <w:rFonts w:ascii="宋体" w:hAnsi="宋体" w:cs="宋体"/>
                <w:bCs/>
                <w:sz w:val="18"/>
                <w:szCs w:val="18"/>
              </w:rPr>
            </w:pPr>
          </w:p>
        </w:tc>
        <w:tc>
          <w:tcPr>
            <w:tcW w:w="753" w:type="dxa"/>
            <w:vMerge w:val="continue"/>
            <w:vAlign w:val="center"/>
          </w:tcPr>
          <w:p w14:paraId="11A97EB8">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2E6F0AE6">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7501D9EA">
            <w:pPr>
              <w:pStyle w:val="3"/>
              <w:spacing w:after="0" w:line="400" w:lineRule="exact"/>
              <w:ind w:firstLine="0" w:firstLineChars="0"/>
              <w:jc w:val="center"/>
              <w:rPr>
                <w:rFonts w:ascii="宋体" w:hAnsi="宋体" w:cs="宋体"/>
                <w:bCs/>
                <w:sz w:val="18"/>
                <w:szCs w:val="18"/>
              </w:rPr>
            </w:pPr>
          </w:p>
        </w:tc>
        <w:tc>
          <w:tcPr>
            <w:tcW w:w="1220" w:type="dxa"/>
            <w:vAlign w:val="center"/>
          </w:tcPr>
          <w:p w14:paraId="6311E755">
            <w:pPr>
              <w:adjustRightInd w:val="0"/>
              <w:snapToGrid w:val="0"/>
              <w:spacing w:line="400" w:lineRule="exact"/>
              <w:jc w:val="center"/>
              <w:rPr>
                <w:rFonts w:ascii="宋体" w:hAnsi="宋体" w:cs="宋体"/>
                <w:sz w:val="18"/>
                <w:szCs w:val="18"/>
              </w:rPr>
            </w:pPr>
            <w:r>
              <w:rPr>
                <w:rFonts w:hint="eastAsia" w:ascii="宋体" w:hAnsi="宋体" w:cs="宋体"/>
                <w:sz w:val="18"/>
                <w:szCs w:val="18"/>
              </w:rPr>
              <w:t>0302</w:t>
            </w:r>
          </w:p>
        </w:tc>
        <w:tc>
          <w:tcPr>
            <w:tcW w:w="1220" w:type="dxa"/>
            <w:vAlign w:val="center"/>
          </w:tcPr>
          <w:p w14:paraId="40E49580">
            <w:pPr>
              <w:spacing w:line="400" w:lineRule="exact"/>
              <w:jc w:val="center"/>
              <w:rPr>
                <w:rFonts w:ascii="宋体" w:hAnsi="宋体" w:cs="宋体"/>
                <w:sz w:val="18"/>
                <w:szCs w:val="18"/>
              </w:rPr>
            </w:pPr>
            <w:r>
              <w:rPr>
                <w:rFonts w:hint="eastAsia" w:ascii="宋体" w:hAnsi="宋体" w:cs="宋体"/>
                <w:sz w:val="18"/>
                <w:szCs w:val="18"/>
              </w:rPr>
              <w:t>竹林地</w:t>
            </w:r>
          </w:p>
        </w:tc>
        <w:tc>
          <w:tcPr>
            <w:tcW w:w="1223" w:type="dxa"/>
            <w:vAlign w:val="center"/>
          </w:tcPr>
          <w:p w14:paraId="1C481F60">
            <w:pPr>
              <w:adjustRightInd w:val="0"/>
              <w:snapToGrid w:val="0"/>
              <w:spacing w:line="400" w:lineRule="exact"/>
              <w:jc w:val="center"/>
              <w:rPr>
                <w:rFonts w:ascii="宋体" w:hAnsi="宋体" w:cs="宋体"/>
                <w:sz w:val="18"/>
                <w:szCs w:val="18"/>
              </w:rPr>
            </w:pPr>
            <w:r>
              <w:rPr>
                <w:rFonts w:hint="eastAsia" w:ascii="宋体" w:hAnsi="宋体" w:cs="宋体"/>
                <w:sz w:val="18"/>
                <w:szCs w:val="18"/>
              </w:rPr>
              <w:t>147</w:t>
            </w:r>
          </w:p>
        </w:tc>
      </w:tr>
      <w:tr w14:paraId="42BB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15639BA">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33F15755">
            <w:pPr>
              <w:pStyle w:val="3"/>
              <w:spacing w:after="0" w:line="400" w:lineRule="exact"/>
              <w:ind w:firstLine="0" w:firstLineChars="0"/>
              <w:jc w:val="center"/>
              <w:rPr>
                <w:rFonts w:ascii="宋体" w:hAnsi="宋体" w:cs="宋体"/>
                <w:bCs/>
                <w:sz w:val="18"/>
                <w:szCs w:val="18"/>
              </w:rPr>
            </w:pPr>
          </w:p>
        </w:tc>
        <w:tc>
          <w:tcPr>
            <w:tcW w:w="753" w:type="dxa"/>
            <w:vAlign w:val="center"/>
          </w:tcPr>
          <w:p w14:paraId="4CB02BA6">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454" w:type="dxa"/>
            <w:vAlign w:val="center"/>
          </w:tcPr>
          <w:p w14:paraId="1D875BFE">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1454" w:type="dxa"/>
            <w:vAlign w:val="center"/>
          </w:tcPr>
          <w:p w14:paraId="6CE0ED32">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8743</w:t>
            </w:r>
          </w:p>
        </w:tc>
        <w:tc>
          <w:tcPr>
            <w:tcW w:w="1220" w:type="dxa"/>
            <w:vAlign w:val="center"/>
          </w:tcPr>
          <w:p w14:paraId="0BF893C6">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0404</w:t>
            </w:r>
          </w:p>
        </w:tc>
        <w:tc>
          <w:tcPr>
            <w:tcW w:w="1220" w:type="dxa"/>
            <w:vAlign w:val="center"/>
          </w:tcPr>
          <w:p w14:paraId="5A49C91A">
            <w:pPr>
              <w:spacing w:line="400" w:lineRule="exact"/>
              <w:jc w:val="center"/>
              <w:rPr>
                <w:rFonts w:ascii="宋体" w:hAnsi="宋体" w:cs="宋体"/>
                <w:sz w:val="18"/>
                <w:szCs w:val="18"/>
              </w:rPr>
            </w:pPr>
            <w:r>
              <w:rPr>
                <w:rFonts w:hint="eastAsia" w:ascii="宋体" w:hAnsi="宋体" w:cs="宋体"/>
                <w:sz w:val="18"/>
                <w:szCs w:val="18"/>
              </w:rPr>
              <w:t>其他草地</w:t>
            </w:r>
          </w:p>
        </w:tc>
        <w:tc>
          <w:tcPr>
            <w:tcW w:w="1223" w:type="dxa"/>
            <w:vAlign w:val="center"/>
          </w:tcPr>
          <w:p w14:paraId="5BB4D0CC">
            <w:pPr>
              <w:adjustRightInd w:val="0"/>
              <w:snapToGrid w:val="0"/>
              <w:spacing w:line="400" w:lineRule="exact"/>
              <w:jc w:val="center"/>
              <w:rPr>
                <w:rFonts w:ascii="宋体" w:hAnsi="宋体" w:cs="宋体"/>
                <w:sz w:val="18"/>
                <w:szCs w:val="18"/>
              </w:rPr>
            </w:pPr>
            <w:r>
              <w:rPr>
                <w:rFonts w:hint="eastAsia" w:ascii="宋体" w:hAnsi="宋体" w:cs="宋体"/>
                <w:sz w:val="18"/>
                <w:szCs w:val="18"/>
              </w:rPr>
              <w:t>8743</w:t>
            </w:r>
          </w:p>
        </w:tc>
      </w:tr>
      <w:tr w14:paraId="4B39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B12A2EF">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35016AE4">
            <w:pPr>
              <w:pStyle w:val="3"/>
              <w:spacing w:after="0" w:line="400" w:lineRule="exact"/>
              <w:ind w:firstLine="0" w:firstLineChars="0"/>
              <w:jc w:val="center"/>
              <w:rPr>
                <w:rFonts w:ascii="宋体" w:hAnsi="宋体" w:cs="宋体"/>
                <w:bCs/>
                <w:sz w:val="18"/>
                <w:szCs w:val="18"/>
              </w:rPr>
            </w:pPr>
          </w:p>
        </w:tc>
        <w:tc>
          <w:tcPr>
            <w:tcW w:w="753" w:type="dxa"/>
            <w:vAlign w:val="center"/>
          </w:tcPr>
          <w:p w14:paraId="126E6BEC">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454" w:type="dxa"/>
            <w:vAlign w:val="center"/>
          </w:tcPr>
          <w:p w14:paraId="312EEDF7">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454" w:type="dxa"/>
            <w:vAlign w:val="center"/>
          </w:tcPr>
          <w:p w14:paraId="706BDD2B">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33366</w:t>
            </w:r>
          </w:p>
        </w:tc>
        <w:tc>
          <w:tcPr>
            <w:tcW w:w="1220" w:type="dxa"/>
            <w:vAlign w:val="center"/>
          </w:tcPr>
          <w:p w14:paraId="75109C8D">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0602</w:t>
            </w:r>
          </w:p>
        </w:tc>
        <w:tc>
          <w:tcPr>
            <w:tcW w:w="1220" w:type="dxa"/>
            <w:vAlign w:val="center"/>
          </w:tcPr>
          <w:p w14:paraId="1952B6A6">
            <w:pPr>
              <w:spacing w:line="400" w:lineRule="exact"/>
              <w:jc w:val="center"/>
              <w:rPr>
                <w:rFonts w:ascii="宋体" w:hAnsi="宋体" w:cs="宋体"/>
                <w:sz w:val="18"/>
                <w:szCs w:val="18"/>
              </w:rPr>
            </w:pPr>
            <w:r>
              <w:rPr>
                <w:rFonts w:hint="eastAsia" w:ascii="宋体" w:hAnsi="宋体" w:cs="宋体"/>
                <w:sz w:val="18"/>
                <w:szCs w:val="18"/>
              </w:rPr>
              <w:t>采矿用地</w:t>
            </w:r>
          </w:p>
        </w:tc>
        <w:tc>
          <w:tcPr>
            <w:tcW w:w="1223" w:type="dxa"/>
            <w:vAlign w:val="center"/>
          </w:tcPr>
          <w:p w14:paraId="1535C7AA">
            <w:pPr>
              <w:adjustRightInd w:val="0"/>
              <w:snapToGrid w:val="0"/>
              <w:spacing w:line="400" w:lineRule="exact"/>
              <w:jc w:val="center"/>
              <w:rPr>
                <w:rFonts w:ascii="宋体" w:hAnsi="宋体" w:cs="宋体"/>
                <w:sz w:val="18"/>
                <w:szCs w:val="18"/>
              </w:rPr>
            </w:pPr>
            <w:r>
              <w:rPr>
                <w:rFonts w:hint="eastAsia" w:ascii="宋体" w:hAnsi="宋体" w:cs="宋体"/>
                <w:sz w:val="18"/>
                <w:szCs w:val="18"/>
              </w:rPr>
              <w:t>33366</w:t>
            </w:r>
          </w:p>
        </w:tc>
      </w:tr>
      <w:tr w14:paraId="2E8A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75C692FA">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4</w:t>
            </w:r>
          </w:p>
        </w:tc>
        <w:tc>
          <w:tcPr>
            <w:tcW w:w="1407" w:type="dxa"/>
            <w:vMerge w:val="restart"/>
            <w:vAlign w:val="center"/>
          </w:tcPr>
          <w:p w14:paraId="5E016FB6">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原办公生活区(2954m</w:t>
            </w:r>
            <w:r>
              <w:rPr>
                <w:rFonts w:hint="eastAsia" w:ascii="宋体" w:hAnsi="宋体" w:cs="宋体"/>
                <w:bCs/>
                <w:sz w:val="18"/>
                <w:szCs w:val="18"/>
                <w:vertAlign w:val="superscript"/>
              </w:rPr>
              <w:t>2</w:t>
            </w:r>
            <w:r>
              <w:rPr>
                <w:rFonts w:hint="eastAsia" w:ascii="宋体" w:hAnsi="宋体" w:cs="宋体"/>
                <w:bCs/>
                <w:sz w:val="18"/>
                <w:szCs w:val="18"/>
              </w:rPr>
              <w:t>)</w:t>
            </w:r>
          </w:p>
        </w:tc>
        <w:tc>
          <w:tcPr>
            <w:tcW w:w="753" w:type="dxa"/>
            <w:vAlign w:val="center"/>
          </w:tcPr>
          <w:p w14:paraId="782792B9">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454" w:type="dxa"/>
            <w:vAlign w:val="center"/>
          </w:tcPr>
          <w:p w14:paraId="2134BBD8">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454" w:type="dxa"/>
            <w:vAlign w:val="center"/>
          </w:tcPr>
          <w:p w14:paraId="7F171206">
            <w:pPr>
              <w:adjustRightInd w:val="0"/>
              <w:snapToGrid w:val="0"/>
              <w:spacing w:line="400" w:lineRule="exact"/>
              <w:jc w:val="center"/>
              <w:rPr>
                <w:rFonts w:ascii="宋体" w:hAnsi="宋体" w:cs="宋体"/>
                <w:bCs/>
                <w:sz w:val="18"/>
                <w:szCs w:val="18"/>
              </w:rPr>
            </w:pPr>
            <w:r>
              <w:rPr>
                <w:rFonts w:hint="eastAsia" w:ascii="宋体" w:hAnsi="宋体" w:cs="宋体"/>
                <w:sz w:val="18"/>
                <w:szCs w:val="18"/>
              </w:rPr>
              <w:t>613</w:t>
            </w:r>
          </w:p>
        </w:tc>
        <w:tc>
          <w:tcPr>
            <w:tcW w:w="1220" w:type="dxa"/>
            <w:vAlign w:val="center"/>
          </w:tcPr>
          <w:p w14:paraId="331B781A">
            <w:pPr>
              <w:adjustRightInd w:val="0"/>
              <w:snapToGrid w:val="0"/>
              <w:spacing w:line="400" w:lineRule="exact"/>
              <w:jc w:val="center"/>
              <w:rPr>
                <w:rFonts w:ascii="宋体" w:hAnsi="宋体" w:cs="宋体"/>
                <w:sz w:val="18"/>
                <w:szCs w:val="18"/>
              </w:rPr>
            </w:pPr>
            <w:r>
              <w:rPr>
                <w:rFonts w:hint="eastAsia" w:ascii="宋体" w:hAnsi="宋体" w:cs="宋体"/>
                <w:sz w:val="18"/>
                <w:szCs w:val="18"/>
              </w:rPr>
              <w:t>0301</w:t>
            </w:r>
          </w:p>
        </w:tc>
        <w:tc>
          <w:tcPr>
            <w:tcW w:w="1220" w:type="dxa"/>
            <w:vAlign w:val="center"/>
          </w:tcPr>
          <w:p w14:paraId="3FDB441A">
            <w:pPr>
              <w:spacing w:line="400" w:lineRule="exact"/>
              <w:jc w:val="center"/>
              <w:rPr>
                <w:rFonts w:ascii="宋体" w:hAnsi="宋体" w:cs="宋体"/>
                <w:sz w:val="18"/>
                <w:szCs w:val="18"/>
              </w:rPr>
            </w:pPr>
            <w:r>
              <w:rPr>
                <w:rFonts w:hint="eastAsia" w:ascii="宋体" w:hAnsi="宋体" w:cs="宋体"/>
                <w:sz w:val="18"/>
                <w:szCs w:val="18"/>
              </w:rPr>
              <w:t>乔木林地</w:t>
            </w:r>
          </w:p>
        </w:tc>
        <w:tc>
          <w:tcPr>
            <w:tcW w:w="1223" w:type="dxa"/>
            <w:vAlign w:val="center"/>
          </w:tcPr>
          <w:p w14:paraId="59D07E4C">
            <w:pPr>
              <w:adjustRightInd w:val="0"/>
              <w:snapToGrid w:val="0"/>
              <w:spacing w:line="400" w:lineRule="exact"/>
              <w:jc w:val="center"/>
              <w:rPr>
                <w:rFonts w:ascii="宋体" w:hAnsi="宋体" w:cs="宋体"/>
                <w:sz w:val="18"/>
                <w:szCs w:val="18"/>
              </w:rPr>
            </w:pPr>
            <w:r>
              <w:rPr>
                <w:rFonts w:hint="eastAsia" w:ascii="宋体" w:hAnsi="宋体" w:cs="宋体"/>
                <w:sz w:val="18"/>
                <w:szCs w:val="18"/>
              </w:rPr>
              <w:t>613</w:t>
            </w:r>
          </w:p>
        </w:tc>
      </w:tr>
      <w:tr w14:paraId="0807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281C41F">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474D91D5">
            <w:pPr>
              <w:pStyle w:val="3"/>
              <w:spacing w:after="0" w:line="400" w:lineRule="exact"/>
              <w:ind w:firstLine="0" w:firstLineChars="0"/>
              <w:jc w:val="center"/>
              <w:rPr>
                <w:rFonts w:ascii="宋体" w:hAnsi="宋体" w:cs="宋体"/>
                <w:bCs/>
                <w:sz w:val="18"/>
                <w:szCs w:val="18"/>
              </w:rPr>
            </w:pPr>
          </w:p>
        </w:tc>
        <w:tc>
          <w:tcPr>
            <w:tcW w:w="753" w:type="dxa"/>
            <w:vAlign w:val="center"/>
          </w:tcPr>
          <w:p w14:paraId="05E0778B">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454" w:type="dxa"/>
            <w:vAlign w:val="center"/>
          </w:tcPr>
          <w:p w14:paraId="0F56CDD7">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454" w:type="dxa"/>
            <w:vAlign w:val="center"/>
          </w:tcPr>
          <w:p w14:paraId="10236961">
            <w:pPr>
              <w:adjustRightInd w:val="0"/>
              <w:snapToGrid w:val="0"/>
              <w:spacing w:line="400" w:lineRule="exact"/>
              <w:jc w:val="center"/>
              <w:rPr>
                <w:rFonts w:ascii="宋体" w:hAnsi="宋体" w:cs="宋体"/>
                <w:bCs/>
                <w:sz w:val="18"/>
                <w:szCs w:val="18"/>
              </w:rPr>
            </w:pPr>
            <w:r>
              <w:rPr>
                <w:rFonts w:hint="eastAsia" w:ascii="宋体" w:hAnsi="宋体" w:cs="宋体"/>
                <w:sz w:val="18"/>
                <w:szCs w:val="18"/>
              </w:rPr>
              <w:t>2341</w:t>
            </w:r>
          </w:p>
        </w:tc>
        <w:tc>
          <w:tcPr>
            <w:tcW w:w="1220" w:type="dxa"/>
            <w:vAlign w:val="center"/>
          </w:tcPr>
          <w:p w14:paraId="398E7186">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0602</w:t>
            </w:r>
          </w:p>
        </w:tc>
        <w:tc>
          <w:tcPr>
            <w:tcW w:w="1220" w:type="dxa"/>
            <w:vAlign w:val="center"/>
          </w:tcPr>
          <w:p w14:paraId="28A5FFDE">
            <w:pPr>
              <w:spacing w:line="400" w:lineRule="exact"/>
              <w:jc w:val="center"/>
              <w:rPr>
                <w:rFonts w:ascii="宋体" w:hAnsi="宋体" w:cs="宋体"/>
                <w:sz w:val="18"/>
                <w:szCs w:val="18"/>
              </w:rPr>
            </w:pPr>
            <w:r>
              <w:rPr>
                <w:rFonts w:hint="eastAsia" w:ascii="宋体" w:hAnsi="宋体" w:cs="宋体"/>
                <w:sz w:val="18"/>
                <w:szCs w:val="18"/>
              </w:rPr>
              <w:t>采矿用地</w:t>
            </w:r>
          </w:p>
        </w:tc>
        <w:tc>
          <w:tcPr>
            <w:tcW w:w="1223" w:type="dxa"/>
            <w:vAlign w:val="center"/>
          </w:tcPr>
          <w:p w14:paraId="0355A77E">
            <w:pPr>
              <w:adjustRightInd w:val="0"/>
              <w:snapToGrid w:val="0"/>
              <w:spacing w:line="400" w:lineRule="exact"/>
              <w:jc w:val="center"/>
              <w:rPr>
                <w:rFonts w:ascii="宋体" w:hAnsi="宋体" w:cs="宋体"/>
                <w:sz w:val="18"/>
                <w:szCs w:val="18"/>
              </w:rPr>
            </w:pPr>
            <w:r>
              <w:rPr>
                <w:rFonts w:hint="eastAsia" w:ascii="宋体" w:hAnsi="宋体" w:cs="宋体"/>
                <w:sz w:val="18"/>
                <w:szCs w:val="18"/>
              </w:rPr>
              <w:t>2341</w:t>
            </w:r>
          </w:p>
        </w:tc>
      </w:tr>
      <w:tr w14:paraId="2A5E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17D438F6">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5</w:t>
            </w:r>
          </w:p>
        </w:tc>
        <w:tc>
          <w:tcPr>
            <w:tcW w:w="1407" w:type="dxa"/>
            <w:vMerge w:val="restart"/>
            <w:vAlign w:val="center"/>
          </w:tcPr>
          <w:p w14:paraId="4399F4AF">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原矿山道路(14473m</w:t>
            </w:r>
            <w:r>
              <w:rPr>
                <w:rFonts w:hint="eastAsia" w:ascii="宋体" w:hAnsi="宋体" w:cs="宋体"/>
                <w:bCs/>
                <w:sz w:val="18"/>
                <w:szCs w:val="18"/>
                <w:vertAlign w:val="superscript"/>
              </w:rPr>
              <w:t>2</w:t>
            </w:r>
            <w:r>
              <w:rPr>
                <w:rFonts w:hint="eastAsia" w:ascii="宋体" w:hAnsi="宋体" w:cs="宋体"/>
                <w:bCs/>
                <w:sz w:val="18"/>
                <w:szCs w:val="18"/>
              </w:rPr>
              <w:t>)</w:t>
            </w:r>
          </w:p>
        </w:tc>
        <w:tc>
          <w:tcPr>
            <w:tcW w:w="753" w:type="dxa"/>
            <w:vMerge w:val="restart"/>
            <w:vAlign w:val="center"/>
          </w:tcPr>
          <w:p w14:paraId="044CA3B6">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454" w:type="dxa"/>
            <w:vMerge w:val="restart"/>
            <w:vAlign w:val="center"/>
          </w:tcPr>
          <w:p w14:paraId="0B313132">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454" w:type="dxa"/>
            <w:vMerge w:val="restart"/>
            <w:vAlign w:val="center"/>
          </w:tcPr>
          <w:p w14:paraId="793907DA">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3207</w:t>
            </w:r>
          </w:p>
        </w:tc>
        <w:tc>
          <w:tcPr>
            <w:tcW w:w="1220" w:type="dxa"/>
            <w:vAlign w:val="center"/>
          </w:tcPr>
          <w:p w14:paraId="1BEF3B58">
            <w:pPr>
              <w:adjustRightInd w:val="0"/>
              <w:snapToGrid w:val="0"/>
              <w:spacing w:line="400" w:lineRule="exact"/>
              <w:jc w:val="center"/>
              <w:rPr>
                <w:rFonts w:ascii="宋体" w:hAnsi="宋体" w:cs="宋体"/>
                <w:sz w:val="18"/>
                <w:szCs w:val="18"/>
              </w:rPr>
            </w:pPr>
            <w:r>
              <w:rPr>
                <w:rFonts w:hint="eastAsia" w:ascii="宋体" w:hAnsi="宋体" w:cs="宋体"/>
                <w:sz w:val="18"/>
                <w:szCs w:val="18"/>
              </w:rPr>
              <w:t>0301</w:t>
            </w:r>
          </w:p>
        </w:tc>
        <w:tc>
          <w:tcPr>
            <w:tcW w:w="1220" w:type="dxa"/>
            <w:vAlign w:val="center"/>
          </w:tcPr>
          <w:p w14:paraId="43C47044">
            <w:pPr>
              <w:spacing w:line="400" w:lineRule="exact"/>
              <w:jc w:val="center"/>
              <w:rPr>
                <w:rFonts w:ascii="宋体" w:hAnsi="宋体" w:cs="宋体"/>
                <w:sz w:val="18"/>
                <w:szCs w:val="18"/>
              </w:rPr>
            </w:pPr>
            <w:r>
              <w:rPr>
                <w:rFonts w:hint="eastAsia" w:ascii="宋体" w:hAnsi="宋体" w:cs="宋体"/>
                <w:sz w:val="18"/>
                <w:szCs w:val="18"/>
              </w:rPr>
              <w:t>乔木林地</w:t>
            </w:r>
          </w:p>
        </w:tc>
        <w:tc>
          <w:tcPr>
            <w:tcW w:w="1223" w:type="dxa"/>
            <w:vAlign w:val="center"/>
          </w:tcPr>
          <w:p w14:paraId="6213BD9D">
            <w:pPr>
              <w:adjustRightInd w:val="0"/>
              <w:snapToGrid w:val="0"/>
              <w:spacing w:line="400" w:lineRule="exact"/>
              <w:jc w:val="center"/>
              <w:rPr>
                <w:rFonts w:ascii="宋体" w:hAnsi="宋体" w:cs="宋体"/>
                <w:sz w:val="18"/>
                <w:szCs w:val="18"/>
              </w:rPr>
            </w:pPr>
            <w:r>
              <w:rPr>
                <w:rFonts w:hint="eastAsia" w:ascii="宋体" w:hAnsi="宋体" w:cs="宋体"/>
                <w:sz w:val="18"/>
                <w:szCs w:val="18"/>
              </w:rPr>
              <w:t>2737</w:t>
            </w:r>
          </w:p>
        </w:tc>
      </w:tr>
      <w:tr w14:paraId="7B0E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6069886">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761650A0">
            <w:pPr>
              <w:pStyle w:val="3"/>
              <w:spacing w:after="0" w:line="400" w:lineRule="exact"/>
              <w:ind w:firstLine="0" w:firstLineChars="0"/>
              <w:jc w:val="center"/>
              <w:rPr>
                <w:rFonts w:ascii="宋体" w:hAnsi="宋体" w:cs="宋体"/>
                <w:bCs/>
                <w:sz w:val="18"/>
                <w:szCs w:val="18"/>
              </w:rPr>
            </w:pPr>
          </w:p>
        </w:tc>
        <w:tc>
          <w:tcPr>
            <w:tcW w:w="753" w:type="dxa"/>
            <w:vMerge w:val="continue"/>
            <w:vAlign w:val="center"/>
          </w:tcPr>
          <w:p w14:paraId="51200562">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547B52CC">
            <w:pPr>
              <w:pStyle w:val="3"/>
              <w:spacing w:after="0" w:line="400" w:lineRule="exact"/>
              <w:ind w:firstLine="0" w:firstLineChars="0"/>
              <w:jc w:val="center"/>
              <w:rPr>
                <w:rFonts w:ascii="宋体" w:hAnsi="宋体" w:cs="宋体"/>
                <w:bCs/>
                <w:sz w:val="18"/>
                <w:szCs w:val="18"/>
              </w:rPr>
            </w:pPr>
          </w:p>
        </w:tc>
        <w:tc>
          <w:tcPr>
            <w:tcW w:w="1454" w:type="dxa"/>
            <w:vMerge w:val="continue"/>
            <w:vAlign w:val="center"/>
          </w:tcPr>
          <w:p w14:paraId="1A243FEB">
            <w:pPr>
              <w:pStyle w:val="3"/>
              <w:spacing w:after="0" w:line="400" w:lineRule="exact"/>
              <w:ind w:firstLine="0" w:firstLineChars="0"/>
              <w:jc w:val="center"/>
              <w:rPr>
                <w:rFonts w:ascii="宋体" w:hAnsi="宋体" w:cs="宋体"/>
                <w:bCs/>
                <w:sz w:val="18"/>
                <w:szCs w:val="18"/>
              </w:rPr>
            </w:pPr>
          </w:p>
        </w:tc>
        <w:tc>
          <w:tcPr>
            <w:tcW w:w="1220" w:type="dxa"/>
            <w:vAlign w:val="center"/>
          </w:tcPr>
          <w:p w14:paraId="7BB4CBBF">
            <w:pPr>
              <w:adjustRightInd w:val="0"/>
              <w:snapToGrid w:val="0"/>
              <w:spacing w:line="400" w:lineRule="exact"/>
              <w:jc w:val="center"/>
              <w:rPr>
                <w:rFonts w:ascii="宋体" w:hAnsi="宋体" w:cs="宋体"/>
                <w:sz w:val="18"/>
                <w:szCs w:val="18"/>
              </w:rPr>
            </w:pPr>
            <w:r>
              <w:rPr>
                <w:rFonts w:hint="eastAsia" w:ascii="宋体" w:hAnsi="宋体" w:cs="宋体"/>
                <w:sz w:val="18"/>
                <w:szCs w:val="18"/>
              </w:rPr>
              <w:t>0302</w:t>
            </w:r>
          </w:p>
        </w:tc>
        <w:tc>
          <w:tcPr>
            <w:tcW w:w="1220" w:type="dxa"/>
            <w:vAlign w:val="center"/>
          </w:tcPr>
          <w:p w14:paraId="61F95320">
            <w:pPr>
              <w:spacing w:line="400" w:lineRule="exact"/>
              <w:jc w:val="center"/>
              <w:rPr>
                <w:rFonts w:ascii="宋体" w:hAnsi="宋体" w:cs="宋体"/>
                <w:sz w:val="18"/>
                <w:szCs w:val="18"/>
              </w:rPr>
            </w:pPr>
            <w:r>
              <w:rPr>
                <w:rFonts w:hint="eastAsia" w:ascii="宋体" w:hAnsi="宋体" w:cs="宋体"/>
                <w:sz w:val="18"/>
                <w:szCs w:val="18"/>
              </w:rPr>
              <w:t>竹林地</w:t>
            </w:r>
          </w:p>
        </w:tc>
        <w:tc>
          <w:tcPr>
            <w:tcW w:w="1223" w:type="dxa"/>
            <w:vAlign w:val="center"/>
          </w:tcPr>
          <w:p w14:paraId="34F6CC77">
            <w:pPr>
              <w:adjustRightInd w:val="0"/>
              <w:snapToGrid w:val="0"/>
              <w:spacing w:line="400" w:lineRule="exact"/>
              <w:jc w:val="center"/>
              <w:rPr>
                <w:rFonts w:ascii="宋体" w:hAnsi="宋体" w:cs="宋体"/>
                <w:sz w:val="18"/>
                <w:szCs w:val="18"/>
              </w:rPr>
            </w:pPr>
            <w:r>
              <w:rPr>
                <w:rFonts w:hint="eastAsia" w:ascii="宋体" w:hAnsi="宋体" w:cs="宋体"/>
                <w:sz w:val="18"/>
                <w:szCs w:val="18"/>
              </w:rPr>
              <w:t>470</w:t>
            </w:r>
          </w:p>
        </w:tc>
      </w:tr>
      <w:tr w14:paraId="57A2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057F150">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48D13200">
            <w:pPr>
              <w:pStyle w:val="3"/>
              <w:spacing w:after="0" w:line="400" w:lineRule="exact"/>
              <w:ind w:firstLine="0" w:firstLineChars="0"/>
              <w:jc w:val="center"/>
              <w:rPr>
                <w:rFonts w:ascii="宋体" w:hAnsi="宋体" w:cs="宋体"/>
                <w:bCs/>
                <w:sz w:val="18"/>
                <w:szCs w:val="18"/>
              </w:rPr>
            </w:pPr>
          </w:p>
        </w:tc>
        <w:tc>
          <w:tcPr>
            <w:tcW w:w="753" w:type="dxa"/>
            <w:vAlign w:val="center"/>
          </w:tcPr>
          <w:p w14:paraId="1C77FCBA">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454" w:type="dxa"/>
            <w:vAlign w:val="center"/>
          </w:tcPr>
          <w:p w14:paraId="42271B73">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1454" w:type="dxa"/>
            <w:vAlign w:val="center"/>
          </w:tcPr>
          <w:p w14:paraId="7154E73C">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1525</w:t>
            </w:r>
          </w:p>
        </w:tc>
        <w:tc>
          <w:tcPr>
            <w:tcW w:w="1220" w:type="dxa"/>
            <w:vAlign w:val="center"/>
          </w:tcPr>
          <w:p w14:paraId="6137EE8B">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0404</w:t>
            </w:r>
          </w:p>
        </w:tc>
        <w:tc>
          <w:tcPr>
            <w:tcW w:w="1220" w:type="dxa"/>
            <w:vAlign w:val="center"/>
          </w:tcPr>
          <w:p w14:paraId="39C72D2D">
            <w:pPr>
              <w:spacing w:line="400" w:lineRule="exact"/>
              <w:jc w:val="center"/>
              <w:rPr>
                <w:rFonts w:ascii="宋体" w:hAnsi="宋体" w:cs="宋体"/>
                <w:sz w:val="18"/>
                <w:szCs w:val="18"/>
              </w:rPr>
            </w:pPr>
            <w:r>
              <w:rPr>
                <w:rFonts w:hint="eastAsia" w:ascii="宋体" w:hAnsi="宋体" w:cs="宋体"/>
                <w:sz w:val="18"/>
                <w:szCs w:val="18"/>
              </w:rPr>
              <w:t>其他草地</w:t>
            </w:r>
          </w:p>
        </w:tc>
        <w:tc>
          <w:tcPr>
            <w:tcW w:w="1223" w:type="dxa"/>
            <w:vAlign w:val="center"/>
          </w:tcPr>
          <w:p w14:paraId="291CF9A8">
            <w:pPr>
              <w:adjustRightInd w:val="0"/>
              <w:snapToGrid w:val="0"/>
              <w:spacing w:line="400" w:lineRule="exact"/>
              <w:jc w:val="center"/>
              <w:rPr>
                <w:rFonts w:ascii="宋体" w:hAnsi="宋体" w:cs="宋体"/>
                <w:sz w:val="18"/>
                <w:szCs w:val="18"/>
              </w:rPr>
            </w:pPr>
            <w:r>
              <w:rPr>
                <w:rFonts w:hint="eastAsia" w:ascii="宋体" w:hAnsi="宋体" w:cs="宋体"/>
                <w:sz w:val="18"/>
                <w:szCs w:val="18"/>
              </w:rPr>
              <w:t>1525</w:t>
            </w:r>
          </w:p>
        </w:tc>
      </w:tr>
      <w:tr w14:paraId="7D39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B831936">
            <w:pPr>
              <w:pStyle w:val="3"/>
              <w:spacing w:after="0" w:line="400" w:lineRule="exact"/>
              <w:ind w:firstLine="0" w:firstLineChars="0"/>
              <w:jc w:val="center"/>
              <w:rPr>
                <w:rFonts w:ascii="宋体" w:hAnsi="宋体" w:cs="宋体"/>
                <w:bCs/>
                <w:sz w:val="18"/>
                <w:szCs w:val="18"/>
              </w:rPr>
            </w:pPr>
          </w:p>
        </w:tc>
        <w:tc>
          <w:tcPr>
            <w:tcW w:w="1407" w:type="dxa"/>
            <w:vMerge w:val="continue"/>
            <w:vAlign w:val="center"/>
          </w:tcPr>
          <w:p w14:paraId="3F6AD873">
            <w:pPr>
              <w:pStyle w:val="3"/>
              <w:spacing w:after="0" w:line="400" w:lineRule="exact"/>
              <w:ind w:firstLine="0" w:firstLineChars="0"/>
              <w:jc w:val="center"/>
              <w:rPr>
                <w:rFonts w:ascii="宋体" w:hAnsi="宋体" w:cs="宋体"/>
                <w:bCs/>
                <w:sz w:val="18"/>
                <w:szCs w:val="18"/>
              </w:rPr>
            </w:pPr>
          </w:p>
        </w:tc>
        <w:tc>
          <w:tcPr>
            <w:tcW w:w="753" w:type="dxa"/>
            <w:vAlign w:val="center"/>
          </w:tcPr>
          <w:p w14:paraId="00FE9796">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454" w:type="dxa"/>
            <w:vAlign w:val="center"/>
          </w:tcPr>
          <w:p w14:paraId="420A06DF">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454" w:type="dxa"/>
            <w:vAlign w:val="center"/>
          </w:tcPr>
          <w:p w14:paraId="15B66764">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9741</w:t>
            </w:r>
          </w:p>
        </w:tc>
        <w:tc>
          <w:tcPr>
            <w:tcW w:w="1220" w:type="dxa"/>
            <w:vAlign w:val="center"/>
          </w:tcPr>
          <w:p w14:paraId="11A9261F">
            <w:pPr>
              <w:adjustRightInd w:val="0"/>
              <w:snapToGrid w:val="0"/>
              <w:spacing w:line="400" w:lineRule="exact"/>
              <w:jc w:val="center"/>
              <w:rPr>
                <w:rFonts w:ascii="宋体" w:hAnsi="宋体" w:cs="宋体"/>
                <w:sz w:val="18"/>
                <w:szCs w:val="18"/>
              </w:rPr>
            </w:pPr>
            <w:r>
              <w:rPr>
                <w:rFonts w:hint="eastAsia" w:ascii="宋体" w:hAnsi="宋体" w:cs="宋体"/>
                <w:bCs/>
                <w:sz w:val="18"/>
                <w:szCs w:val="18"/>
              </w:rPr>
              <w:t>0602</w:t>
            </w:r>
          </w:p>
        </w:tc>
        <w:tc>
          <w:tcPr>
            <w:tcW w:w="1220" w:type="dxa"/>
            <w:vAlign w:val="center"/>
          </w:tcPr>
          <w:p w14:paraId="21282EFB">
            <w:pPr>
              <w:spacing w:line="400" w:lineRule="exact"/>
              <w:jc w:val="center"/>
              <w:rPr>
                <w:rFonts w:ascii="宋体" w:hAnsi="宋体" w:cs="宋体"/>
                <w:sz w:val="18"/>
                <w:szCs w:val="18"/>
              </w:rPr>
            </w:pPr>
            <w:r>
              <w:rPr>
                <w:rFonts w:hint="eastAsia" w:ascii="宋体" w:hAnsi="宋体" w:cs="宋体"/>
                <w:sz w:val="18"/>
                <w:szCs w:val="18"/>
              </w:rPr>
              <w:t>采矿用地</w:t>
            </w:r>
          </w:p>
        </w:tc>
        <w:tc>
          <w:tcPr>
            <w:tcW w:w="1223" w:type="dxa"/>
            <w:vAlign w:val="center"/>
          </w:tcPr>
          <w:p w14:paraId="1D9F241C">
            <w:pPr>
              <w:adjustRightInd w:val="0"/>
              <w:snapToGrid w:val="0"/>
              <w:spacing w:line="400" w:lineRule="exact"/>
              <w:jc w:val="center"/>
              <w:rPr>
                <w:rFonts w:ascii="宋体" w:hAnsi="宋体" w:cs="宋体"/>
                <w:sz w:val="18"/>
                <w:szCs w:val="18"/>
              </w:rPr>
            </w:pPr>
            <w:r>
              <w:rPr>
                <w:rFonts w:hint="eastAsia" w:ascii="宋体" w:hAnsi="宋体" w:cs="宋体"/>
                <w:sz w:val="18"/>
                <w:szCs w:val="18"/>
              </w:rPr>
              <w:t>9741</w:t>
            </w:r>
          </w:p>
        </w:tc>
      </w:tr>
      <w:tr w14:paraId="041B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0ECB1B99">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6</w:t>
            </w:r>
          </w:p>
        </w:tc>
        <w:tc>
          <w:tcPr>
            <w:tcW w:w="1407" w:type="dxa"/>
            <w:vAlign w:val="center"/>
          </w:tcPr>
          <w:p w14:paraId="20EE84BD">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合计</w:t>
            </w:r>
          </w:p>
        </w:tc>
        <w:tc>
          <w:tcPr>
            <w:tcW w:w="753" w:type="dxa"/>
            <w:vAlign w:val="center"/>
          </w:tcPr>
          <w:p w14:paraId="79671D6D">
            <w:pPr>
              <w:pStyle w:val="3"/>
              <w:spacing w:after="0" w:line="400" w:lineRule="exact"/>
              <w:ind w:firstLine="0" w:firstLineChars="0"/>
              <w:jc w:val="center"/>
              <w:rPr>
                <w:rFonts w:ascii="宋体" w:hAnsi="宋体" w:cs="宋体"/>
                <w:bCs/>
                <w:sz w:val="18"/>
                <w:szCs w:val="18"/>
              </w:rPr>
            </w:pPr>
          </w:p>
        </w:tc>
        <w:tc>
          <w:tcPr>
            <w:tcW w:w="1454" w:type="dxa"/>
            <w:vAlign w:val="center"/>
          </w:tcPr>
          <w:p w14:paraId="03E0C57A">
            <w:pPr>
              <w:pStyle w:val="3"/>
              <w:spacing w:after="0" w:line="400" w:lineRule="exact"/>
              <w:ind w:firstLine="0" w:firstLineChars="0"/>
              <w:jc w:val="center"/>
              <w:rPr>
                <w:rFonts w:ascii="宋体" w:hAnsi="宋体" w:cs="宋体"/>
                <w:bCs/>
                <w:sz w:val="18"/>
                <w:szCs w:val="18"/>
              </w:rPr>
            </w:pPr>
          </w:p>
        </w:tc>
        <w:tc>
          <w:tcPr>
            <w:tcW w:w="1454" w:type="dxa"/>
            <w:vAlign w:val="center"/>
          </w:tcPr>
          <w:p w14:paraId="61049BEE">
            <w:pPr>
              <w:pStyle w:val="3"/>
              <w:spacing w:after="0" w:line="400" w:lineRule="exact"/>
              <w:ind w:firstLine="0" w:firstLineChars="0"/>
              <w:jc w:val="center"/>
              <w:rPr>
                <w:rFonts w:ascii="宋体" w:hAnsi="宋体" w:cs="宋体"/>
                <w:bCs/>
                <w:sz w:val="18"/>
                <w:szCs w:val="18"/>
              </w:rPr>
            </w:pPr>
            <w:r>
              <w:rPr>
                <w:rFonts w:hint="eastAsia" w:ascii="宋体" w:hAnsi="宋体" w:cs="宋体"/>
                <w:bCs/>
                <w:sz w:val="18"/>
                <w:szCs w:val="18"/>
              </w:rPr>
              <w:t>153769</w:t>
            </w:r>
          </w:p>
        </w:tc>
        <w:tc>
          <w:tcPr>
            <w:tcW w:w="1220" w:type="dxa"/>
            <w:vAlign w:val="center"/>
          </w:tcPr>
          <w:p w14:paraId="08DEE5A9">
            <w:pPr>
              <w:adjustRightInd w:val="0"/>
              <w:snapToGrid w:val="0"/>
              <w:spacing w:line="400" w:lineRule="exact"/>
              <w:jc w:val="center"/>
              <w:rPr>
                <w:rFonts w:ascii="宋体" w:hAnsi="宋体" w:cs="宋体"/>
                <w:sz w:val="18"/>
                <w:szCs w:val="18"/>
              </w:rPr>
            </w:pPr>
          </w:p>
        </w:tc>
        <w:tc>
          <w:tcPr>
            <w:tcW w:w="1220" w:type="dxa"/>
            <w:vAlign w:val="center"/>
          </w:tcPr>
          <w:p w14:paraId="6A1D42F5">
            <w:pPr>
              <w:spacing w:line="400" w:lineRule="exact"/>
              <w:jc w:val="center"/>
              <w:rPr>
                <w:rFonts w:ascii="宋体" w:hAnsi="宋体" w:cs="宋体"/>
                <w:sz w:val="18"/>
                <w:szCs w:val="18"/>
              </w:rPr>
            </w:pPr>
          </w:p>
        </w:tc>
        <w:tc>
          <w:tcPr>
            <w:tcW w:w="1223" w:type="dxa"/>
            <w:vAlign w:val="center"/>
          </w:tcPr>
          <w:p w14:paraId="7F9EA48A">
            <w:pPr>
              <w:adjustRightInd w:val="0"/>
              <w:snapToGrid w:val="0"/>
              <w:spacing w:line="400" w:lineRule="exact"/>
              <w:jc w:val="center"/>
              <w:rPr>
                <w:rFonts w:ascii="宋体" w:hAnsi="宋体" w:cs="宋体"/>
                <w:sz w:val="18"/>
                <w:szCs w:val="18"/>
              </w:rPr>
            </w:pPr>
            <w:r>
              <w:rPr>
                <w:rFonts w:hint="eastAsia" w:ascii="宋体" w:hAnsi="宋体" w:cs="宋体"/>
                <w:bCs/>
                <w:sz w:val="18"/>
                <w:szCs w:val="18"/>
              </w:rPr>
              <w:t>153769</w:t>
            </w:r>
          </w:p>
        </w:tc>
      </w:tr>
    </w:tbl>
    <w:p w14:paraId="2550E90B">
      <w:pPr>
        <w:adjustRightInd w:val="0"/>
        <w:spacing w:line="360" w:lineRule="auto"/>
        <w:ind w:firstLine="584" w:firstLineChars="200"/>
        <w:rPr>
          <w:rFonts w:ascii="宋体" w:hAnsi="宋体" w:cs="宋体"/>
          <w:sz w:val="28"/>
          <w:szCs w:val="28"/>
        </w:rPr>
      </w:pPr>
      <w:r>
        <w:rPr>
          <w:rFonts w:hint="eastAsia" w:ascii="宋体" w:hAnsi="宋体" w:cs="宋体"/>
          <w:b/>
          <w:bCs/>
          <w:sz w:val="28"/>
          <w:szCs w:val="28"/>
        </w:rPr>
        <w:t>5、评估区现状对地质遗迹、人文景观等的现状评估</w:t>
      </w:r>
    </w:p>
    <w:p w14:paraId="2C09073D">
      <w:pPr>
        <w:spacing w:line="360" w:lineRule="auto"/>
        <w:ind w:firstLine="584" w:firstLineChars="200"/>
        <w:rPr>
          <w:rFonts w:ascii="宋体" w:hAnsi="宋体" w:cs="宋体"/>
          <w:color w:val="FF0000"/>
          <w:sz w:val="28"/>
          <w:szCs w:val="28"/>
        </w:rPr>
      </w:pPr>
      <w:r>
        <w:rPr>
          <w:rFonts w:hint="eastAsia" w:ascii="宋体" w:hAnsi="宋体" w:cs="宋体"/>
          <w:sz w:val="28"/>
          <w:szCs w:val="28"/>
        </w:rPr>
        <w:t>据现场调查和收集的资料，评估区无地质遗迹和人文景观等分布。</w:t>
      </w:r>
    </w:p>
    <w:p w14:paraId="71678A7F">
      <w:pPr>
        <w:adjustRightInd w:val="0"/>
        <w:spacing w:line="360" w:lineRule="auto"/>
        <w:ind w:firstLine="584" w:firstLineChars="200"/>
        <w:rPr>
          <w:rFonts w:ascii="宋体" w:hAnsi="宋体" w:cs="宋体"/>
          <w:b/>
          <w:bCs/>
          <w:sz w:val="28"/>
          <w:szCs w:val="28"/>
        </w:rPr>
      </w:pPr>
      <w:r>
        <w:rPr>
          <w:rFonts w:hint="eastAsia" w:ascii="宋体" w:hAnsi="宋体" w:cs="宋体"/>
          <w:b/>
          <w:bCs/>
          <w:sz w:val="28"/>
          <w:szCs w:val="28"/>
        </w:rPr>
        <w:t>6、小结</w:t>
      </w:r>
    </w:p>
    <w:p w14:paraId="2C391416">
      <w:pPr>
        <w:spacing w:line="360" w:lineRule="auto"/>
        <w:ind w:firstLine="584" w:firstLineChars="200"/>
        <w:rPr>
          <w:rFonts w:ascii="宋体" w:hAnsi="宋体" w:cs="宋体"/>
          <w:sz w:val="28"/>
          <w:szCs w:val="28"/>
        </w:rPr>
      </w:pPr>
      <w:r>
        <w:rPr>
          <w:rFonts w:hint="eastAsia" w:ascii="宋体" w:hAnsi="宋体" w:cs="宋体"/>
          <w:sz w:val="28"/>
          <w:szCs w:val="28"/>
        </w:rPr>
        <w:t>综上所述，矿山现状开采活动造成的地质灾害影响评估为较轻，对矿区含水层的影响评估为较轻，对矿区地形地貌景观的影响评估为较轻，对矿区土地资源的影响评估为较轻，按照《矿山地质环境保护与恢复治理方案编制规范》(DZ/T 0223—2011)附录E的规定，矿山现状开采活动对矿山地质环境影响评估为较轻。</w:t>
      </w:r>
    </w:p>
    <w:p w14:paraId="24C463D7">
      <w:pPr>
        <w:spacing w:line="360" w:lineRule="auto"/>
        <w:ind w:firstLine="584" w:firstLineChars="200"/>
        <w:outlineLvl w:val="1"/>
        <w:rPr>
          <w:rFonts w:ascii="宋体" w:hAnsi="宋体" w:cs="宋体"/>
          <w:b/>
          <w:bCs/>
          <w:sz w:val="28"/>
          <w:szCs w:val="28"/>
        </w:rPr>
      </w:pPr>
      <w:bookmarkStart w:id="36" w:name="_Toc20054"/>
      <w:r>
        <w:rPr>
          <w:rFonts w:hint="eastAsia" w:ascii="宋体" w:hAnsi="宋体" w:cs="宋体"/>
          <w:b/>
          <w:sz w:val="28"/>
          <w:szCs w:val="28"/>
        </w:rPr>
        <w:t>二、受损预测情况</w:t>
      </w:r>
      <w:bookmarkEnd w:id="36"/>
    </w:p>
    <w:p w14:paraId="1D36EC66">
      <w:pPr>
        <w:spacing w:line="360" w:lineRule="auto"/>
        <w:ind w:firstLine="584" w:firstLineChars="200"/>
        <w:rPr>
          <w:rFonts w:ascii="宋体" w:hAnsi="宋体" w:cs="宋体"/>
          <w:b/>
          <w:bCs/>
          <w:sz w:val="28"/>
          <w:szCs w:val="28"/>
        </w:rPr>
      </w:pPr>
      <w:bookmarkStart w:id="37" w:name="_Hlk21591703"/>
      <w:r>
        <w:rPr>
          <w:rFonts w:hint="eastAsia" w:ascii="宋体" w:hAnsi="宋体" w:cs="宋体"/>
          <w:b/>
          <w:bCs/>
          <w:sz w:val="28"/>
          <w:szCs w:val="28"/>
        </w:rPr>
        <w:t>（一）预测评估</w:t>
      </w:r>
    </w:p>
    <w:p w14:paraId="5F17CEDC">
      <w:pPr>
        <w:pStyle w:val="3"/>
        <w:spacing w:after="0" w:line="360" w:lineRule="auto"/>
        <w:ind w:firstLine="584" w:firstLineChars="200"/>
        <w:rPr>
          <w:rFonts w:ascii="宋体" w:hAnsi="宋体" w:cs="宋体"/>
          <w:sz w:val="28"/>
          <w:szCs w:val="28"/>
        </w:rPr>
      </w:pPr>
      <w:r>
        <w:rPr>
          <w:rFonts w:hint="eastAsia" w:ascii="宋体" w:hAnsi="宋体" w:cs="宋体"/>
          <w:sz w:val="28"/>
          <w:szCs w:val="28"/>
        </w:rPr>
        <w:t>矿山未来开采将采用露天开采方式进行，将形成露天采场、工业场地、办公生活区、排土场及矿山道路。据此预测，未来矿山开采建设可能产生的矿山地质环境问题主要有以下方面：</w:t>
      </w:r>
    </w:p>
    <w:bookmarkEnd w:id="37"/>
    <w:p w14:paraId="2F67A48A">
      <w:pPr>
        <w:spacing w:line="360" w:lineRule="auto"/>
        <w:ind w:firstLine="584" w:firstLineChars="200"/>
        <w:rPr>
          <w:rFonts w:ascii="宋体" w:hAnsi="宋体" w:cs="宋体"/>
          <w:b/>
          <w:bCs/>
          <w:sz w:val="28"/>
          <w:szCs w:val="28"/>
        </w:rPr>
      </w:pPr>
      <w:r>
        <w:rPr>
          <w:rFonts w:hint="eastAsia" w:ascii="宋体" w:hAnsi="宋体" w:cs="宋体"/>
          <w:b/>
          <w:bCs/>
          <w:sz w:val="28"/>
          <w:szCs w:val="28"/>
        </w:rPr>
        <w:t>1、评估区内地质灾害(危害性、危险性)预测评估</w:t>
      </w:r>
    </w:p>
    <w:p w14:paraId="36201B13">
      <w:pPr>
        <w:spacing w:line="360" w:lineRule="auto"/>
        <w:ind w:firstLine="584" w:firstLineChars="200"/>
        <w:rPr>
          <w:rFonts w:ascii="宋体" w:hAnsi="宋体" w:cs="宋体"/>
          <w:b/>
          <w:bCs/>
          <w:sz w:val="28"/>
          <w:szCs w:val="28"/>
        </w:rPr>
      </w:pPr>
      <w:r>
        <w:rPr>
          <w:rFonts w:hint="eastAsia" w:ascii="宋体" w:hAnsi="宋体" w:cs="宋体"/>
          <w:b/>
          <w:bCs/>
          <w:sz w:val="28"/>
          <w:szCs w:val="28"/>
        </w:rPr>
        <w:t>（1）滑坡、崩塌</w:t>
      </w:r>
    </w:p>
    <w:p w14:paraId="08BB72AF">
      <w:pPr>
        <w:spacing w:line="360" w:lineRule="auto"/>
        <w:ind w:firstLine="584" w:firstLineChars="200"/>
        <w:rPr>
          <w:rFonts w:ascii="宋体" w:hAnsi="宋体" w:cs="宋体"/>
          <w:bCs/>
          <w:sz w:val="28"/>
          <w:szCs w:val="28"/>
        </w:rPr>
      </w:pPr>
      <w:r>
        <w:rPr>
          <w:rFonts w:hint="eastAsia" w:ascii="宋体" w:hAnsi="宋体" w:cs="宋体"/>
          <w:bCs/>
          <w:sz w:val="28"/>
          <w:szCs w:val="28"/>
        </w:rPr>
        <w:t>①露天采场</w:t>
      </w:r>
    </w:p>
    <w:p w14:paraId="1A2B61B1">
      <w:pPr>
        <w:pStyle w:val="3"/>
        <w:spacing w:after="0" w:line="360" w:lineRule="auto"/>
        <w:ind w:firstLine="584" w:firstLineChars="200"/>
        <w:rPr>
          <w:rFonts w:ascii="宋体" w:hAnsi="宋体" w:cs="宋体"/>
          <w:sz w:val="28"/>
          <w:szCs w:val="28"/>
        </w:rPr>
      </w:pPr>
      <w:r>
        <w:rPr>
          <w:rFonts w:hint="eastAsia" w:ascii="宋体" w:hAnsi="宋体" w:cs="宋体"/>
          <w:sz w:val="28"/>
          <w:szCs w:val="28"/>
        </w:rPr>
        <w:t>根据开发利用方案，矿山开采将形成生产台阶高度为15～18m、生产台阶坡面角75°、最小工作平台宽度≥50m，预计矿山开采结束后的终了台阶高度为15m、终了台阶坡面角为:表土层≤45°，半风化层≤55°，新鲜岩体70°，安全平台宽度5m，清扫平台宽度8m，最终边坡角≤52°，最终边坡高度198m。</w:t>
      </w:r>
    </w:p>
    <w:p w14:paraId="0D4F8D09">
      <w:pPr>
        <w:pStyle w:val="3"/>
        <w:spacing w:after="0" w:line="360" w:lineRule="auto"/>
        <w:ind w:firstLine="584" w:firstLineChars="200"/>
        <w:rPr>
          <w:rFonts w:ascii="宋体" w:hAnsi="宋体" w:cs="宋体"/>
          <w:sz w:val="28"/>
          <w:szCs w:val="28"/>
          <w:lang w:val="zh-CN"/>
        </w:rPr>
      </w:pPr>
      <w:r>
        <w:rPr>
          <w:rFonts w:hint="eastAsia" w:ascii="宋体" w:hAnsi="宋体" w:cs="宋体"/>
          <w:sz w:val="28"/>
          <w:szCs w:val="28"/>
        </w:rPr>
        <w:t>露天采场受区内地形地貌的影响，矿区内土壤侵蚀以水力侵蚀为主，土壤侵蚀处于正常微度侵蚀的自然状态。边坡出露岩性上部为残坡积粉砂质粘土，厚度约0～2.22m。中部为</w:t>
      </w:r>
      <w:r>
        <w:rPr>
          <w:rFonts w:hint="eastAsia" w:ascii="宋体" w:hAnsi="宋体" w:cs="宋体"/>
          <w:sz w:val="28"/>
          <w:szCs w:val="28"/>
          <w:lang w:val="zh-CN"/>
        </w:rPr>
        <w:t>全风化</w:t>
      </w:r>
      <w:r>
        <w:rPr>
          <w:rFonts w:hint="eastAsia" w:ascii="宋体" w:hAnsi="宋体" w:cs="宋体"/>
          <w:sz w:val="28"/>
          <w:szCs w:val="28"/>
        </w:rPr>
        <w:t>和强风化砂岩，全风化砂岩</w:t>
      </w:r>
      <w:r>
        <w:rPr>
          <w:rFonts w:hint="eastAsia" w:ascii="宋体" w:hAnsi="宋体" w:cs="宋体"/>
          <w:sz w:val="28"/>
          <w:szCs w:val="28"/>
          <w:lang w:val="zh-CN"/>
        </w:rPr>
        <w:t>呈浅黄褐色、土黄色，多呈砂土状、松散状结构，原岩结构大致消失；手握或轻敲后呈松散砂土状，主要矿物成分为亚粘土矿物、粘土矿物及少量石英</w:t>
      </w:r>
      <w:r>
        <w:rPr>
          <w:rFonts w:hint="eastAsia" w:ascii="宋体" w:hAnsi="宋体" w:cs="宋体"/>
          <w:sz w:val="28"/>
          <w:szCs w:val="28"/>
        </w:rPr>
        <w:t>，厚度0.32～17.52m；强风化砂岩</w:t>
      </w:r>
      <w:r>
        <w:rPr>
          <w:rFonts w:hint="eastAsia" w:ascii="宋体" w:hAnsi="宋体" w:cs="宋体"/>
          <w:sz w:val="28"/>
          <w:szCs w:val="28"/>
          <w:lang w:val="zh-CN"/>
        </w:rPr>
        <w:t>位于全风化层之下，</w:t>
      </w:r>
      <w:r>
        <w:rPr>
          <w:rFonts w:hint="eastAsia" w:ascii="宋体" w:hAnsi="宋体" w:cs="宋体"/>
          <w:sz w:val="28"/>
          <w:szCs w:val="28"/>
        </w:rPr>
        <w:t>厚度0.89～24.97m，厚度变化较大，</w:t>
      </w:r>
      <w:r>
        <w:rPr>
          <w:rFonts w:hint="eastAsia" w:ascii="宋体" w:hAnsi="宋体" w:cs="宋体"/>
          <w:sz w:val="28"/>
          <w:szCs w:val="28"/>
          <w:lang w:val="zh-CN"/>
        </w:rPr>
        <w:t>呈土黄色、浅黄色，岩石中部分长石、泥质已风化，但原岩的结构大致保留；主要矿物成分为长石、泥质风化而成的粘土矿物、石英颗粒和砂岩碎块。</w:t>
      </w:r>
      <w:r>
        <w:rPr>
          <w:rFonts w:hint="eastAsia" w:ascii="宋体" w:hAnsi="宋体" w:cs="宋体"/>
          <w:sz w:val="28"/>
          <w:szCs w:val="28"/>
        </w:rPr>
        <w:t>下部为中风化砂岩，</w:t>
      </w:r>
      <w:r>
        <w:rPr>
          <w:rFonts w:hint="eastAsia" w:ascii="宋体" w:hAnsi="宋体" w:cs="宋体"/>
          <w:sz w:val="28"/>
          <w:szCs w:val="28"/>
          <w:lang w:val="zh-CN"/>
        </w:rPr>
        <w:t>厚度1.24</w:t>
      </w:r>
      <w:r>
        <w:rPr>
          <w:rFonts w:hint="eastAsia" w:ascii="宋体" w:hAnsi="宋体" w:cs="宋体"/>
          <w:sz w:val="28"/>
          <w:szCs w:val="28"/>
        </w:rPr>
        <w:t>～</w:t>
      </w:r>
      <w:r>
        <w:rPr>
          <w:rFonts w:hint="eastAsia" w:ascii="宋体" w:hAnsi="宋体" w:cs="宋体"/>
          <w:sz w:val="28"/>
          <w:szCs w:val="28"/>
          <w:lang w:val="zh-CN"/>
        </w:rPr>
        <w:t>55.93m，厚度变化较大。岩石呈浅灰色，钻孔岩芯呈短柱状，局部为长柱状。岩石中少量长石已风化，原岩结构未受破坏，裂隙较为发育，裂隙间见有铁质矿物析出，形成褐铁矿薄膜。与下伏新鲜基岩层呈渐变过渡关系。人工挖方边坡高度大，上部残坡积砂质粘土及全—</w:t>
      </w:r>
      <w:r>
        <w:rPr>
          <w:rFonts w:hint="eastAsia" w:ascii="宋体" w:hAnsi="宋体" w:cs="宋体"/>
          <w:sz w:val="28"/>
          <w:szCs w:val="28"/>
        </w:rPr>
        <w:t>强</w:t>
      </w:r>
      <w:r>
        <w:rPr>
          <w:rFonts w:hint="eastAsia" w:ascii="宋体" w:hAnsi="宋体" w:cs="宋体"/>
          <w:sz w:val="28"/>
          <w:szCs w:val="28"/>
          <w:lang w:val="zh-CN"/>
        </w:rPr>
        <w:t>风化</w:t>
      </w:r>
      <w:r>
        <w:rPr>
          <w:rFonts w:hint="eastAsia" w:ascii="宋体" w:hAnsi="宋体" w:cs="宋体"/>
          <w:sz w:val="28"/>
          <w:szCs w:val="28"/>
        </w:rPr>
        <w:t>砂</w:t>
      </w:r>
      <w:r>
        <w:rPr>
          <w:rFonts w:hint="eastAsia" w:ascii="宋体" w:hAnsi="宋体" w:cs="宋体"/>
          <w:sz w:val="28"/>
          <w:szCs w:val="28"/>
          <w:lang w:val="zh-CN"/>
        </w:rPr>
        <w:t>岩结构较疏松、厚度较大，在降雨等因素影响下，易引发滑坡、崩塌；下部</w:t>
      </w:r>
      <w:r>
        <w:rPr>
          <w:rFonts w:hint="eastAsia" w:ascii="宋体" w:hAnsi="宋体" w:cs="宋体"/>
          <w:sz w:val="28"/>
          <w:szCs w:val="28"/>
        </w:rPr>
        <w:t>中风化砂岩</w:t>
      </w:r>
      <w:r>
        <w:rPr>
          <w:rFonts w:hint="eastAsia" w:ascii="宋体" w:hAnsi="宋体" w:cs="宋体"/>
          <w:sz w:val="28"/>
          <w:szCs w:val="28"/>
          <w:lang w:val="zh-CN"/>
        </w:rPr>
        <w:t>节理裂隙不发育，不易发生掉块、崩塌等地质灾害。矿山应定期对台阶危岩体进行清理，采取巡检、监测等预防措施，确保矿山安全生产。</w:t>
      </w:r>
    </w:p>
    <w:p w14:paraId="3FE23B8E">
      <w:pPr>
        <w:pStyle w:val="3"/>
        <w:spacing w:after="0" w:line="360" w:lineRule="auto"/>
        <w:ind w:firstLine="584" w:firstLineChars="200"/>
        <w:rPr>
          <w:rFonts w:ascii="宋体" w:hAnsi="宋体" w:cs="宋体"/>
          <w:sz w:val="28"/>
          <w:szCs w:val="28"/>
        </w:rPr>
      </w:pPr>
      <w:r>
        <w:rPr>
          <w:rFonts w:hint="eastAsia" w:ascii="宋体" w:hAnsi="宋体" w:cs="宋体"/>
          <w:sz w:val="28"/>
          <w:szCs w:val="28"/>
        </w:rPr>
        <w:t>综上所述，</w:t>
      </w:r>
      <w:bookmarkStart w:id="38" w:name="OLE_LINK5"/>
      <w:r>
        <w:rPr>
          <w:rFonts w:hint="eastAsia" w:ascii="宋体" w:hAnsi="宋体" w:cs="宋体"/>
          <w:sz w:val="28"/>
          <w:szCs w:val="28"/>
        </w:rPr>
        <w:t>矿山采掘过程中，随着开采程度的加深和台阶的推进，开挖切坡，盖层岩土体强度降低，边坡稳定性变差，开采边坡或形成临空面。若边坡过陡或遇到岩石破碎带，盖层结构松散岩土体边坡或开采的岩质边坡，极有可能产生小规模滑坡、崩塌、危岩掉块，威胁下方施工人员及设备安全，地质灾害危害性中等，危险性中等。矿山严格按开发利用方案及初步设计分台阶开采，边开采，边治理，设置相应挡土墙、截排水沟等措施，同时进行监测，必要时设置锚杆、挂网喷射混凝土等，预测其地质灾害可能性小，危害性小，危险性小。</w:t>
      </w:r>
      <w:bookmarkEnd w:id="38"/>
    </w:p>
    <w:p w14:paraId="651393A5">
      <w:pPr>
        <w:spacing w:line="360" w:lineRule="auto"/>
        <w:ind w:firstLine="584" w:firstLineChars="200"/>
        <w:rPr>
          <w:rFonts w:ascii="宋体" w:hAnsi="宋体" w:cs="宋体"/>
          <w:bCs/>
          <w:sz w:val="28"/>
          <w:szCs w:val="28"/>
        </w:rPr>
      </w:pPr>
      <w:r>
        <w:rPr>
          <w:rFonts w:hint="eastAsia" w:ascii="宋体" w:hAnsi="宋体" w:cs="宋体"/>
          <w:bCs/>
          <w:sz w:val="28"/>
          <w:szCs w:val="28"/>
        </w:rPr>
        <w:t>②工业场地</w:t>
      </w:r>
    </w:p>
    <w:p w14:paraId="3B1411B6">
      <w:pPr>
        <w:pStyle w:val="3"/>
        <w:spacing w:after="0" w:line="360" w:lineRule="auto"/>
        <w:ind w:firstLine="584" w:firstLineChars="200"/>
        <w:rPr>
          <w:rFonts w:ascii="宋体" w:hAnsi="宋体" w:cs="宋体"/>
          <w:sz w:val="28"/>
          <w:szCs w:val="28"/>
        </w:rPr>
      </w:pPr>
      <w:bookmarkStart w:id="39" w:name="OLE_LINK2"/>
      <w:r>
        <w:rPr>
          <w:rFonts w:hint="eastAsia" w:ascii="宋体" w:hAnsi="宋体" w:cs="宋体"/>
          <w:sz w:val="28"/>
          <w:szCs w:val="28"/>
        </w:rPr>
        <w:t>工业场地布置在露天采场北侧山坡上，采用开挖整平的方式，边坡开挖角度≤45°，该区对地形地貌景观破坏程度较大。汇水面积小，局部高陡边坡，在强降雨的破坏作用下，可能形成小规模崩塌、滑坡等地质灾害；在坡顶设置截水沟、坡脚设置挡墙和排水沟、坡面8～10m高设一个台阶，坡面角控制在45°以下，预测其地质灾害可能性小，危害性小，危险性小。</w:t>
      </w:r>
      <w:bookmarkEnd w:id="39"/>
    </w:p>
    <w:p w14:paraId="0BF834C2">
      <w:pPr>
        <w:spacing w:line="360" w:lineRule="auto"/>
        <w:ind w:firstLine="584" w:firstLineChars="200"/>
        <w:rPr>
          <w:rFonts w:ascii="宋体" w:hAnsi="宋体" w:cs="宋体"/>
          <w:bCs/>
          <w:sz w:val="28"/>
          <w:szCs w:val="28"/>
        </w:rPr>
      </w:pPr>
      <w:r>
        <w:rPr>
          <w:rFonts w:hint="eastAsia" w:ascii="宋体" w:hAnsi="宋体" w:cs="宋体"/>
          <w:bCs/>
          <w:sz w:val="28"/>
          <w:szCs w:val="28"/>
        </w:rPr>
        <w:t>③办公生活区</w:t>
      </w:r>
    </w:p>
    <w:p w14:paraId="4C0CAE73">
      <w:pPr>
        <w:pStyle w:val="3"/>
        <w:spacing w:after="0" w:line="360" w:lineRule="auto"/>
        <w:ind w:firstLine="584" w:firstLineChars="200"/>
        <w:rPr>
          <w:rFonts w:ascii="宋体" w:hAnsi="宋体" w:cs="宋体"/>
          <w:sz w:val="28"/>
          <w:szCs w:val="28"/>
        </w:rPr>
      </w:pPr>
      <w:bookmarkStart w:id="40" w:name="OLE_LINK1"/>
      <w:r>
        <w:rPr>
          <w:rFonts w:hint="eastAsia" w:ascii="宋体" w:hAnsi="宋体" w:cs="宋体"/>
          <w:sz w:val="28"/>
          <w:szCs w:val="28"/>
        </w:rPr>
        <w:t>办公生活区</w:t>
      </w:r>
      <w:r>
        <w:rPr>
          <w:rFonts w:hint="eastAsia" w:ascii="宋体" w:hAnsi="宋体" w:cs="宋体"/>
          <w:kern w:val="0"/>
          <w:sz w:val="28"/>
          <w:szCs w:val="28"/>
          <w:lang w:val="zh-CN"/>
        </w:rPr>
        <w:t>布置在</w:t>
      </w:r>
      <w:r>
        <w:rPr>
          <w:rFonts w:hint="eastAsia" w:ascii="宋体" w:hAnsi="宋体" w:cs="宋体"/>
          <w:kern w:val="0"/>
          <w:sz w:val="28"/>
          <w:szCs w:val="28"/>
        </w:rPr>
        <w:t>工业场地的北侧</w:t>
      </w:r>
      <w:r>
        <w:rPr>
          <w:rFonts w:hint="eastAsia" w:ascii="宋体" w:hAnsi="宋体" w:cs="宋体"/>
          <w:kern w:val="0"/>
          <w:sz w:val="28"/>
          <w:szCs w:val="28"/>
          <w:lang w:val="zh-CN"/>
        </w:rPr>
        <w:t>山坡上，</w:t>
      </w:r>
      <w:r>
        <w:rPr>
          <w:rFonts w:hint="eastAsia" w:ascii="宋体" w:hAnsi="宋体" w:cs="宋体"/>
          <w:sz w:val="28"/>
          <w:szCs w:val="28"/>
        </w:rPr>
        <w:t>采用开挖整平的方式，边坡开挖角度≤45°，该区对地形地貌景观破坏程度较小。汇水面积小，在强降雨的破坏作用下，开挖边坡可能形成崩塌、滑坡等地质灾害；在坡顶设置截水沟、坡脚设置挡墙和排水沟、坡面8～10m高设一个台阶，坡面角控制在45°以下，预测其地质灾害可能性小，危害性小，危险性小。</w:t>
      </w:r>
      <w:bookmarkEnd w:id="40"/>
    </w:p>
    <w:p w14:paraId="1D8D3F8E">
      <w:pPr>
        <w:spacing w:line="360" w:lineRule="auto"/>
        <w:ind w:firstLine="584" w:firstLineChars="200"/>
        <w:rPr>
          <w:rFonts w:ascii="宋体" w:hAnsi="宋体" w:cs="宋体"/>
          <w:bCs/>
          <w:sz w:val="28"/>
          <w:szCs w:val="28"/>
        </w:rPr>
      </w:pPr>
      <w:r>
        <w:rPr>
          <w:rFonts w:hint="eastAsia" w:ascii="宋体" w:hAnsi="宋体" w:cs="宋体"/>
          <w:bCs/>
          <w:sz w:val="28"/>
          <w:szCs w:val="28"/>
        </w:rPr>
        <w:t>④矿山道路</w:t>
      </w:r>
    </w:p>
    <w:p w14:paraId="4ECBF2E4">
      <w:pPr>
        <w:spacing w:line="360" w:lineRule="auto"/>
        <w:ind w:firstLine="584" w:firstLineChars="200"/>
        <w:rPr>
          <w:rFonts w:ascii="宋体" w:hAnsi="宋体" w:cs="宋体"/>
          <w:sz w:val="28"/>
          <w:szCs w:val="28"/>
        </w:rPr>
      </w:pPr>
      <w:bookmarkStart w:id="41" w:name="OLE_LINK8"/>
      <w:r>
        <w:rPr>
          <w:rFonts w:hint="eastAsia" w:ascii="宋体" w:hAnsi="宋体" w:cs="宋体"/>
          <w:sz w:val="28"/>
          <w:szCs w:val="28"/>
        </w:rPr>
        <w:t>矿山道路按露天矿山Ⅲ级道路标准建设，主要用于连接露天采场和工业场地。预测道路两侧会形成人工高陡边坡，受降雨及工程土方堆填不当，可产生边坡小型塌方及土方流失。挖方地段严格控制边坡坡度、坡脚设矮挡墙和排水沟、坡面采取喷射混凝土或恢复植被措施护坡；填方地段设置挡墙；预测发生崩塌、滑坡等地质灾害的可能性小，危害性小，危险性小。</w:t>
      </w:r>
      <w:bookmarkEnd w:id="41"/>
    </w:p>
    <w:p w14:paraId="0131F989">
      <w:pPr>
        <w:spacing w:line="360" w:lineRule="auto"/>
        <w:ind w:firstLine="584" w:firstLineChars="200"/>
        <w:rPr>
          <w:rFonts w:ascii="宋体" w:hAnsi="宋体" w:cs="宋体"/>
          <w:b/>
          <w:bCs/>
          <w:sz w:val="28"/>
          <w:szCs w:val="28"/>
        </w:rPr>
      </w:pPr>
      <w:r>
        <w:rPr>
          <w:rFonts w:hint="eastAsia" w:ascii="宋体" w:hAnsi="宋体" w:cs="宋体"/>
          <w:b/>
          <w:bCs/>
          <w:sz w:val="28"/>
          <w:szCs w:val="28"/>
        </w:rPr>
        <w:t>（2）泥石流</w:t>
      </w:r>
    </w:p>
    <w:p w14:paraId="753EB50A">
      <w:pPr>
        <w:pStyle w:val="64"/>
        <w:spacing w:line="360" w:lineRule="auto"/>
        <w:ind w:firstLine="585"/>
        <w:rPr>
          <w:color w:val="auto"/>
          <w:szCs w:val="28"/>
        </w:rPr>
      </w:pPr>
      <w:r>
        <w:rPr>
          <w:rFonts w:hint="eastAsia"/>
          <w:color w:val="auto"/>
          <w:szCs w:val="28"/>
        </w:rPr>
        <w:t>排土场</w:t>
      </w:r>
      <w:bookmarkStart w:id="42" w:name="OLE_LINK6"/>
      <w:r>
        <w:rPr>
          <w:rFonts w:hint="eastAsia"/>
          <w:color w:val="auto"/>
          <w:szCs w:val="28"/>
        </w:rPr>
        <w:t>场地原始地形地貌为丘陵地貌，地形切割中等，水文地质、工程地质、环境地质条件简单。场地汇水面积小，地形坡度较缓，无松散堆积物，滑坡、崩塌、泥石流发育程度弱。</w:t>
      </w:r>
      <w:bookmarkEnd w:id="42"/>
    </w:p>
    <w:p w14:paraId="01B42A49">
      <w:pPr>
        <w:pStyle w:val="64"/>
        <w:spacing w:line="360" w:lineRule="auto"/>
        <w:ind w:firstLine="585"/>
        <w:rPr>
          <w:color w:val="auto"/>
          <w:szCs w:val="28"/>
        </w:rPr>
      </w:pPr>
      <w:r>
        <w:rPr>
          <w:rFonts w:hint="eastAsia"/>
          <w:color w:val="auto"/>
          <w:szCs w:val="28"/>
        </w:rPr>
        <w:t>排土场分台阶堆排，每个台阶高10m，每个台阶堆置边坡坡度控制在30°以下，坡脚设干砌块石拦渣坝，拦渣坝外坡脚设淋溶水处理池。拦渣坝坝高8.0m，顶宽3.0m，内、外坡比均为1:1.75</w:t>
      </w:r>
      <w:r>
        <w:rPr>
          <w:rFonts w:hint="eastAsia"/>
          <w:color w:val="auto"/>
          <w:szCs w:val="28"/>
          <w:lang w:val="en-GB"/>
        </w:rPr>
        <w:t>。</w:t>
      </w:r>
      <w:r>
        <w:rPr>
          <w:rFonts w:hint="eastAsia"/>
          <w:color w:val="auto"/>
          <w:szCs w:val="28"/>
        </w:rPr>
        <w:t>淋溶水池采用C25素砼浇筑。</w:t>
      </w:r>
    </w:p>
    <w:p w14:paraId="77C6F5E1">
      <w:pPr>
        <w:pStyle w:val="64"/>
        <w:spacing w:line="360" w:lineRule="auto"/>
        <w:ind w:firstLine="585"/>
        <w:rPr>
          <w:color w:val="auto"/>
          <w:szCs w:val="28"/>
        </w:rPr>
      </w:pPr>
      <w:r>
        <w:rPr>
          <w:rFonts w:hint="eastAsia"/>
          <w:color w:val="auto"/>
          <w:szCs w:val="28"/>
        </w:rPr>
        <w:t>在最终堆排平台与山坡交接处设山坡截水沟，按照20年一遇洪水重现期设计和建设，浆砌石结构，净断面尺寸B×H=0.6m×0.6m。</w:t>
      </w:r>
    </w:p>
    <w:p w14:paraId="26D39DE5">
      <w:pPr>
        <w:pStyle w:val="64"/>
        <w:spacing w:line="360" w:lineRule="auto"/>
        <w:ind w:firstLine="585"/>
        <w:rPr>
          <w:color w:val="auto"/>
          <w:szCs w:val="28"/>
        </w:rPr>
      </w:pPr>
      <w:bookmarkStart w:id="43" w:name="OLE_LINK7"/>
      <w:r>
        <w:rPr>
          <w:rFonts w:hint="eastAsia"/>
          <w:color w:val="auto"/>
          <w:szCs w:val="28"/>
        </w:rPr>
        <w:t>形成稳定边坡后撒播草籽护坡、复绿。采取拦挡、截排水等措施后，发生崩塌、滑坡灾害的可能性较小，危害性较小，危险性较小。由于汇水面积小、堆置高度也较小、沟谷坡度较缓，发生泥石流的可能性较小，危害性较小，危险性较小。</w:t>
      </w:r>
    </w:p>
    <w:bookmarkEnd w:id="43"/>
    <w:p w14:paraId="1F5D2CFD">
      <w:pPr>
        <w:pStyle w:val="64"/>
        <w:spacing w:line="360" w:lineRule="auto"/>
        <w:ind w:firstLine="585"/>
        <w:rPr>
          <w:color w:val="auto"/>
          <w:szCs w:val="28"/>
        </w:rPr>
      </w:pPr>
      <w:r>
        <w:rPr>
          <w:rFonts w:hint="eastAsia"/>
          <w:color w:val="auto"/>
          <w:szCs w:val="28"/>
        </w:rPr>
        <w:t>综上所述，按照</w:t>
      </w:r>
      <w:r>
        <w:rPr>
          <w:rFonts w:hint="eastAsia"/>
          <w:szCs w:val="28"/>
        </w:rPr>
        <w:t>《矿山地质环境保护与恢复治理方案编制规范》</w:t>
      </w:r>
      <w:r>
        <w:rPr>
          <w:rFonts w:hint="eastAsia"/>
          <w:color w:val="auto"/>
          <w:szCs w:val="28"/>
        </w:rPr>
        <w:t>(DZ/T 0223—2011)附录E的规定，</w:t>
      </w:r>
      <w:r>
        <w:rPr>
          <w:color w:val="auto"/>
          <w:szCs w:val="28"/>
        </w:rPr>
        <w:t>评估区地质灾害影响的</w:t>
      </w:r>
      <w:r>
        <w:rPr>
          <w:color w:val="auto"/>
          <w:szCs w:val="28"/>
          <w:lang w:val="zh-CN"/>
        </w:rPr>
        <w:t>影响程度为较轻</w:t>
      </w:r>
      <w:r>
        <w:rPr>
          <w:color w:val="auto"/>
          <w:szCs w:val="28"/>
        </w:rPr>
        <w:t>。</w:t>
      </w:r>
    </w:p>
    <w:p w14:paraId="5493B4BC">
      <w:pPr>
        <w:spacing w:line="360" w:lineRule="auto"/>
        <w:ind w:firstLine="584" w:firstLineChars="200"/>
        <w:rPr>
          <w:rFonts w:ascii="宋体" w:hAnsi="宋体" w:cs="宋体"/>
          <w:b/>
          <w:sz w:val="28"/>
          <w:szCs w:val="28"/>
        </w:rPr>
      </w:pPr>
      <w:r>
        <w:rPr>
          <w:rFonts w:hint="eastAsia" w:ascii="宋体" w:hAnsi="宋体" w:cs="宋体"/>
          <w:b/>
          <w:bCs/>
          <w:sz w:val="28"/>
          <w:szCs w:val="28"/>
        </w:rPr>
        <w:t>2、评估区对地下含水层影响的预测评估</w:t>
      </w:r>
    </w:p>
    <w:p w14:paraId="41896D6F">
      <w:pPr>
        <w:spacing w:line="360" w:lineRule="auto"/>
        <w:ind w:firstLine="584" w:firstLineChars="200"/>
        <w:rPr>
          <w:rFonts w:ascii="宋体" w:hAnsi="宋体" w:cs="宋体"/>
          <w:sz w:val="28"/>
          <w:szCs w:val="28"/>
        </w:rPr>
      </w:pPr>
      <w:r>
        <w:rPr>
          <w:rFonts w:hint="eastAsia" w:ascii="宋体" w:hAnsi="宋体" w:cs="宋体"/>
          <w:sz w:val="28"/>
          <w:szCs w:val="28"/>
        </w:rPr>
        <w:t>矿区主要矿体均位于当地侵蚀基准面以上，矿区内无大的地表水体，附近地表水体不构成矿床的主要充水因素；地形有利于自然排水；矿床主要充水含水层富水性弱；故矿区水文地质勘查类型属裂隙充水的水文地质条件简单类型。采区正常涌水量</w:t>
      </w:r>
      <w:r>
        <w:rPr>
          <w:rFonts w:ascii="宋体" w:hAnsi="宋体" w:cs="宋体"/>
          <w:sz w:val="28"/>
          <w:szCs w:val="28"/>
        </w:rPr>
        <w:t>3281.81</w:t>
      </w:r>
      <w:r>
        <w:rPr>
          <w:rFonts w:hint="eastAsia" w:ascii="宋体" w:hAnsi="宋体" w:cs="宋体"/>
          <w:sz w:val="28"/>
          <w:szCs w:val="28"/>
        </w:rPr>
        <w:t>m</w:t>
      </w:r>
      <w:r>
        <w:rPr>
          <w:rFonts w:hint="eastAsia" w:ascii="宋体" w:hAnsi="宋体" w:cs="宋体"/>
          <w:sz w:val="28"/>
          <w:szCs w:val="28"/>
          <w:vertAlign w:val="superscript"/>
        </w:rPr>
        <w:t>3</w:t>
      </w:r>
      <w:r>
        <w:rPr>
          <w:rFonts w:hint="eastAsia" w:ascii="宋体" w:hAnsi="宋体" w:cs="宋体"/>
          <w:sz w:val="28"/>
          <w:szCs w:val="28"/>
        </w:rPr>
        <w:t>/d，矿区水文地质条件简单。</w:t>
      </w:r>
    </w:p>
    <w:p w14:paraId="50380CB2">
      <w:pPr>
        <w:spacing w:line="360" w:lineRule="auto"/>
        <w:ind w:firstLine="584" w:firstLineChars="200"/>
        <w:rPr>
          <w:rFonts w:ascii="宋体" w:hAnsi="宋体" w:cs="宋体"/>
          <w:sz w:val="28"/>
          <w:szCs w:val="28"/>
        </w:rPr>
      </w:pPr>
      <w:r>
        <w:rPr>
          <w:rFonts w:hint="eastAsia" w:ascii="宋体" w:hAnsi="宋体" w:cs="宋体"/>
          <w:sz w:val="28"/>
          <w:szCs w:val="28"/>
        </w:rPr>
        <w:t>矿山未来开采活动为露天开采，矿山主要充水含水层为碎屑岩类裂隙含水层、结晶岩类裂隙含水层，富水性弱，断裂构造不发育，地下水补给来源主要为大气降水，补给条件差。今后矿山开采将使开采标高及以上区域内的裂隙水进行疏干排水，但由于矿山位于近山顶山坡上，地形陡，无地表水体，大气降水多形成地表径流，矿山开采对风化基岩裂隙含水层影响较轻，在外围形成一个水处理系统，矿山开采不会影响到矿区及周边生产生活用水。</w:t>
      </w:r>
    </w:p>
    <w:p w14:paraId="114BEC8C">
      <w:pPr>
        <w:spacing w:line="360" w:lineRule="auto"/>
        <w:ind w:firstLine="584" w:firstLineChars="200"/>
        <w:rPr>
          <w:rFonts w:ascii="宋体" w:hAnsi="宋体" w:cs="宋体"/>
          <w:sz w:val="28"/>
          <w:szCs w:val="28"/>
        </w:rPr>
      </w:pPr>
      <w:r>
        <w:rPr>
          <w:rFonts w:hint="eastAsia" w:ascii="宋体" w:hAnsi="宋体" w:cs="宋体"/>
          <w:sz w:val="28"/>
          <w:szCs w:val="28"/>
        </w:rPr>
        <w:t>综上所述，按照《矿山地质环境保护与恢复治理方案编制规范》(DZ/T 0223—2011)附录E的规定，矿山开采对含水层的影响较轻。</w:t>
      </w:r>
    </w:p>
    <w:p w14:paraId="28BE6F35">
      <w:pPr>
        <w:adjustRightInd w:val="0"/>
        <w:spacing w:line="360" w:lineRule="auto"/>
        <w:ind w:firstLine="584" w:firstLineChars="200"/>
        <w:rPr>
          <w:rFonts w:ascii="宋体" w:hAnsi="宋体" w:cs="宋体"/>
          <w:b/>
          <w:sz w:val="28"/>
          <w:szCs w:val="28"/>
        </w:rPr>
      </w:pPr>
      <w:r>
        <w:rPr>
          <w:rFonts w:hint="eastAsia" w:ascii="宋体" w:hAnsi="宋体" w:cs="宋体"/>
          <w:b/>
          <w:bCs/>
          <w:sz w:val="28"/>
          <w:szCs w:val="28"/>
        </w:rPr>
        <w:t>3、评估区对地形地貌景观的预测评估</w:t>
      </w:r>
    </w:p>
    <w:p w14:paraId="2CBD0E82">
      <w:pPr>
        <w:spacing w:line="360" w:lineRule="auto"/>
        <w:ind w:firstLine="584" w:firstLineChars="200"/>
        <w:rPr>
          <w:rFonts w:ascii="宋体" w:hAnsi="宋体" w:cs="宋体"/>
          <w:sz w:val="28"/>
          <w:szCs w:val="28"/>
        </w:rPr>
      </w:pPr>
      <w:r>
        <w:rPr>
          <w:rFonts w:hint="eastAsia" w:ascii="宋体" w:hAnsi="宋体" w:cs="宋体"/>
          <w:sz w:val="28"/>
          <w:szCs w:val="28"/>
        </w:rPr>
        <w:t>根据开发利用方案，矿山随着矿产开采活动，矿山未来开采将占用和损坏露天采场区域所处的自然斜坡、沟谷等地形地貌，工业场地、办公生活区布设采用的开挖山体的方式，对原始地形地貌景观影响和破坏程度大。矿区周边无自然保护区、人文景观和风景旅游区，远离城市规划区和主要交通干线。</w:t>
      </w:r>
    </w:p>
    <w:p w14:paraId="6BE26B4A">
      <w:pPr>
        <w:spacing w:line="360" w:lineRule="auto"/>
        <w:ind w:firstLine="584" w:firstLineChars="200"/>
        <w:rPr>
          <w:rFonts w:ascii="宋体" w:hAnsi="宋体" w:cs="宋体"/>
          <w:sz w:val="28"/>
          <w:szCs w:val="28"/>
        </w:rPr>
      </w:pPr>
      <w:r>
        <w:rPr>
          <w:rFonts w:hint="eastAsia" w:ascii="宋体" w:hAnsi="宋体" w:cs="宋体"/>
          <w:sz w:val="28"/>
          <w:szCs w:val="28"/>
        </w:rPr>
        <w:t>综上所述，按照《矿山地质环境保护与恢复治理方案编制规范》(DZ/T 0223—2011)附录E的规定，矿山开采对地形地貌景观的影响预测评估为严重。</w:t>
      </w:r>
    </w:p>
    <w:p w14:paraId="683ADC75">
      <w:pPr>
        <w:adjustRightInd w:val="0"/>
        <w:spacing w:line="360" w:lineRule="auto"/>
        <w:ind w:firstLine="584" w:firstLineChars="200"/>
        <w:rPr>
          <w:rFonts w:ascii="宋体" w:hAnsi="宋体" w:cs="宋体"/>
          <w:b/>
          <w:sz w:val="28"/>
          <w:szCs w:val="28"/>
        </w:rPr>
      </w:pPr>
      <w:r>
        <w:rPr>
          <w:rFonts w:hint="eastAsia" w:ascii="宋体" w:hAnsi="宋体" w:cs="宋体"/>
          <w:b/>
          <w:bCs/>
          <w:sz w:val="28"/>
          <w:szCs w:val="28"/>
        </w:rPr>
        <w:t>4、评估区对土地资源的预测评估</w:t>
      </w:r>
    </w:p>
    <w:p w14:paraId="352867F8">
      <w:pPr>
        <w:spacing w:line="360" w:lineRule="auto"/>
        <w:ind w:firstLine="584" w:firstLineChars="200"/>
        <w:rPr>
          <w:rFonts w:ascii="宋体" w:hAnsi="宋体"/>
          <w:sz w:val="28"/>
          <w:szCs w:val="28"/>
        </w:rPr>
      </w:pPr>
      <w:bookmarkStart w:id="44" w:name="_Hlk8237851"/>
      <w:r>
        <w:rPr>
          <w:rFonts w:hint="eastAsia" w:ascii="宋体" w:hAnsi="宋体" w:cs="宋体"/>
          <w:sz w:val="28"/>
          <w:szCs w:val="28"/>
        </w:rPr>
        <w:t>矿山未来进行采矿活动，对土地资源的影响主要表现为露天采场、工业场地、办公生活区、排土场、矿山道路等地面工程对土地资源的挖损和占用，矿区开采建设预计新增占地面积见表3-4</w:t>
      </w:r>
      <w:r>
        <w:rPr>
          <w:rFonts w:hint="eastAsia" w:ascii="宋体" w:hAnsi="宋体"/>
          <w:sz w:val="28"/>
          <w:szCs w:val="28"/>
        </w:rPr>
        <w:t>。</w:t>
      </w:r>
    </w:p>
    <w:p w14:paraId="6A296B69">
      <w:pPr>
        <w:pStyle w:val="2"/>
        <w:spacing w:line="360" w:lineRule="auto"/>
        <w:ind w:firstLine="505"/>
        <w:jc w:val="center"/>
        <w:rPr>
          <w:rFonts w:ascii="宋体" w:hAnsi="宋体" w:cs="宋体"/>
          <w:b/>
          <w:kern w:val="0"/>
          <w:sz w:val="28"/>
          <w:szCs w:val="28"/>
        </w:rPr>
      </w:pPr>
      <w:r>
        <w:rPr>
          <w:rFonts w:hint="eastAsia" w:ascii="宋体" w:hAnsi="宋体" w:cs="宋体"/>
          <w:b/>
          <w:kern w:val="0"/>
          <w:sz w:val="28"/>
          <w:szCs w:val="28"/>
        </w:rPr>
        <w:t>表3-4   预测破坏、占用土地资源面积情况一览表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407"/>
        <w:gridCol w:w="733"/>
        <w:gridCol w:w="2040"/>
        <w:gridCol w:w="1140"/>
        <w:gridCol w:w="960"/>
        <w:gridCol w:w="1072"/>
        <w:gridCol w:w="1378"/>
      </w:tblGrid>
      <w:tr w14:paraId="5DDD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520A7E93">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序号</w:t>
            </w:r>
          </w:p>
        </w:tc>
        <w:tc>
          <w:tcPr>
            <w:tcW w:w="1407" w:type="dxa"/>
            <w:vMerge w:val="restart"/>
            <w:vAlign w:val="center"/>
          </w:tcPr>
          <w:p w14:paraId="77A6A8A9">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区域</w:t>
            </w:r>
          </w:p>
        </w:tc>
        <w:tc>
          <w:tcPr>
            <w:tcW w:w="3913" w:type="dxa"/>
            <w:gridSpan w:val="3"/>
            <w:vAlign w:val="center"/>
          </w:tcPr>
          <w:p w14:paraId="4FA164BD">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一级地类</w:t>
            </w:r>
          </w:p>
        </w:tc>
        <w:tc>
          <w:tcPr>
            <w:tcW w:w="3410" w:type="dxa"/>
            <w:gridSpan w:val="3"/>
            <w:vAlign w:val="center"/>
          </w:tcPr>
          <w:p w14:paraId="7DA27E8C">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二级地类</w:t>
            </w:r>
          </w:p>
        </w:tc>
      </w:tr>
      <w:tr w14:paraId="785E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FA33038">
            <w:pPr>
              <w:pStyle w:val="3"/>
              <w:spacing w:after="0" w:line="360" w:lineRule="exact"/>
              <w:ind w:firstLine="0" w:firstLineChars="0"/>
              <w:jc w:val="center"/>
              <w:rPr>
                <w:rFonts w:ascii="宋体" w:hAnsi="宋体" w:cs="宋体"/>
                <w:b/>
                <w:bCs/>
                <w:sz w:val="18"/>
                <w:szCs w:val="18"/>
              </w:rPr>
            </w:pPr>
          </w:p>
        </w:tc>
        <w:tc>
          <w:tcPr>
            <w:tcW w:w="1407" w:type="dxa"/>
            <w:vMerge w:val="continue"/>
            <w:vAlign w:val="center"/>
          </w:tcPr>
          <w:p w14:paraId="527D98D4">
            <w:pPr>
              <w:pStyle w:val="3"/>
              <w:spacing w:after="0" w:line="360" w:lineRule="exact"/>
              <w:ind w:firstLine="0" w:firstLineChars="0"/>
              <w:jc w:val="center"/>
              <w:rPr>
                <w:rFonts w:ascii="宋体" w:hAnsi="宋体" w:cs="宋体"/>
                <w:b/>
                <w:bCs/>
                <w:sz w:val="18"/>
                <w:szCs w:val="18"/>
              </w:rPr>
            </w:pPr>
          </w:p>
        </w:tc>
        <w:tc>
          <w:tcPr>
            <w:tcW w:w="733" w:type="dxa"/>
            <w:vAlign w:val="center"/>
          </w:tcPr>
          <w:p w14:paraId="375CD79B">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2040" w:type="dxa"/>
            <w:vAlign w:val="center"/>
          </w:tcPr>
          <w:p w14:paraId="7FC81FEF">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140" w:type="dxa"/>
            <w:vAlign w:val="center"/>
          </w:tcPr>
          <w:p w14:paraId="3B7E10BB">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960" w:type="dxa"/>
            <w:vAlign w:val="center"/>
          </w:tcPr>
          <w:p w14:paraId="6E54A7FA">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072" w:type="dxa"/>
            <w:vAlign w:val="center"/>
          </w:tcPr>
          <w:p w14:paraId="40BD1E0D">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378" w:type="dxa"/>
            <w:vAlign w:val="center"/>
          </w:tcPr>
          <w:p w14:paraId="3236B8DB">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r>
      <w:tr w14:paraId="6C40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5D25CEC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w:t>
            </w:r>
          </w:p>
        </w:tc>
        <w:tc>
          <w:tcPr>
            <w:tcW w:w="1407" w:type="dxa"/>
            <w:vMerge w:val="restart"/>
            <w:vAlign w:val="center"/>
          </w:tcPr>
          <w:p w14:paraId="0E79898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露天采场(315547m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Merge w:val="restart"/>
            <w:vAlign w:val="center"/>
          </w:tcPr>
          <w:p w14:paraId="679D912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2040" w:type="dxa"/>
            <w:vMerge w:val="restart"/>
            <w:vAlign w:val="center"/>
          </w:tcPr>
          <w:p w14:paraId="22D5625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140" w:type="dxa"/>
            <w:vMerge w:val="restart"/>
            <w:vAlign w:val="center"/>
          </w:tcPr>
          <w:p w14:paraId="6F2AD57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303757</w:t>
            </w:r>
          </w:p>
        </w:tc>
        <w:tc>
          <w:tcPr>
            <w:tcW w:w="960" w:type="dxa"/>
            <w:vAlign w:val="center"/>
          </w:tcPr>
          <w:p w14:paraId="594CD820">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72" w:type="dxa"/>
            <w:vAlign w:val="center"/>
          </w:tcPr>
          <w:p w14:paraId="740C3AFC">
            <w:pPr>
              <w:spacing w:line="360" w:lineRule="exact"/>
              <w:jc w:val="center"/>
              <w:rPr>
                <w:rFonts w:ascii="宋体" w:hAnsi="宋体" w:cs="宋体"/>
                <w:sz w:val="18"/>
                <w:szCs w:val="18"/>
              </w:rPr>
            </w:pPr>
            <w:r>
              <w:rPr>
                <w:rFonts w:hint="eastAsia" w:ascii="宋体" w:hAnsi="宋体" w:cs="宋体"/>
                <w:sz w:val="18"/>
                <w:szCs w:val="18"/>
              </w:rPr>
              <w:t>乔木林地</w:t>
            </w:r>
          </w:p>
        </w:tc>
        <w:tc>
          <w:tcPr>
            <w:tcW w:w="1378" w:type="dxa"/>
            <w:vAlign w:val="center"/>
          </w:tcPr>
          <w:p w14:paraId="143FBCF3">
            <w:pPr>
              <w:adjustRightInd w:val="0"/>
              <w:snapToGrid w:val="0"/>
              <w:spacing w:line="360" w:lineRule="exact"/>
              <w:jc w:val="center"/>
              <w:rPr>
                <w:rFonts w:ascii="宋体" w:hAnsi="宋体" w:cs="宋体"/>
                <w:sz w:val="18"/>
                <w:szCs w:val="18"/>
              </w:rPr>
            </w:pPr>
            <w:r>
              <w:rPr>
                <w:rFonts w:hint="eastAsia" w:ascii="宋体" w:hAnsi="宋体" w:cs="宋体"/>
                <w:sz w:val="18"/>
                <w:szCs w:val="18"/>
              </w:rPr>
              <w:t>116009</w:t>
            </w:r>
          </w:p>
        </w:tc>
      </w:tr>
      <w:tr w14:paraId="3718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1F736D2">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03FEB563">
            <w:pPr>
              <w:pStyle w:val="3"/>
              <w:spacing w:after="0" w:line="360" w:lineRule="exact"/>
              <w:ind w:firstLine="0" w:firstLineChars="0"/>
              <w:jc w:val="center"/>
              <w:rPr>
                <w:rFonts w:ascii="宋体" w:hAnsi="宋体" w:cs="宋体"/>
                <w:bCs/>
                <w:sz w:val="18"/>
                <w:szCs w:val="18"/>
              </w:rPr>
            </w:pPr>
          </w:p>
        </w:tc>
        <w:tc>
          <w:tcPr>
            <w:tcW w:w="733" w:type="dxa"/>
            <w:vMerge w:val="continue"/>
            <w:vAlign w:val="center"/>
          </w:tcPr>
          <w:p w14:paraId="5D81590D">
            <w:pPr>
              <w:pStyle w:val="3"/>
              <w:spacing w:after="0" w:line="360" w:lineRule="exact"/>
              <w:ind w:firstLine="0" w:firstLineChars="0"/>
              <w:jc w:val="center"/>
              <w:rPr>
                <w:rFonts w:ascii="宋体" w:hAnsi="宋体" w:cs="宋体"/>
                <w:bCs/>
                <w:sz w:val="18"/>
                <w:szCs w:val="18"/>
              </w:rPr>
            </w:pPr>
          </w:p>
        </w:tc>
        <w:tc>
          <w:tcPr>
            <w:tcW w:w="2040" w:type="dxa"/>
            <w:vMerge w:val="continue"/>
            <w:vAlign w:val="center"/>
          </w:tcPr>
          <w:p w14:paraId="4642407F">
            <w:pPr>
              <w:pStyle w:val="3"/>
              <w:spacing w:after="0" w:line="360" w:lineRule="exact"/>
              <w:ind w:firstLine="0" w:firstLineChars="0"/>
              <w:jc w:val="center"/>
              <w:rPr>
                <w:rFonts w:ascii="宋体" w:hAnsi="宋体" w:cs="宋体"/>
                <w:bCs/>
                <w:sz w:val="18"/>
                <w:szCs w:val="18"/>
              </w:rPr>
            </w:pPr>
          </w:p>
        </w:tc>
        <w:tc>
          <w:tcPr>
            <w:tcW w:w="1140" w:type="dxa"/>
            <w:vMerge w:val="continue"/>
            <w:vAlign w:val="center"/>
          </w:tcPr>
          <w:p w14:paraId="76B1318F">
            <w:pPr>
              <w:pStyle w:val="3"/>
              <w:spacing w:after="0" w:line="360" w:lineRule="exact"/>
              <w:ind w:firstLine="0" w:firstLineChars="0"/>
              <w:jc w:val="center"/>
              <w:rPr>
                <w:rFonts w:ascii="宋体" w:hAnsi="宋体" w:cs="宋体"/>
                <w:bCs/>
                <w:sz w:val="18"/>
                <w:szCs w:val="18"/>
              </w:rPr>
            </w:pPr>
          </w:p>
        </w:tc>
        <w:tc>
          <w:tcPr>
            <w:tcW w:w="960" w:type="dxa"/>
            <w:vAlign w:val="center"/>
          </w:tcPr>
          <w:p w14:paraId="06C72A99">
            <w:pPr>
              <w:adjustRightInd w:val="0"/>
              <w:snapToGrid w:val="0"/>
              <w:spacing w:line="360" w:lineRule="exact"/>
              <w:jc w:val="center"/>
              <w:rPr>
                <w:rFonts w:ascii="宋体" w:hAnsi="宋体" w:cs="宋体"/>
                <w:sz w:val="18"/>
                <w:szCs w:val="18"/>
              </w:rPr>
            </w:pPr>
            <w:r>
              <w:rPr>
                <w:rFonts w:hint="eastAsia" w:ascii="宋体" w:hAnsi="宋体" w:cs="宋体"/>
                <w:sz w:val="18"/>
                <w:szCs w:val="18"/>
              </w:rPr>
              <w:t>0302</w:t>
            </w:r>
          </w:p>
        </w:tc>
        <w:tc>
          <w:tcPr>
            <w:tcW w:w="1072" w:type="dxa"/>
            <w:vAlign w:val="center"/>
          </w:tcPr>
          <w:p w14:paraId="21B9D593">
            <w:pPr>
              <w:spacing w:line="360" w:lineRule="exact"/>
              <w:jc w:val="center"/>
              <w:rPr>
                <w:rFonts w:ascii="宋体" w:hAnsi="宋体" w:cs="宋体"/>
                <w:sz w:val="18"/>
                <w:szCs w:val="18"/>
              </w:rPr>
            </w:pPr>
            <w:r>
              <w:rPr>
                <w:rFonts w:hint="eastAsia" w:ascii="宋体" w:hAnsi="宋体" w:cs="宋体"/>
                <w:sz w:val="18"/>
                <w:szCs w:val="18"/>
              </w:rPr>
              <w:t>竹林地</w:t>
            </w:r>
          </w:p>
        </w:tc>
        <w:tc>
          <w:tcPr>
            <w:tcW w:w="1378" w:type="dxa"/>
            <w:vAlign w:val="center"/>
          </w:tcPr>
          <w:p w14:paraId="71431F66">
            <w:pPr>
              <w:adjustRightInd w:val="0"/>
              <w:snapToGrid w:val="0"/>
              <w:spacing w:line="360" w:lineRule="exact"/>
              <w:jc w:val="center"/>
              <w:rPr>
                <w:rFonts w:ascii="宋体" w:hAnsi="宋体" w:cs="宋体"/>
                <w:sz w:val="18"/>
                <w:szCs w:val="18"/>
              </w:rPr>
            </w:pPr>
            <w:r>
              <w:rPr>
                <w:rFonts w:hint="eastAsia" w:ascii="宋体" w:hAnsi="宋体" w:cs="宋体"/>
                <w:sz w:val="18"/>
                <w:szCs w:val="18"/>
              </w:rPr>
              <w:t>187748</w:t>
            </w:r>
          </w:p>
        </w:tc>
      </w:tr>
      <w:tr w14:paraId="3402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FE6FE78">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1BBD2866">
            <w:pPr>
              <w:pStyle w:val="3"/>
              <w:spacing w:after="0" w:line="360" w:lineRule="exact"/>
              <w:ind w:firstLine="0" w:firstLineChars="0"/>
              <w:jc w:val="center"/>
              <w:rPr>
                <w:rFonts w:ascii="宋体" w:hAnsi="宋体" w:cs="宋体"/>
                <w:bCs/>
                <w:sz w:val="18"/>
                <w:szCs w:val="18"/>
              </w:rPr>
            </w:pPr>
          </w:p>
        </w:tc>
        <w:tc>
          <w:tcPr>
            <w:tcW w:w="733" w:type="dxa"/>
            <w:vAlign w:val="center"/>
          </w:tcPr>
          <w:p w14:paraId="42C38C9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2040" w:type="dxa"/>
            <w:vAlign w:val="center"/>
          </w:tcPr>
          <w:p w14:paraId="62F6991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140" w:type="dxa"/>
            <w:vAlign w:val="center"/>
          </w:tcPr>
          <w:p w14:paraId="295CAFD9">
            <w:pPr>
              <w:pStyle w:val="3"/>
              <w:spacing w:after="0" w:line="360" w:lineRule="exact"/>
              <w:ind w:firstLine="0" w:firstLineChars="0"/>
              <w:jc w:val="center"/>
              <w:rPr>
                <w:rFonts w:ascii="宋体" w:hAnsi="宋体" w:cs="宋体"/>
                <w:bCs/>
                <w:sz w:val="18"/>
                <w:szCs w:val="18"/>
              </w:rPr>
            </w:pPr>
            <w:r>
              <w:rPr>
                <w:rFonts w:hint="eastAsia" w:ascii="宋体" w:hAnsi="宋体" w:cs="宋体"/>
                <w:sz w:val="18"/>
                <w:szCs w:val="18"/>
              </w:rPr>
              <w:t>11790</w:t>
            </w:r>
          </w:p>
        </w:tc>
        <w:tc>
          <w:tcPr>
            <w:tcW w:w="960" w:type="dxa"/>
            <w:vAlign w:val="center"/>
          </w:tcPr>
          <w:p w14:paraId="63D2E827">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72" w:type="dxa"/>
            <w:vAlign w:val="center"/>
          </w:tcPr>
          <w:p w14:paraId="2D211595">
            <w:pPr>
              <w:spacing w:line="360" w:lineRule="exact"/>
              <w:jc w:val="center"/>
              <w:rPr>
                <w:rFonts w:ascii="宋体" w:hAnsi="宋体" w:cs="宋体"/>
                <w:sz w:val="18"/>
                <w:szCs w:val="18"/>
              </w:rPr>
            </w:pPr>
            <w:r>
              <w:rPr>
                <w:rFonts w:hint="eastAsia" w:ascii="宋体" w:hAnsi="宋体" w:cs="宋体"/>
                <w:bCs/>
                <w:sz w:val="18"/>
                <w:szCs w:val="18"/>
              </w:rPr>
              <w:t>采矿用地</w:t>
            </w:r>
          </w:p>
        </w:tc>
        <w:tc>
          <w:tcPr>
            <w:tcW w:w="1378" w:type="dxa"/>
            <w:vAlign w:val="center"/>
          </w:tcPr>
          <w:p w14:paraId="6945C0CE">
            <w:pPr>
              <w:adjustRightInd w:val="0"/>
              <w:snapToGrid w:val="0"/>
              <w:spacing w:line="360" w:lineRule="exact"/>
              <w:jc w:val="center"/>
              <w:rPr>
                <w:rFonts w:ascii="宋体" w:hAnsi="宋体" w:cs="宋体"/>
                <w:sz w:val="18"/>
                <w:szCs w:val="18"/>
              </w:rPr>
            </w:pPr>
            <w:r>
              <w:rPr>
                <w:rFonts w:hint="eastAsia" w:ascii="宋体" w:hAnsi="宋体" w:cs="宋体"/>
                <w:sz w:val="18"/>
                <w:szCs w:val="18"/>
              </w:rPr>
              <w:t>11790</w:t>
            </w:r>
          </w:p>
        </w:tc>
      </w:tr>
      <w:tr w14:paraId="7658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607CF84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w:t>
            </w:r>
          </w:p>
        </w:tc>
        <w:tc>
          <w:tcPr>
            <w:tcW w:w="1407" w:type="dxa"/>
            <w:vMerge w:val="restart"/>
            <w:vAlign w:val="center"/>
          </w:tcPr>
          <w:p w14:paraId="354CD01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工业场地(107395m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5ED90E6D">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2040" w:type="dxa"/>
            <w:vAlign w:val="center"/>
          </w:tcPr>
          <w:p w14:paraId="480B4B4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1140" w:type="dxa"/>
            <w:vAlign w:val="center"/>
          </w:tcPr>
          <w:p w14:paraId="7453E145">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1827</w:t>
            </w:r>
          </w:p>
        </w:tc>
        <w:tc>
          <w:tcPr>
            <w:tcW w:w="960" w:type="dxa"/>
            <w:vAlign w:val="center"/>
          </w:tcPr>
          <w:p w14:paraId="50F60548">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0101</w:t>
            </w:r>
          </w:p>
        </w:tc>
        <w:tc>
          <w:tcPr>
            <w:tcW w:w="1072" w:type="dxa"/>
            <w:vAlign w:val="center"/>
          </w:tcPr>
          <w:p w14:paraId="093586AF">
            <w:pPr>
              <w:spacing w:line="360" w:lineRule="exact"/>
              <w:jc w:val="center"/>
              <w:rPr>
                <w:rFonts w:ascii="宋体" w:hAnsi="宋体" w:cs="宋体"/>
                <w:sz w:val="18"/>
                <w:szCs w:val="18"/>
              </w:rPr>
            </w:pPr>
            <w:r>
              <w:rPr>
                <w:rFonts w:hint="eastAsia" w:ascii="宋体" w:hAnsi="宋体" w:cs="宋体"/>
                <w:sz w:val="18"/>
                <w:szCs w:val="18"/>
              </w:rPr>
              <w:t>水田</w:t>
            </w:r>
          </w:p>
        </w:tc>
        <w:tc>
          <w:tcPr>
            <w:tcW w:w="1378" w:type="dxa"/>
            <w:vAlign w:val="center"/>
          </w:tcPr>
          <w:p w14:paraId="657C8DC9">
            <w:pPr>
              <w:adjustRightInd w:val="0"/>
              <w:snapToGrid w:val="0"/>
              <w:spacing w:line="360" w:lineRule="exact"/>
              <w:jc w:val="center"/>
              <w:rPr>
                <w:rFonts w:ascii="宋体" w:hAnsi="宋体" w:cs="宋体"/>
                <w:sz w:val="18"/>
                <w:szCs w:val="18"/>
              </w:rPr>
            </w:pPr>
            <w:r>
              <w:rPr>
                <w:rFonts w:hint="eastAsia" w:ascii="宋体" w:hAnsi="宋体" w:cs="宋体"/>
                <w:sz w:val="18"/>
                <w:szCs w:val="18"/>
              </w:rPr>
              <w:t>1827</w:t>
            </w:r>
          </w:p>
        </w:tc>
      </w:tr>
      <w:tr w14:paraId="0423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426AC6F">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4AB1F6F7">
            <w:pPr>
              <w:pStyle w:val="3"/>
              <w:spacing w:after="0" w:line="360" w:lineRule="exact"/>
              <w:ind w:firstLine="0" w:firstLineChars="0"/>
              <w:jc w:val="center"/>
              <w:rPr>
                <w:rFonts w:ascii="宋体" w:hAnsi="宋体" w:cs="宋体"/>
                <w:bCs/>
                <w:sz w:val="18"/>
                <w:szCs w:val="18"/>
              </w:rPr>
            </w:pPr>
          </w:p>
        </w:tc>
        <w:tc>
          <w:tcPr>
            <w:tcW w:w="733" w:type="dxa"/>
            <w:vMerge w:val="restart"/>
            <w:vAlign w:val="center"/>
          </w:tcPr>
          <w:p w14:paraId="285C370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2040" w:type="dxa"/>
            <w:vMerge w:val="restart"/>
            <w:vAlign w:val="center"/>
          </w:tcPr>
          <w:p w14:paraId="74B6C99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140" w:type="dxa"/>
            <w:vMerge w:val="restart"/>
            <w:vAlign w:val="center"/>
          </w:tcPr>
          <w:p w14:paraId="2360E12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105357</w:t>
            </w:r>
          </w:p>
        </w:tc>
        <w:tc>
          <w:tcPr>
            <w:tcW w:w="960" w:type="dxa"/>
            <w:vAlign w:val="center"/>
          </w:tcPr>
          <w:p w14:paraId="56AB5915">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72" w:type="dxa"/>
            <w:vAlign w:val="center"/>
          </w:tcPr>
          <w:p w14:paraId="06855D63">
            <w:pPr>
              <w:spacing w:line="360" w:lineRule="exact"/>
              <w:jc w:val="center"/>
              <w:rPr>
                <w:rFonts w:ascii="宋体" w:hAnsi="宋体" w:cs="宋体"/>
                <w:sz w:val="18"/>
                <w:szCs w:val="18"/>
              </w:rPr>
            </w:pPr>
            <w:r>
              <w:rPr>
                <w:rFonts w:hint="eastAsia" w:ascii="宋体" w:hAnsi="宋体" w:cs="宋体"/>
                <w:sz w:val="18"/>
                <w:szCs w:val="18"/>
              </w:rPr>
              <w:t>乔木林地</w:t>
            </w:r>
          </w:p>
        </w:tc>
        <w:tc>
          <w:tcPr>
            <w:tcW w:w="1378" w:type="dxa"/>
            <w:vAlign w:val="center"/>
          </w:tcPr>
          <w:p w14:paraId="455C61E0">
            <w:pPr>
              <w:adjustRightInd w:val="0"/>
              <w:snapToGrid w:val="0"/>
              <w:spacing w:line="360" w:lineRule="exact"/>
              <w:jc w:val="center"/>
              <w:rPr>
                <w:rFonts w:ascii="宋体" w:hAnsi="宋体" w:cs="宋体"/>
                <w:sz w:val="18"/>
                <w:szCs w:val="18"/>
              </w:rPr>
            </w:pPr>
            <w:r>
              <w:rPr>
                <w:rFonts w:hint="eastAsia" w:ascii="宋体" w:hAnsi="宋体" w:cs="宋体"/>
                <w:sz w:val="18"/>
                <w:szCs w:val="18"/>
              </w:rPr>
              <w:t>75776</w:t>
            </w:r>
          </w:p>
        </w:tc>
      </w:tr>
      <w:tr w14:paraId="372B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6826EA12">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37EEA994">
            <w:pPr>
              <w:pStyle w:val="3"/>
              <w:spacing w:after="0" w:line="360" w:lineRule="exact"/>
              <w:ind w:firstLine="0" w:firstLineChars="0"/>
              <w:jc w:val="center"/>
              <w:rPr>
                <w:rFonts w:ascii="宋体" w:hAnsi="宋体" w:cs="宋体"/>
                <w:bCs/>
                <w:sz w:val="18"/>
                <w:szCs w:val="18"/>
              </w:rPr>
            </w:pPr>
          </w:p>
        </w:tc>
        <w:tc>
          <w:tcPr>
            <w:tcW w:w="733" w:type="dxa"/>
            <w:vMerge w:val="continue"/>
            <w:vAlign w:val="center"/>
          </w:tcPr>
          <w:p w14:paraId="59EC61F7">
            <w:pPr>
              <w:pStyle w:val="3"/>
              <w:spacing w:after="0" w:line="360" w:lineRule="exact"/>
              <w:ind w:firstLine="0" w:firstLineChars="0"/>
              <w:jc w:val="center"/>
              <w:rPr>
                <w:rFonts w:ascii="宋体" w:hAnsi="宋体" w:cs="宋体"/>
                <w:bCs/>
                <w:sz w:val="18"/>
                <w:szCs w:val="18"/>
              </w:rPr>
            </w:pPr>
          </w:p>
        </w:tc>
        <w:tc>
          <w:tcPr>
            <w:tcW w:w="2040" w:type="dxa"/>
            <w:vMerge w:val="continue"/>
            <w:vAlign w:val="center"/>
          </w:tcPr>
          <w:p w14:paraId="5C771A58">
            <w:pPr>
              <w:pStyle w:val="3"/>
              <w:spacing w:after="0" w:line="360" w:lineRule="exact"/>
              <w:ind w:firstLine="0" w:firstLineChars="0"/>
              <w:jc w:val="center"/>
              <w:rPr>
                <w:rFonts w:ascii="宋体" w:hAnsi="宋体" w:cs="宋体"/>
                <w:bCs/>
                <w:sz w:val="18"/>
                <w:szCs w:val="18"/>
              </w:rPr>
            </w:pPr>
          </w:p>
        </w:tc>
        <w:tc>
          <w:tcPr>
            <w:tcW w:w="1140" w:type="dxa"/>
            <w:vMerge w:val="continue"/>
            <w:vAlign w:val="center"/>
          </w:tcPr>
          <w:p w14:paraId="603A8519">
            <w:pPr>
              <w:pStyle w:val="3"/>
              <w:spacing w:after="0" w:line="360" w:lineRule="exact"/>
              <w:ind w:firstLine="0" w:firstLineChars="0"/>
              <w:jc w:val="center"/>
              <w:rPr>
                <w:rFonts w:ascii="宋体" w:hAnsi="宋体" w:cs="宋体"/>
                <w:bCs/>
                <w:sz w:val="18"/>
                <w:szCs w:val="18"/>
              </w:rPr>
            </w:pPr>
          </w:p>
        </w:tc>
        <w:tc>
          <w:tcPr>
            <w:tcW w:w="960" w:type="dxa"/>
            <w:vAlign w:val="center"/>
          </w:tcPr>
          <w:p w14:paraId="4010F5D6">
            <w:pPr>
              <w:adjustRightInd w:val="0"/>
              <w:snapToGrid w:val="0"/>
              <w:spacing w:line="360" w:lineRule="exact"/>
              <w:jc w:val="center"/>
              <w:rPr>
                <w:rFonts w:ascii="宋体" w:hAnsi="宋体" w:cs="宋体"/>
                <w:sz w:val="18"/>
                <w:szCs w:val="18"/>
              </w:rPr>
            </w:pPr>
            <w:r>
              <w:rPr>
                <w:rFonts w:hint="eastAsia" w:ascii="宋体" w:hAnsi="宋体" w:cs="宋体"/>
                <w:sz w:val="18"/>
                <w:szCs w:val="18"/>
              </w:rPr>
              <w:t>0302</w:t>
            </w:r>
          </w:p>
        </w:tc>
        <w:tc>
          <w:tcPr>
            <w:tcW w:w="1072" w:type="dxa"/>
            <w:vAlign w:val="center"/>
          </w:tcPr>
          <w:p w14:paraId="65B3DFD7">
            <w:pPr>
              <w:spacing w:line="360" w:lineRule="exact"/>
              <w:jc w:val="center"/>
              <w:rPr>
                <w:rFonts w:ascii="宋体" w:hAnsi="宋体" w:cs="宋体"/>
                <w:sz w:val="18"/>
                <w:szCs w:val="18"/>
              </w:rPr>
            </w:pPr>
            <w:r>
              <w:rPr>
                <w:rFonts w:hint="eastAsia" w:ascii="宋体" w:hAnsi="宋体" w:cs="宋体"/>
                <w:sz w:val="18"/>
                <w:szCs w:val="18"/>
              </w:rPr>
              <w:t>竹林地</w:t>
            </w:r>
          </w:p>
        </w:tc>
        <w:tc>
          <w:tcPr>
            <w:tcW w:w="1378" w:type="dxa"/>
            <w:vAlign w:val="center"/>
          </w:tcPr>
          <w:p w14:paraId="409F37C9">
            <w:pPr>
              <w:adjustRightInd w:val="0"/>
              <w:snapToGrid w:val="0"/>
              <w:spacing w:line="360" w:lineRule="exact"/>
              <w:jc w:val="center"/>
              <w:rPr>
                <w:rFonts w:ascii="宋体" w:hAnsi="宋体" w:cs="宋体"/>
                <w:sz w:val="18"/>
                <w:szCs w:val="18"/>
              </w:rPr>
            </w:pPr>
            <w:r>
              <w:rPr>
                <w:rFonts w:hint="eastAsia" w:ascii="宋体" w:hAnsi="宋体" w:cs="宋体"/>
                <w:sz w:val="18"/>
                <w:szCs w:val="18"/>
              </w:rPr>
              <w:t>24769</w:t>
            </w:r>
          </w:p>
        </w:tc>
      </w:tr>
      <w:tr w14:paraId="00B9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2DA7000B">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7AB9629C">
            <w:pPr>
              <w:pStyle w:val="3"/>
              <w:spacing w:after="0" w:line="360" w:lineRule="exact"/>
              <w:ind w:firstLine="0" w:firstLineChars="0"/>
              <w:jc w:val="center"/>
              <w:rPr>
                <w:rFonts w:ascii="宋体" w:hAnsi="宋体" w:cs="宋体"/>
                <w:bCs/>
                <w:sz w:val="18"/>
                <w:szCs w:val="18"/>
              </w:rPr>
            </w:pPr>
          </w:p>
        </w:tc>
        <w:tc>
          <w:tcPr>
            <w:tcW w:w="733" w:type="dxa"/>
            <w:vMerge w:val="continue"/>
            <w:vAlign w:val="center"/>
          </w:tcPr>
          <w:p w14:paraId="3508F8DA">
            <w:pPr>
              <w:pStyle w:val="3"/>
              <w:spacing w:after="0" w:line="360" w:lineRule="exact"/>
              <w:ind w:firstLine="0" w:firstLineChars="0"/>
              <w:jc w:val="center"/>
              <w:rPr>
                <w:rFonts w:ascii="宋体" w:hAnsi="宋体" w:cs="宋体"/>
                <w:bCs/>
                <w:sz w:val="18"/>
                <w:szCs w:val="18"/>
              </w:rPr>
            </w:pPr>
          </w:p>
        </w:tc>
        <w:tc>
          <w:tcPr>
            <w:tcW w:w="2040" w:type="dxa"/>
            <w:vMerge w:val="continue"/>
            <w:vAlign w:val="center"/>
          </w:tcPr>
          <w:p w14:paraId="343F988A">
            <w:pPr>
              <w:pStyle w:val="3"/>
              <w:spacing w:after="0" w:line="360" w:lineRule="exact"/>
              <w:ind w:firstLine="0" w:firstLineChars="0"/>
              <w:jc w:val="center"/>
              <w:rPr>
                <w:rFonts w:ascii="宋体" w:hAnsi="宋体" w:cs="宋体"/>
                <w:bCs/>
                <w:sz w:val="18"/>
                <w:szCs w:val="18"/>
              </w:rPr>
            </w:pPr>
          </w:p>
        </w:tc>
        <w:tc>
          <w:tcPr>
            <w:tcW w:w="1140" w:type="dxa"/>
            <w:vMerge w:val="continue"/>
            <w:vAlign w:val="center"/>
          </w:tcPr>
          <w:p w14:paraId="06CBBBB4">
            <w:pPr>
              <w:pStyle w:val="3"/>
              <w:spacing w:after="0" w:line="360" w:lineRule="exact"/>
              <w:ind w:firstLine="0" w:firstLineChars="0"/>
              <w:jc w:val="center"/>
              <w:rPr>
                <w:rFonts w:ascii="宋体" w:hAnsi="宋体" w:cs="宋体"/>
                <w:bCs/>
                <w:sz w:val="18"/>
                <w:szCs w:val="18"/>
              </w:rPr>
            </w:pPr>
          </w:p>
        </w:tc>
        <w:tc>
          <w:tcPr>
            <w:tcW w:w="960" w:type="dxa"/>
            <w:vAlign w:val="center"/>
          </w:tcPr>
          <w:p w14:paraId="50ECAC80">
            <w:pPr>
              <w:adjustRightInd w:val="0"/>
              <w:snapToGrid w:val="0"/>
              <w:spacing w:line="360" w:lineRule="exact"/>
              <w:jc w:val="center"/>
              <w:rPr>
                <w:rFonts w:ascii="宋体" w:hAnsi="宋体" w:cs="宋体"/>
                <w:sz w:val="18"/>
                <w:szCs w:val="18"/>
              </w:rPr>
            </w:pPr>
            <w:r>
              <w:rPr>
                <w:rFonts w:hint="eastAsia" w:ascii="宋体" w:hAnsi="宋体" w:cs="宋体"/>
                <w:sz w:val="18"/>
                <w:szCs w:val="18"/>
              </w:rPr>
              <w:t>0305</w:t>
            </w:r>
          </w:p>
        </w:tc>
        <w:tc>
          <w:tcPr>
            <w:tcW w:w="1072" w:type="dxa"/>
            <w:vAlign w:val="center"/>
          </w:tcPr>
          <w:p w14:paraId="22A2889D">
            <w:pPr>
              <w:spacing w:line="360" w:lineRule="exact"/>
              <w:jc w:val="center"/>
              <w:rPr>
                <w:rFonts w:ascii="宋体" w:hAnsi="宋体" w:cs="宋体"/>
                <w:sz w:val="18"/>
                <w:szCs w:val="18"/>
              </w:rPr>
            </w:pPr>
            <w:r>
              <w:rPr>
                <w:rFonts w:hint="eastAsia" w:ascii="宋体" w:hAnsi="宋体" w:cs="宋体"/>
                <w:sz w:val="18"/>
                <w:szCs w:val="18"/>
              </w:rPr>
              <w:t>灌木林地</w:t>
            </w:r>
          </w:p>
        </w:tc>
        <w:tc>
          <w:tcPr>
            <w:tcW w:w="1378" w:type="dxa"/>
            <w:vAlign w:val="center"/>
          </w:tcPr>
          <w:p w14:paraId="505FA7E8">
            <w:pPr>
              <w:adjustRightInd w:val="0"/>
              <w:snapToGrid w:val="0"/>
              <w:spacing w:line="360" w:lineRule="exact"/>
              <w:jc w:val="center"/>
              <w:rPr>
                <w:rFonts w:ascii="宋体" w:hAnsi="宋体" w:cs="宋体"/>
                <w:sz w:val="18"/>
                <w:szCs w:val="18"/>
              </w:rPr>
            </w:pPr>
            <w:r>
              <w:rPr>
                <w:rFonts w:hint="eastAsia" w:ascii="宋体" w:hAnsi="宋体" w:cs="宋体"/>
                <w:sz w:val="18"/>
                <w:szCs w:val="18"/>
              </w:rPr>
              <w:t>4</w:t>
            </w:r>
          </w:p>
        </w:tc>
      </w:tr>
      <w:tr w14:paraId="5A60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5E70A4DB">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22714EC3">
            <w:pPr>
              <w:pStyle w:val="3"/>
              <w:spacing w:after="0" w:line="360" w:lineRule="exact"/>
              <w:ind w:firstLine="0" w:firstLineChars="0"/>
              <w:jc w:val="center"/>
              <w:rPr>
                <w:rFonts w:ascii="宋体" w:hAnsi="宋体" w:cs="宋体"/>
                <w:bCs/>
                <w:sz w:val="18"/>
                <w:szCs w:val="18"/>
              </w:rPr>
            </w:pPr>
          </w:p>
        </w:tc>
        <w:tc>
          <w:tcPr>
            <w:tcW w:w="733" w:type="dxa"/>
            <w:vMerge w:val="continue"/>
            <w:vAlign w:val="center"/>
          </w:tcPr>
          <w:p w14:paraId="6FE74EAD">
            <w:pPr>
              <w:pStyle w:val="3"/>
              <w:spacing w:after="0" w:line="360" w:lineRule="exact"/>
              <w:ind w:firstLine="0" w:firstLineChars="0"/>
              <w:jc w:val="center"/>
              <w:rPr>
                <w:rFonts w:ascii="宋体" w:hAnsi="宋体" w:cs="宋体"/>
                <w:bCs/>
                <w:sz w:val="18"/>
                <w:szCs w:val="18"/>
              </w:rPr>
            </w:pPr>
          </w:p>
        </w:tc>
        <w:tc>
          <w:tcPr>
            <w:tcW w:w="2040" w:type="dxa"/>
            <w:vMerge w:val="continue"/>
            <w:vAlign w:val="center"/>
          </w:tcPr>
          <w:p w14:paraId="17C239C3">
            <w:pPr>
              <w:pStyle w:val="3"/>
              <w:spacing w:after="0" w:line="360" w:lineRule="exact"/>
              <w:ind w:firstLine="0" w:firstLineChars="0"/>
              <w:jc w:val="center"/>
              <w:rPr>
                <w:rFonts w:ascii="宋体" w:hAnsi="宋体" w:cs="宋体"/>
                <w:bCs/>
                <w:sz w:val="18"/>
                <w:szCs w:val="18"/>
              </w:rPr>
            </w:pPr>
          </w:p>
        </w:tc>
        <w:tc>
          <w:tcPr>
            <w:tcW w:w="1140" w:type="dxa"/>
            <w:vMerge w:val="continue"/>
            <w:vAlign w:val="center"/>
          </w:tcPr>
          <w:p w14:paraId="112EAB82">
            <w:pPr>
              <w:pStyle w:val="3"/>
              <w:spacing w:after="0" w:line="360" w:lineRule="exact"/>
              <w:ind w:firstLine="0" w:firstLineChars="0"/>
              <w:jc w:val="center"/>
              <w:rPr>
                <w:rFonts w:ascii="宋体" w:hAnsi="宋体" w:cs="宋体"/>
                <w:bCs/>
                <w:sz w:val="18"/>
                <w:szCs w:val="18"/>
              </w:rPr>
            </w:pPr>
          </w:p>
        </w:tc>
        <w:tc>
          <w:tcPr>
            <w:tcW w:w="960" w:type="dxa"/>
            <w:vAlign w:val="center"/>
          </w:tcPr>
          <w:p w14:paraId="46766082">
            <w:pPr>
              <w:adjustRightInd w:val="0"/>
              <w:snapToGrid w:val="0"/>
              <w:spacing w:line="360" w:lineRule="exact"/>
              <w:jc w:val="center"/>
              <w:rPr>
                <w:rFonts w:ascii="宋体" w:hAnsi="宋体" w:cs="宋体"/>
                <w:sz w:val="18"/>
                <w:szCs w:val="18"/>
              </w:rPr>
            </w:pPr>
            <w:r>
              <w:rPr>
                <w:rFonts w:hint="eastAsia" w:ascii="宋体" w:hAnsi="宋体" w:cs="宋体"/>
                <w:sz w:val="18"/>
                <w:szCs w:val="18"/>
              </w:rPr>
              <w:t>0307</w:t>
            </w:r>
          </w:p>
        </w:tc>
        <w:tc>
          <w:tcPr>
            <w:tcW w:w="1072" w:type="dxa"/>
            <w:vAlign w:val="center"/>
          </w:tcPr>
          <w:p w14:paraId="4661439A">
            <w:pPr>
              <w:spacing w:line="360" w:lineRule="exact"/>
              <w:jc w:val="center"/>
              <w:rPr>
                <w:rFonts w:ascii="宋体" w:hAnsi="宋体" w:cs="宋体"/>
                <w:sz w:val="18"/>
                <w:szCs w:val="18"/>
              </w:rPr>
            </w:pPr>
            <w:r>
              <w:rPr>
                <w:rFonts w:hint="eastAsia" w:ascii="宋体" w:hAnsi="宋体" w:cs="宋体"/>
                <w:sz w:val="18"/>
                <w:szCs w:val="18"/>
              </w:rPr>
              <w:t>其他林地</w:t>
            </w:r>
          </w:p>
        </w:tc>
        <w:tc>
          <w:tcPr>
            <w:tcW w:w="1378" w:type="dxa"/>
            <w:vAlign w:val="center"/>
          </w:tcPr>
          <w:p w14:paraId="1C6B45C3">
            <w:pPr>
              <w:adjustRightInd w:val="0"/>
              <w:snapToGrid w:val="0"/>
              <w:spacing w:line="360" w:lineRule="exact"/>
              <w:jc w:val="center"/>
              <w:rPr>
                <w:rFonts w:ascii="宋体" w:hAnsi="宋体" w:cs="宋体"/>
                <w:sz w:val="18"/>
                <w:szCs w:val="18"/>
              </w:rPr>
            </w:pPr>
            <w:r>
              <w:rPr>
                <w:rFonts w:hint="eastAsia" w:ascii="宋体" w:hAnsi="宋体" w:cs="宋体"/>
                <w:sz w:val="18"/>
                <w:szCs w:val="18"/>
              </w:rPr>
              <w:t>4808</w:t>
            </w:r>
          </w:p>
        </w:tc>
      </w:tr>
      <w:tr w14:paraId="5AE0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30605445">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7A8DAE29">
            <w:pPr>
              <w:pStyle w:val="3"/>
              <w:spacing w:after="0" w:line="360" w:lineRule="exact"/>
              <w:ind w:firstLine="0" w:firstLineChars="0"/>
              <w:jc w:val="center"/>
              <w:rPr>
                <w:rFonts w:ascii="宋体" w:hAnsi="宋体" w:cs="宋体"/>
                <w:bCs/>
                <w:sz w:val="18"/>
                <w:szCs w:val="18"/>
              </w:rPr>
            </w:pPr>
          </w:p>
        </w:tc>
        <w:tc>
          <w:tcPr>
            <w:tcW w:w="733" w:type="dxa"/>
            <w:vAlign w:val="center"/>
          </w:tcPr>
          <w:p w14:paraId="285F459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2040" w:type="dxa"/>
            <w:vAlign w:val="center"/>
          </w:tcPr>
          <w:p w14:paraId="69FDA4D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140" w:type="dxa"/>
            <w:vAlign w:val="center"/>
          </w:tcPr>
          <w:p w14:paraId="42AAD1E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204</w:t>
            </w:r>
          </w:p>
        </w:tc>
        <w:tc>
          <w:tcPr>
            <w:tcW w:w="960" w:type="dxa"/>
            <w:vAlign w:val="center"/>
          </w:tcPr>
          <w:p w14:paraId="2E42A0E5">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72" w:type="dxa"/>
            <w:vAlign w:val="center"/>
          </w:tcPr>
          <w:p w14:paraId="4D234A35">
            <w:pPr>
              <w:spacing w:line="360" w:lineRule="exact"/>
              <w:jc w:val="center"/>
              <w:rPr>
                <w:rFonts w:ascii="宋体" w:hAnsi="宋体" w:cs="宋体"/>
                <w:sz w:val="18"/>
                <w:szCs w:val="18"/>
              </w:rPr>
            </w:pPr>
            <w:r>
              <w:rPr>
                <w:rFonts w:hint="eastAsia" w:ascii="宋体" w:hAnsi="宋体" w:cs="宋体"/>
                <w:bCs/>
                <w:sz w:val="18"/>
                <w:szCs w:val="18"/>
              </w:rPr>
              <w:t>采矿用地</w:t>
            </w:r>
          </w:p>
        </w:tc>
        <w:tc>
          <w:tcPr>
            <w:tcW w:w="1378" w:type="dxa"/>
            <w:vAlign w:val="center"/>
          </w:tcPr>
          <w:p w14:paraId="5DE2A500">
            <w:pPr>
              <w:adjustRightInd w:val="0"/>
              <w:snapToGrid w:val="0"/>
              <w:spacing w:line="360" w:lineRule="exact"/>
              <w:jc w:val="center"/>
              <w:rPr>
                <w:rFonts w:ascii="宋体" w:hAnsi="宋体" w:cs="宋体"/>
                <w:sz w:val="18"/>
                <w:szCs w:val="18"/>
              </w:rPr>
            </w:pPr>
            <w:r>
              <w:rPr>
                <w:rFonts w:hint="eastAsia" w:ascii="宋体" w:hAnsi="宋体" w:cs="宋体"/>
                <w:sz w:val="18"/>
                <w:szCs w:val="18"/>
              </w:rPr>
              <w:t>204</w:t>
            </w:r>
          </w:p>
        </w:tc>
      </w:tr>
      <w:tr w14:paraId="70CC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7DCC8086">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296B872C">
            <w:pPr>
              <w:pStyle w:val="3"/>
              <w:spacing w:after="0" w:line="360" w:lineRule="exact"/>
              <w:ind w:firstLine="0" w:firstLineChars="0"/>
              <w:jc w:val="center"/>
              <w:rPr>
                <w:rFonts w:ascii="宋体" w:hAnsi="宋体" w:cs="宋体"/>
                <w:bCs/>
                <w:sz w:val="18"/>
                <w:szCs w:val="18"/>
              </w:rPr>
            </w:pPr>
          </w:p>
        </w:tc>
        <w:tc>
          <w:tcPr>
            <w:tcW w:w="733" w:type="dxa"/>
            <w:vAlign w:val="center"/>
          </w:tcPr>
          <w:p w14:paraId="1D2D6B7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11</w:t>
            </w:r>
          </w:p>
        </w:tc>
        <w:tc>
          <w:tcPr>
            <w:tcW w:w="2040" w:type="dxa"/>
            <w:vAlign w:val="center"/>
          </w:tcPr>
          <w:p w14:paraId="727F9A5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水域及水利设施用地</w:t>
            </w:r>
          </w:p>
        </w:tc>
        <w:tc>
          <w:tcPr>
            <w:tcW w:w="1140" w:type="dxa"/>
            <w:vAlign w:val="center"/>
          </w:tcPr>
          <w:p w14:paraId="24505EE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7</w:t>
            </w:r>
          </w:p>
        </w:tc>
        <w:tc>
          <w:tcPr>
            <w:tcW w:w="960" w:type="dxa"/>
            <w:vAlign w:val="center"/>
          </w:tcPr>
          <w:p w14:paraId="3A55D4C1">
            <w:pPr>
              <w:adjustRightInd w:val="0"/>
              <w:snapToGrid w:val="0"/>
              <w:spacing w:line="360" w:lineRule="exact"/>
              <w:jc w:val="center"/>
              <w:rPr>
                <w:rFonts w:ascii="宋体" w:hAnsi="宋体" w:cs="宋体"/>
                <w:sz w:val="18"/>
                <w:szCs w:val="18"/>
              </w:rPr>
            </w:pPr>
            <w:r>
              <w:rPr>
                <w:rFonts w:hint="eastAsia" w:ascii="宋体" w:hAnsi="宋体" w:cs="宋体"/>
                <w:sz w:val="18"/>
                <w:szCs w:val="18"/>
              </w:rPr>
              <w:t>1101</w:t>
            </w:r>
          </w:p>
        </w:tc>
        <w:tc>
          <w:tcPr>
            <w:tcW w:w="1072" w:type="dxa"/>
            <w:vAlign w:val="center"/>
          </w:tcPr>
          <w:p w14:paraId="09CFCE3A">
            <w:pPr>
              <w:spacing w:line="360" w:lineRule="exact"/>
              <w:jc w:val="center"/>
              <w:rPr>
                <w:rFonts w:ascii="宋体" w:hAnsi="宋体" w:cs="宋体"/>
                <w:sz w:val="18"/>
                <w:szCs w:val="18"/>
              </w:rPr>
            </w:pPr>
            <w:r>
              <w:rPr>
                <w:rFonts w:hint="eastAsia" w:ascii="宋体" w:hAnsi="宋体" w:cs="宋体"/>
                <w:sz w:val="18"/>
                <w:szCs w:val="18"/>
              </w:rPr>
              <w:t>河流水面</w:t>
            </w:r>
          </w:p>
        </w:tc>
        <w:tc>
          <w:tcPr>
            <w:tcW w:w="1378" w:type="dxa"/>
            <w:vAlign w:val="center"/>
          </w:tcPr>
          <w:p w14:paraId="04273FF2">
            <w:pPr>
              <w:adjustRightInd w:val="0"/>
              <w:snapToGrid w:val="0"/>
              <w:spacing w:line="360" w:lineRule="exact"/>
              <w:jc w:val="center"/>
              <w:rPr>
                <w:rFonts w:ascii="宋体" w:hAnsi="宋体" w:cs="宋体"/>
                <w:sz w:val="18"/>
                <w:szCs w:val="18"/>
              </w:rPr>
            </w:pPr>
            <w:r>
              <w:rPr>
                <w:rFonts w:hint="eastAsia" w:ascii="宋体" w:hAnsi="宋体" w:cs="宋体"/>
                <w:sz w:val="18"/>
                <w:szCs w:val="18"/>
              </w:rPr>
              <w:t>7</w:t>
            </w:r>
          </w:p>
        </w:tc>
      </w:tr>
      <w:tr w14:paraId="4D8F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7D1CA8E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3</w:t>
            </w:r>
          </w:p>
        </w:tc>
        <w:tc>
          <w:tcPr>
            <w:tcW w:w="1407" w:type="dxa"/>
            <w:vMerge w:val="restart"/>
            <w:vAlign w:val="center"/>
          </w:tcPr>
          <w:p w14:paraId="4F894F0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排土场(13598m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61A8E18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2040" w:type="dxa"/>
            <w:vAlign w:val="center"/>
          </w:tcPr>
          <w:p w14:paraId="26E013A4">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1140" w:type="dxa"/>
            <w:vAlign w:val="center"/>
          </w:tcPr>
          <w:p w14:paraId="7D5E452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2668</w:t>
            </w:r>
          </w:p>
        </w:tc>
        <w:tc>
          <w:tcPr>
            <w:tcW w:w="960" w:type="dxa"/>
            <w:vAlign w:val="center"/>
          </w:tcPr>
          <w:p w14:paraId="248EF8ED">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0101</w:t>
            </w:r>
          </w:p>
        </w:tc>
        <w:tc>
          <w:tcPr>
            <w:tcW w:w="1072" w:type="dxa"/>
            <w:vAlign w:val="center"/>
          </w:tcPr>
          <w:p w14:paraId="1BF07258">
            <w:pPr>
              <w:spacing w:line="360" w:lineRule="exact"/>
              <w:jc w:val="center"/>
              <w:rPr>
                <w:rFonts w:ascii="宋体" w:hAnsi="宋体" w:cs="宋体"/>
                <w:sz w:val="18"/>
                <w:szCs w:val="18"/>
              </w:rPr>
            </w:pPr>
            <w:r>
              <w:rPr>
                <w:rFonts w:hint="eastAsia" w:ascii="宋体" w:hAnsi="宋体" w:cs="宋体"/>
                <w:sz w:val="18"/>
                <w:szCs w:val="18"/>
              </w:rPr>
              <w:t>水田</w:t>
            </w:r>
          </w:p>
        </w:tc>
        <w:tc>
          <w:tcPr>
            <w:tcW w:w="1378" w:type="dxa"/>
            <w:vAlign w:val="center"/>
          </w:tcPr>
          <w:p w14:paraId="725F5010">
            <w:pPr>
              <w:adjustRightInd w:val="0"/>
              <w:snapToGrid w:val="0"/>
              <w:spacing w:line="360" w:lineRule="exact"/>
              <w:jc w:val="center"/>
              <w:rPr>
                <w:rFonts w:ascii="宋体" w:hAnsi="宋体" w:cs="宋体"/>
                <w:sz w:val="18"/>
                <w:szCs w:val="18"/>
              </w:rPr>
            </w:pPr>
            <w:r>
              <w:rPr>
                <w:rFonts w:hint="eastAsia" w:ascii="宋体" w:hAnsi="宋体" w:cs="宋体"/>
                <w:sz w:val="18"/>
                <w:szCs w:val="18"/>
              </w:rPr>
              <w:t>2668</w:t>
            </w:r>
          </w:p>
        </w:tc>
      </w:tr>
      <w:tr w14:paraId="2A4F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1483FFA2">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26F2A5CC">
            <w:pPr>
              <w:pStyle w:val="3"/>
              <w:spacing w:after="0" w:line="360" w:lineRule="exact"/>
              <w:ind w:firstLine="0" w:firstLineChars="0"/>
              <w:jc w:val="center"/>
              <w:rPr>
                <w:rFonts w:ascii="宋体" w:hAnsi="宋体" w:cs="宋体"/>
                <w:bCs/>
                <w:sz w:val="18"/>
                <w:szCs w:val="18"/>
              </w:rPr>
            </w:pPr>
          </w:p>
        </w:tc>
        <w:tc>
          <w:tcPr>
            <w:tcW w:w="733" w:type="dxa"/>
            <w:vMerge w:val="restart"/>
            <w:vAlign w:val="center"/>
          </w:tcPr>
          <w:p w14:paraId="45CF429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2040" w:type="dxa"/>
            <w:vMerge w:val="restart"/>
            <w:vAlign w:val="center"/>
          </w:tcPr>
          <w:p w14:paraId="3B39D57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140" w:type="dxa"/>
            <w:vMerge w:val="restart"/>
            <w:vAlign w:val="center"/>
          </w:tcPr>
          <w:p w14:paraId="34BF552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9711</w:t>
            </w:r>
          </w:p>
        </w:tc>
        <w:tc>
          <w:tcPr>
            <w:tcW w:w="960" w:type="dxa"/>
            <w:vAlign w:val="center"/>
          </w:tcPr>
          <w:p w14:paraId="2B329CF9">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72" w:type="dxa"/>
            <w:vAlign w:val="center"/>
          </w:tcPr>
          <w:p w14:paraId="4FBCD433">
            <w:pPr>
              <w:spacing w:line="360" w:lineRule="exact"/>
              <w:jc w:val="center"/>
              <w:rPr>
                <w:rFonts w:ascii="宋体" w:hAnsi="宋体" w:cs="宋体"/>
                <w:sz w:val="18"/>
                <w:szCs w:val="18"/>
              </w:rPr>
            </w:pPr>
            <w:r>
              <w:rPr>
                <w:rFonts w:hint="eastAsia" w:ascii="宋体" w:hAnsi="宋体" w:cs="宋体"/>
                <w:sz w:val="18"/>
                <w:szCs w:val="18"/>
              </w:rPr>
              <w:t>乔木林地</w:t>
            </w:r>
          </w:p>
        </w:tc>
        <w:tc>
          <w:tcPr>
            <w:tcW w:w="1378" w:type="dxa"/>
            <w:vAlign w:val="center"/>
          </w:tcPr>
          <w:p w14:paraId="1A2576E8">
            <w:pPr>
              <w:adjustRightInd w:val="0"/>
              <w:snapToGrid w:val="0"/>
              <w:spacing w:line="360" w:lineRule="exact"/>
              <w:jc w:val="center"/>
              <w:rPr>
                <w:rFonts w:ascii="宋体" w:hAnsi="宋体" w:cs="宋体"/>
                <w:sz w:val="18"/>
                <w:szCs w:val="18"/>
              </w:rPr>
            </w:pPr>
            <w:r>
              <w:rPr>
                <w:rFonts w:hint="eastAsia" w:ascii="宋体" w:hAnsi="宋体" w:cs="宋体"/>
                <w:sz w:val="18"/>
                <w:szCs w:val="18"/>
              </w:rPr>
              <w:t>1795</w:t>
            </w:r>
          </w:p>
        </w:tc>
      </w:tr>
      <w:tr w14:paraId="5CEA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0940568">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09A0486B">
            <w:pPr>
              <w:pStyle w:val="3"/>
              <w:spacing w:after="0" w:line="360" w:lineRule="exact"/>
              <w:ind w:firstLine="0" w:firstLineChars="0"/>
              <w:jc w:val="center"/>
              <w:rPr>
                <w:rFonts w:ascii="宋体" w:hAnsi="宋体" w:cs="宋体"/>
                <w:bCs/>
                <w:sz w:val="18"/>
                <w:szCs w:val="18"/>
              </w:rPr>
            </w:pPr>
          </w:p>
        </w:tc>
        <w:tc>
          <w:tcPr>
            <w:tcW w:w="733" w:type="dxa"/>
            <w:vMerge w:val="continue"/>
            <w:vAlign w:val="center"/>
          </w:tcPr>
          <w:p w14:paraId="6506D7FB">
            <w:pPr>
              <w:pStyle w:val="3"/>
              <w:spacing w:after="0" w:line="360" w:lineRule="exact"/>
              <w:ind w:firstLine="0" w:firstLineChars="0"/>
              <w:jc w:val="center"/>
              <w:rPr>
                <w:rFonts w:ascii="宋体" w:hAnsi="宋体" w:cs="宋体"/>
                <w:bCs/>
                <w:sz w:val="18"/>
                <w:szCs w:val="18"/>
              </w:rPr>
            </w:pPr>
          </w:p>
        </w:tc>
        <w:tc>
          <w:tcPr>
            <w:tcW w:w="2040" w:type="dxa"/>
            <w:vMerge w:val="continue"/>
            <w:vAlign w:val="center"/>
          </w:tcPr>
          <w:p w14:paraId="5298B158">
            <w:pPr>
              <w:pStyle w:val="3"/>
              <w:spacing w:after="0" w:line="360" w:lineRule="exact"/>
              <w:ind w:firstLine="0" w:firstLineChars="0"/>
              <w:jc w:val="center"/>
              <w:rPr>
                <w:rFonts w:ascii="宋体" w:hAnsi="宋体" w:cs="宋体"/>
                <w:bCs/>
                <w:sz w:val="18"/>
                <w:szCs w:val="18"/>
              </w:rPr>
            </w:pPr>
          </w:p>
        </w:tc>
        <w:tc>
          <w:tcPr>
            <w:tcW w:w="1140" w:type="dxa"/>
            <w:vMerge w:val="continue"/>
            <w:vAlign w:val="center"/>
          </w:tcPr>
          <w:p w14:paraId="46D84BCB">
            <w:pPr>
              <w:pStyle w:val="3"/>
              <w:spacing w:after="0" w:line="360" w:lineRule="exact"/>
              <w:ind w:firstLine="0" w:firstLineChars="0"/>
              <w:jc w:val="center"/>
              <w:rPr>
                <w:rFonts w:ascii="宋体" w:hAnsi="宋体" w:cs="宋体"/>
                <w:bCs/>
                <w:sz w:val="18"/>
                <w:szCs w:val="18"/>
              </w:rPr>
            </w:pPr>
          </w:p>
        </w:tc>
        <w:tc>
          <w:tcPr>
            <w:tcW w:w="960" w:type="dxa"/>
            <w:vAlign w:val="center"/>
          </w:tcPr>
          <w:p w14:paraId="72E087E1">
            <w:pPr>
              <w:adjustRightInd w:val="0"/>
              <w:snapToGrid w:val="0"/>
              <w:spacing w:line="360" w:lineRule="exact"/>
              <w:jc w:val="center"/>
              <w:rPr>
                <w:rFonts w:ascii="宋体" w:hAnsi="宋体" w:cs="宋体"/>
                <w:sz w:val="18"/>
                <w:szCs w:val="18"/>
              </w:rPr>
            </w:pPr>
            <w:r>
              <w:rPr>
                <w:rFonts w:hint="eastAsia" w:ascii="宋体" w:hAnsi="宋体" w:cs="宋体"/>
                <w:sz w:val="18"/>
                <w:szCs w:val="18"/>
              </w:rPr>
              <w:t>0302</w:t>
            </w:r>
          </w:p>
        </w:tc>
        <w:tc>
          <w:tcPr>
            <w:tcW w:w="1072" w:type="dxa"/>
            <w:vAlign w:val="center"/>
          </w:tcPr>
          <w:p w14:paraId="2AC9BA7A">
            <w:pPr>
              <w:spacing w:line="360" w:lineRule="exact"/>
              <w:jc w:val="center"/>
              <w:rPr>
                <w:rFonts w:ascii="宋体" w:hAnsi="宋体" w:cs="宋体"/>
                <w:sz w:val="18"/>
                <w:szCs w:val="18"/>
              </w:rPr>
            </w:pPr>
            <w:r>
              <w:rPr>
                <w:rFonts w:hint="eastAsia" w:ascii="宋体" w:hAnsi="宋体" w:cs="宋体"/>
                <w:sz w:val="18"/>
                <w:szCs w:val="18"/>
              </w:rPr>
              <w:t>竹林地</w:t>
            </w:r>
          </w:p>
        </w:tc>
        <w:tc>
          <w:tcPr>
            <w:tcW w:w="1378" w:type="dxa"/>
            <w:vAlign w:val="center"/>
          </w:tcPr>
          <w:p w14:paraId="180397FD">
            <w:pPr>
              <w:adjustRightInd w:val="0"/>
              <w:snapToGrid w:val="0"/>
              <w:spacing w:line="360" w:lineRule="exact"/>
              <w:jc w:val="center"/>
              <w:rPr>
                <w:rFonts w:ascii="宋体" w:hAnsi="宋体" w:cs="宋体"/>
                <w:sz w:val="18"/>
                <w:szCs w:val="18"/>
              </w:rPr>
            </w:pPr>
            <w:r>
              <w:rPr>
                <w:rFonts w:hint="eastAsia" w:ascii="宋体" w:hAnsi="宋体" w:cs="宋体"/>
                <w:sz w:val="18"/>
                <w:szCs w:val="18"/>
              </w:rPr>
              <w:t>6404</w:t>
            </w:r>
          </w:p>
        </w:tc>
      </w:tr>
      <w:tr w14:paraId="7B5A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2CEABF2D">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44B4FC29">
            <w:pPr>
              <w:pStyle w:val="3"/>
              <w:spacing w:after="0" w:line="360" w:lineRule="exact"/>
              <w:ind w:firstLine="0" w:firstLineChars="0"/>
              <w:jc w:val="center"/>
              <w:rPr>
                <w:rFonts w:ascii="宋体" w:hAnsi="宋体" w:cs="宋体"/>
                <w:bCs/>
                <w:sz w:val="18"/>
                <w:szCs w:val="18"/>
              </w:rPr>
            </w:pPr>
          </w:p>
        </w:tc>
        <w:tc>
          <w:tcPr>
            <w:tcW w:w="733" w:type="dxa"/>
            <w:vMerge w:val="continue"/>
            <w:vAlign w:val="center"/>
          </w:tcPr>
          <w:p w14:paraId="6E3A906D">
            <w:pPr>
              <w:pStyle w:val="3"/>
              <w:spacing w:after="0" w:line="360" w:lineRule="exact"/>
              <w:ind w:firstLine="0" w:firstLineChars="0"/>
              <w:jc w:val="center"/>
              <w:rPr>
                <w:rFonts w:ascii="宋体" w:hAnsi="宋体" w:cs="宋体"/>
                <w:bCs/>
                <w:sz w:val="18"/>
                <w:szCs w:val="18"/>
              </w:rPr>
            </w:pPr>
          </w:p>
        </w:tc>
        <w:tc>
          <w:tcPr>
            <w:tcW w:w="2040" w:type="dxa"/>
            <w:vMerge w:val="continue"/>
            <w:vAlign w:val="center"/>
          </w:tcPr>
          <w:p w14:paraId="57C39624">
            <w:pPr>
              <w:pStyle w:val="3"/>
              <w:spacing w:after="0" w:line="360" w:lineRule="exact"/>
              <w:ind w:firstLine="0" w:firstLineChars="0"/>
              <w:jc w:val="center"/>
              <w:rPr>
                <w:rFonts w:ascii="宋体" w:hAnsi="宋体" w:cs="宋体"/>
                <w:bCs/>
                <w:sz w:val="18"/>
                <w:szCs w:val="18"/>
              </w:rPr>
            </w:pPr>
          </w:p>
        </w:tc>
        <w:tc>
          <w:tcPr>
            <w:tcW w:w="1140" w:type="dxa"/>
            <w:vMerge w:val="continue"/>
            <w:vAlign w:val="center"/>
          </w:tcPr>
          <w:p w14:paraId="0563B654">
            <w:pPr>
              <w:pStyle w:val="3"/>
              <w:spacing w:after="0" w:line="360" w:lineRule="exact"/>
              <w:ind w:firstLine="0" w:firstLineChars="0"/>
              <w:jc w:val="center"/>
              <w:rPr>
                <w:rFonts w:ascii="宋体" w:hAnsi="宋体" w:cs="宋体"/>
                <w:bCs/>
                <w:sz w:val="18"/>
                <w:szCs w:val="18"/>
              </w:rPr>
            </w:pPr>
          </w:p>
        </w:tc>
        <w:tc>
          <w:tcPr>
            <w:tcW w:w="960" w:type="dxa"/>
            <w:vAlign w:val="center"/>
          </w:tcPr>
          <w:p w14:paraId="5D56606C">
            <w:pPr>
              <w:adjustRightInd w:val="0"/>
              <w:snapToGrid w:val="0"/>
              <w:spacing w:line="360" w:lineRule="exact"/>
              <w:jc w:val="center"/>
              <w:rPr>
                <w:rFonts w:ascii="宋体" w:hAnsi="宋体" w:cs="宋体"/>
                <w:sz w:val="18"/>
                <w:szCs w:val="18"/>
              </w:rPr>
            </w:pPr>
            <w:r>
              <w:rPr>
                <w:rFonts w:hint="eastAsia" w:ascii="宋体" w:hAnsi="宋体" w:cs="宋体"/>
                <w:sz w:val="18"/>
                <w:szCs w:val="18"/>
              </w:rPr>
              <w:t>0305</w:t>
            </w:r>
          </w:p>
        </w:tc>
        <w:tc>
          <w:tcPr>
            <w:tcW w:w="1072" w:type="dxa"/>
            <w:vAlign w:val="center"/>
          </w:tcPr>
          <w:p w14:paraId="55BDFA02">
            <w:pPr>
              <w:spacing w:line="360" w:lineRule="exact"/>
              <w:jc w:val="center"/>
              <w:rPr>
                <w:rFonts w:ascii="宋体" w:hAnsi="宋体" w:cs="宋体"/>
                <w:sz w:val="18"/>
                <w:szCs w:val="18"/>
              </w:rPr>
            </w:pPr>
            <w:r>
              <w:rPr>
                <w:rFonts w:hint="eastAsia" w:ascii="宋体" w:hAnsi="宋体" w:cs="宋体"/>
                <w:sz w:val="18"/>
                <w:szCs w:val="18"/>
              </w:rPr>
              <w:t>灌木林地</w:t>
            </w:r>
          </w:p>
        </w:tc>
        <w:tc>
          <w:tcPr>
            <w:tcW w:w="1378" w:type="dxa"/>
            <w:vAlign w:val="center"/>
          </w:tcPr>
          <w:p w14:paraId="742CF258">
            <w:pPr>
              <w:adjustRightInd w:val="0"/>
              <w:snapToGrid w:val="0"/>
              <w:spacing w:line="360" w:lineRule="exact"/>
              <w:jc w:val="center"/>
              <w:rPr>
                <w:rFonts w:ascii="宋体" w:hAnsi="宋体" w:cs="宋体"/>
                <w:sz w:val="18"/>
                <w:szCs w:val="18"/>
              </w:rPr>
            </w:pPr>
            <w:r>
              <w:rPr>
                <w:rFonts w:hint="eastAsia" w:ascii="宋体" w:hAnsi="宋体" w:cs="宋体"/>
                <w:sz w:val="18"/>
                <w:szCs w:val="18"/>
              </w:rPr>
              <w:t>1512</w:t>
            </w:r>
          </w:p>
        </w:tc>
      </w:tr>
      <w:tr w14:paraId="1DE5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9016EDF">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57073D8C">
            <w:pPr>
              <w:pStyle w:val="3"/>
              <w:spacing w:after="0" w:line="360" w:lineRule="exact"/>
              <w:ind w:firstLine="0" w:firstLineChars="0"/>
              <w:jc w:val="center"/>
              <w:rPr>
                <w:rFonts w:ascii="宋体" w:hAnsi="宋体" w:cs="宋体"/>
                <w:bCs/>
                <w:sz w:val="18"/>
                <w:szCs w:val="18"/>
              </w:rPr>
            </w:pPr>
          </w:p>
        </w:tc>
        <w:tc>
          <w:tcPr>
            <w:tcW w:w="733" w:type="dxa"/>
            <w:vAlign w:val="center"/>
          </w:tcPr>
          <w:p w14:paraId="4BD10A3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2040" w:type="dxa"/>
            <w:vAlign w:val="center"/>
          </w:tcPr>
          <w:p w14:paraId="2D81981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1140" w:type="dxa"/>
            <w:vAlign w:val="center"/>
          </w:tcPr>
          <w:p w14:paraId="5FB4F92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1054</w:t>
            </w:r>
          </w:p>
        </w:tc>
        <w:tc>
          <w:tcPr>
            <w:tcW w:w="960" w:type="dxa"/>
            <w:vAlign w:val="center"/>
          </w:tcPr>
          <w:p w14:paraId="3CC759F5">
            <w:pPr>
              <w:adjustRightInd w:val="0"/>
              <w:snapToGrid w:val="0"/>
              <w:spacing w:line="360" w:lineRule="exact"/>
              <w:jc w:val="center"/>
              <w:rPr>
                <w:rFonts w:ascii="宋体" w:hAnsi="宋体" w:cs="宋体"/>
                <w:sz w:val="18"/>
                <w:szCs w:val="18"/>
              </w:rPr>
            </w:pPr>
            <w:r>
              <w:rPr>
                <w:rFonts w:hint="eastAsia" w:ascii="宋体" w:hAnsi="宋体" w:cs="宋体"/>
                <w:sz w:val="18"/>
                <w:szCs w:val="18"/>
              </w:rPr>
              <w:t>0404</w:t>
            </w:r>
          </w:p>
        </w:tc>
        <w:tc>
          <w:tcPr>
            <w:tcW w:w="1072" w:type="dxa"/>
            <w:vAlign w:val="center"/>
          </w:tcPr>
          <w:p w14:paraId="46D2F175">
            <w:pPr>
              <w:spacing w:line="360" w:lineRule="exact"/>
              <w:jc w:val="center"/>
              <w:rPr>
                <w:rFonts w:ascii="宋体" w:hAnsi="宋体" w:cs="宋体"/>
                <w:sz w:val="18"/>
                <w:szCs w:val="18"/>
              </w:rPr>
            </w:pPr>
            <w:r>
              <w:rPr>
                <w:rFonts w:hint="eastAsia" w:ascii="宋体" w:hAnsi="宋体" w:cs="宋体"/>
                <w:sz w:val="18"/>
                <w:szCs w:val="18"/>
              </w:rPr>
              <w:t>其他草地</w:t>
            </w:r>
          </w:p>
        </w:tc>
        <w:tc>
          <w:tcPr>
            <w:tcW w:w="1378" w:type="dxa"/>
            <w:vAlign w:val="center"/>
          </w:tcPr>
          <w:p w14:paraId="2585ED19">
            <w:pPr>
              <w:adjustRightInd w:val="0"/>
              <w:snapToGrid w:val="0"/>
              <w:spacing w:line="360" w:lineRule="exact"/>
              <w:jc w:val="center"/>
              <w:rPr>
                <w:rFonts w:ascii="宋体" w:hAnsi="宋体" w:cs="宋体"/>
                <w:sz w:val="18"/>
                <w:szCs w:val="18"/>
              </w:rPr>
            </w:pPr>
            <w:r>
              <w:rPr>
                <w:rFonts w:hint="eastAsia" w:ascii="宋体" w:hAnsi="宋体" w:cs="宋体"/>
                <w:sz w:val="18"/>
                <w:szCs w:val="18"/>
              </w:rPr>
              <w:t>1054</w:t>
            </w:r>
          </w:p>
        </w:tc>
      </w:tr>
      <w:tr w14:paraId="524A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0C190840">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375E423D">
            <w:pPr>
              <w:pStyle w:val="3"/>
              <w:spacing w:after="0" w:line="360" w:lineRule="exact"/>
              <w:ind w:firstLine="0" w:firstLineChars="0"/>
              <w:jc w:val="center"/>
              <w:rPr>
                <w:rFonts w:ascii="宋体" w:hAnsi="宋体" w:cs="宋体"/>
                <w:bCs/>
                <w:sz w:val="18"/>
                <w:szCs w:val="18"/>
              </w:rPr>
            </w:pPr>
          </w:p>
        </w:tc>
        <w:tc>
          <w:tcPr>
            <w:tcW w:w="733" w:type="dxa"/>
            <w:vAlign w:val="center"/>
          </w:tcPr>
          <w:p w14:paraId="361FE07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10</w:t>
            </w:r>
          </w:p>
        </w:tc>
        <w:tc>
          <w:tcPr>
            <w:tcW w:w="2040" w:type="dxa"/>
            <w:vAlign w:val="center"/>
          </w:tcPr>
          <w:p w14:paraId="7FF35247">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交通运输用地</w:t>
            </w:r>
          </w:p>
        </w:tc>
        <w:tc>
          <w:tcPr>
            <w:tcW w:w="1140" w:type="dxa"/>
            <w:vAlign w:val="center"/>
          </w:tcPr>
          <w:p w14:paraId="34A86335">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165</w:t>
            </w:r>
          </w:p>
        </w:tc>
        <w:tc>
          <w:tcPr>
            <w:tcW w:w="960" w:type="dxa"/>
            <w:vAlign w:val="center"/>
          </w:tcPr>
          <w:p w14:paraId="3AF2B402">
            <w:pPr>
              <w:pStyle w:val="3"/>
              <w:spacing w:after="0" w:line="360" w:lineRule="exact"/>
              <w:ind w:firstLine="0" w:firstLineChars="0"/>
              <w:jc w:val="center"/>
              <w:rPr>
                <w:rFonts w:ascii="宋体" w:hAnsi="宋体" w:cs="宋体"/>
                <w:sz w:val="18"/>
                <w:szCs w:val="18"/>
              </w:rPr>
            </w:pPr>
            <w:r>
              <w:rPr>
                <w:rFonts w:hint="eastAsia" w:ascii="宋体" w:hAnsi="宋体" w:cs="宋体"/>
                <w:bCs/>
                <w:sz w:val="18"/>
                <w:szCs w:val="18"/>
              </w:rPr>
              <w:t>1006</w:t>
            </w:r>
          </w:p>
        </w:tc>
        <w:tc>
          <w:tcPr>
            <w:tcW w:w="1072" w:type="dxa"/>
            <w:vAlign w:val="center"/>
          </w:tcPr>
          <w:p w14:paraId="0BF07CB5">
            <w:pPr>
              <w:spacing w:line="360" w:lineRule="exact"/>
              <w:jc w:val="center"/>
              <w:rPr>
                <w:rFonts w:ascii="宋体" w:hAnsi="宋体" w:cs="宋体"/>
                <w:sz w:val="18"/>
                <w:szCs w:val="18"/>
              </w:rPr>
            </w:pPr>
            <w:r>
              <w:rPr>
                <w:rFonts w:hint="eastAsia" w:ascii="宋体" w:hAnsi="宋体" w:cs="宋体"/>
                <w:sz w:val="18"/>
                <w:szCs w:val="18"/>
              </w:rPr>
              <w:t>农村道路</w:t>
            </w:r>
          </w:p>
        </w:tc>
        <w:tc>
          <w:tcPr>
            <w:tcW w:w="1378" w:type="dxa"/>
            <w:vAlign w:val="center"/>
          </w:tcPr>
          <w:p w14:paraId="23ECE646">
            <w:pPr>
              <w:adjustRightInd w:val="0"/>
              <w:snapToGrid w:val="0"/>
              <w:spacing w:line="360" w:lineRule="exact"/>
              <w:jc w:val="center"/>
              <w:rPr>
                <w:rFonts w:ascii="宋体" w:hAnsi="宋体" w:cs="宋体"/>
                <w:sz w:val="18"/>
                <w:szCs w:val="18"/>
              </w:rPr>
            </w:pPr>
            <w:r>
              <w:rPr>
                <w:rFonts w:hint="eastAsia" w:ascii="宋体" w:hAnsi="宋体" w:cs="宋体"/>
                <w:sz w:val="18"/>
                <w:szCs w:val="18"/>
              </w:rPr>
              <w:t>165</w:t>
            </w:r>
          </w:p>
        </w:tc>
      </w:tr>
      <w:tr w14:paraId="0D92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restart"/>
            <w:vAlign w:val="center"/>
          </w:tcPr>
          <w:p w14:paraId="1D7E42E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4</w:t>
            </w:r>
          </w:p>
        </w:tc>
        <w:tc>
          <w:tcPr>
            <w:tcW w:w="1407" w:type="dxa"/>
            <w:vMerge w:val="restart"/>
            <w:vAlign w:val="center"/>
          </w:tcPr>
          <w:p w14:paraId="0FDA22D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办公生活区(26889m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3E765F8D">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2040" w:type="dxa"/>
            <w:vAlign w:val="center"/>
          </w:tcPr>
          <w:p w14:paraId="5E3C83D4">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140" w:type="dxa"/>
            <w:vAlign w:val="center"/>
          </w:tcPr>
          <w:p w14:paraId="529A5387">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26765</w:t>
            </w:r>
          </w:p>
        </w:tc>
        <w:tc>
          <w:tcPr>
            <w:tcW w:w="960" w:type="dxa"/>
            <w:vAlign w:val="center"/>
          </w:tcPr>
          <w:p w14:paraId="05833105">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72" w:type="dxa"/>
            <w:vAlign w:val="center"/>
          </w:tcPr>
          <w:p w14:paraId="14FC5187">
            <w:pPr>
              <w:spacing w:line="360" w:lineRule="exact"/>
              <w:jc w:val="center"/>
              <w:rPr>
                <w:rFonts w:ascii="宋体" w:hAnsi="宋体" w:cs="宋体"/>
                <w:sz w:val="18"/>
                <w:szCs w:val="18"/>
              </w:rPr>
            </w:pPr>
            <w:r>
              <w:rPr>
                <w:rFonts w:hint="eastAsia" w:ascii="宋体" w:hAnsi="宋体" w:cs="宋体"/>
                <w:sz w:val="18"/>
                <w:szCs w:val="18"/>
              </w:rPr>
              <w:t>乔木林地</w:t>
            </w:r>
          </w:p>
        </w:tc>
        <w:tc>
          <w:tcPr>
            <w:tcW w:w="1378" w:type="dxa"/>
            <w:vAlign w:val="center"/>
          </w:tcPr>
          <w:p w14:paraId="2ED0712D">
            <w:pPr>
              <w:adjustRightInd w:val="0"/>
              <w:snapToGrid w:val="0"/>
              <w:spacing w:line="360" w:lineRule="exact"/>
              <w:jc w:val="center"/>
              <w:rPr>
                <w:rFonts w:ascii="宋体" w:hAnsi="宋体" w:cs="宋体"/>
                <w:sz w:val="18"/>
                <w:szCs w:val="18"/>
              </w:rPr>
            </w:pPr>
            <w:r>
              <w:rPr>
                <w:rFonts w:hint="eastAsia" w:ascii="宋体" w:hAnsi="宋体" w:cs="宋体"/>
                <w:sz w:val="18"/>
                <w:szCs w:val="18"/>
              </w:rPr>
              <w:t>26765</w:t>
            </w:r>
          </w:p>
        </w:tc>
      </w:tr>
      <w:tr w14:paraId="0BF2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Merge w:val="continue"/>
            <w:vAlign w:val="center"/>
          </w:tcPr>
          <w:p w14:paraId="49B623B3">
            <w:pPr>
              <w:pStyle w:val="3"/>
              <w:spacing w:after="0" w:line="360" w:lineRule="exact"/>
              <w:ind w:firstLine="0" w:firstLineChars="0"/>
              <w:jc w:val="center"/>
              <w:rPr>
                <w:rFonts w:ascii="宋体" w:hAnsi="宋体" w:cs="宋体"/>
                <w:bCs/>
                <w:sz w:val="18"/>
                <w:szCs w:val="18"/>
              </w:rPr>
            </w:pPr>
          </w:p>
        </w:tc>
        <w:tc>
          <w:tcPr>
            <w:tcW w:w="1407" w:type="dxa"/>
            <w:vMerge w:val="continue"/>
            <w:vAlign w:val="center"/>
          </w:tcPr>
          <w:p w14:paraId="6B8477CC">
            <w:pPr>
              <w:pStyle w:val="3"/>
              <w:spacing w:after="0" w:line="360" w:lineRule="exact"/>
              <w:ind w:firstLine="0" w:firstLineChars="0"/>
              <w:jc w:val="center"/>
              <w:rPr>
                <w:rFonts w:ascii="宋体" w:hAnsi="宋体" w:cs="宋体"/>
                <w:bCs/>
                <w:sz w:val="18"/>
                <w:szCs w:val="18"/>
              </w:rPr>
            </w:pPr>
          </w:p>
        </w:tc>
        <w:tc>
          <w:tcPr>
            <w:tcW w:w="733" w:type="dxa"/>
            <w:vAlign w:val="center"/>
          </w:tcPr>
          <w:p w14:paraId="53F4AAEB">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2040" w:type="dxa"/>
            <w:vAlign w:val="center"/>
          </w:tcPr>
          <w:p w14:paraId="6C4DE31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1140" w:type="dxa"/>
            <w:vAlign w:val="center"/>
          </w:tcPr>
          <w:p w14:paraId="030DF4E0">
            <w:pPr>
              <w:pStyle w:val="3"/>
              <w:spacing w:after="0" w:line="360" w:lineRule="exact"/>
              <w:ind w:firstLine="0" w:firstLineChars="0"/>
              <w:jc w:val="center"/>
              <w:rPr>
                <w:rFonts w:ascii="宋体" w:hAnsi="宋体" w:cs="宋体"/>
                <w:bCs/>
                <w:sz w:val="18"/>
                <w:szCs w:val="18"/>
              </w:rPr>
            </w:pPr>
            <w:r>
              <w:rPr>
                <w:rFonts w:hint="eastAsia" w:ascii="宋体" w:hAnsi="宋体" w:cs="宋体"/>
                <w:sz w:val="18"/>
                <w:szCs w:val="18"/>
              </w:rPr>
              <w:t>124</w:t>
            </w:r>
          </w:p>
        </w:tc>
        <w:tc>
          <w:tcPr>
            <w:tcW w:w="960" w:type="dxa"/>
            <w:vAlign w:val="center"/>
          </w:tcPr>
          <w:p w14:paraId="4977F13E">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72" w:type="dxa"/>
            <w:vAlign w:val="center"/>
          </w:tcPr>
          <w:p w14:paraId="196EB663">
            <w:pPr>
              <w:spacing w:line="360" w:lineRule="exact"/>
              <w:jc w:val="center"/>
              <w:rPr>
                <w:rFonts w:ascii="宋体" w:hAnsi="宋体" w:cs="宋体"/>
                <w:sz w:val="18"/>
                <w:szCs w:val="18"/>
              </w:rPr>
            </w:pPr>
            <w:r>
              <w:rPr>
                <w:rFonts w:hint="eastAsia" w:ascii="宋体" w:hAnsi="宋体" w:cs="宋体"/>
                <w:bCs/>
                <w:sz w:val="18"/>
                <w:szCs w:val="18"/>
              </w:rPr>
              <w:t>采矿用地</w:t>
            </w:r>
          </w:p>
        </w:tc>
        <w:tc>
          <w:tcPr>
            <w:tcW w:w="1378" w:type="dxa"/>
            <w:vAlign w:val="center"/>
          </w:tcPr>
          <w:p w14:paraId="4757BCCC">
            <w:pPr>
              <w:adjustRightInd w:val="0"/>
              <w:snapToGrid w:val="0"/>
              <w:spacing w:line="360" w:lineRule="exact"/>
              <w:jc w:val="center"/>
              <w:rPr>
                <w:rFonts w:ascii="宋体" w:hAnsi="宋体" w:cs="宋体"/>
                <w:sz w:val="18"/>
                <w:szCs w:val="18"/>
              </w:rPr>
            </w:pPr>
            <w:r>
              <w:rPr>
                <w:rFonts w:hint="eastAsia" w:ascii="宋体" w:hAnsi="宋体" w:cs="宋体"/>
                <w:sz w:val="18"/>
                <w:szCs w:val="18"/>
              </w:rPr>
              <w:t>124</w:t>
            </w:r>
          </w:p>
        </w:tc>
      </w:tr>
      <w:tr w14:paraId="24DE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76F8546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5</w:t>
            </w:r>
          </w:p>
        </w:tc>
        <w:tc>
          <w:tcPr>
            <w:tcW w:w="1407" w:type="dxa"/>
            <w:vAlign w:val="center"/>
          </w:tcPr>
          <w:p w14:paraId="2FCC129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矿山道路(1953m</w:t>
            </w:r>
            <w:r>
              <w:rPr>
                <w:rFonts w:hint="eastAsia" w:ascii="宋体" w:hAnsi="宋体" w:cs="宋体"/>
                <w:bCs/>
                <w:sz w:val="18"/>
                <w:szCs w:val="18"/>
                <w:vertAlign w:val="superscript"/>
              </w:rPr>
              <w:t>2</w:t>
            </w:r>
            <w:r>
              <w:rPr>
                <w:rFonts w:hint="eastAsia" w:ascii="宋体" w:hAnsi="宋体" w:cs="宋体"/>
                <w:bCs/>
                <w:sz w:val="18"/>
                <w:szCs w:val="18"/>
              </w:rPr>
              <w:t>)</w:t>
            </w:r>
          </w:p>
        </w:tc>
        <w:tc>
          <w:tcPr>
            <w:tcW w:w="733" w:type="dxa"/>
            <w:vAlign w:val="center"/>
          </w:tcPr>
          <w:p w14:paraId="42F23D3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2040" w:type="dxa"/>
            <w:vAlign w:val="center"/>
          </w:tcPr>
          <w:p w14:paraId="622250D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1140" w:type="dxa"/>
            <w:vAlign w:val="center"/>
          </w:tcPr>
          <w:p w14:paraId="5983883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1953</w:t>
            </w:r>
          </w:p>
        </w:tc>
        <w:tc>
          <w:tcPr>
            <w:tcW w:w="960" w:type="dxa"/>
            <w:vAlign w:val="center"/>
          </w:tcPr>
          <w:p w14:paraId="260C9BF7">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72" w:type="dxa"/>
            <w:vAlign w:val="center"/>
          </w:tcPr>
          <w:p w14:paraId="4CC8163E">
            <w:pPr>
              <w:spacing w:line="360" w:lineRule="exact"/>
              <w:jc w:val="center"/>
              <w:rPr>
                <w:rFonts w:ascii="宋体" w:hAnsi="宋体" w:cs="宋体"/>
                <w:sz w:val="18"/>
                <w:szCs w:val="18"/>
              </w:rPr>
            </w:pPr>
            <w:r>
              <w:rPr>
                <w:rFonts w:hint="eastAsia" w:ascii="宋体" w:hAnsi="宋体" w:cs="宋体"/>
                <w:sz w:val="18"/>
                <w:szCs w:val="18"/>
              </w:rPr>
              <w:t>乔木林地</w:t>
            </w:r>
          </w:p>
        </w:tc>
        <w:tc>
          <w:tcPr>
            <w:tcW w:w="1378" w:type="dxa"/>
            <w:vAlign w:val="center"/>
          </w:tcPr>
          <w:p w14:paraId="330A1540">
            <w:pPr>
              <w:adjustRightInd w:val="0"/>
              <w:snapToGrid w:val="0"/>
              <w:spacing w:line="360" w:lineRule="exact"/>
              <w:jc w:val="center"/>
              <w:rPr>
                <w:rFonts w:ascii="宋体" w:hAnsi="宋体" w:cs="宋体"/>
                <w:sz w:val="18"/>
                <w:szCs w:val="18"/>
              </w:rPr>
            </w:pPr>
            <w:r>
              <w:rPr>
                <w:rFonts w:hint="eastAsia" w:ascii="宋体" w:hAnsi="宋体" w:cs="宋体"/>
                <w:sz w:val="18"/>
                <w:szCs w:val="18"/>
              </w:rPr>
              <w:t>1953</w:t>
            </w:r>
          </w:p>
        </w:tc>
      </w:tr>
      <w:tr w14:paraId="7B9F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7668CE0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6</w:t>
            </w:r>
          </w:p>
        </w:tc>
        <w:tc>
          <w:tcPr>
            <w:tcW w:w="1407" w:type="dxa"/>
            <w:vAlign w:val="center"/>
          </w:tcPr>
          <w:p w14:paraId="2DB4BBE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合计</w:t>
            </w:r>
          </w:p>
        </w:tc>
        <w:tc>
          <w:tcPr>
            <w:tcW w:w="733" w:type="dxa"/>
            <w:vAlign w:val="center"/>
          </w:tcPr>
          <w:p w14:paraId="099A8E21">
            <w:pPr>
              <w:pStyle w:val="3"/>
              <w:spacing w:after="0" w:line="360" w:lineRule="exact"/>
              <w:ind w:firstLine="0" w:firstLineChars="0"/>
              <w:jc w:val="center"/>
              <w:rPr>
                <w:rFonts w:ascii="宋体" w:hAnsi="宋体" w:cs="宋体"/>
                <w:bCs/>
                <w:sz w:val="18"/>
                <w:szCs w:val="18"/>
              </w:rPr>
            </w:pPr>
          </w:p>
        </w:tc>
        <w:tc>
          <w:tcPr>
            <w:tcW w:w="2040" w:type="dxa"/>
            <w:vAlign w:val="center"/>
          </w:tcPr>
          <w:p w14:paraId="094B3459">
            <w:pPr>
              <w:pStyle w:val="3"/>
              <w:spacing w:after="0" w:line="360" w:lineRule="exact"/>
              <w:ind w:firstLine="0" w:firstLineChars="0"/>
              <w:jc w:val="center"/>
              <w:rPr>
                <w:rFonts w:ascii="宋体" w:hAnsi="宋体" w:cs="宋体"/>
                <w:bCs/>
                <w:sz w:val="18"/>
                <w:szCs w:val="18"/>
              </w:rPr>
            </w:pPr>
          </w:p>
        </w:tc>
        <w:tc>
          <w:tcPr>
            <w:tcW w:w="1140" w:type="dxa"/>
            <w:vAlign w:val="center"/>
          </w:tcPr>
          <w:p w14:paraId="2524023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465382</w:t>
            </w:r>
          </w:p>
        </w:tc>
        <w:tc>
          <w:tcPr>
            <w:tcW w:w="960" w:type="dxa"/>
            <w:vAlign w:val="center"/>
          </w:tcPr>
          <w:p w14:paraId="7174CCB1">
            <w:pPr>
              <w:adjustRightInd w:val="0"/>
              <w:snapToGrid w:val="0"/>
              <w:spacing w:line="360" w:lineRule="exact"/>
              <w:jc w:val="center"/>
              <w:rPr>
                <w:rFonts w:ascii="宋体" w:hAnsi="宋体" w:cs="宋体"/>
                <w:sz w:val="18"/>
                <w:szCs w:val="18"/>
              </w:rPr>
            </w:pPr>
          </w:p>
        </w:tc>
        <w:tc>
          <w:tcPr>
            <w:tcW w:w="1072" w:type="dxa"/>
            <w:vAlign w:val="center"/>
          </w:tcPr>
          <w:p w14:paraId="28DD99AA">
            <w:pPr>
              <w:spacing w:line="360" w:lineRule="exact"/>
              <w:jc w:val="center"/>
              <w:rPr>
                <w:rFonts w:ascii="宋体" w:hAnsi="宋体" w:cs="宋体"/>
                <w:sz w:val="18"/>
                <w:szCs w:val="18"/>
              </w:rPr>
            </w:pPr>
          </w:p>
        </w:tc>
        <w:tc>
          <w:tcPr>
            <w:tcW w:w="1378" w:type="dxa"/>
            <w:vAlign w:val="center"/>
          </w:tcPr>
          <w:p w14:paraId="585CCFDF">
            <w:pPr>
              <w:adjustRightInd w:val="0"/>
              <w:snapToGrid w:val="0"/>
              <w:spacing w:line="360" w:lineRule="exact"/>
              <w:jc w:val="center"/>
              <w:rPr>
                <w:rFonts w:ascii="宋体" w:hAnsi="宋体" w:cs="宋体"/>
                <w:sz w:val="18"/>
                <w:szCs w:val="18"/>
              </w:rPr>
            </w:pPr>
            <w:r>
              <w:rPr>
                <w:rFonts w:hint="eastAsia" w:ascii="宋体" w:hAnsi="宋体" w:cs="宋体"/>
                <w:sz w:val="18"/>
                <w:szCs w:val="18"/>
              </w:rPr>
              <w:t>465382</w:t>
            </w:r>
          </w:p>
        </w:tc>
      </w:tr>
      <w:bookmarkEnd w:id="44"/>
    </w:tbl>
    <w:p w14:paraId="2EE2A216">
      <w:pPr>
        <w:adjustRightInd w:val="0"/>
        <w:spacing w:line="360" w:lineRule="auto"/>
        <w:ind w:firstLine="584" w:firstLineChars="200"/>
        <w:rPr>
          <w:rFonts w:ascii="宋体" w:hAnsi="宋体"/>
          <w:b/>
          <w:bCs/>
          <w:sz w:val="28"/>
          <w:szCs w:val="28"/>
        </w:rPr>
      </w:pPr>
      <w:r>
        <w:rPr>
          <w:rFonts w:hint="eastAsia" w:ascii="宋体" w:hAnsi="宋体"/>
          <w:sz w:val="28"/>
          <w:szCs w:val="28"/>
        </w:rPr>
        <w:t>综上所述，按照</w:t>
      </w:r>
      <w:r>
        <w:rPr>
          <w:rFonts w:hint="eastAsia" w:ascii="宋体" w:hAnsi="宋体" w:cs="宋体"/>
          <w:sz w:val="28"/>
          <w:szCs w:val="28"/>
        </w:rPr>
        <w:t>《矿山地质环境保护与恢复治理方案编制规范》</w:t>
      </w:r>
      <w:r>
        <w:rPr>
          <w:rFonts w:hint="eastAsia" w:ascii="宋体" w:hAnsi="宋体"/>
          <w:sz w:val="28"/>
          <w:szCs w:val="28"/>
        </w:rPr>
        <w:t>(DZ/T 0223—2011)附录E的规定，采取边开采、边建设、边复绿等措施后，矿山开采对土地资源的影响预测评估为严重。</w:t>
      </w:r>
    </w:p>
    <w:p w14:paraId="4770EBC0">
      <w:pPr>
        <w:adjustRightInd w:val="0"/>
        <w:spacing w:line="360" w:lineRule="auto"/>
        <w:ind w:firstLine="584" w:firstLineChars="200"/>
        <w:rPr>
          <w:rFonts w:ascii="宋体" w:hAnsi="宋体"/>
          <w:b/>
          <w:sz w:val="28"/>
          <w:szCs w:val="28"/>
        </w:rPr>
      </w:pPr>
      <w:r>
        <w:rPr>
          <w:rFonts w:hint="eastAsia" w:ascii="宋体" w:hAnsi="宋体"/>
          <w:b/>
          <w:bCs/>
          <w:sz w:val="28"/>
          <w:szCs w:val="28"/>
        </w:rPr>
        <w:t>5、评估区对地质遗迹、人文景观等的预测评估</w:t>
      </w:r>
    </w:p>
    <w:p w14:paraId="521102B6">
      <w:pPr>
        <w:adjustRightInd w:val="0"/>
        <w:spacing w:line="360" w:lineRule="auto"/>
        <w:ind w:firstLine="584" w:firstLineChars="200"/>
        <w:rPr>
          <w:rFonts w:ascii="宋体" w:hAnsi="宋体"/>
          <w:sz w:val="28"/>
          <w:szCs w:val="28"/>
        </w:rPr>
      </w:pPr>
      <w:r>
        <w:rPr>
          <w:rFonts w:hint="eastAsia" w:ascii="宋体" w:hAnsi="宋体"/>
          <w:sz w:val="28"/>
          <w:szCs w:val="28"/>
        </w:rPr>
        <w:t>据现场调查和收集的资料，评估区无地质遗迹和人文景观等分布。</w:t>
      </w:r>
    </w:p>
    <w:p w14:paraId="71A1D169">
      <w:pPr>
        <w:adjustRightInd w:val="0"/>
        <w:spacing w:line="360" w:lineRule="auto"/>
        <w:ind w:firstLine="584" w:firstLineChars="200"/>
        <w:rPr>
          <w:rFonts w:ascii="宋体" w:hAnsi="宋体"/>
          <w:b/>
          <w:sz w:val="28"/>
          <w:szCs w:val="28"/>
        </w:rPr>
      </w:pPr>
      <w:r>
        <w:rPr>
          <w:rFonts w:hint="eastAsia" w:ascii="宋体" w:hAnsi="宋体"/>
          <w:b/>
          <w:bCs/>
          <w:sz w:val="28"/>
          <w:szCs w:val="28"/>
        </w:rPr>
        <w:t>6、各功能区地质灾害防治措施与建议</w:t>
      </w:r>
    </w:p>
    <w:p w14:paraId="67EBAC6B">
      <w:pPr>
        <w:adjustRightInd w:val="0"/>
        <w:spacing w:line="360" w:lineRule="auto"/>
        <w:ind w:firstLine="584" w:firstLineChars="200"/>
        <w:rPr>
          <w:rFonts w:ascii="宋体" w:hAnsi="宋体"/>
          <w:sz w:val="28"/>
          <w:szCs w:val="28"/>
        </w:rPr>
      </w:pPr>
      <w:r>
        <w:rPr>
          <w:rFonts w:hint="eastAsia" w:ascii="宋体" w:hAnsi="宋体"/>
          <w:sz w:val="28"/>
          <w:szCs w:val="28"/>
        </w:rPr>
        <w:t>根据各功能区所处的地形条件以及可能引发与遭受的地质灾害评估，对各功能区提出有针对性的防治措施与建议，现分述如下:</w:t>
      </w:r>
    </w:p>
    <w:p w14:paraId="574267B3">
      <w:pPr>
        <w:adjustRightInd w:val="0"/>
        <w:spacing w:line="360" w:lineRule="auto"/>
        <w:ind w:firstLine="584" w:firstLineChars="200"/>
        <w:rPr>
          <w:rFonts w:ascii="宋体" w:hAnsi="宋体"/>
          <w:sz w:val="28"/>
          <w:szCs w:val="28"/>
        </w:rPr>
      </w:pPr>
      <w:r>
        <w:rPr>
          <w:rFonts w:hint="eastAsia" w:ascii="宋体" w:hAnsi="宋体"/>
          <w:sz w:val="28"/>
          <w:szCs w:val="28"/>
        </w:rPr>
        <w:t>（1）露天采场：严格按开采方案分台阶开采，设置挡土墙、截排水沟等措施，必要时设置锚杆、挂网喷射混凝土等。最终境界设置地表变形监测点、防护围栏和警示牌。高边坡设置在线监测系统。</w:t>
      </w:r>
    </w:p>
    <w:p w14:paraId="29912E46">
      <w:pPr>
        <w:adjustRightInd w:val="0"/>
        <w:spacing w:line="360" w:lineRule="auto"/>
        <w:ind w:firstLine="584" w:firstLineChars="200"/>
        <w:rPr>
          <w:rFonts w:ascii="宋体" w:hAnsi="宋体"/>
          <w:sz w:val="28"/>
          <w:szCs w:val="28"/>
        </w:rPr>
      </w:pPr>
      <w:r>
        <w:rPr>
          <w:rFonts w:hint="eastAsia" w:ascii="宋体" w:hAnsi="宋体"/>
          <w:sz w:val="28"/>
          <w:szCs w:val="28"/>
        </w:rPr>
        <w:t>（2）工业场地：建设时控制开挖边坡坡度，坡顶设置截水沟、坡脚设置挡墙和排水沟，</w:t>
      </w:r>
      <w:r>
        <w:rPr>
          <w:rFonts w:hint="eastAsia" w:ascii="宋体" w:hAnsi="宋体" w:cs="宋体"/>
          <w:sz w:val="28"/>
          <w:szCs w:val="28"/>
        </w:rPr>
        <w:t>坡面8～10m高设一个台阶，坡面角控制在45°以下，</w:t>
      </w:r>
      <w:r>
        <w:rPr>
          <w:rFonts w:hint="eastAsia" w:ascii="宋体" w:hAnsi="宋体"/>
          <w:sz w:val="28"/>
          <w:szCs w:val="28"/>
        </w:rPr>
        <w:t>必要时设置锚杆、挂网喷射混凝土等。</w:t>
      </w:r>
    </w:p>
    <w:p w14:paraId="41A8EAA7">
      <w:pPr>
        <w:adjustRightInd w:val="0"/>
        <w:spacing w:line="360" w:lineRule="auto"/>
        <w:ind w:firstLine="584" w:firstLineChars="200"/>
        <w:rPr>
          <w:rFonts w:ascii="宋体" w:hAnsi="宋体"/>
          <w:sz w:val="28"/>
          <w:szCs w:val="28"/>
        </w:rPr>
      </w:pPr>
      <w:r>
        <w:rPr>
          <w:rFonts w:hint="eastAsia" w:ascii="宋体" w:hAnsi="宋体"/>
          <w:sz w:val="28"/>
          <w:szCs w:val="28"/>
        </w:rPr>
        <w:t>（3）办公生活区：建设时控制开挖边坡坡度，坡顶设置截水沟、坡脚设置挡墙和排水沟，</w:t>
      </w:r>
      <w:r>
        <w:rPr>
          <w:rFonts w:hint="eastAsia" w:ascii="宋体" w:hAnsi="宋体" w:cs="宋体"/>
          <w:sz w:val="28"/>
          <w:szCs w:val="28"/>
        </w:rPr>
        <w:t>坡面8～10m高设一个台阶，坡面角控制在45°以下，</w:t>
      </w:r>
      <w:r>
        <w:rPr>
          <w:rFonts w:hint="eastAsia" w:ascii="宋体" w:hAnsi="宋体"/>
          <w:sz w:val="28"/>
          <w:szCs w:val="28"/>
        </w:rPr>
        <w:t>必要时设置锚杆、挂网喷射混凝土等。</w:t>
      </w:r>
    </w:p>
    <w:p w14:paraId="083EDD7E">
      <w:pPr>
        <w:adjustRightInd w:val="0"/>
        <w:spacing w:line="360" w:lineRule="auto"/>
        <w:ind w:firstLine="584" w:firstLineChars="200"/>
        <w:rPr>
          <w:rFonts w:ascii="宋体" w:hAnsi="宋体"/>
          <w:sz w:val="28"/>
          <w:szCs w:val="28"/>
        </w:rPr>
      </w:pPr>
      <w:r>
        <w:rPr>
          <w:rFonts w:hint="eastAsia" w:ascii="宋体" w:hAnsi="宋体"/>
          <w:sz w:val="28"/>
          <w:szCs w:val="28"/>
        </w:rPr>
        <w:t>（4）排土场：由下至上堆排，严格控制堆排边坡；坡脚设置拦渣坝，坝外坡脚设置淋溶水处理池；周边设置截排水沟；形成稳定边坡后覆土撒播草籽护坡、复绿。</w:t>
      </w:r>
    </w:p>
    <w:p w14:paraId="6EC3CF90">
      <w:pPr>
        <w:adjustRightInd w:val="0"/>
        <w:spacing w:line="360" w:lineRule="auto"/>
        <w:ind w:firstLine="584" w:firstLineChars="200"/>
        <w:rPr>
          <w:rFonts w:ascii="宋体" w:hAnsi="宋体"/>
          <w:sz w:val="28"/>
          <w:szCs w:val="28"/>
        </w:rPr>
      </w:pPr>
      <w:r>
        <w:rPr>
          <w:rFonts w:hint="eastAsia" w:ascii="宋体" w:hAnsi="宋体"/>
          <w:sz w:val="28"/>
          <w:szCs w:val="28"/>
        </w:rPr>
        <w:t>（5）矿山道路：靠山坡一侧修建排水沟，外侧种植行道树。</w:t>
      </w:r>
    </w:p>
    <w:p w14:paraId="68FEA844">
      <w:pPr>
        <w:adjustRightInd w:val="0"/>
        <w:spacing w:line="360" w:lineRule="auto"/>
        <w:ind w:firstLine="584" w:firstLineChars="200"/>
        <w:rPr>
          <w:rFonts w:ascii="宋体" w:hAnsi="宋体" w:cs="宋体"/>
          <w:b/>
          <w:bCs/>
          <w:sz w:val="28"/>
          <w:szCs w:val="28"/>
        </w:rPr>
      </w:pPr>
      <w:r>
        <w:rPr>
          <w:rFonts w:hint="eastAsia" w:ascii="宋体" w:hAnsi="宋体" w:cs="宋体"/>
          <w:b/>
          <w:bCs/>
          <w:sz w:val="28"/>
          <w:szCs w:val="28"/>
        </w:rPr>
        <w:t>7、小结</w:t>
      </w:r>
    </w:p>
    <w:p w14:paraId="0C8A3AB5">
      <w:pPr>
        <w:spacing w:line="360" w:lineRule="auto"/>
        <w:ind w:firstLine="584" w:firstLineChars="200"/>
        <w:rPr>
          <w:rFonts w:ascii="宋体" w:hAnsi="宋体" w:cs="宋体"/>
          <w:sz w:val="28"/>
          <w:szCs w:val="28"/>
        </w:rPr>
      </w:pPr>
      <w:r>
        <w:rPr>
          <w:rFonts w:hint="eastAsia" w:ascii="宋体" w:hAnsi="宋体" w:cs="宋体"/>
          <w:sz w:val="28"/>
          <w:szCs w:val="28"/>
        </w:rPr>
        <w:t>综上所述，矿山未来开采活动造成的地质灾害影响评估为较轻，对矿区含水层的影响评估为较轻，对矿区地形地貌景观的影响评估为严重，对矿区土地资源的影响评估为严重，按照《矿山地质环境保护与恢复治理方案编制规范》(DZ/T 0223—2011)附录E的规定，本矿山未来开采活动对矿山地质环境影响评估为严重。</w:t>
      </w:r>
    </w:p>
    <w:p w14:paraId="2DFAEADA">
      <w:pPr>
        <w:spacing w:line="360" w:lineRule="auto"/>
        <w:ind w:firstLine="584" w:firstLineChars="200"/>
        <w:rPr>
          <w:rFonts w:ascii="宋体" w:hAnsi="宋体" w:cs="宋体"/>
          <w:b/>
          <w:bCs/>
          <w:sz w:val="28"/>
          <w:szCs w:val="28"/>
        </w:rPr>
      </w:pPr>
      <w:r>
        <w:rPr>
          <w:rFonts w:hint="eastAsia" w:ascii="宋体" w:hAnsi="宋体" w:cs="宋体"/>
          <w:b/>
          <w:bCs/>
          <w:sz w:val="28"/>
          <w:szCs w:val="28"/>
        </w:rPr>
        <w:t>（二）土地损毁分析与预测</w:t>
      </w:r>
    </w:p>
    <w:p w14:paraId="0E107069">
      <w:pPr>
        <w:spacing w:line="360" w:lineRule="auto"/>
        <w:ind w:firstLine="584" w:firstLineChars="200"/>
        <w:rPr>
          <w:rFonts w:ascii="宋体" w:hAnsi="宋体" w:cs="宋体"/>
          <w:sz w:val="28"/>
          <w:szCs w:val="28"/>
        </w:rPr>
      </w:pPr>
      <w:r>
        <w:rPr>
          <w:rFonts w:hint="eastAsia" w:ascii="宋体" w:hAnsi="宋体" w:cs="宋体"/>
          <w:b/>
          <w:bCs/>
          <w:sz w:val="28"/>
          <w:szCs w:val="28"/>
        </w:rPr>
        <w:t>1、已损毁土地现状</w:t>
      </w:r>
    </w:p>
    <w:p w14:paraId="27B51D00">
      <w:pPr>
        <w:spacing w:line="360" w:lineRule="auto"/>
        <w:ind w:firstLine="584" w:firstLineChars="200"/>
        <w:rPr>
          <w:rFonts w:ascii="宋体" w:hAnsi="宋体" w:cs="宋体"/>
          <w:sz w:val="28"/>
          <w:szCs w:val="28"/>
        </w:rPr>
      </w:pPr>
      <w:r>
        <w:rPr>
          <w:rFonts w:hint="eastAsia" w:ascii="宋体" w:hAnsi="宋体" w:cs="宋体"/>
          <w:sz w:val="28"/>
          <w:szCs w:val="28"/>
        </w:rPr>
        <w:t>根据收集资料初步调查核实，</w:t>
      </w:r>
      <w:bookmarkStart w:id="45" w:name="_Hlk176279709"/>
      <w:bookmarkStart w:id="46" w:name="_Hlk192785547"/>
      <w:bookmarkStart w:id="47" w:name="_Hlk176275116"/>
      <w:r>
        <w:rPr>
          <w:rFonts w:hint="eastAsia" w:ascii="宋体" w:hAnsi="宋体" w:cs="宋体"/>
          <w:sz w:val="28"/>
          <w:szCs w:val="28"/>
        </w:rPr>
        <w:t>前期采用露天开采，现状有露天采场、工业场地、排土场、办公生活区和矿山道路，合计损毁土地面积为153769</w:t>
      </w:r>
      <w:bookmarkEnd w:id="45"/>
      <w:bookmarkEnd w:id="46"/>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w:t>
      </w:r>
      <w:bookmarkEnd w:id="47"/>
      <w:r>
        <w:rPr>
          <w:rFonts w:hint="eastAsia" w:ascii="宋体" w:hAnsi="宋体" w:cs="宋体"/>
          <w:sz w:val="28"/>
          <w:szCs w:val="28"/>
        </w:rPr>
        <w:t>具体详见表3-5。</w:t>
      </w:r>
    </w:p>
    <w:p w14:paraId="6A264CF5">
      <w:pPr>
        <w:spacing w:line="360" w:lineRule="auto"/>
        <w:jc w:val="center"/>
        <w:rPr>
          <w:rFonts w:ascii="宋体" w:hAnsi="宋体" w:cs="宋体"/>
          <w:sz w:val="28"/>
          <w:szCs w:val="28"/>
        </w:rPr>
      </w:pPr>
      <w:r>
        <w:rPr>
          <w:rFonts w:hint="eastAsia" w:ascii="宋体" w:hAnsi="宋体" w:cs="宋体"/>
          <w:b/>
          <w:bCs/>
          <w:sz w:val="28"/>
          <w:szCs w:val="28"/>
        </w:rPr>
        <w:t>表3-5   矿山开采现状</w:t>
      </w:r>
      <w:r>
        <w:rPr>
          <w:rFonts w:hint="eastAsia" w:ascii="宋体" w:hAnsi="宋体" w:cs="宋体"/>
          <w:b/>
          <w:bCs/>
          <w:kern w:val="0"/>
          <w:sz w:val="28"/>
          <w:szCs w:val="28"/>
        </w:rPr>
        <w:t>破坏、占用土地资源面积情况一览表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340"/>
        <w:gridCol w:w="890"/>
        <w:gridCol w:w="1560"/>
        <w:gridCol w:w="980"/>
        <w:gridCol w:w="710"/>
        <w:gridCol w:w="1060"/>
        <w:gridCol w:w="960"/>
        <w:gridCol w:w="720"/>
        <w:gridCol w:w="657"/>
      </w:tblGrid>
      <w:tr w14:paraId="2435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14:paraId="5A63498A">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序号</w:t>
            </w:r>
          </w:p>
        </w:tc>
        <w:tc>
          <w:tcPr>
            <w:tcW w:w="1340" w:type="dxa"/>
            <w:vMerge w:val="restart"/>
            <w:vAlign w:val="center"/>
          </w:tcPr>
          <w:p w14:paraId="2E091A9C">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区域</w:t>
            </w:r>
          </w:p>
        </w:tc>
        <w:tc>
          <w:tcPr>
            <w:tcW w:w="3430" w:type="dxa"/>
            <w:gridSpan w:val="3"/>
            <w:vAlign w:val="center"/>
          </w:tcPr>
          <w:p w14:paraId="2E4EA698">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一级地类</w:t>
            </w:r>
          </w:p>
        </w:tc>
        <w:tc>
          <w:tcPr>
            <w:tcW w:w="2730" w:type="dxa"/>
            <w:gridSpan w:val="3"/>
            <w:vAlign w:val="center"/>
          </w:tcPr>
          <w:p w14:paraId="1A59D97B">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二级地类</w:t>
            </w:r>
          </w:p>
        </w:tc>
        <w:tc>
          <w:tcPr>
            <w:tcW w:w="720" w:type="dxa"/>
            <w:vMerge w:val="restart"/>
            <w:vAlign w:val="center"/>
          </w:tcPr>
          <w:p w14:paraId="03F9095F">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破坏方式</w:t>
            </w:r>
          </w:p>
        </w:tc>
        <w:tc>
          <w:tcPr>
            <w:tcW w:w="657" w:type="dxa"/>
            <w:vMerge w:val="restart"/>
            <w:vAlign w:val="center"/>
          </w:tcPr>
          <w:p w14:paraId="03E93225">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破坏程度</w:t>
            </w:r>
          </w:p>
        </w:tc>
      </w:tr>
      <w:tr w14:paraId="14E6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2F5D38AD">
            <w:pPr>
              <w:pStyle w:val="3"/>
              <w:spacing w:after="0" w:line="420" w:lineRule="exact"/>
              <w:ind w:firstLine="0" w:firstLineChars="0"/>
              <w:jc w:val="center"/>
              <w:rPr>
                <w:rFonts w:ascii="宋体" w:hAnsi="宋体" w:cs="宋体"/>
                <w:b/>
                <w:bCs/>
                <w:sz w:val="18"/>
                <w:szCs w:val="18"/>
              </w:rPr>
            </w:pPr>
          </w:p>
        </w:tc>
        <w:tc>
          <w:tcPr>
            <w:tcW w:w="1340" w:type="dxa"/>
            <w:vMerge w:val="continue"/>
            <w:vAlign w:val="center"/>
          </w:tcPr>
          <w:p w14:paraId="265404D7">
            <w:pPr>
              <w:pStyle w:val="3"/>
              <w:spacing w:after="0" w:line="420" w:lineRule="exact"/>
              <w:ind w:firstLine="0" w:firstLineChars="0"/>
              <w:jc w:val="center"/>
              <w:rPr>
                <w:rFonts w:ascii="宋体" w:hAnsi="宋体" w:cs="宋体"/>
                <w:b/>
                <w:bCs/>
                <w:sz w:val="18"/>
                <w:szCs w:val="18"/>
              </w:rPr>
            </w:pPr>
          </w:p>
        </w:tc>
        <w:tc>
          <w:tcPr>
            <w:tcW w:w="890" w:type="dxa"/>
            <w:vAlign w:val="center"/>
          </w:tcPr>
          <w:p w14:paraId="004A643B">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560" w:type="dxa"/>
            <w:vAlign w:val="center"/>
          </w:tcPr>
          <w:p w14:paraId="40F3E0C8">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980" w:type="dxa"/>
            <w:vAlign w:val="center"/>
          </w:tcPr>
          <w:p w14:paraId="67033F15">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710" w:type="dxa"/>
            <w:vAlign w:val="center"/>
          </w:tcPr>
          <w:p w14:paraId="0297FC79">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060" w:type="dxa"/>
            <w:vAlign w:val="center"/>
          </w:tcPr>
          <w:p w14:paraId="1BBD5A64">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960" w:type="dxa"/>
            <w:vAlign w:val="center"/>
          </w:tcPr>
          <w:p w14:paraId="4A417D28">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720" w:type="dxa"/>
            <w:vMerge w:val="continue"/>
            <w:vAlign w:val="center"/>
          </w:tcPr>
          <w:p w14:paraId="4D6B354E">
            <w:pPr>
              <w:pStyle w:val="3"/>
              <w:spacing w:after="0" w:line="420" w:lineRule="exact"/>
              <w:ind w:firstLine="0" w:firstLineChars="0"/>
              <w:jc w:val="center"/>
              <w:rPr>
                <w:rFonts w:ascii="宋体" w:hAnsi="宋体" w:cs="宋体"/>
                <w:sz w:val="18"/>
                <w:szCs w:val="18"/>
              </w:rPr>
            </w:pPr>
          </w:p>
        </w:tc>
        <w:tc>
          <w:tcPr>
            <w:tcW w:w="657" w:type="dxa"/>
            <w:vMerge w:val="continue"/>
            <w:vAlign w:val="center"/>
          </w:tcPr>
          <w:p w14:paraId="24E8E002">
            <w:pPr>
              <w:pStyle w:val="3"/>
              <w:spacing w:after="0" w:line="420" w:lineRule="exact"/>
              <w:ind w:firstLine="0" w:firstLineChars="0"/>
              <w:jc w:val="center"/>
              <w:rPr>
                <w:rFonts w:ascii="宋体" w:hAnsi="宋体" w:cs="宋体"/>
                <w:sz w:val="18"/>
                <w:szCs w:val="18"/>
              </w:rPr>
            </w:pPr>
          </w:p>
        </w:tc>
      </w:tr>
      <w:tr w14:paraId="7AD3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14:paraId="66A649C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w:t>
            </w:r>
          </w:p>
        </w:tc>
        <w:tc>
          <w:tcPr>
            <w:tcW w:w="1340" w:type="dxa"/>
            <w:vMerge w:val="restart"/>
            <w:vAlign w:val="center"/>
          </w:tcPr>
          <w:p w14:paraId="146A73DA">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原露天采场(67531m</w:t>
            </w:r>
            <w:r>
              <w:rPr>
                <w:rFonts w:hint="eastAsia" w:ascii="宋体" w:hAnsi="宋体" w:cs="宋体"/>
                <w:bCs/>
                <w:sz w:val="18"/>
                <w:szCs w:val="18"/>
                <w:vertAlign w:val="superscript"/>
              </w:rPr>
              <w:t>2</w:t>
            </w:r>
            <w:r>
              <w:rPr>
                <w:rFonts w:hint="eastAsia" w:ascii="宋体" w:hAnsi="宋体" w:cs="宋体"/>
                <w:bCs/>
                <w:sz w:val="18"/>
                <w:szCs w:val="18"/>
              </w:rPr>
              <w:t>)</w:t>
            </w:r>
          </w:p>
        </w:tc>
        <w:tc>
          <w:tcPr>
            <w:tcW w:w="890" w:type="dxa"/>
            <w:vMerge w:val="restart"/>
            <w:vAlign w:val="center"/>
          </w:tcPr>
          <w:p w14:paraId="52EB2A04">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560" w:type="dxa"/>
            <w:vMerge w:val="restart"/>
            <w:vAlign w:val="center"/>
          </w:tcPr>
          <w:p w14:paraId="22B7C1A8">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80" w:type="dxa"/>
            <w:vMerge w:val="restart"/>
            <w:vAlign w:val="center"/>
          </w:tcPr>
          <w:p w14:paraId="7E8D1A9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4911</w:t>
            </w:r>
          </w:p>
        </w:tc>
        <w:tc>
          <w:tcPr>
            <w:tcW w:w="710" w:type="dxa"/>
            <w:vAlign w:val="center"/>
          </w:tcPr>
          <w:p w14:paraId="064183B9">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60" w:type="dxa"/>
            <w:vAlign w:val="center"/>
          </w:tcPr>
          <w:p w14:paraId="1A670FAD">
            <w:pPr>
              <w:spacing w:line="420" w:lineRule="exact"/>
              <w:jc w:val="center"/>
              <w:rPr>
                <w:rFonts w:ascii="宋体" w:hAnsi="宋体" w:cs="宋体"/>
                <w:sz w:val="18"/>
                <w:szCs w:val="18"/>
              </w:rPr>
            </w:pPr>
            <w:r>
              <w:rPr>
                <w:rFonts w:hint="eastAsia" w:ascii="宋体" w:hAnsi="宋体" w:cs="宋体"/>
                <w:sz w:val="18"/>
                <w:szCs w:val="18"/>
              </w:rPr>
              <w:t>乔木林地</w:t>
            </w:r>
          </w:p>
        </w:tc>
        <w:tc>
          <w:tcPr>
            <w:tcW w:w="960" w:type="dxa"/>
            <w:vAlign w:val="center"/>
          </w:tcPr>
          <w:p w14:paraId="7ED10D8D">
            <w:pPr>
              <w:adjustRightInd w:val="0"/>
              <w:snapToGrid w:val="0"/>
              <w:spacing w:line="420" w:lineRule="exact"/>
              <w:jc w:val="center"/>
              <w:rPr>
                <w:rFonts w:ascii="宋体" w:hAnsi="宋体" w:cs="宋体"/>
                <w:sz w:val="18"/>
                <w:szCs w:val="18"/>
              </w:rPr>
            </w:pPr>
            <w:r>
              <w:rPr>
                <w:rFonts w:hint="eastAsia" w:ascii="宋体" w:hAnsi="宋体" w:cs="宋体"/>
                <w:sz w:val="18"/>
                <w:szCs w:val="18"/>
              </w:rPr>
              <w:t>4044</w:t>
            </w:r>
          </w:p>
        </w:tc>
        <w:tc>
          <w:tcPr>
            <w:tcW w:w="720" w:type="dxa"/>
            <w:vMerge w:val="restart"/>
            <w:vAlign w:val="center"/>
          </w:tcPr>
          <w:p w14:paraId="3501D2C9">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w:t>
            </w:r>
          </w:p>
        </w:tc>
        <w:tc>
          <w:tcPr>
            <w:tcW w:w="657" w:type="dxa"/>
            <w:vMerge w:val="restart"/>
            <w:vAlign w:val="center"/>
          </w:tcPr>
          <w:p w14:paraId="2200268A">
            <w:pPr>
              <w:adjustRightInd w:val="0"/>
              <w:snapToGrid w:val="0"/>
              <w:spacing w:line="420" w:lineRule="exact"/>
              <w:jc w:val="center"/>
              <w:rPr>
                <w:rFonts w:ascii="宋体" w:hAnsi="宋体" w:cs="宋体"/>
                <w:sz w:val="18"/>
                <w:szCs w:val="18"/>
              </w:rPr>
            </w:pPr>
            <w:r>
              <w:rPr>
                <w:rFonts w:hint="eastAsia" w:ascii="宋体" w:hAnsi="宋体" w:cs="宋体"/>
                <w:sz w:val="18"/>
                <w:szCs w:val="18"/>
              </w:rPr>
              <w:t>重度</w:t>
            </w:r>
          </w:p>
        </w:tc>
      </w:tr>
      <w:tr w14:paraId="3425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13911CF1">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410FFD54">
            <w:pPr>
              <w:pStyle w:val="3"/>
              <w:spacing w:after="0" w:line="420" w:lineRule="exact"/>
              <w:ind w:firstLine="0" w:firstLineChars="0"/>
              <w:jc w:val="center"/>
              <w:rPr>
                <w:rFonts w:ascii="宋体" w:hAnsi="宋体" w:cs="宋体"/>
                <w:bCs/>
                <w:sz w:val="18"/>
                <w:szCs w:val="18"/>
              </w:rPr>
            </w:pPr>
          </w:p>
        </w:tc>
        <w:tc>
          <w:tcPr>
            <w:tcW w:w="890" w:type="dxa"/>
            <w:vMerge w:val="continue"/>
            <w:vAlign w:val="center"/>
          </w:tcPr>
          <w:p w14:paraId="1D7646B3">
            <w:pPr>
              <w:pStyle w:val="3"/>
              <w:spacing w:after="0" w:line="420" w:lineRule="exact"/>
              <w:ind w:firstLine="0" w:firstLineChars="0"/>
              <w:jc w:val="center"/>
              <w:rPr>
                <w:rFonts w:ascii="宋体" w:hAnsi="宋体" w:cs="宋体"/>
                <w:bCs/>
                <w:sz w:val="18"/>
                <w:szCs w:val="18"/>
              </w:rPr>
            </w:pPr>
          </w:p>
        </w:tc>
        <w:tc>
          <w:tcPr>
            <w:tcW w:w="1560" w:type="dxa"/>
            <w:vMerge w:val="continue"/>
            <w:vAlign w:val="center"/>
          </w:tcPr>
          <w:p w14:paraId="5D8309EE">
            <w:pPr>
              <w:pStyle w:val="3"/>
              <w:spacing w:after="0" w:line="420" w:lineRule="exact"/>
              <w:ind w:firstLine="0" w:firstLineChars="0"/>
              <w:jc w:val="center"/>
              <w:rPr>
                <w:rFonts w:ascii="宋体" w:hAnsi="宋体" w:cs="宋体"/>
                <w:bCs/>
                <w:sz w:val="18"/>
                <w:szCs w:val="18"/>
              </w:rPr>
            </w:pPr>
          </w:p>
        </w:tc>
        <w:tc>
          <w:tcPr>
            <w:tcW w:w="980" w:type="dxa"/>
            <w:vMerge w:val="continue"/>
            <w:vAlign w:val="center"/>
          </w:tcPr>
          <w:p w14:paraId="0720E58D">
            <w:pPr>
              <w:pStyle w:val="3"/>
              <w:spacing w:after="0" w:line="420" w:lineRule="exact"/>
              <w:ind w:firstLine="0" w:firstLineChars="0"/>
              <w:jc w:val="center"/>
              <w:rPr>
                <w:rFonts w:ascii="宋体" w:hAnsi="宋体" w:cs="宋体"/>
                <w:bCs/>
                <w:sz w:val="18"/>
                <w:szCs w:val="18"/>
              </w:rPr>
            </w:pPr>
          </w:p>
        </w:tc>
        <w:tc>
          <w:tcPr>
            <w:tcW w:w="710" w:type="dxa"/>
            <w:vAlign w:val="center"/>
          </w:tcPr>
          <w:p w14:paraId="14130FE4">
            <w:pPr>
              <w:adjustRightInd w:val="0"/>
              <w:snapToGrid w:val="0"/>
              <w:spacing w:line="420" w:lineRule="exact"/>
              <w:jc w:val="center"/>
              <w:rPr>
                <w:rFonts w:ascii="宋体" w:hAnsi="宋体" w:cs="宋体"/>
                <w:sz w:val="18"/>
                <w:szCs w:val="18"/>
              </w:rPr>
            </w:pPr>
            <w:r>
              <w:rPr>
                <w:rFonts w:hint="eastAsia" w:ascii="宋体" w:hAnsi="宋体" w:cs="宋体"/>
                <w:sz w:val="18"/>
                <w:szCs w:val="18"/>
              </w:rPr>
              <w:t>0302</w:t>
            </w:r>
          </w:p>
        </w:tc>
        <w:tc>
          <w:tcPr>
            <w:tcW w:w="1060" w:type="dxa"/>
            <w:vAlign w:val="center"/>
          </w:tcPr>
          <w:p w14:paraId="3A55641D">
            <w:pPr>
              <w:spacing w:line="420" w:lineRule="exact"/>
              <w:jc w:val="center"/>
              <w:rPr>
                <w:rFonts w:ascii="宋体" w:hAnsi="宋体" w:cs="宋体"/>
                <w:sz w:val="18"/>
                <w:szCs w:val="18"/>
              </w:rPr>
            </w:pPr>
            <w:r>
              <w:rPr>
                <w:rFonts w:hint="eastAsia" w:ascii="宋体" w:hAnsi="宋体" w:cs="宋体"/>
                <w:sz w:val="18"/>
                <w:szCs w:val="18"/>
              </w:rPr>
              <w:t>竹林地</w:t>
            </w:r>
          </w:p>
        </w:tc>
        <w:tc>
          <w:tcPr>
            <w:tcW w:w="960" w:type="dxa"/>
            <w:vAlign w:val="center"/>
          </w:tcPr>
          <w:p w14:paraId="78EE6E8B">
            <w:pPr>
              <w:adjustRightInd w:val="0"/>
              <w:snapToGrid w:val="0"/>
              <w:spacing w:line="420" w:lineRule="exact"/>
              <w:jc w:val="center"/>
              <w:rPr>
                <w:rFonts w:ascii="宋体" w:hAnsi="宋体" w:cs="宋体"/>
                <w:sz w:val="18"/>
                <w:szCs w:val="18"/>
              </w:rPr>
            </w:pPr>
            <w:r>
              <w:rPr>
                <w:rFonts w:hint="eastAsia" w:ascii="宋体" w:hAnsi="宋体" w:cs="宋体"/>
                <w:sz w:val="18"/>
                <w:szCs w:val="18"/>
              </w:rPr>
              <w:t>867</w:t>
            </w:r>
          </w:p>
        </w:tc>
        <w:tc>
          <w:tcPr>
            <w:tcW w:w="720" w:type="dxa"/>
            <w:vMerge w:val="continue"/>
            <w:vAlign w:val="center"/>
          </w:tcPr>
          <w:p w14:paraId="6E13CBAC">
            <w:pPr>
              <w:adjustRightInd w:val="0"/>
              <w:snapToGrid w:val="0"/>
              <w:spacing w:line="420" w:lineRule="exact"/>
              <w:jc w:val="center"/>
              <w:rPr>
                <w:rFonts w:ascii="宋体" w:hAnsi="宋体" w:cs="宋体"/>
                <w:sz w:val="18"/>
                <w:szCs w:val="18"/>
              </w:rPr>
            </w:pPr>
          </w:p>
        </w:tc>
        <w:tc>
          <w:tcPr>
            <w:tcW w:w="657" w:type="dxa"/>
            <w:vMerge w:val="continue"/>
            <w:vAlign w:val="center"/>
          </w:tcPr>
          <w:p w14:paraId="08796506">
            <w:pPr>
              <w:adjustRightInd w:val="0"/>
              <w:snapToGrid w:val="0"/>
              <w:spacing w:line="420" w:lineRule="exact"/>
              <w:jc w:val="center"/>
              <w:rPr>
                <w:rFonts w:ascii="宋体" w:hAnsi="宋体" w:cs="宋体"/>
                <w:sz w:val="18"/>
                <w:szCs w:val="18"/>
              </w:rPr>
            </w:pPr>
          </w:p>
        </w:tc>
      </w:tr>
      <w:tr w14:paraId="5D88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1357FB9B">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315C2986">
            <w:pPr>
              <w:pStyle w:val="3"/>
              <w:spacing w:after="0" w:line="420" w:lineRule="exact"/>
              <w:ind w:firstLine="0" w:firstLineChars="0"/>
              <w:jc w:val="center"/>
              <w:rPr>
                <w:rFonts w:ascii="宋体" w:hAnsi="宋体" w:cs="宋体"/>
                <w:bCs/>
                <w:sz w:val="18"/>
                <w:szCs w:val="18"/>
              </w:rPr>
            </w:pPr>
          </w:p>
        </w:tc>
        <w:tc>
          <w:tcPr>
            <w:tcW w:w="890" w:type="dxa"/>
            <w:vAlign w:val="center"/>
          </w:tcPr>
          <w:p w14:paraId="37B1C6B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560" w:type="dxa"/>
            <w:vAlign w:val="center"/>
          </w:tcPr>
          <w:p w14:paraId="3A20DD1B">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80" w:type="dxa"/>
            <w:vAlign w:val="center"/>
          </w:tcPr>
          <w:p w14:paraId="19CF160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62620</w:t>
            </w:r>
          </w:p>
        </w:tc>
        <w:tc>
          <w:tcPr>
            <w:tcW w:w="710" w:type="dxa"/>
            <w:vAlign w:val="center"/>
          </w:tcPr>
          <w:p w14:paraId="388BB287">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60" w:type="dxa"/>
            <w:vAlign w:val="center"/>
          </w:tcPr>
          <w:p w14:paraId="624CA52E">
            <w:pPr>
              <w:spacing w:line="420" w:lineRule="exact"/>
              <w:jc w:val="center"/>
              <w:rPr>
                <w:rFonts w:ascii="宋体" w:hAnsi="宋体" w:cs="宋体"/>
                <w:sz w:val="18"/>
                <w:szCs w:val="18"/>
              </w:rPr>
            </w:pPr>
            <w:r>
              <w:rPr>
                <w:rFonts w:hint="eastAsia" w:ascii="宋体" w:hAnsi="宋体" w:cs="宋体"/>
                <w:sz w:val="18"/>
                <w:szCs w:val="18"/>
              </w:rPr>
              <w:t>采矿用地</w:t>
            </w:r>
          </w:p>
        </w:tc>
        <w:tc>
          <w:tcPr>
            <w:tcW w:w="960" w:type="dxa"/>
            <w:vAlign w:val="center"/>
          </w:tcPr>
          <w:p w14:paraId="3169C222">
            <w:pPr>
              <w:adjustRightInd w:val="0"/>
              <w:snapToGrid w:val="0"/>
              <w:spacing w:line="420" w:lineRule="exact"/>
              <w:jc w:val="center"/>
              <w:rPr>
                <w:rFonts w:ascii="宋体" w:hAnsi="宋体" w:cs="宋体"/>
                <w:sz w:val="18"/>
                <w:szCs w:val="18"/>
              </w:rPr>
            </w:pPr>
            <w:r>
              <w:rPr>
                <w:rFonts w:hint="eastAsia" w:ascii="宋体" w:hAnsi="宋体" w:cs="宋体"/>
                <w:sz w:val="18"/>
                <w:szCs w:val="18"/>
              </w:rPr>
              <w:t>62620</w:t>
            </w:r>
          </w:p>
        </w:tc>
        <w:tc>
          <w:tcPr>
            <w:tcW w:w="720" w:type="dxa"/>
            <w:vMerge w:val="continue"/>
            <w:vAlign w:val="center"/>
          </w:tcPr>
          <w:p w14:paraId="414965D2">
            <w:pPr>
              <w:adjustRightInd w:val="0"/>
              <w:snapToGrid w:val="0"/>
              <w:spacing w:line="420" w:lineRule="exact"/>
              <w:jc w:val="center"/>
              <w:rPr>
                <w:rFonts w:ascii="宋体" w:hAnsi="宋体" w:cs="宋体"/>
                <w:sz w:val="18"/>
                <w:szCs w:val="18"/>
              </w:rPr>
            </w:pPr>
          </w:p>
        </w:tc>
        <w:tc>
          <w:tcPr>
            <w:tcW w:w="657" w:type="dxa"/>
            <w:vMerge w:val="continue"/>
            <w:vAlign w:val="center"/>
          </w:tcPr>
          <w:p w14:paraId="37D41077">
            <w:pPr>
              <w:adjustRightInd w:val="0"/>
              <w:snapToGrid w:val="0"/>
              <w:spacing w:line="420" w:lineRule="exact"/>
              <w:jc w:val="center"/>
              <w:rPr>
                <w:rFonts w:ascii="宋体" w:hAnsi="宋体" w:cs="宋体"/>
                <w:sz w:val="18"/>
                <w:szCs w:val="18"/>
              </w:rPr>
            </w:pPr>
          </w:p>
        </w:tc>
      </w:tr>
      <w:tr w14:paraId="7E58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14:paraId="592EFF52">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2</w:t>
            </w:r>
          </w:p>
        </w:tc>
        <w:tc>
          <w:tcPr>
            <w:tcW w:w="1340" w:type="dxa"/>
            <w:vMerge w:val="restart"/>
            <w:vAlign w:val="center"/>
          </w:tcPr>
          <w:p w14:paraId="7B05D75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原工业场地(24091m</w:t>
            </w:r>
            <w:r>
              <w:rPr>
                <w:rFonts w:hint="eastAsia" w:ascii="宋体" w:hAnsi="宋体" w:cs="宋体"/>
                <w:bCs/>
                <w:sz w:val="18"/>
                <w:szCs w:val="18"/>
                <w:vertAlign w:val="superscript"/>
              </w:rPr>
              <w:t>2</w:t>
            </w:r>
            <w:r>
              <w:rPr>
                <w:rFonts w:hint="eastAsia" w:ascii="宋体" w:hAnsi="宋体" w:cs="宋体"/>
                <w:bCs/>
                <w:sz w:val="18"/>
                <w:szCs w:val="18"/>
              </w:rPr>
              <w:t>)</w:t>
            </w:r>
          </w:p>
        </w:tc>
        <w:tc>
          <w:tcPr>
            <w:tcW w:w="890" w:type="dxa"/>
            <w:vMerge w:val="restart"/>
            <w:vAlign w:val="center"/>
          </w:tcPr>
          <w:p w14:paraId="2A22E352">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560" w:type="dxa"/>
            <w:vMerge w:val="restart"/>
            <w:vAlign w:val="center"/>
          </w:tcPr>
          <w:p w14:paraId="17779BFB">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80" w:type="dxa"/>
            <w:vMerge w:val="restart"/>
            <w:vAlign w:val="center"/>
          </w:tcPr>
          <w:p w14:paraId="62A7A1D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126</w:t>
            </w:r>
          </w:p>
        </w:tc>
        <w:tc>
          <w:tcPr>
            <w:tcW w:w="710" w:type="dxa"/>
            <w:vAlign w:val="center"/>
          </w:tcPr>
          <w:p w14:paraId="53F84451">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60" w:type="dxa"/>
            <w:vAlign w:val="center"/>
          </w:tcPr>
          <w:p w14:paraId="7661AC64">
            <w:pPr>
              <w:spacing w:line="420" w:lineRule="exact"/>
              <w:jc w:val="center"/>
              <w:rPr>
                <w:rFonts w:ascii="宋体" w:hAnsi="宋体" w:cs="宋体"/>
                <w:sz w:val="18"/>
                <w:szCs w:val="18"/>
              </w:rPr>
            </w:pPr>
            <w:r>
              <w:rPr>
                <w:rFonts w:hint="eastAsia" w:ascii="宋体" w:hAnsi="宋体" w:cs="宋体"/>
                <w:sz w:val="18"/>
                <w:szCs w:val="18"/>
              </w:rPr>
              <w:t>乔木林地</w:t>
            </w:r>
          </w:p>
        </w:tc>
        <w:tc>
          <w:tcPr>
            <w:tcW w:w="960" w:type="dxa"/>
            <w:vAlign w:val="center"/>
          </w:tcPr>
          <w:p w14:paraId="1C1F77C9">
            <w:pPr>
              <w:adjustRightInd w:val="0"/>
              <w:snapToGrid w:val="0"/>
              <w:spacing w:line="420" w:lineRule="exact"/>
              <w:jc w:val="center"/>
              <w:rPr>
                <w:rFonts w:ascii="宋体" w:hAnsi="宋体" w:cs="宋体"/>
                <w:sz w:val="18"/>
                <w:szCs w:val="18"/>
              </w:rPr>
            </w:pPr>
            <w:r>
              <w:rPr>
                <w:rFonts w:hint="eastAsia" w:ascii="宋体" w:hAnsi="宋体" w:cs="宋体"/>
                <w:sz w:val="18"/>
                <w:szCs w:val="18"/>
              </w:rPr>
              <w:t>48</w:t>
            </w:r>
          </w:p>
        </w:tc>
        <w:tc>
          <w:tcPr>
            <w:tcW w:w="720" w:type="dxa"/>
            <w:vMerge w:val="restart"/>
            <w:vAlign w:val="center"/>
          </w:tcPr>
          <w:p w14:paraId="7E430C71">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挖损、压占</w:t>
            </w:r>
          </w:p>
        </w:tc>
        <w:tc>
          <w:tcPr>
            <w:tcW w:w="657" w:type="dxa"/>
            <w:vMerge w:val="restart"/>
            <w:vAlign w:val="center"/>
          </w:tcPr>
          <w:p w14:paraId="6D41549E">
            <w:pPr>
              <w:adjustRightInd w:val="0"/>
              <w:snapToGrid w:val="0"/>
              <w:spacing w:line="420" w:lineRule="exact"/>
              <w:jc w:val="center"/>
              <w:rPr>
                <w:rFonts w:ascii="宋体" w:hAnsi="宋体" w:cs="宋体"/>
                <w:sz w:val="18"/>
                <w:szCs w:val="18"/>
              </w:rPr>
            </w:pPr>
            <w:r>
              <w:rPr>
                <w:rFonts w:hint="eastAsia" w:ascii="宋体" w:hAnsi="宋体" w:cs="宋体"/>
                <w:sz w:val="18"/>
                <w:szCs w:val="18"/>
              </w:rPr>
              <w:t>中度</w:t>
            </w:r>
          </w:p>
        </w:tc>
      </w:tr>
      <w:tr w14:paraId="161D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15885452">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2A17852A">
            <w:pPr>
              <w:pStyle w:val="3"/>
              <w:spacing w:after="0" w:line="420" w:lineRule="exact"/>
              <w:ind w:firstLine="0" w:firstLineChars="0"/>
              <w:jc w:val="center"/>
              <w:rPr>
                <w:rFonts w:ascii="宋体" w:hAnsi="宋体" w:cs="宋体"/>
                <w:bCs/>
                <w:sz w:val="18"/>
                <w:szCs w:val="18"/>
              </w:rPr>
            </w:pPr>
          </w:p>
        </w:tc>
        <w:tc>
          <w:tcPr>
            <w:tcW w:w="890" w:type="dxa"/>
            <w:vMerge w:val="continue"/>
            <w:vAlign w:val="center"/>
          </w:tcPr>
          <w:p w14:paraId="635C58A6">
            <w:pPr>
              <w:pStyle w:val="3"/>
              <w:spacing w:after="0" w:line="420" w:lineRule="exact"/>
              <w:ind w:firstLine="0" w:firstLineChars="0"/>
              <w:jc w:val="center"/>
              <w:rPr>
                <w:rFonts w:ascii="宋体" w:hAnsi="宋体" w:cs="宋体"/>
                <w:bCs/>
                <w:sz w:val="18"/>
                <w:szCs w:val="18"/>
              </w:rPr>
            </w:pPr>
          </w:p>
        </w:tc>
        <w:tc>
          <w:tcPr>
            <w:tcW w:w="1560" w:type="dxa"/>
            <w:vMerge w:val="continue"/>
            <w:vAlign w:val="center"/>
          </w:tcPr>
          <w:p w14:paraId="68C1C194">
            <w:pPr>
              <w:pStyle w:val="3"/>
              <w:spacing w:after="0" w:line="420" w:lineRule="exact"/>
              <w:ind w:firstLine="0" w:firstLineChars="0"/>
              <w:jc w:val="center"/>
              <w:rPr>
                <w:rFonts w:ascii="宋体" w:hAnsi="宋体" w:cs="宋体"/>
                <w:bCs/>
                <w:sz w:val="18"/>
                <w:szCs w:val="18"/>
              </w:rPr>
            </w:pPr>
          </w:p>
        </w:tc>
        <w:tc>
          <w:tcPr>
            <w:tcW w:w="980" w:type="dxa"/>
            <w:vMerge w:val="continue"/>
            <w:vAlign w:val="center"/>
          </w:tcPr>
          <w:p w14:paraId="6C2C2C78">
            <w:pPr>
              <w:pStyle w:val="3"/>
              <w:spacing w:after="0" w:line="420" w:lineRule="exact"/>
              <w:ind w:firstLine="0" w:firstLineChars="0"/>
              <w:jc w:val="center"/>
              <w:rPr>
                <w:rFonts w:ascii="宋体" w:hAnsi="宋体" w:cs="宋体"/>
                <w:bCs/>
                <w:sz w:val="18"/>
                <w:szCs w:val="18"/>
              </w:rPr>
            </w:pPr>
          </w:p>
        </w:tc>
        <w:tc>
          <w:tcPr>
            <w:tcW w:w="710" w:type="dxa"/>
            <w:vAlign w:val="center"/>
          </w:tcPr>
          <w:p w14:paraId="75B2F266">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0307</w:t>
            </w:r>
          </w:p>
        </w:tc>
        <w:tc>
          <w:tcPr>
            <w:tcW w:w="1060" w:type="dxa"/>
            <w:vAlign w:val="center"/>
          </w:tcPr>
          <w:p w14:paraId="6D0A282A">
            <w:pPr>
              <w:spacing w:line="420" w:lineRule="exact"/>
              <w:jc w:val="center"/>
              <w:rPr>
                <w:rFonts w:ascii="宋体" w:hAnsi="宋体" w:cs="宋体"/>
                <w:sz w:val="18"/>
                <w:szCs w:val="18"/>
              </w:rPr>
            </w:pPr>
            <w:r>
              <w:rPr>
                <w:rFonts w:hint="eastAsia" w:ascii="宋体" w:hAnsi="宋体" w:cs="宋体"/>
                <w:sz w:val="18"/>
                <w:szCs w:val="18"/>
              </w:rPr>
              <w:t>其他林地</w:t>
            </w:r>
          </w:p>
        </w:tc>
        <w:tc>
          <w:tcPr>
            <w:tcW w:w="960" w:type="dxa"/>
            <w:vAlign w:val="center"/>
          </w:tcPr>
          <w:p w14:paraId="39B3CFDD">
            <w:pPr>
              <w:adjustRightInd w:val="0"/>
              <w:snapToGrid w:val="0"/>
              <w:spacing w:line="420" w:lineRule="exact"/>
              <w:jc w:val="center"/>
              <w:rPr>
                <w:rFonts w:ascii="宋体" w:hAnsi="宋体" w:cs="宋体"/>
                <w:sz w:val="18"/>
                <w:szCs w:val="18"/>
              </w:rPr>
            </w:pPr>
            <w:r>
              <w:rPr>
                <w:rFonts w:hint="eastAsia" w:ascii="宋体" w:hAnsi="宋体" w:cs="宋体"/>
                <w:sz w:val="18"/>
                <w:szCs w:val="18"/>
              </w:rPr>
              <w:t>78</w:t>
            </w:r>
          </w:p>
        </w:tc>
        <w:tc>
          <w:tcPr>
            <w:tcW w:w="720" w:type="dxa"/>
            <w:vMerge w:val="continue"/>
            <w:vAlign w:val="center"/>
          </w:tcPr>
          <w:p w14:paraId="423A2DD2">
            <w:pPr>
              <w:adjustRightInd w:val="0"/>
              <w:snapToGrid w:val="0"/>
              <w:spacing w:line="420" w:lineRule="exact"/>
              <w:jc w:val="center"/>
              <w:rPr>
                <w:rFonts w:ascii="宋体" w:hAnsi="宋体" w:cs="宋体"/>
                <w:sz w:val="18"/>
                <w:szCs w:val="18"/>
              </w:rPr>
            </w:pPr>
          </w:p>
        </w:tc>
        <w:tc>
          <w:tcPr>
            <w:tcW w:w="657" w:type="dxa"/>
            <w:vMerge w:val="continue"/>
            <w:vAlign w:val="center"/>
          </w:tcPr>
          <w:p w14:paraId="4CFCB7A4">
            <w:pPr>
              <w:adjustRightInd w:val="0"/>
              <w:snapToGrid w:val="0"/>
              <w:spacing w:line="420" w:lineRule="exact"/>
              <w:jc w:val="center"/>
              <w:rPr>
                <w:rFonts w:ascii="宋体" w:hAnsi="宋体" w:cs="宋体"/>
                <w:sz w:val="18"/>
                <w:szCs w:val="18"/>
              </w:rPr>
            </w:pPr>
          </w:p>
        </w:tc>
      </w:tr>
      <w:tr w14:paraId="0AE4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151C5A87">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7BC9AD1A">
            <w:pPr>
              <w:pStyle w:val="3"/>
              <w:spacing w:after="0" w:line="420" w:lineRule="exact"/>
              <w:ind w:firstLine="0" w:firstLineChars="0"/>
              <w:jc w:val="center"/>
              <w:rPr>
                <w:rFonts w:ascii="宋体" w:hAnsi="宋体" w:cs="宋体"/>
                <w:bCs/>
                <w:sz w:val="18"/>
                <w:szCs w:val="18"/>
              </w:rPr>
            </w:pPr>
          </w:p>
        </w:tc>
        <w:tc>
          <w:tcPr>
            <w:tcW w:w="890" w:type="dxa"/>
            <w:vAlign w:val="center"/>
          </w:tcPr>
          <w:p w14:paraId="0302CA44">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560" w:type="dxa"/>
            <w:vAlign w:val="center"/>
          </w:tcPr>
          <w:p w14:paraId="1D16441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80" w:type="dxa"/>
            <w:vAlign w:val="center"/>
          </w:tcPr>
          <w:p w14:paraId="7A3EA801">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23965</w:t>
            </w:r>
          </w:p>
        </w:tc>
        <w:tc>
          <w:tcPr>
            <w:tcW w:w="710" w:type="dxa"/>
            <w:vAlign w:val="center"/>
          </w:tcPr>
          <w:p w14:paraId="50C01F0E">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60" w:type="dxa"/>
            <w:vAlign w:val="center"/>
          </w:tcPr>
          <w:p w14:paraId="75743D1D">
            <w:pPr>
              <w:spacing w:line="420" w:lineRule="exact"/>
              <w:jc w:val="center"/>
              <w:rPr>
                <w:rFonts w:ascii="宋体" w:hAnsi="宋体" w:cs="宋体"/>
                <w:sz w:val="18"/>
                <w:szCs w:val="18"/>
              </w:rPr>
            </w:pPr>
            <w:r>
              <w:rPr>
                <w:rFonts w:hint="eastAsia" w:ascii="宋体" w:hAnsi="宋体" w:cs="宋体"/>
                <w:sz w:val="18"/>
                <w:szCs w:val="18"/>
              </w:rPr>
              <w:t>采矿用地</w:t>
            </w:r>
          </w:p>
        </w:tc>
        <w:tc>
          <w:tcPr>
            <w:tcW w:w="960" w:type="dxa"/>
            <w:vAlign w:val="center"/>
          </w:tcPr>
          <w:p w14:paraId="07598A5C">
            <w:pPr>
              <w:adjustRightInd w:val="0"/>
              <w:snapToGrid w:val="0"/>
              <w:spacing w:line="420" w:lineRule="exact"/>
              <w:jc w:val="center"/>
              <w:rPr>
                <w:rFonts w:ascii="宋体" w:hAnsi="宋体" w:cs="宋体"/>
                <w:sz w:val="18"/>
                <w:szCs w:val="18"/>
              </w:rPr>
            </w:pPr>
            <w:r>
              <w:rPr>
                <w:rFonts w:hint="eastAsia" w:ascii="宋体" w:hAnsi="宋体" w:cs="宋体"/>
                <w:sz w:val="18"/>
                <w:szCs w:val="18"/>
              </w:rPr>
              <w:t>23965</w:t>
            </w:r>
          </w:p>
        </w:tc>
        <w:tc>
          <w:tcPr>
            <w:tcW w:w="720" w:type="dxa"/>
            <w:vMerge w:val="continue"/>
            <w:vAlign w:val="center"/>
          </w:tcPr>
          <w:p w14:paraId="111D929D">
            <w:pPr>
              <w:adjustRightInd w:val="0"/>
              <w:snapToGrid w:val="0"/>
              <w:spacing w:line="420" w:lineRule="exact"/>
              <w:jc w:val="center"/>
              <w:rPr>
                <w:rFonts w:ascii="宋体" w:hAnsi="宋体" w:cs="宋体"/>
                <w:sz w:val="18"/>
                <w:szCs w:val="18"/>
              </w:rPr>
            </w:pPr>
          </w:p>
        </w:tc>
        <w:tc>
          <w:tcPr>
            <w:tcW w:w="657" w:type="dxa"/>
            <w:vMerge w:val="continue"/>
            <w:vAlign w:val="center"/>
          </w:tcPr>
          <w:p w14:paraId="368E4470">
            <w:pPr>
              <w:adjustRightInd w:val="0"/>
              <w:snapToGrid w:val="0"/>
              <w:spacing w:line="420" w:lineRule="exact"/>
              <w:jc w:val="center"/>
              <w:rPr>
                <w:rFonts w:ascii="宋体" w:hAnsi="宋体" w:cs="宋体"/>
                <w:sz w:val="18"/>
                <w:szCs w:val="18"/>
              </w:rPr>
            </w:pPr>
          </w:p>
        </w:tc>
      </w:tr>
      <w:tr w14:paraId="7B11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14:paraId="7293A4D6">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3</w:t>
            </w:r>
          </w:p>
        </w:tc>
        <w:tc>
          <w:tcPr>
            <w:tcW w:w="1340" w:type="dxa"/>
            <w:vMerge w:val="restart"/>
            <w:vAlign w:val="center"/>
          </w:tcPr>
          <w:p w14:paraId="252799F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原排土场(44720m</w:t>
            </w:r>
            <w:r>
              <w:rPr>
                <w:rFonts w:hint="eastAsia" w:ascii="宋体" w:hAnsi="宋体" w:cs="宋体"/>
                <w:bCs/>
                <w:sz w:val="18"/>
                <w:szCs w:val="18"/>
                <w:vertAlign w:val="superscript"/>
              </w:rPr>
              <w:t>2</w:t>
            </w:r>
            <w:r>
              <w:rPr>
                <w:rFonts w:hint="eastAsia" w:ascii="宋体" w:hAnsi="宋体" w:cs="宋体"/>
                <w:bCs/>
                <w:sz w:val="18"/>
                <w:szCs w:val="18"/>
              </w:rPr>
              <w:t>)</w:t>
            </w:r>
          </w:p>
        </w:tc>
        <w:tc>
          <w:tcPr>
            <w:tcW w:w="890" w:type="dxa"/>
            <w:vMerge w:val="restart"/>
            <w:vAlign w:val="center"/>
          </w:tcPr>
          <w:p w14:paraId="7B4A1B5A">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560" w:type="dxa"/>
            <w:vMerge w:val="restart"/>
            <w:vAlign w:val="center"/>
          </w:tcPr>
          <w:p w14:paraId="6508333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80" w:type="dxa"/>
            <w:vMerge w:val="restart"/>
            <w:vAlign w:val="center"/>
          </w:tcPr>
          <w:p w14:paraId="06A2D2E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2611</w:t>
            </w:r>
          </w:p>
        </w:tc>
        <w:tc>
          <w:tcPr>
            <w:tcW w:w="710" w:type="dxa"/>
            <w:vAlign w:val="center"/>
          </w:tcPr>
          <w:p w14:paraId="2F829C2D">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60" w:type="dxa"/>
            <w:vAlign w:val="center"/>
          </w:tcPr>
          <w:p w14:paraId="40AE282A">
            <w:pPr>
              <w:spacing w:line="420" w:lineRule="exact"/>
              <w:jc w:val="center"/>
              <w:rPr>
                <w:rFonts w:ascii="宋体" w:hAnsi="宋体" w:cs="宋体"/>
                <w:sz w:val="18"/>
                <w:szCs w:val="18"/>
              </w:rPr>
            </w:pPr>
            <w:r>
              <w:rPr>
                <w:rFonts w:hint="eastAsia" w:ascii="宋体" w:hAnsi="宋体" w:cs="宋体"/>
                <w:sz w:val="18"/>
                <w:szCs w:val="18"/>
              </w:rPr>
              <w:t>乔木林地</w:t>
            </w:r>
          </w:p>
        </w:tc>
        <w:tc>
          <w:tcPr>
            <w:tcW w:w="960" w:type="dxa"/>
            <w:vAlign w:val="center"/>
          </w:tcPr>
          <w:p w14:paraId="7447A779">
            <w:pPr>
              <w:adjustRightInd w:val="0"/>
              <w:snapToGrid w:val="0"/>
              <w:spacing w:line="420" w:lineRule="exact"/>
              <w:jc w:val="center"/>
              <w:rPr>
                <w:rFonts w:ascii="宋体" w:hAnsi="宋体" w:cs="宋体"/>
                <w:sz w:val="18"/>
                <w:szCs w:val="18"/>
              </w:rPr>
            </w:pPr>
            <w:r>
              <w:rPr>
                <w:rFonts w:hint="eastAsia" w:ascii="宋体" w:hAnsi="宋体" w:cs="宋体"/>
                <w:sz w:val="18"/>
                <w:szCs w:val="18"/>
              </w:rPr>
              <w:t>2464</w:t>
            </w:r>
          </w:p>
        </w:tc>
        <w:tc>
          <w:tcPr>
            <w:tcW w:w="720" w:type="dxa"/>
            <w:vMerge w:val="restart"/>
            <w:vAlign w:val="center"/>
          </w:tcPr>
          <w:p w14:paraId="7BF0D373">
            <w:pPr>
              <w:adjustRightInd w:val="0"/>
              <w:snapToGrid w:val="0"/>
              <w:spacing w:line="420" w:lineRule="exact"/>
              <w:jc w:val="center"/>
              <w:rPr>
                <w:rFonts w:ascii="宋体" w:hAnsi="宋体" w:cs="宋体"/>
                <w:sz w:val="18"/>
                <w:szCs w:val="18"/>
              </w:rPr>
            </w:pPr>
            <w:r>
              <w:rPr>
                <w:rFonts w:hint="eastAsia" w:ascii="宋体" w:hAnsi="宋体" w:cs="宋体"/>
                <w:sz w:val="18"/>
                <w:szCs w:val="18"/>
              </w:rPr>
              <w:t>压占</w:t>
            </w:r>
          </w:p>
        </w:tc>
        <w:tc>
          <w:tcPr>
            <w:tcW w:w="657" w:type="dxa"/>
            <w:vMerge w:val="restart"/>
            <w:vAlign w:val="center"/>
          </w:tcPr>
          <w:p w14:paraId="60ECE4C7">
            <w:pPr>
              <w:adjustRightInd w:val="0"/>
              <w:snapToGrid w:val="0"/>
              <w:spacing w:line="420" w:lineRule="exact"/>
              <w:jc w:val="center"/>
              <w:rPr>
                <w:rFonts w:ascii="宋体" w:hAnsi="宋体" w:cs="宋体"/>
                <w:sz w:val="18"/>
                <w:szCs w:val="18"/>
              </w:rPr>
            </w:pPr>
            <w:r>
              <w:rPr>
                <w:rFonts w:hint="eastAsia" w:ascii="宋体" w:hAnsi="宋体" w:cs="宋体"/>
                <w:sz w:val="18"/>
                <w:szCs w:val="18"/>
              </w:rPr>
              <w:t>重度</w:t>
            </w:r>
          </w:p>
        </w:tc>
      </w:tr>
      <w:tr w14:paraId="7AA5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6A47E031">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6270B168">
            <w:pPr>
              <w:pStyle w:val="3"/>
              <w:spacing w:after="0" w:line="420" w:lineRule="exact"/>
              <w:ind w:firstLine="0" w:firstLineChars="0"/>
              <w:jc w:val="center"/>
              <w:rPr>
                <w:rFonts w:ascii="宋体" w:hAnsi="宋体" w:cs="宋体"/>
                <w:bCs/>
                <w:sz w:val="18"/>
                <w:szCs w:val="18"/>
              </w:rPr>
            </w:pPr>
          </w:p>
        </w:tc>
        <w:tc>
          <w:tcPr>
            <w:tcW w:w="890" w:type="dxa"/>
            <w:vMerge w:val="continue"/>
            <w:vAlign w:val="center"/>
          </w:tcPr>
          <w:p w14:paraId="1852DB6B">
            <w:pPr>
              <w:pStyle w:val="3"/>
              <w:spacing w:after="0" w:line="420" w:lineRule="exact"/>
              <w:ind w:firstLine="0" w:firstLineChars="0"/>
              <w:jc w:val="center"/>
              <w:rPr>
                <w:rFonts w:ascii="宋体" w:hAnsi="宋体" w:cs="宋体"/>
                <w:bCs/>
                <w:sz w:val="18"/>
                <w:szCs w:val="18"/>
              </w:rPr>
            </w:pPr>
          </w:p>
        </w:tc>
        <w:tc>
          <w:tcPr>
            <w:tcW w:w="1560" w:type="dxa"/>
            <w:vMerge w:val="continue"/>
            <w:vAlign w:val="center"/>
          </w:tcPr>
          <w:p w14:paraId="3DB85C48">
            <w:pPr>
              <w:pStyle w:val="3"/>
              <w:spacing w:after="0" w:line="420" w:lineRule="exact"/>
              <w:ind w:firstLine="0" w:firstLineChars="0"/>
              <w:jc w:val="center"/>
              <w:rPr>
                <w:rFonts w:ascii="宋体" w:hAnsi="宋体" w:cs="宋体"/>
                <w:bCs/>
                <w:sz w:val="18"/>
                <w:szCs w:val="18"/>
              </w:rPr>
            </w:pPr>
          </w:p>
        </w:tc>
        <w:tc>
          <w:tcPr>
            <w:tcW w:w="980" w:type="dxa"/>
            <w:vMerge w:val="continue"/>
            <w:vAlign w:val="center"/>
          </w:tcPr>
          <w:p w14:paraId="64B909C6">
            <w:pPr>
              <w:pStyle w:val="3"/>
              <w:spacing w:after="0" w:line="420" w:lineRule="exact"/>
              <w:ind w:firstLine="0" w:firstLineChars="0"/>
              <w:jc w:val="center"/>
              <w:rPr>
                <w:rFonts w:ascii="宋体" w:hAnsi="宋体" w:cs="宋体"/>
                <w:bCs/>
                <w:sz w:val="18"/>
                <w:szCs w:val="18"/>
              </w:rPr>
            </w:pPr>
          </w:p>
        </w:tc>
        <w:tc>
          <w:tcPr>
            <w:tcW w:w="710" w:type="dxa"/>
            <w:vAlign w:val="center"/>
          </w:tcPr>
          <w:p w14:paraId="29B8E60B">
            <w:pPr>
              <w:adjustRightInd w:val="0"/>
              <w:snapToGrid w:val="0"/>
              <w:spacing w:line="420" w:lineRule="exact"/>
              <w:jc w:val="center"/>
              <w:rPr>
                <w:rFonts w:ascii="宋体" w:hAnsi="宋体" w:cs="宋体"/>
                <w:sz w:val="18"/>
                <w:szCs w:val="18"/>
              </w:rPr>
            </w:pPr>
            <w:r>
              <w:rPr>
                <w:rFonts w:hint="eastAsia" w:ascii="宋体" w:hAnsi="宋体" w:cs="宋体"/>
                <w:sz w:val="18"/>
                <w:szCs w:val="18"/>
              </w:rPr>
              <w:t>0302</w:t>
            </w:r>
          </w:p>
        </w:tc>
        <w:tc>
          <w:tcPr>
            <w:tcW w:w="1060" w:type="dxa"/>
            <w:vAlign w:val="center"/>
          </w:tcPr>
          <w:p w14:paraId="355E0A2A">
            <w:pPr>
              <w:spacing w:line="420" w:lineRule="exact"/>
              <w:jc w:val="center"/>
              <w:rPr>
                <w:rFonts w:ascii="宋体" w:hAnsi="宋体" w:cs="宋体"/>
                <w:sz w:val="18"/>
                <w:szCs w:val="18"/>
              </w:rPr>
            </w:pPr>
            <w:r>
              <w:rPr>
                <w:rFonts w:hint="eastAsia" w:ascii="宋体" w:hAnsi="宋体" w:cs="宋体"/>
                <w:sz w:val="18"/>
                <w:szCs w:val="18"/>
              </w:rPr>
              <w:t>竹林地</w:t>
            </w:r>
          </w:p>
        </w:tc>
        <w:tc>
          <w:tcPr>
            <w:tcW w:w="960" w:type="dxa"/>
            <w:vAlign w:val="center"/>
          </w:tcPr>
          <w:p w14:paraId="73B8C2C0">
            <w:pPr>
              <w:adjustRightInd w:val="0"/>
              <w:snapToGrid w:val="0"/>
              <w:spacing w:line="420" w:lineRule="exact"/>
              <w:jc w:val="center"/>
              <w:rPr>
                <w:rFonts w:ascii="宋体" w:hAnsi="宋体" w:cs="宋体"/>
                <w:sz w:val="18"/>
                <w:szCs w:val="18"/>
              </w:rPr>
            </w:pPr>
            <w:r>
              <w:rPr>
                <w:rFonts w:hint="eastAsia" w:ascii="宋体" w:hAnsi="宋体" w:cs="宋体"/>
                <w:sz w:val="18"/>
                <w:szCs w:val="18"/>
              </w:rPr>
              <w:t>147</w:t>
            </w:r>
          </w:p>
        </w:tc>
        <w:tc>
          <w:tcPr>
            <w:tcW w:w="720" w:type="dxa"/>
            <w:vMerge w:val="continue"/>
            <w:vAlign w:val="center"/>
          </w:tcPr>
          <w:p w14:paraId="12142342">
            <w:pPr>
              <w:adjustRightInd w:val="0"/>
              <w:snapToGrid w:val="0"/>
              <w:spacing w:line="420" w:lineRule="exact"/>
              <w:jc w:val="center"/>
              <w:rPr>
                <w:rFonts w:ascii="宋体" w:hAnsi="宋体" w:cs="宋体"/>
                <w:sz w:val="18"/>
                <w:szCs w:val="18"/>
              </w:rPr>
            </w:pPr>
          </w:p>
        </w:tc>
        <w:tc>
          <w:tcPr>
            <w:tcW w:w="657" w:type="dxa"/>
            <w:vMerge w:val="continue"/>
            <w:vAlign w:val="center"/>
          </w:tcPr>
          <w:p w14:paraId="299956D9">
            <w:pPr>
              <w:adjustRightInd w:val="0"/>
              <w:snapToGrid w:val="0"/>
              <w:spacing w:line="420" w:lineRule="exact"/>
              <w:jc w:val="center"/>
              <w:rPr>
                <w:rFonts w:ascii="宋体" w:hAnsi="宋体" w:cs="宋体"/>
                <w:sz w:val="18"/>
                <w:szCs w:val="18"/>
              </w:rPr>
            </w:pPr>
          </w:p>
        </w:tc>
      </w:tr>
      <w:tr w14:paraId="588E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39791DB5">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76757AA6">
            <w:pPr>
              <w:pStyle w:val="3"/>
              <w:spacing w:after="0" w:line="420" w:lineRule="exact"/>
              <w:ind w:firstLine="0" w:firstLineChars="0"/>
              <w:jc w:val="center"/>
              <w:rPr>
                <w:rFonts w:ascii="宋体" w:hAnsi="宋体" w:cs="宋体"/>
                <w:bCs/>
                <w:sz w:val="18"/>
                <w:szCs w:val="18"/>
              </w:rPr>
            </w:pPr>
          </w:p>
        </w:tc>
        <w:tc>
          <w:tcPr>
            <w:tcW w:w="890" w:type="dxa"/>
            <w:vAlign w:val="center"/>
          </w:tcPr>
          <w:p w14:paraId="13EF209A">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560" w:type="dxa"/>
            <w:vAlign w:val="center"/>
          </w:tcPr>
          <w:p w14:paraId="57C275C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980" w:type="dxa"/>
            <w:vAlign w:val="center"/>
          </w:tcPr>
          <w:p w14:paraId="5A2E531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8743</w:t>
            </w:r>
          </w:p>
        </w:tc>
        <w:tc>
          <w:tcPr>
            <w:tcW w:w="710" w:type="dxa"/>
            <w:vAlign w:val="center"/>
          </w:tcPr>
          <w:p w14:paraId="3E35E7AE">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0404</w:t>
            </w:r>
          </w:p>
        </w:tc>
        <w:tc>
          <w:tcPr>
            <w:tcW w:w="1060" w:type="dxa"/>
            <w:vAlign w:val="center"/>
          </w:tcPr>
          <w:p w14:paraId="3505C7A4">
            <w:pPr>
              <w:spacing w:line="420" w:lineRule="exact"/>
              <w:jc w:val="center"/>
              <w:rPr>
                <w:rFonts w:ascii="宋体" w:hAnsi="宋体" w:cs="宋体"/>
                <w:sz w:val="18"/>
                <w:szCs w:val="18"/>
              </w:rPr>
            </w:pPr>
            <w:r>
              <w:rPr>
                <w:rFonts w:hint="eastAsia" w:ascii="宋体" w:hAnsi="宋体" w:cs="宋体"/>
                <w:sz w:val="18"/>
                <w:szCs w:val="18"/>
              </w:rPr>
              <w:t>其他草地</w:t>
            </w:r>
          </w:p>
        </w:tc>
        <w:tc>
          <w:tcPr>
            <w:tcW w:w="960" w:type="dxa"/>
            <w:vAlign w:val="center"/>
          </w:tcPr>
          <w:p w14:paraId="39C8B8B8">
            <w:pPr>
              <w:adjustRightInd w:val="0"/>
              <w:snapToGrid w:val="0"/>
              <w:spacing w:line="420" w:lineRule="exact"/>
              <w:jc w:val="center"/>
              <w:rPr>
                <w:rFonts w:ascii="宋体" w:hAnsi="宋体" w:cs="宋体"/>
                <w:sz w:val="18"/>
                <w:szCs w:val="18"/>
              </w:rPr>
            </w:pPr>
            <w:r>
              <w:rPr>
                <w:rFonts w:hint="eastAsia" w:ascii="宋体" w:hAnsi="宋体" w:cs="宋体"/>
                <w:sz w:val="18"/>
                <w:szCs w:val="18"/>
              </w:rPr>
              <w:t>8743</w:t>
            </w:r>
          </w:p>
        </w:tc>
        <w:tc>
          <w:tcPr>
            <w:tcW w:w="720" w:type="dxa"/>
            <w:vMerge w:val="continue"/>
            <w:vAlign w:val="center"/>
          </w:tcPr>
          <w:p w14:paraId="64633206">
            <w:pPr>
              <w:adjustRightInd w:val="0"/>
              <w:snapToGrid w:val="0"/>
              <w:spacing w:line="420" w:lineRule="exact"/>
              <w:jc w:val="center"/>
              <w:rPr>
                <w:rFonts w:ascii="宋体" w:hAnsi="宋体" w:cs="宋体"/>
                <w:sz w:val="18"/>
                <w:szCs w:val="18"/>
              </w:rPr>
            </w:pPr>
          </w:p>
        </w:tc>
        <w:tc>
          <w:tcPr>
            <w:tcW w:w="657" w:type="dxa"/>
            <w:vMerge w:val="continue"/>
            <w:vAlign w:val="center"/>
          </w:tcPr>
          <w:p w14:paraId="4C82FF73">
            <w:pPr>
              <w:adjustRightInd w:val="0"/>
              <w:snapToGrid w:val="0"/>
              <w:spacing w:line="420" w:lineRule="exact"/>
              <w:jc w:val="center"/>
              <w:rPr>
                <w:rFonts w:ascii="宋体" w:hAnsi="宋体" w:cs="宋体"/>
                <w:sz w:val="18"/>
                <w:szCs w:val="18"/>
              </w:rPr>
            </w:pPr>
          </w:p>
        </w:tc>
      </w:tr>
      <w:tr w14:paraId="0203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74C94887">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68F04FB0">
            <w:pPr>
              <w:pStyle w:val="3"/>
              <w:spacing w:after="0" w:line="420" w:lineRule="exact"/>
              <w:ind w:firstLine="0" w:firstLineChars="0"/>
              <w:jc w:val="center"/>
              <w:rPr>
                <w:rFonts w:ascii="宋体" w:hAnsi="宋体" w:cs="宋体"/>
                <w:bCs/>
                <w:sz w:val="18"/>
                <w:szCs w:val="18"/>
              </w:rPr>
            </w:pPr>
          </w:p>
        </w:tc>
        <w:tc>
          <w:tcPr>
            <w:tcW w:w="890" w:type="dxa"/>
            <w:vAlign w:val="center"/>
          </w:tcPr>
          <w:p w14:paraId="662DFB76">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560" w:type="dxa"/>
            <w:vAlign w:val="center"/>
          </w:tcPr>
          <w:p w14:paraId="0D14C69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80" w:type="dxa"/>
            <w:vAlign w:val="center"/>
          </w:tcPr>
          <w:p w14:paraId="711472B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33366</w:t>
            </w:r>
          </w:p>
        </w:tc>
        <w:tc>
          <w:tcPr>
            <w:tcW w:w="710" w:type="dxa"/>
            <w:vAlign w:val="center"/>
          </w:tcPr>
          <w:p w14:paraId="3880BB3B">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60" w:type="dxa"/>
            <w:vAlign w:val="center"/>
          </w:tcPr>
          <w:p w14:paraId="3D9B927C">
            <w:pPr>
              <w:spacing w:line="420" w:lineRule="exact"/>
              <w:jc w:val="center"/>
              <w:rPr>
                <w:rFonts w:ascii="宋体" w:hAnsi="宋体" w:cs="宋体"/>
                <w:sz w:val="18"/>
                <w:szCs w:val="18"/>
              </w:rPr>
            </w:pPr>
            <w:r>
              <w:rPr>
                <w:rFonts w:hint="eastAsia" w:ascii="宋体" w:hAnsi="宋体" w:cs="宋体"/>
                <w:sz w:val="18"/>
                <w:szCs w:val="18"/>
              </w:rPr>
              <w:t>采矿用地</w:t>
            </w:r>
          </w:p>
        </w:tc>
        <w:tc>
          <w:tcPr>
            <w:tcW w:w="960" w:type="dxa"/>
            <w:vAlign w:val="center"/>
          </w:tcPr>
          <w:p w14:paraId="144F86E7">
            <w:pPr>
              <w:adjustRightInd w:val="0"/>
              <w:snapToGrid w:val="0"/>
              <w:spacing w:line="420" w:lineRule="exact"/>
              <w:jc w:val="center"/>
              <w:rPr>
                <w:rFonts w:ascii="宋体" w:hAnsi="宋体" w:cs="宋体"/>
                <w:sz w:val="18"/>
                <w:szCs w:val="18"/>
              </w:rPr>
            </w:pPr>
            <w:r>
              <w:rPr>
                <w:rFonts w:hint="eastAsia" w:ascii="宋体" w:hAnsi="宋体" w:cs="宋体"/>
                <w:sz w:val="18"/>
                <w:szCs w:val="18"/>
              </w:rPr>
              <w:t>33366</w:t>
            </w:r>
          </w:p>
        </w:tc>
        <w:tc>
          <w:tcPr>
            <w:tcW w:w="720" w:type="dxa"/>
            <w:vMerge w:val="continue"/>
            <w:vAlign w:val="center"/>
          </w:tcPr>
          <w:p w14:paraId="49F6F5F4">
            <w:pPr>
              <w:adjustRightInd w:val="0"/>
              <w:snapToGrid w:val="0"/>
              <w:spacing w:line="420" w:lineRule="exact"/>
              <w:jc w:val="center"/>
              <w:rPr>
                <w:rFonts w:ascii="宋体" w:hAnsi="宋体" w:cs="宋体"/>
                <w:sz w:val="18"/>
                <w:szCs w:val="18"/>
              </w:rPr>
            </w:pPr>
          </w:p>
        </w:tc>
        <w:tc>
          <w:tcPr>
            <w:tcW w:w="657" w:type="dxa"/>
            <w:vMerge w:val="continue"/>
            <w:vAlign w:val="center"/>
          </w:tcPr>
          <w:p w14:paraId="224667A9">
            <w:pPr>
              <w:adjustRightInd w:val="0"/>
              <w:snapToGrid w:val="0"/>
              <w:spacing w:line="420" w:lineRule="exact"/>
              <w:jc w:val="center"/>
              <w:rPr>
                <w:rFonts w:ascii="宋体" w:hAnsi="宋体" w:cs="宋体"/>
                <w:sz w:val="18"/>
                <w:szCs w:val="18"/>
              </w:rPr>
            </w:pPr>
          </w:p>
        </w:tc>
      </w:tr>
      <w:tr w14:paraId="4AB9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14:paraId="5C36A706">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4</w:t>
            </w:r>
          </w:p>
        </w:tc>
        <w:tc>
          <w:tcPr>
            <w:tcW w:w="1340" w:type="dxa"/>
            <w:vMerge w:val="restart"/>
            <w:vAlign w:val="center"/>
          </w:tcPr>
          <w:p w14:paraId="37B272AA">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原办公生活区(2954m</w:t>
            </w:r>
            <w:r>
              <w:rPr>
                <w:rFonts w:hint="eastAsia" w:ascii="宋体" w:hAnsi="宋体" w:cs="宋体"/>
                <w:bCs/>
                <w:sz w:val="18"/>
                <w:szCs w:val="18"/>
                <w:vertAlign w:val="superscript"/>
              </w:rPr>
              <w:t>2</w:t>
            </w:r>
            <w:r>
              <w:rPr>
                <w:rFonts w:hint="eastAsia" w:ascii="宋体" w:hAnsi="宋体" w:cs="宋体"/>
                <w:bCs/>
                <w:sz w:val="18"/>
                <w:szCs w:val="18"/>
              </w:rPr>
              <w:t>)</w:t>
            </w:r>
          </w:p>
        </w:tc>
        <w:tc>
          <w:tcPr>
            <w:tcW w:w="890" w:type="dxa"/>
            <w:vAlign w:val="center"/>
          </w:tcPr>
          <w:p w14:paraId="53E5BA4D">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560" w:type="dxa"/>
            <w:vAlign w:val="center"/>
          </w:tcPr>
          <w:p w14:paraId="2F28EDF2">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80" w:type="dxa"/>
            <w:vAlign w:val="center"/>
          </w:tcPr>
          <w:p w14:paraId="503D2BD0">
            <w:pPr>
              <w:adjustRightInd w:val="0"/>
              <w:snapToGrid w:val="0"/>
              <w:spacing w:line="420" w:lineRule="exact"/>
              <w:jc w:val="center"/>
              <w:rPr>
                <w:rFonts w:ascii="宋体" w:hAnsi="宋体" w:cs="宋体"/>
                <w:bCs/>
                <w:sz w:val="18"/>
                <w:szCs w:val="18"/>
              </w:rPr>
            </w:pPr>
            <w:r>
              <w:rPr>
                <w:rFonts w:hint="eastAsia" w:ascii="宋体" w:hAnsi="宋体" w:cs="宋体"/>
                <w:sz w:val="18"/>
                <w:szCs w:val="18"/>
              </w:rPr>
              <w:t>613</w:t>
            </w:r>
          </w:p>
        </w:tc>
        <w:tc>
          <w:tcPr>
            <w:tcW w:w="710" w:type="dxa"/>
            <w:vAlign w:val="center"/>
          </w:tcPr>
          <w:p w14:paraId="55C6AEAA">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60" w:type="dxa"/>
            <w:vAlign w:val="center"/>
          </w:tcPr>
          <w:p w14:paraId="4227A35F">
            <w:pPr>
              <w:spacing w:line="420" w:lineRule="exact"/>
              <w:jc w:val="center"/>
              <w:rPr>
                <w:rFonts w:ascii="宋体" w:hAnsi="宋体" w:cs="宋体"/>
                <w:sz w:val="18"/>
                <w:szCs w:val="18"/>
              </w:rPr>
            </w:pPr>
            <w:r>
              <w:rPr>
                <w:rFonts w:hint="eastAsia" w:ascii="宋体" w:hAnsi="宋体" w:cs="宋体"/>
                <w:sz w:val="18"/>
                <w:szCs w:val="18"/>
              </w:rPr>
              <w:t>乔木林地</w:t>
            </w:r>
          </w:p>
        </w:tc>
        <w:tc>
          <w:tcPr>
            <w:tcW w:w="960" w:type="dxa"/>
            <w:vAlign w:val="center"/>
          </w:tcPr>
          <w:p w14:paraId="05B357C5">
            <w:pPr>
              <w:adjustRightInd w:val="0"/>
              <w:snapToGrid w:val="0"/>
              <w:spacing w:line="420" w:lineRule="exact"/>
              <w:jc w:val="center"/>
              <w:rPr>
                <w:rFonts w:ascii="宋体" w:hAnsi="宋体" w:cs="宋体"/>
                <w:sz w:val="18"/>
                <w:szCs w:val="18"/>
              </w:rPr>
            </w:pPr>
            <w:r>
              <w:rPr>
                <w:rFonts w:hint="eastAsia" w:ascii="宋体" w:hAnsi="宋体" w:cs="宋体"/>
                <w:sz w:val="18"/>
                <w:szCs w:val="18"/>
              </w:rPr>
              <w:t>613</w:t>
            </w:r>
          </w:p>
        </w:tc>
        <w:tc>
          <w:tcPr>
            <w:tcW w:w="720" w:type="dxa"/>
            <w:vMerge w:val="restart"/>
            <w:vAlign w:val="center"/>
          </w:tcPr>
          <w:p w14:paraId="4C3AD564">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挖损、压占</w:t>
            </w:r>
          </w:p>
        </w:tc>
        <w:tc>
          <w:tcPr>
            <w:tcW w:w="657" w:type="dxa"/>
            <w:vMerge w:val="restart"/>
            <w:vAlign w:val="center"/>
          </w:tcPr>
          <w:p w14:paraId="08193958">
            <w:pPr>
              <w:adjustRightInd w:val="0"/>
              <w:snapToGrid w:val="0"/>
              <w:spacing w:line="420" w:lineRule="exact"/>
              <w:jc w:val="center"/>
              <w:rPr>
                <w:rFonts w:ascii="宋体" w:hAnsi="宋体" w:cs="宋体"/>
                <w:sz w:val="18"/>
                <w:szCs w:val="18"/>
              </w:rPr>
            </w:pPr>
            <w:r>
              <w:rPr>
                <w:rFonts w:hint="eastAsia" w:ascii="宋体" w:hAnsi="宋体" w:cs="宋体"/>
                <w:sz w:val="18"/>
                <w:szCs w:val="18"/>
              </w:rPr>
              <w:t>轻度</w:t>
            </w:r>
          </w:p>
        </w:tc>
      </w:tr>
      <w:tr w14:paraId="0BAA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4D6A9B77">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0DDAFD53">
            <w:pPr>
              <w:pStyle w:val="3"/>
              <w:spacing w:after="0" w:line="420" w:lineRule="exact"/>
              <w:ind w:firstLine="0" w:firstLineChars="0"/>
              <w:jc w:val="center"/>
              <w:rPr>
                <w:rFonts w:ascii="宋体" w:hAnsi="宋体" w:cs="宋体"/>
                <w:bCs/>
                <w:sz w:val="18"/>
                <w:szCs w:val="18"/>
              </w:rPr>
            </w:pPr>
          </w:p>
        </w:tc>
        <w:tc>
          <w:tcPr>
            <w:tcW w:w="890" w:type="dxa"/>
            <w:vAlign w:val="center"/>
          </w:tcPr>
          <w:p w14:paraId="25350B82">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560" w:type="dxa"/>
            <w:vAlign w:val="center"/>
          </w:tcPr>
          <w:p w14:paraId="7F073019">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80" w:type="dxa"/>
            <w:vAlign w:val="center"/>
          </w:tcPr>
          <w:p w14:paraId="51CD1FEC">
            <w:pPr>
              <w:adjustRightInd w:val="0"/>
              <w:snapToGrid w:val="0"/>
              <w:spacing w:line="420" w:lineRule="exact"/>
              <w:jc w:val="center"/>
              <w:rPr>
                <w:rFonts w:ascii="宋体" w:hAnsi="宋体" w:cs="宋体"/>
                <w:bCs/>
                <w:sz w:val="18"/>
                <w:szCs w:val="18"/>
              </w:rPr>
            </w:pPr>
            <w:r>
              <w:rPr>
                <w:rFonts w:hint="eastAsia" w:ascii="宋体" w:hAnsi="宋体" w:cs="宋体"/>
                <w:sz w:val="18"/>
                <w:szCs w:val="18"/>
              </w:rPr>
              <w:t>2341</w:t>
            </w:r>
          </w:p>
        </w:tc>
        <w:tc>
          <w:tcPr>
            <w:tcW w:w="710" w:type="dxa"/>
            <w:vAlign w:val="center"/>
          </w:tcPr>
          <w:p w14:paraId="454E8FDA">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60" w:type="dxa"/>
            <w:vAlign w:val="center"/>
          </w:tcPr>
          <w:p w14:paraId="71F18658">
            <w:pPr>
              <w:spacing w:line="420" w:lineRule="exact"/>
              <w:jc w:val="center"/>
              <w:rPr>
                <w:rFonts w:ascii="宋体" w:hAnsi="宋体" w:cs="宋体"/>
                <w:sz w:val="18"/>
                <w:szCs w:val="18"/>
              </w:rPr>
            </w:pPr>
            <w:r>
              <w:rPr>
                <w:rFonts w:hint="eastAsia" w:ascii="宋体" w:hAnsi="宋体" w:cs="宋体"/>
                <w:sz w:val="18"/>
                <w:szCs w:val="18"/>
              </w:rPr>
              <w:t>采矿用地</w:t>
            </w:r>
          </w:p>
        </w:tc>
        <w:tc>
          <w:tcPr>
            <w:tcW w:w="960" w:type="dxa"/>
            <w:vAlign w:val="center"/>
          </w:tcPr>
          <w:p w14:paraId="59BBCA3D">
            <w:pPr>
              <w:adjustRightInd w:val="0"/>
              <w:snapToGrid w:val="0"/>
              <w:spacing w:line="420" w:lineRule="exact"/>
              <w:jc w:val="center"/>
              <w:rPr>
                <w:rFonts w:ascii="宋体" w:hAnsi="宋体" w:cs="宋体"/>
                <w:sz w:val="18"/>
                <w:szCs w:val="18"/>
              </w:rPr>
            </w:pPr>
            <w:r>
              <w:rPr>
                <w:rFonts w:hint="eastAsia" w:ascii="宋体" w:hAnsi="宋体" w:cs="宋体"/>
                <w:sz w:val="18"/>
                <w:szCs w:val="18"/>
              </w:rPr>
              <w:t>2341</w:t>
            </w:r>
          </w:p>
        </w:tc>
        <w:tc>
          <w:tcPr>
            <w:tcW w:w="720" w:type="dxa"/>
            <w:vMerge w:val="continue"/>
            <w:vAlign w:val="center"/>
          </w:tcPr>
          <w:p w14:paraId="144A7223">
            <w:pPr>
              <w:adjustRightInd w:val="0"/>
              <w:snapToGrid w:val="0"/>
              <w:spacing w:line="420" w:lineRule="exact"/>
              <w:jc w:val="center"/>
              <w:rPr>
                <w:rFonts w:ascii="宋体" w:hAnsi="宋体" w:cs="宋体"/>
                <w:sz w:val="18"/>
                <w:szCs w:val="18"/>
              </w:rPr>
            </w:pPr>
          </w:p>
        </w:tc>
        <w:tc>
          <w:tcPr>
            <w:tcW w:w="657" w:type="dxa"/>
            <w:vMerge w:val="continue"/>
            <w:vAlign w:val="center"/>
          </w:tcPr>
          <w:p w14:paraId="07095261">
            <w:pPr>
              <w:adjustRightInd w:val="0"/>
              <w:snapToGrid w:val="0"/>
              <w:spacing w:line="420" w:lineRule="exact"/>
              <w:jc w:val="center"/>
              <w:rPr>
                <w:rFonts w:ascii="宋体" w:hAnsi="宋体" w:cs="宋体"/>
                <w:sz w:val="18"/>
                <w:szCs w:val="18"/>
              </w:rPr>
            </w:pPr>
          </w:p>
        </w:tc>
      </w:tr>
      <w:tr w14:paraId="5740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vAlign w:val="center"/>
          </w:tcPr>
          <w:p w14:paraId="14C4ECAC">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5</w:t>
            </w:r>
          </w:p>
        </w:tc>
        <w:tc>
          <w:tcPr>
            <w:tcW w:w="1340" w:type="dxa"/>
            <w:vMerge w:val="restart"/>
            <w:vAlign w:val="center"/>
          </w:tcPr>
          <w:p w14:paraId="61B845F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原矿山道路(14473m</w:t>
            </w:r>
            <w:r>
              <w:rPr>
                <w:rFonts w:hint="eastAsia" w:ascii="宋体" w:hAnsi="宋体" w:cs="宋体"/>
                <w:bCs/>
                <w:sz w:val="18"/>
                <w:szCs w:val="18"/>
                <w:vertAlign w:val="superscript"/>
              </w:rPr>
              <w:t>2</w:t>
            </w:r>
            <w:r>
              <w:rPr>
                <w:rFonts w:hint="eastAsia" w:ascii="宋体" w:hAnsi="宋体" w:cs="宋体"/>
                <w:bCs/>
                <w:sz w:val="18"/>
                <w:szCs w:val="18"/>
              </w:rPr>
              <w:t>)</w:t>
            </w:r>
          </w:p>
        </w:tc>
        <w:tc>
          <w:tcPr>
            <w:tcW w:w="890" w:type="dxa"/>
            <w:vMerge w:val="restart"/>
            <w:vAlign w:val="center"/>
          </w:tcPr>
          <w:p w14:paraId="7562145C">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560" w:type="dxa"/>
            <w:vMerge w:val="restart"/>
            <w:vAlign w:val="center"/>
          </w:tcPr>
          <w:p w14:paraId="4EB40DA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80" w:type="dxa"/>
            <w:vMerge w:val="restart"/>
            <w:vAlign w:val="center"/>
          </w:tcPr>
          <w:p w14:paraId="6C7B84D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3207</w:t>
            </w:r>
          </w:p>
        </w:tc>
        <w:tc>
          <w:tcPr>
            <w:tcW w:w="710" w:type="dxa"/>
            <w:vAlign w:val="center"/>
          </w:tcPr>
          <w:p w14:paraId="59A53F5E">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60" w:type="dxa"/>
            <w:vAlign w:val="center"/>
          </w:tcPr>
          <w:p w14:paraId="337CE9C4">
            <w:pPr>
              <w:spacing w:line="420" w:lineRule="exact"/>
              <w:jc w:val="center"/>
              <w:rPr>
                <w:rFonts w:ascii="宋体" w:hAnsi="宋体" w:cs="宋体"/>
                <w:sz w:val="18"/>
                <w:szCs w:val="18"/>
              </w:rPr>
            </w:pPr>
            <w:r>
              <w:rPr>
                <w:rFonts w:hint="eastAsia" w:ascii="宋体" w:hAnsi="宋体" w:cs="宋体"/>
                <w:sz w:val="18"/>
                <w:szCs w:val="18"/>
              </w:rPr>
              <w:t>乔木林地</w:t>
            </w:r>
          </w:p>
        </w:tc>
        <w:tc>
          <w:tcPr>
            <w:tcW w:w="960" w:type="dxa"/>
            <w:vAlign w:val="center"/>
          </w:tcPr>
          <w:p w14:paraId="5A20DE44">
            <w:pPr>
              <w:adjustRightInd w:val="0"/>
              <w:snapToGrid w:val="0"/>
              <w:spacing w:line="420" w:lineRule="exact"/>
              <w:jc w:val="center"/>
              <w:rPr>
                <w:rFonts w:ascii="宋体" w:hAnsi="宋体" w:cs="宋体"/>
                <w:sz w:val="18"/>
                <w:szCs w:val="18"/>
              </w:rPr>
            </w:pPr>
            <w:r>
              <w:rPr>
                <w:rFonts w:hint="eastAsia" w:ascii="宋体" w:hAnsi="宋体" w:cs="宋体"/>
                <w:sz w:val="18"/>
                <w:szCs w:val="18"/>
              </w:rPr>
              <w:t>2737</w:t>
            </w:r>
          </w:p>
        </w:tc>
        <w:tc>
          <w:tcPr>
            <w:tcW w:w="720" w:type="dxa"/>
            <w:vMerge w:val="restart"/>
            <w:vAlign w:val="center"/>
          </w:tcPr>
          <w:p w14:paraId="39FBBD48">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挖损、压占</w:t>
            </w:r>
          </w:p>
        </w:tc>
        <w:tc>
          <w:tcPr>
            <w:tcW w:w="657" w:type="dxa"/>
            <w:vMerge w:val="restart"/>
            <w:vAlign w:val="center"/>
          </w:tcPr>
          <w:p w14:paraId="09994030">
            <w:pPr>
              <w:adjustRightInd w:val="0"/>
              <w:snapToGrid w:val="0"/>
              <w:spacing w:line="420" w:lineRule="exact"/>
              <w:jc w:val="center"/>
              <w:rPr>
                <w:rFonts w:ascii="宋体" w:hAnsi="宋体" w:cs="宋体"/>
                <w:sz w:val="18"/>
                <w:szCs w:val="18"/>
              </w:rPr>
            </w:pPr>
            <w:r>
              <w:rPr>
                <w:rFonts w:hint="eastAsia" w:ascii="宋体" w:hAnsi="宋体" w:cs="宋体"/>
                <w:sz w:val="18"/>
                <w:szCs w:val="18"/>
              </w:rPr>
              <w:t>中度</w:t>
            </w:r>
          </w:p>
        </w:tc>
      </w:tr>
      <w:tr w14:paraId="091E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514288C9">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008661E9">
            <w:pPr>
              <w:pStyle w:val="3"/>
              <w:spacing w:after="0" w:line="420" w:lineRule="exact"/>
              <w:ind w:firstLine="0" w:firstLineChars="0"/>
              <w:jc w:val="center"/>
              <w:rPr>
                <w:rFonts w:ascii="宋体" w:hAnsi="宋体" w:cs="宋体"/>
                <w:bCs/>
                <w:sz w:val="18"/>
                <w:szCs w:val="18"/>
              </w:rPr>
            </w:pPr>
          </w:p>
        </w:tc>
        <w:tc>
          <w:tcPr>
            <w:tcW w:w="890" w:type="dxa"/>
            <w:vMerge w:val="continue"/>
            <w:vAlign w:val="center"/>
          </w:tcPr>
          <w:p w14:paraId="3E66E7C9">
            <w:pPr>
              <w:pStyle w:val="3"/>
              <w:spacing w:after="0" w:line="420" w:lineRule="exact"/>
              <w:ind w:firstLine="0" w:firstLineChars="0"/>
              <w:jc w:val="center"/>
              <w:rPr>
                <w:rFonts w:ascii="宋体" w:hAnsi="宋体" w:cs="宋体"/>
                <w:bCs/>
                <w:sz w:val="18"/>
                <w:szCs w:val="18"/>
              </w:rPr>
            </w:pPr>
          </w:p>
        </w:tc>
        <w:tc>
          <w:tcPr>
            <w:tcW w:w="1560" w:type="dxa"/>
            <w:vMerge w:val="continue"/>
            <w:vAlign w:val="center"/>
          </w:tcPr>
          <w:p w14:paraId="0CD6D015">
            <w:pPr>
              <w:pStyle w:val="3"/>
              <w:spacing w:after="0" w:line="420" w:lineRule="exact"/>
              <w:ind w:firstLine="0" w:firstLineChars="0"/>
              <w:jc w:val="center"/>
              <w:rPr>
                <w:rFonts w:ascii="宋体" w:hAnsi="宋体" w:cs="宋体"/>
                <w:bCs/>
                <w:sz w:val="18"/>
                <w:szCs w:val="18"/>
              </w:rPr>
            </w:pPr>
          </w:p>
        </w:tc>
        <w:tc>
          <w:tcPr>
            <w:tcW w:w="980" w:type="dxa"/>
            <w:vMerge w:val="continue"/>
            <w:vAlign w:val="center"/>
          </w:tcPr>
          <w:p w14:paraId="27F96E34">
            <w:pPr>
              <w:pStyle w:val="3"/>
              <w:spacing w:after="0" w:line="420" w:lineRule="exact"/>
              <w:ind w:firstLine="0" w:firstLineChars="0"/>
              <w:jc w:val="center"/>
              <w:rPr>
                <w:rFonts w:ascii="宋体" w:hAnsi="宋体" w:cs="宋体"/>
                <w:bCs/>
                <w:sz w:val="18"/>
                <w:szCs w:val="18"/>
              </w:rPr>
            </w:pPr>
          </w:p>
        </w:tc>
        <w:tc>
          <w:tcPr>
            <w:tcW w:w="710" w:type="dxa"/>
            <w:vAlign w:val="center"/>
          </w:tcPr>
          <w:p w14:paraId="270579B0">
            <w:pPr>
              <w:adjustRightInd w:val="0"/>
              <w:snapToGrid w:val="0"/>
              <w:spacing w:line="420" w:lineRule="exact"/>
              <w:jc w:val="center"/>
              <w:rPr>
                <w:rFonts w:ascii="宋体" w:hAnsi="宋体" w:cs="宋体"/>
                <w:sz w:val="18"/>
                <w:szCs w:val="18"/>
              </w:rPr>
            </w:pPr>
            <w:r>
              <w:rPr>
                <w:rFonts w:hint="eastAsia" w:ascii="宋体" w:hAnsi="宋体" w:cs="宋体"/>
                <w:sz w:val="18"/>
                <w:szCs w:val="18"/>
              </w:rPr>
              <w:t>0302</w:t>
            </w:r>
          </w:p>
        </w:tc>
        <w:tc>
          <w:tcPr>
            <w:tcW w:w="1060" w:type="dxa"/>
            <w:vAlign w:val="center"/>
          </w:tcPr>
          <w:p w14:paraId="181A22A4">
            <w:pPr>
              <w:spacing w:line="420" w:lineRule="exact"/>
              <w:jc w:val="center"/>
              <w:rPr>
                <w:rFonts w:ascii="宋体" w:hAnsi="宋体" w:cs="宋体"/>
                <w:sz w:val="18"/>
                <w:szCs w:val="18"/>
              </w:rPr>
            </w:pPr>
            <w:r>
              <w:rPr>
                <w:rFonts w:hint="eastAsia" w:ascii="宋体" w:hAnsi="宋体" w:cs="宋体"/>
                <w:sz w:val="18"/>
                <w:szCs w:val="18"/>
              </w:rPr>
              <w:t>竹林地</w:t>
            </w:r>
          </w:p>
        </w:tc>
        <w:tc>
          <w:tcPr>
            <w:tcW w:w="960" w:type="dxa"/>
            <w:vAlign w:val="center"/>
          </w:tcPr>
          <w:p w14:paraId="3DAFAEEB">
            <w:pPr>
              <w:adjustRightInd w:val="0"/>
              <w:snapToGrid w:val="0"/>
              <w:spacing w:line="420" w:lineRule="exact"/>
              <w:jc w:val="center"/>
              <w:rPr>
                <w:rFonts w:ascii="宋体" w:hAnsi="宋体" w:cs="宋体"/>
                <w:sz w:val="18"/>
                <w:szCs w:val="18"/>
              </w:rPr>
            </w:pPr>
            <w:r>
              <w:rPr>
                <w:rFonts w:hint="eastAsia" w:ascii="宋体" w:hAnsi="宋体" w:cs="宋体"/>
                <w:sz w:val="18"/>
                <w:szCs w:val="18"/>
              </w:rPr>
              <w:t>470</w:t>
            </w:r>
          </w:p>
        </w:tc>
        <w:tc>
          <w:tcPr>
            <w:tcW w:w="720" w:type="dxa"/>
            <w:vMerge w:val="continue"/>
            <w:vAlign w:val="center"/>
          </w:tcPr>
          <w:p w14:paraId="17D62FD6">
            <w:pPr>
              <w:adjustRightInd w:val="0"/>
              <w:snapToGrid w:val="0"/>
              <w:spacing w:line="420" w:lineRule="exact"/>
              <w:jc w:val="center"/>
              <w:rPr>
                <w:rFonts w:ascii="宋体" w:hAnsi="宋体" w:cs="宋体"/>
                <w:sz w:val="18"/>
                <w:szCs w:val="18"/>
              </w:rPr>
            </w:pPr>
          </w:p>
        </w:tc>
        <w:tc>
          <w:tcPr>
            <w:tcW w:w="657" w:type="dxa"/>
            <w:vMerge w:val="continue"/>
            <w:vAlign w:val="center"/>
          </w:tcPr>
          <w:p w14:paraId="0EF5DCA4">
            <w:pPr>
              <w:adjustRightInd w:val="0"/>
              <w:snapToGrid w:val="0"/>
              <w:spacing w:line="420" w:lineRule="exact"/>
              <w:jc w:val="center"/>
              <w:rPr>
                <w:rFonts w:ascii="宋体" w:hAnsi="宋体" w:cs="宋体"/>
                <w:sz w:val="18"/>
                <w:szCs w:val="18"/>
              </w:rPr>
            </w:pPr>
          </w:p>
        </w:tc>
      </w:tr>
      <w:tr w14:paraId="5679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697F1064">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4AA4B0A8">
            <w:pPr>
              <w:pStyle w:val="3"/>
              <w:spacing w:after="0" w:line="420" w:lineRule="exact"/>
              <w:ind w:firstLine="0" w:firstLineChars="0"/>
              <w:jc w:val="center"/>
              <w:rPr>
                <w:rFonts w:ascii="宋体" w:hAnsi="宋体" w:cs="宋体"/>
                <w:bCs/>
                <w:sz w:val="18"/>
                <w:szCs w:val="18"/>
              </w:rPr>
            </w:pPr>
          </w:p>
        </w:tc>
        <w:tc>
          <w:tcPr>
            <w:tcW w:w="890" w:type="dxa"/>
            <w:vAlign w:val="center"/>
          </w:tcPr>
          <w:p w14:paraId="2B19FF3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560" w:type="dxa"/>
            <w:vAlign w:val="center"/>
          </w:tcPr>
          <w:p w14:paraId="1F5FAC5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980" w:type="dxa"/>
            <w:vAlign w:val="center"/>
          </w:tcPr>
          <w:p w14:paraId="3462EED4">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1525</w:t>
            </w:r>
          </w:p>
        </w:tc>
        <w:tc>
          <w:tcPr>
            <w:tcW w:w="710" w:type="dxa"/>
            <w:vAlign w:val="center"/>
          </w:tcPr>
          <w:p w14:paraId="52710C76">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0404</w:t>
            </w:r>
          </w:p>
        </w:tc>
        <w:tc>
          <w:tcPr>
            <w:tcW w:w="1060" w:type="dxa"/>
            <w:vAlign w:val="center"/>
          </w:tcPr>
          <w:p w14:paraId="55F7F5B7">
            <w:pPr>
              <w:spacing w:line="420" w:lineRule="exact"/>
              <w:jc w:val="center"/>
              <w:rPr>
                <w:rFonts w:ascii="宋体" w:hAnsi="宋体" w:cs="宋体"/>
                <w:sz w:val="18"/>
                <w:szCs w:val="18"/>
              </w:rPr>
            </w:pPr>
            <w:r>
              <w:rPr>
                <w:rFonts w:hint="eastAsia" w:ascii="宋体" w:hAnsi="宋体" w:cs="宋体"/>
                <w:sz w:val="18"/>
                <w:szCs w:val="18"/>
              </w:rPr>
              <w:t>其他草地</w:t>
            </w:r>
          </w:p>
        </w:tc>
        <w:tc>
          <w:tcPr>
            <w:tcW w:w="960" w:type="dxa"/>
            <w:vAlign w:val="center"/>
          </w:tcPr>
          <w:p w14:paraId="249A4812">
            <w:pPr>
              <w:adjustRightInd w:val="0"/>
              <w:snapToGrid w:val="0"/>
              <w:spacing w:line="420" w:lineRule="exact"/>
              <w:jc w:val="center"/>
              <w:rPr>
                <w:rFonts w:ascii="宋体" w:hAnsi="宋体" w:cs="宋体"/>
                <w:sz w:val="18"/>
                <w:szCs w:val="18"/>
              </w:rPr>
            </w:pPr>
            <w:r>
              <w:rPr>
                <w:rFonts w:hint="eastAsia" w:ascii="宋体" w:hAnsi="宋体" w:cs="宋体"/>
                <w:sz w:val="18"/>
                <w:szCs w:val="18"/>
              </w:rPr>
              <w:t>1525</w:t>
            </w:r>
          </w:p>
        </w:tc>
        <w:tc>
          <w:tcPr>
            <w:tcW w:w="720" w:type="dxa"/>
            <w:vMerge w:val="continue"/>
            <w:vAlign w:val="center"/>
          </w:tcPr>
          <w:p w14:paraId="4DCBA52B">
            <w:pPr>
              <w:adjustRightInd w:val="0"/>
              <w:snapToGrid w:val="0"/>
              <w:spacing w:line="420" w:lineRule="exact"/>
              <w:jc w:val="center"/>
              <w:rPr>
                <w:rFonts w:ascii="宋体" w:hAnsi="宋体" w:cs="宋体"/>
                <w:sz w:val="18"/>
                <w:szCs w:val="18"/>
              </w:rPr>
            </w:pPr>
          </w:p>
        </w:tc>
        <w:tc>
          <w:tcPr>
            <w:tcW w:w="657" w:type="dxa"/>
            <w:vMerge w:val="continue"/>
            <w:vAlign w:val="center"/>
          </w:tcPr>
          <w:p w14:paraId="188C392A">
            <w:pPr>
              <w:adjustRightInd w:val="0"/>
              <w:snapToGrid w:val="0"/>
              <w:spacing w:line="420" w:lineRule="exact"/>
              <w:jc w:val="center"/>
              <w:rPr>
                <w:rFonts w:ascii="宋体" w:hAnsi="宋体" w:cs="宋体"/>
                <w:sz w:val="18"/>
                <w:szCs w:val="18"/>
              </w:rPr>
            </w:pPr>
          </w:p>
        </w:tc>
      </w:tr>
      <w:tr w14:paraId="7129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vAlign w:val="center"/>
          </w:tcPr>
          <w:p w14:paraId="1A82F056">
            <w:pPr>
              <w:pStyle w:val="3"/>
              <w:spacing w:after="0" w:line="420" w:lineRule="exact"/>
              <w:ind w:firstLine="0" w:firstLineChars="0"/>
              <w:jc w:val="center"/>
              <w:rPr>
                <w:rFonts w:ascii="宋体" w:hAnsi="宋体" w:cs="宋体"/>
                <w:bCs/>
                <w:sz w:val="18"/>
                <w:szCs w:val="18"/>
              </w:rPr>
            </w:pPr>
          </w:p>
        </w:tc>
        <w:tc>
          <w:tcPr>
            <w:tcW w:w="1340" w:type="dxa"/>
            <w:vMerge w:val="continue"/>
            <w:vAlign w:val="center"/>
          </w:tcPr>
          <w:p w14:paraId="2C4AD0FC">
            <w:pPr>
              <w:pStyle w:val="3"/>
              <w:spacing w:after="0" w:line="420" w:lineRule="exact"/>
              <w:ind w:firstLine="0" w:firstLineChars="0"/>
              <w:jc w:val="center"/>
              <w:rPr>
                <w:rFonts w:ascii="宋体" w:hAnsi="宋体" w:cs="宋体"/>
                <w:bCs/>
                <w:sz w:val="18"/>
                <w:szCs w:val="18"/>
              </w:rPr>
            </w:pPr>
          </w:p>
        </w:tc>
        <w:tc>
          <w:tcPr>
            <w:tcW w:w="890" w:type="dxa"/>
            <w:vAlign w:val="center"/>
          </w:tcPr>
          <w:p w14:paraId="4D4020CC">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560" w:type="dxa"/>
            <w:vAlign w:val="center"/>
          </w:tcPr>
          <w:p w14:paraId="3037165D">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80" w:type="dxa"/>
            <w:vAlign w:val="center"/>
          </w:tcPr>
          <w:p w14:paraId="4C61C8F9">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9741</w:t>
            </w:r>
          </w:p>
        </w:tc>
        <w:tc>
          <w:tcPr>
            <w:tcW w:w="710" w:type="dxa"/>
            <w:vAlign w:val="center"/>
          </w:tcPr>
          <w:p w14:paraId="5E67D478">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60" w:type="dxa"/>
            <w:vAlign w:val="center"/>
          </w:tcPr>
          <w:p w14:paraId="504EDB88">
            <w:pPr>
              <w:spacing w:line="420" w:lineRule="exact"/>
              <w:jc w:val="center"/>
              <w:rPr>
                <w:rFonts w:ascii="宋体" w:hAnsi="宋体" w:cs="宋体"/>
                <w:sz w:val="18"/>
                <w:szCs w:val="18"/>
              </w:rPr>
            </w:pPr>
            <w:r>
              <w:rPr>
                <w:rFonts w:hint="eastAsia" w:ascii="宋体" w:hAnsi="宋体" w:cs="宋体"/>
                <w:sz w:val="18"/>
                <w:szCs w:val="18"/>
              </w:rPr>
              <w:t>采矿用地</w:t>
            </w:r>
          </w:p>
        </w:tc>
        <w:tc>
          <w:tcPr>
            <w:tcW w:w="960" w:type="dxa"/>
            <w:vAlign w:val="center"/>
          </w:tcPr>
          <w:p w14:paraId="7C48C55F">
            <w:pPr>
              <w:adjustRightInd w:val="0"/>
              <w:snapToGrid w:val="0"/>
              <w:spacing w:line="420" w:lineRule="exact"/>
              <w:jc w:val="center"/>
              <w:rPr>
                <w:rFonts w:ascii="宋体" w:hAnsi="宋体" w:cs="宋体"/>
                <w:sz w:val="18"/>
                <w:szCs w:val="18"/>
              </w:rPr>
            </w:pPr>
            <w:r>
              <w:rPr>
                <w:rFonts w:hint="eastAsia" w:ascii="宋体" w:hAnsi="宋体" w:cs="宋体"/>
                <w:sz w:val="18"/>
                <w:szCs w:val="18"/>
              </w:rPr>
              <w:t>9741</w:t>
            </w:r>
          </w:p>
        </w:tc>
        <w:tc>
          <w:tcPr>
            <w:tcW w:w="720" w:type="dxa"/>
            <w:vMerge w:val="continue"/>
            <w:vAlign w:val="center"/>
          </w:tcPr>
          <w:p w14:paraId="0EC8CCF8">
            <w:pPr>
              <w:adjustRightInd w:val="0"/>
              <w:snapToGrid w:val="0"/>
              <w:spacing w:line="420" w:lineRule="exact"/>
              <w:jc w:val="center"/>
              <w:rPr>
                <w:rFonts w:ascii="宋体" w:hAnsi="宋体" w:cs="宋体"/>
                <w:sz w:val="18"/>
                <w:szCs w:val="18"/>
              </w:rPr>
            </w:pPr>
          </w:p>
        </w:tc>
        <w:tc>
          <w:tcPr>
            <w:tcW w:w="657" w:type="dxa"/>
            <w:vMerge w:val="continue"/>
            <w:vAlign w:val="center"/>
          </w:tcPr>
          <w:p w14:paraId="486BF885">
            <w:pPr>
              <w:adjustRightInd w:val="0"/>
              <w:snapToGrid w:val="0"/>
              <w:spacing w:line="420" w:lineRule="exact"/>
              <w:jc w:val="center"/>
              <w:rPr>
                <w:rFonts w:ascii="宋体" w:hAnsi="宋体" w:cs="宋体"/>
                <w:sz w:val="18"/>
                <w:szCs w:val="18"/>
              </w:rPr>
            </w:pPr>
          </w:p>
        </w:tc>
      </w:tr>
      <w:tr w14:paraId="5023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6FF08009">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6</w:t>
            </w:r>
          </w:p>
        </w:tc>
        <w:tc>
          <w:tcPr>
            <w:tcW w:w="1340" w:type="dxa"/>
            <w:vAlign w:val="center"/>
          </w:tcPr>
          <w:p w14:paraId="786CC8A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合计</w:t>
            </w:r>
          </w:p>
        </w:tc>
        <w:tc>
          <w:tcPr>
            <w:tcW w:w="890" w:type="dxa"/>
            <w:vAlign w:val="center"/>
          </w:tcPr>
          <w:p w14:paraId="005BE5AD">
            <w:pPr>
              <w:pStyle w:val="3"/>
              <w:spacing w:after="0" w:line="420" w:lineRule="exact"/>
              <w:ind w:firstLine="0" w:firstLineChars="0"/>
              <w:jc w:val="center"/>
              <w:rPr>
                <w:rFonts w:ascii="宋体" w:hAnsi="宋体" w:cs="宋体"/>
                <w:bCs/>
                <w:sz w:val="18"/>
                <w:szCs w:val="18"/>
              </w:rPr>
            </w:pPr>
          </w:p>
        </w:tc>
        <w:tc>
          <w:tcPr>
            <w:tcW w:w="1560" w:type="dxa"/>
            <w:vAlign w:val="center"/>
          </w:tcPr>
          <w:p w14:paraId="6086DA50">
            <w:pPr>
              <w:pStyle w:val="3"/>
              <w:spacing w:after="0" w:line="420" w:lineRule="exact"/>
              <w:ind w:firstLine="0" w:firstLineChars="0"/>
              <w:jc w:val="center"/>
              <w:rPr>
                <w:rFonts w:ascii="宋体" w:hAnsi="宋体" w:cs="宋体"/>
                <w:bCs/>
                <w:sz w:val="18"/>
                <w:szCs w:val="18"/>
              </w:rPr>
            </w:pPr>
          </w:p>
        </w:tc>
        <w:tc>
          <w:tcPr>
            <w:tcW w:w="980" w:type="dxa"/>
            <w:vAlign w:val="center"/>
          </w:tcPr>
          <w:p w14:paraId="30721F4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153769</w:t>
            </w:r>
          </w:p>
        </w:tc>
        <w:tc>
          <w:tcPr>
            <w:tcW w:w="710" w:type="dxa"/>
            <w:vAlign w:val="center"/>
          </w:tcPr>
          <w:p w14:paraId="2527DF4F">
            <w:pPr>
              <w:adjustRightInd w:val="0"/>
              <w:snapToGrid w:val="0"/>
              <w:spacing w:line="420" w:lineRule="exact"/>
              <w:jc w:val="center"/>
              <w:rPr>
                <w:rFonts w:ascii="宋体" w:hAnsi="宋体" w:cs="宋体"/>
                <w:sz w:val="18"/>
                <w:szCs w:val="18"/>
              </w:rPr>
            </w:pPr>
          </w:p>
        </w:tc>
        <w:tc>
          <w:tcPr>
            <w:tcW w:w="1060" w:type="dxa"/>
            <w:vAlign w:val="center"/>
          </w:tcPr>
          <w:p w14:paraId="05AEA9BA">
            <w:pPr>
              <w:spacing w:line="420" w:lineRule="exact"/>
              <w:jc w:val="center"/>
              <w:rPr>
                <w:rFonts w:ascii="宋体" w:hAnsi="宋体" w:cs="宋体"/>
                <w:sz w:val="18"/>
                <w:szCs w:val="18"/>
              </w:rPr>
            </w:pPr>
          </w:p>
        </w:tc>
        <w:tc>
          <w:tcPr>
            <w:tcW w:w="960" w:type="dxa"/>
            <w:vAlign w:val="center"/>
          </w:tcPr>
          <w:p w14:paraId="18B1F7C0">
            <w:pPr>
              <w:adjustRightInd w:val="0"/>
              <w:snapToGrid w:val="0"/>
              <w:spacing w:line="420" w:lineRule="exact"/>
              <w:jc w:val="center"/>
              <w:rPr>
                <w:rFonts w:ascii="宋体" w:hAnsi="宋体" w:cs="宋体"/>
                <w:sz w:val="18"/>
                <w:szCs w:val="18"/>
              </w:rPr>
            </w:pPr>
            <w:r>
              <w:rPr>
                <w:rFonts w:hint="eastAsia" w:ascii="宋体" w:hAnsi="宋体" w:cs="宋体"/>
                <w:bCs/>
                <w:sz w:val="18"/>
                <w:szCs w:val="18"/>
              </w:rPr>
              <w:t>153769</w:t>
            </w:r>
          </w:p>
        </w:tc>
        <w:tc>
          <w:tcPr>
            <w:tcW w:w="720" w:type="dxa"/>
            <w:vAlign w:val="center"/>
          </w:tcPr>
          <w:p w14:paraId="7E7A368C">
            <w:pPr>
              <w:adjustRightInd w:val="0"/>
              <w:snapToGrid w:val="0"/>
              <w:spacing w:line="420" w:lineRule="exact"/>
              <w:jc w:val="center"/>
              <w:rPr>
                <w:rFonts w:ascii="宋体" w:hAnsi="宋体" w:cs="宋体"/>
                <w:bCs/>
                <w:sz w:val="18"/>
                <w:szCs w:val="18"/>
              </w:rPr>
            </w:pPr>
          </w:p>
        </w:tc>
        <w:tc>
          <w:tcPr>
            <w:tcW w:w="657" w:type="dxa"/>
            <w:vAlign w:val="center"/>
          </w:tcPr>
          <w:p w14:paraId="318B82BC">
            <w:pPr>
              <w:adjustRightInd w:val="0"/>
              <w:snapToGrid w:val="0"/>
              <w:spacing w:line="420" w:lineRule="exact"/>
              <w:jc w:val="center"/>
              <w:rPr>
                <w:rFonts w:ascii="宋体" w:hAnsi="宋体" w:cs="宋体"/>
                <w:bCs/>
                <w:sz w:val="18"/>
                <w:szCs w:val="18"/>
              </w:rPr>
            </w:pPr>
          </w:p>
        </w:tc>
      </w:tr>
    </w:tbl>
    <w:p w14:paraId="716C26E3">
      <w:pPr>
        <w:spacing w:line="360" w:lineRule="auto"/>
        <w:ind w:firstLine="584" w:firstLineChars="200"/>
        <w:rPr>
          <w:rFonts w:ascii="宋体" w:hAnsi="宋体" w:cs="宋体"/>
          <w:sz w:val="28"/>
          <w:szCs w:val="28"/>
        </w:rPr>
      </w:pPr>
      <w:r>
        <w:rPr>
          <w:rFonts w:hint="eastAsia" w:ascii="宋体" w:hAnsi="宋体" w:cs="宋体"/>
          <w:b/>
          <w:bCs/>
          <w:sz w:val="28"/>
          <w:szCs w:val="28"/>
        </w:rPr>
        <w:t>2、拟损毁土地预测</w:t>
      </w:r>
    </w:p>
    <w:p w14:paraId="5D1CC661">
      <w:pPr>
        <w:pStyle w:val="3"/>
        <w:spacing w:after="0" w:line="360" w:lineRule="auto"/>
        <w:ind w:firstLine="584" w:firstLineChars="200"/>
        <w:rPr>
          <w:rFonts w:ascii="宋体" w:hAnsi="宋体" w:cs="宋体"/>
          <w:sz w:val="28"/>
          <w:szCs w:val="28"/>
        </w:rPr>
      </w:pPr>
      <w:r>
        <w:rPr>
          <w:rFonts w:hint="eastAsia" w:ascii="宋体" w:hAnsi="宋体" w:cs="宋体"/>
          <w:sz w:val="28"/>
          <w:szCs w:val="28"/>
        </w:rPr>
        <w:t>在矿山的建设和生产过程中，矿石开采及加工等人为活动会破坏、改变项目区地形地貌、地表结构，降低植被覆盖率，导致水土流失，造成土地破坏。预计土地损毁区域主要有露天采场、工业场地、办公生活区、排土场和矿山道路。具体拟损毁破坏情况预测如下：</w:t>
      </w:r>
    </w:p>
    <w:p w14:paraId="33F35114">
      <w:pPr>
        <w:spacing w:line="360" w:lineRule="auto"/>
        <w:ind w:firstLine="584" w:firstLineChars="200"/>
        <w:rPr>
          <w:rFonts w:ascii="宋体" w:hAnsi="宋体" w:cs="宋体"/>
          <w:b/>
          <w:bCs/>
          <w:sz w:val="28"/>
          <w:szCs w:val="28"/>
        </w:rPr>
      </w:pPr>
      <w:r>
        <w:rPr>
          <w:rFonts w:hint="eastAsia" w:ascii="宋体" w:hAnsi="宋体" w:cs="宋体"/>
          <w:b/>
          <w:bCs/>
          <w:sz w:val="28"/>
          <w:szCs w:val="28"/>
        </w:rPr>
        <w:t>（1）露天采场</w:t>
      </w:r>
    </w:p>
    <w:p w14:paraId="187A3DF1">
      <w:pPr>
        <w:spacing w:line="360" w:lineRule="auto"/>
        <w:ind w:firstLine="584" w:firstLineChars="200"/>
        <w:rPr>
          <w:rFonts w:ascii="宋体" w:hAnsi="宋体" w:cs="宋体"/>
          <w:sz w:val="28"/>
          <w:szCs w:val="28"/>
        </w:rPr>
      </w:pPr>
      <w:r>
        <w:rPr>
          <w:rFonts w:hint="eastAsia" w:ascii="宋体" w:hAnsi="宋体" w:cs="宋体"/>
          <w:sz w:val="28"/>
          <w:szCs w:val="28"/>
        </w:rPr>
        <w:t>拟损毁土地面积约</w:t>
      </w:r>
      <w:r>
        <w:rPr>
          <w:rFonts w:hint="eastAsia" w:ascii="宋体" w:hAnsi="宋体" w:cs="宋体"/>
          <w:bCs/>
          <w:sz w:val="28"/>
          <w:szCs w:val="28"/>
        </w:rPr>
        <w:t>315547</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，破坏的土地类型为林地(03)和</w:t>
      </w:r>
      <w:r>
        <w:rPr>
          <w:rFonts w:hint="eastAsia" w:ascii="宋体" w:hAnsi="宋体" w:cs="宋体"/>
          <w:bCs/>
          <w:sz w:val="28"/>
          <w:szCs w:val="28"/>
        </w:rPr>
        <w:t>工矿仓储用地</w:t>
      </w:r>
      <w:r>
        <w:rPr>
          <w:rFonts w:hint="eastAsia" w:ascii="宋体" w:hAnsi="宋体" w:cs="宋体"/>
          <w:sz w:val="28"/>
          <w:szCs w:val="28"/>
        </w:rPr>
        <w:t>(06)，其中乔木林地(0301)116009m</w:t>
      </w:r>
      <w:r>
        <w:rPr>
          <w:rFonts w:hint="eastAsia" w:ascii="宋体" w:hAnsi="宋体" w:cs="宋体"/>
          <w:sz w:val="28"/>
          <w:szCs w:val="28"/>
          <w:vertAlign w:val="superscript"/>
        </w:rPr>
        <w:t>2</w:t>
      </w:r>
      <w:r>
        <w:rPr>
          <w:rFonts w:hint="eastAsia" w:ascii="宋体" w:hAnsi="宋体" w:cs="宋体"/>
          <w:sz w:val="28"/>
          <w:szCs w:val="28"/>
        </w:rPr>
        <w:t>、竹林地(0302)187748m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bCs/>
          <w:sz w:val="28"/>
          <w:szCs w:val="28"/>
        </w:rPr>
        <w:t>采矿用地</w:t>
      </w:r>
      <w:r>
        <w:rPr>
          <w:rFonts w:hint="eastAsia" w:ascii="宋体" w:hAnsi="宋体" w:cs="宋体"/>
          <w:sz w:val="28"/>
          <w:szCs w:val="28"/>
        </w:rPr>
        <w:t>(</w:t>
      </w:r>
      <w:r>
        <w:rPr>
          <w:rFonts w:hint="eastAsia" w:ascii="宋体" w:hAnsi="宋体" w:cs="宋体"/>
          <w:bCs/>
          <w:sz w:val="28"/>
          <w:szCs w:val="28"/>
        </w:rPr>
        <w:t>0602</w:t>
      </w:r>
      <w:r>
        <w:rPr>
          <w:rFonts w:hint="eastAsia" w:ascii="宋体" w:hAnsi="宋体" w:cs="宋体"/>
          <w:sz w:val="28"/>
          <w:szCs w:val="28"/>
        </w:rPr>
        <w:t>)11790m</w:t>
      </w:r>
      <w:r>
        <w:rPr>
          <w:rFonts w:hint="eastAsia" w:ascii="宋体" w:hAnsi="宋体" w:cs="宋体"/>
          <w:sz w:val="28"/>
          <w:szCs w:val="28"/>
          <w:vertAlign w:val="superscript"/>
        </w:rPr>
        <w:t>2</w:t>
      </w:r>
      <w:r>
        <w:rPr>
          <w:rFonts w:hint="eastAsia" w:ascii="宋体" w:hAnsi="宋体" w:cs="宋体"/>
          <w:sz w:val="28"/>
          <w:szCs w:val="28"/>
        </w:rPr>
        <w:t>；破坏类型为挖损，预计破坏程度为重度。</w:t>
      </w:r>
    </w:p>
    <w:p w14:paraId="24A6F994">
      <w:pPr>
        <w:spacing w:line="360" w:lineRule="auto"/>
        <w:ind w:firstLine="584" w:firstLineChars="200"/>
        <w:rPr>
          <w:rFonts w:ascii="宋体" w:hAnsi="宋体" w:cs="宋体"/>
          <w:b/>
          <w:bCs/>
          <w:sz w:val="28"/>
          <w:szCs w:val="28"/>
        </w:rPr>
      </w:pPr>
      <w:r>
        <w:rPr>
          <w:rFonts w:hint="eastAsia" w:ascii="宋体" w:hAnsi="宋体" w:cs="宋体"/>
          <w:b/>
          <w:bCs/>
          <w:sz w:val="28"/>
          <w:szCs w:val="28"/>
        </w:rPr>
        <w:t>（2）工业场地</w:t>
      </w:r>
    </w:p>
    <w:p w14:paraId="34C170FE">
      <w:pPr>
        <w:spacing w:line="360" w:lineRule="auto"/>
        <w:ind w:firstLine="584" w:firstLineChars="200"/>
        <w:rPr>
          <w:rFonts w:ascii="宋体" w:hAnsi="宋体" w:cs="宋体"/>
          <w:sz w:val="28"/>
          <w:szCs w:val="28"/>
        </w:rPr>
      </w:pPr>
      <w:r>
        <w:rPr>
          <w:rFonts w:hint="eastAsia" w:ascii="宋体" w:hAnsi="宋体" w:cs="宋体"/>
          <w:sz w:val="28"/>
          <w:szCs w:val="28"/>
        </w:rPr>
        <w:t>拟损毁土地面积约</w:t>
      </w:r>
      <w:r>
        <w:rPr>
          <w:rFonts w:hint="eastAsia" w:ascii="宋体" w:hAnsi="宋体" w:cs="宋体"/>
          <w:bCs/>
          <w:sz w:val="28"/>
          <w:szCs w:val="28"/>
        </w:rPr>
        <w:t>107395</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，破坏的土地类型为</w:t>
      </w:r>
      <w:r>
        <w:rPr>
          <w:rFonts w:hint="eastAsia" w:ascii="宋体" w:hAnsi="宋体" w:cs="宋体"/>
          <w:bCs/>
          <w:sz w:val="28"/>
          <w:szCs w:val="28"/>
        </w:rPr>
        <w:t>耕地</w:t>
      </w:r>
      <w:r>
        <w:rPr>
          <w:rFonts w:hint="eastAsia" w:ascii="宋体" w:hAnsi="宋体" w:cs="宋体"/>
          <w:sz w:val="28"/>
          <w:szCs w:val="28"/>
        </w:rPr>
        <w:t>(01)、林地(03)、</w:t>
      </w:r>
      <w:r>
        <w:rPr>
          <w:rFonts w:hint="eastAsia" w:ascii="宋体" w:hAnsi="宋体" w:cs="宋体"/>
          <w:bCs/>
          <w:sz w:val="28"/>
          <w:szCs w:val="28"/>
        </w:rPr>
        <w:t>工矿仓储用地</w:t>
      </w:r>
      <w:r>
        <w:rPr>
          <w:rFonts w:hint="eastAsia" w:ascii="宋体" w:hAnsi="宋体" w:cs="宋体"/>
          <w:sz w:val="28"/>
          <w:szCs w:val="28"/>
        </w:rPr>
        <w:t>(</w:t>
      </w:r>
      <w:r>
        <w:rPr>
          <w:rFonts w:hint="eastAsia" w:ascii="宋体" w:hAnsi="宋体" w:cs="宋体"/>
          <w:bCs/>
          <w:sz w:val="28"/>
          <w:szCs w:val="28"/>
        </w:rPr>
        <w:t>06</w:t>
      </w:r>
      <w:r>
        <w:rPr>
          <w:rFonts w:hint="eastAsia" w:ascii="宋体" w:hAnsi="宋体" w:cs="宋体"/>
          <w:sz w:val="28"/>
          <w:szCs w:val="28"/>
        </w:rPr>
        <w:t>)、</w:t>
      </w:r>
      <w:r>
        <w:rPr>
          <w:rFonts w:hint="eastAsia" w:ascii="宋体" w:hAnsi="宋体" w:cs="宋体"/>
          <w:bCs/>
          <w:sz w:val="28"/>
          <w:szCs w:val="28"/>
        </w:rPr>
        <w:t>水域及水利设施用地</w:t>
      </w:r>
      <w:r>
        <w:rPr>
          <w:rFonts w:hint="eastAsia" w:ascii="宋体" w:hAnsi="宋体" w:cs="宋体"/>
          <w:sz w:val="28"/>
          <w:szCs w:val="28"/>
        </w:rPr>
        <w:t>(</w:t>
      </w:r>
      <w:r>
        <w:rPr>
          <w:rFonts w:hint="eastAsia" w:ascii="宋体" w:hAnsi="宋体" w:cs="宋体"/>
          <w:bCs/>
          <w:sz w:val="28"/>
          <w:szCs w:val="28"/>
        </w:rPr>
        <w:t>11</w:t>
      </w:r>
      <w:r>
        <w:rPr>
          <w:rFonts w:hint="eastAsia" w:ascii="宋体" w:hAnsi="宋体" w:cs="宋体"/>
          <w:sz w:val="28"/>
          <w:szCs w:val="28"/>
        </w:rPr>
        <w:t>)，其中水田(</w:t>
      </w:r>
      <w:r>
        <w:rPr>
          <w:rFonts w:hint="eastAsia" w:ascii="宋体" w:hAnsi="宋体" w:cs="宋体"/>
          <w:bCs/>
          <w:sz w:val="28"/>
          <w:szCs w:val="28"/>
        </w:rPr>
        <w:t>0101</w:t>
      </w:r>
      <w:r>
        <w:rPr>
          <w:rFonts w:hint="eastAsia" w:ascii="宋体" w:hAnsi="宋体" w:cs="宋体"/>
          <w:sz w:val="28"/>
          <w:szCs w:val="28"/>
        </w:rPr>
        <w:t>)</w:t>
      </w:r>
      <w:r>
        <w:rPr>
          <w:rFonts w:hint="eastAsia" w:ascii="宋体" w:hAnsi="宋体" w:cs="宋体"/>
          <w:bCs/>
          <w:sz w:val="28"/>
          <w:szCs w:val="28"/>
        </w:rPr>
        <w:t>1827</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（非永久基本农田）、乔木林地(0301)75776m</w:t>
      </w:r>
      <w:r>
        <w:rPr>
          <w:rFonts w:hint="eastAsia" w:ascii="宋体" w:hAnsi="宋体" w:cs="宋体"/>
          <w:sz w:val="28"/>
          <w:szCs w:val="28"/>
          <w:vertAlign w:val="superscript"/>
        </w:rPr>
        <w:t>2</w:t>
      </w:r>
      <w:r>
        <w:rPr>
          <w:rFonts w:hint="eastAsia" w:ascii="宋体" w:hAnsi="宋体" w:cs="宋体"/>
          <w:sz w:val="28"/>
          <w:szCs w:val="28"/>
        </w:rPr>
        <w:t>、竹林地(0302)24769m</w:t>
      </w:r>
      <w:r>
        <w:rPr>
          <w:rFonts w:hint="eastAsia" w:ascii="宋体" w:hAnsi="宋体" w:cs="宋体"/>
          <w:sz w:val="28"/>
          <w:szCs w:val="28"/>
          <w:vertAlign w:val="superscript"/>
        </w:rPr>
        <w:t>2</w:t>
      </w:r>
      <w:r>
        <w:rPr>
          <w:rFonts w:hint="eastAsia" w:ascii="宋体" w:hAnsi="宋体" w:cs="宋体"/>
          <w:sz w:val="28"/>
          <w:szCs w:val="28"/>
        </w:rPr>
        <w:t>、灌木林地(0305)4m</w:t>
      </w:r>
      <w:r>
        <w:rPr>
          <w:rFonts w:hint="eastAsia" w:ascii="宋体" w:hAnsi="宋体" w:cs="宋体"/>
          <w:sz w:val="28"/>
          <w:szCs w:val="28"/>
          <w:vertAlign w:val="superscript"/>
        </w:rPr>
        <w:t>2</w:t>
      </w:r>
      <w:r>
        <w:rPr>
          <w:rFonts w:hint="eastAsia" w:ascii="宋体" w:hAnsi="宋体" w:cs="宋体"/>
          <w:sz w:val="28"/>
          <w:szCs w:val="28"/>
        </w:rPr>
        <w:t>、其他林地(0307)4808m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bCs/>
          <w:sz w:val="28"/>
          <w:szCs w:val="28"/>
        </w:rPr>
        <w:t>采矿用地</w:t>
      </w:r>
      <w:r>
        <w:rPr>
          <w:rFonts w:hint="eastAsia" w:ascii="宋体" w:hAnsi="宋体" w:cs="宋体"/>
          <w:sz w:val="28"/>
          <w:szCs w:val="28"/>
        </w:rPr>
        <w:t>(0602)204m</w:t>
      </w:r>
      <w:r>
        <w:rPr>
          <w:rFonts w:hint="eastAsia" w:ascii="宋体" w:hAnsi="宋体" w:cs="宋体"/>
          <w:sz w:val="28"/>
          <w:szCs w:val="28"/>
          <w:vertAlign w:val="superscript"/>
        </w:rPr>
        <w:t>2</w:t>
      </w:r>
      <w:r>
        <w:rPr>
          <w:rFonts w:hint="eastAsia" w:ascii="宋体" w:hAnsi="宋体" w:cs="宋体"/>
          <w:sz w:val="28"/>
          <w:szCs w:val="28"/>
        </w:rPr>
        <w:t>、河流水面(1101)7m</w:t>
      </w:r>
      <w:r>
        <w:rPr>
          <w:rFonts w:hint="eastAsia" w:ascii="宋体" w:hAnsi="宋体" w:cs="宋体"/>
          <w:sz w:val="28"/>
          <w:szCs w:val="28"/>
          <w:vertAlign w:val="superscript"/>
        </w:rPr>
        <w:t>2</w:t>
      </w:r>
      <w:r>
        <w:rPr>
          <w:rFonts w:hint="eastAsia" w:ascii="宋体" w:hAnsi="宋体" w:cs="宋体"/>
          <w:sz w:val="28"/>
          <w:szCs w:val="28"/>
        </w:rPr>
        <w:t>；破坏类型为挖损、压占，预计破坏程度为重度。</w:t>
      </w:r>
    </w:p>
    <w:p w14:paraId="7C188C06">
      <w:pPr>
        <w:spacing w:line="360" w:lineRule="auto"/>
        <w:ind w:firstLine="584" w:firstLineChars="200"/>
        <w:rPr>
          <w:rFonts w:ascii="宋体" w:hAnsi="宋体" w:cs="宋体"/>
          <w:b/>
          <w:bCs/>
          <w:sz w:val="28"/>
          <w:szCs w:val="28"/>
        </w:rPr>
      </w:pPr>
      <w:r>
        <w:rPr>
          <w:rFonts w:hint="eastAsia" w:ascii="宋体" w:hAnsi="宋体" w:cs="宋体"/>
          <w:b/>
          <w:bCs/>
          <w:sz w:val="28"/>
          <w:szCs w:val="28"/>
        </w:rPr>
        <w:t>（3）排土场</w:t>
      </w:r>
    </w:p>
    <w:p w14:paraId="54C0B485">
      <w:pPr>
        <w:pStyle w:val="39"/>
        <w:spacing w:line="360" w:lineRule="auto"/>
        <w:ind w:firstLine="585"/>
        <w:rPr>
          <w:rFonts w:ascii="宋体" w:hAnsi="宋体" w:cs="宋体"/>
          <w:sz w:val="28"/>
          <w:szCs w:val="28"/>
        </w:rPr>
      </w:pPr>
      <w:r>
        <w:rPr>
          <w:rFonts w:hint="eastAsia" w:ascii="宋体" w:hAnsi="宋体" w:cs="宋体"/>
          <w:sz w:val="28"/>
          <w:szCs w:val="28"/>
        </w:rPr>
        <w:t>拟损毁土地面积约</w:t>
      </w:r>
      <w:r>
        <w:rPr>
          <w:rFonts w:hint="eastAsia" w:ascii="宋体" w:hAnsi="宋体" w:cs="宋体"/>
          <w:bCs/>
          <w:sz w:val="28"/>
          <w:szCs w:val="28"/>
        </w:rPr>
        <w:t>13598</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，破坏的土地类型为耕地(01)、林地(03)、草地(04)、交通运输用地(10)，其中水田(0101)2668m</w:t>
      </w:r>
      <w:r>
        <w:rPr>
          <w:rFonts w:hint="eastAsia" w:ascii="宋体" w:hAnsi="宋体" w:cs="宋体"/>
          <w:sz w:val="28"/>
          <w:szCs w:val="28"/>
          <w:vertAlign w:val="superscript"/>
        </w:rPr>
        <w:t>2</w:t>
      </w:r>
      <w:r>
        <w:rPr>
          <w:rFonts w:hint="eastAsia" w:ascii="宋体" w:hAnsi="宋体" w:cs="宋体"/>
          <w:sz w:val="28"/>
          <w:szCs w:val="28"/>
        </w:rPr>
        <w:t>（非永久基本农田）、乔木林地(0301)1795m</w:t>
      </w:r>
      <w:r>
        <w:rPr>
          <w:rFonts w:hint="eastAsia" w:ascii="宋体" w:hAnsi="宋体" w:cs="宋体"/>
          <w:sz w:val="28"/>
          <w:szCs w:val="28"/>
          <w:vertAlign w:val="superscript"/>
        </w:rPr>
        <w:t>2</w:t>
      </w:r>
      <w:r>
        <w:rPr>
          <w:rFonts w:hint="eastAsia" w:ascii="宋体" w:hAnsi="宋体" w:cs="宋体"/>
          <w:sz w:val="28"/>
          <w:szCs w:val="28"/>
        </w:rPr>
        <w:t>、竹林地(0302)6404m</w:t>
      </w:r>
      <w:r>
        <w:rPr>
          <w:rFonts w:hint="eastAsia" w:ascii="宋体" w:hAnsi="宋体" w:cs="宋体"/>
          <w:sz w:val="28"/>
          <w:szCs w:val="28"/>
          <w:vertAlign w:val="superscript"/>
        </w:rPr>
        <w:t>2</w:t>
      </w:r>
      <w:r>
        <w:rPr>
          <w:rFonts w:hint="eastAsia" w:ascii="宋体" w:hAnsi="宋体" w:cs="宋体"/>
          <w:sz w:val="28"/>
          <w:szCs w:val="28"/>
        </w:rPr>
        <w:t>、灌木林地(0305)1512m</w:t>
      </w:r>
      <w:r>
        <w:rPr>
          <w:rFonts w:hint="eastAsia" w:ascii="宋体" w:hAnsi="宋体" w:cs="宋体"/>
          <w:sz w:val="28"/>
          <w:szCs w:val="28"/>
          <w:vertAlign w:val="superscript"/>
        </w:rPr>
        <w:t>2</w:t>
      </w:r>
      <w:r>
        <w:rPr>
          <w:rFonts w:hint="eastAsia" w:ascii="宋体" w:hAnsi="宋体" w:cs="宋体"/>
          <w:sz w:val="28"/>
          <w:szCs w:val="28"/>
        </w:rPr>
        <w:t>、其他草地(0404)1054m</w:t>
      </w:r>
      <w:r>
        <w:rPr>
          <w:rFonts w:hint="eastAsia" w:ascii="宋体" w:hAnsi="宋体" w:cs="宋体"/>
          <w:sz w:val="28"/>
          <w:szCs w:val="28"/>
          <w:vertAlign w:val="superscript"/>
        </w:rPr>
        <w:t>2</w:t>
      </w:r>
      <w:r>
        <w:rPr>
          <w:rFonts w:hint="eastAsia" w:ascii="宋体" w:hAnsi="宋体" w:cs="宋体"/>
          <w:sz w:val="28"/>
          <w:szCs w:val="28"/>
        </w:rPr>
        <w:t>、农村道路(1006)165m</w:t>
      </w:r>
      <w:r>
        <w:rPr>
          <w:rFonts w:hint="eastAsia" w:ascii="宋体" w:hAnsi="宋体" w:cs="宋体"/>
          <w:sz w:val="28"/>
          <w:szCs w:val="28"/>
          <w:vertAlign w:val="superscript"/>
        </w:rPr>
        <w:t>2</w:t>
      </w:r>
      <w:r>
        <w:rPr>
          <w:rFonts w:hint="eastAsia" w:ascii="宋体" w:hAnsi="宋体" w:cs="宋体"/>
          <w:sz w:val="28"/>
          <w:szCs w:val="28"/>
        </w:rPr>
        <w:t>；破坏类型为压占，预计破坏程度为中度。</w:t>
      </w:r>
    </w:p>
    <w:p w14:paraId="7FDA3358">
      <w:pPr>
        <w:spacing w:line="360" w:lineRule="auto"/>
        <w:ind w:firstLine="584" w:firstLineChars="200"/>
        <w:rPr>
          <w:rFonts w:ascii="宋体" w:hAnsi="宋体" w:cs="宋体"/>
          <w:b/>
          <w:bCs/>
          <w:sz w:val="28"/>
          <w:szCs w:val="28"/>
        </w:rPr>
      </w:pPr>
      <w:r>
        <w:rPr>
          <w:rFonts w:hint="eastAsia" w:ascii="宋体" w:hAnsi="宋体" w:cs="宋体"/>
          <w:b/>
          <w:bCs/>
          <w:sz w:val="28"/>
          <w:szCs w:val="28"/>
        </w:rPr>
        <w:t>（4）办公生活区</w:t>
      </w:r>
    </w:p>
    <w:p w14:paraId="70F0BFC9">
      <w:pPr>
        <w:spacing w:line="360" w:lineRule="auto"/>
        <w:ind w:firstLine="584" w:firstLineChars="200"/>
        <w:rPr>
          <w:rFonts w:ascii="宋体" w:hAnsi="宋体" w:cs="宋体"/>
          <w:sz w:val="28"/>
          <w:szCs w:val="28"/>
        </w:rPr>
      </w:pPr>
      <w:r>
        <w:rPr>
          <w:rFonts w:hint="eastAsia" w:ascii="宋体" w:hAnsi="宋体" w:cs="宋体"/>
          <w:sz w:val="28"/>
          <w:szCs w:val="28"/>
        </w:rPr>
        <w:t>拟损毁土地面积约</w:t>
      </w:r>
      <w:r>
        <w:rPr>
          <w:rFonts w:hint="eastAsia" w:ascii="宋体" w:hAnsi="宋体" w:cs="宋体"/>
          <w:bCs/>
          <w:sz w:val="28"/>
          <w:szCs w:val="28"/>
        </w:rPr>
        <w:t>26889</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，破坏的土地类型为林地(03)和</w:t>
      </w:r>
      <w:r>
        <w:rPr>
          <w:rFonts w:hint="eastAsia" w:ascii="宋体" w:hAnsi="宋体" w:cs="宋体"/>
          <w:bCs/>
          <w:sz w:val="28"/>
          <w:szCs w:val="28"/>
        </w:rPr>
        <w:t>工矿仓储用地</w:t>
      </w:r>
      <w:r>
        <w:rPr>
          <w:rFonts w:hint="eastAsia" w:ascii="宋体" w:hAnsi="宋体" w:cs="宋体"/>
          <w:sz w:val="28"/>
          <w:szCs w:val="28"/>
        </w:rPr>
        <w:t>(06)，其中乔木林地(0301)26765m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bCs/>
          <w:sz w:val="28"/>
          <w:szCs w:val="28"/>
        </w:rPr>
        <w:t>采矿用地</w:t>
      </w:r>
      <w:r>
        <w:rPr>
          <w:rFonts w:hint="eastAsia" w:ascii="宋体" w:hAnsi="宋体" w:cs="宋体"/>
          <w:sz w:val="28"/>
          <w:szCs w:val="28"/>
        </w:rPr>
        <w:t>(</w:t>
      </w:r>
      <w:r>
        <w:rPr>
          <w:rFonts w:hint="eastAsia" w:ascii="宋体" w:hAnsi="宋体" w:cs="宋体"/>
          <w:bCs/>
          <w:sz w:val="28"/>
          <w:szCs w:val="28"/>
        </w:rPr>
        <w:t>0602</w:t>
      </w:r>
      <w:r>
        <w:rPr>
          <w:rFonts w:hint="eastAsia" w:ascii="宋体" w:hAnsi="宋体" w:cs="宋体"/>
          <w:sz w:val="28"/>
          <w:szCs w:val="28"/>
        </w:rPr>
        <w:t>)124m</w:t>
      </w:r>
      <w:r>
        <w:rPr>
          <w:rFonts w:hint="eastAsia" w:ascii="宋体" w:hAnsi="宋体" w:cs="宋体"/>
          <w:sz w:val="28"/>
          <w:szCs w:val="28"/>
          <w:vertAlign w:val="superscript"/>
        </w:rPr>
        <w:t>2</w:t>
      </w:r>
      <w:r>
        <w:rPr>
          <w:rFonts w:hint="eastAsia" w:ascii="宋体" w:hAnsi="宋体" w:cs="宋体"/>
          <w:sz w:val="28"/>
          <w:szCs w:val="28"/>
        </w:rPr>
        <w:t>；破坏类型为挖损、压占，预计破坏程度为中度。</w:t>
      </w:r>
    </w:p>
    <w:p w14:paraId="5EFA75EF">
      <w:pPr>
        <w:spacing w:line="360" w:lineRule="auto"/>
        <w:ind w:firstLine="584" w:firstLineChars="200"/>
        <w:rPr>
          <w:rFonts w:ascii="宋体" w:hAnsi="宋体" w:cs="宋体"/>
          <w:b/>
          <w:bCs/>
          <w:sz w:val="28"/>
          <w:szCs w:val="28"/>
        </w:rPr>
      </w:pPr>
      <w:r>
        <w:rPr>
          <w:rFonts w:hint="eastAsia" w:ascii="宋体" w:hAnsi="宋体" w:cs="宋体"/>
          <w:b/>
          <w:bCs/>
          <w:sz w:val="28"/>
          <w:szCs w:val="28"/>
        </w:rPr>
        <w:t>（5）矿山道路</w:t>
      </w:r>
    </w:p>
    <w:p w14:paraId="498B2BAA">
      <w:pPr>
        <w:spacing w:line="360" w:lineRule="auto"/>
        <w:ind w:firstLine="584" w:firstLineChars="200"/>
        <w:rPr>
          <w:rFonts w:ascii="宋体" w:hAnsi="宋体" w:cs="宋体"/>
          <w:sz w:val="28"/>
          <w:szCs w:val="28"/>
        </w:rPr>
      </w:pPr>
      <w:r>
        <w:rPr>
          <w:rFonts w:hint="eastAsia" w:ascii="宋体" w:hAnsi="宋体" w:cs="宋体"/>
          <w:sz w:val="28"/>
          <w:szCs w:val="28"/>
        </w:rPr>
        <w:t>拟损毁土地面积约1953m</w:t>
      </w:r>
      <w:r>
        <w:rPr>
          <w:rFonts w:hint="eastAsia" w:ascii="宋体" w:hAnsi="宋体" w:cs="宋体"/>
          <w:sz w:val="28"/>
          <w:szCs w:val="28"/>
          <w:vertAlign w:val="superscript"/>
        </w:rPr>
        <w:t>2</w:t>
      </w:r>
      <w:r>
        <w:rPr>
          <w:rFonts w:hint="eastAsia" w:ascii="宋体" w:hAnsi="宋体" w:cs="宋体"/>
          <w:sz w:val="28"/>
          <w:szCs w:val="28"/>
        </w:rPr>
        <w:t>，破坏的土地类型为林地(03)，均为乔木林地(0301)；破坏类型为挖损、压占，预计破坏程度为轻度。</w:t>
      </w:r>
    </w:p>
    <w:p w14:paraId="7B16EA6D">
      <w:pPr>
        <w:pStyle w:val="2"/>
        <w:rPr>
          <w:rFonts w:ascii="宋体" w:hAnsi="宋体" w:cs="宋体"/>
          <w:sz w:val="28"/>
          <w:szCs w:val="28"/>
        </w:rPr>
      </w:pPr>
      <w:r>
        <w:rPr>
          <w:rFonts w:hint="eastAsia" w:ascii="宋体" w:hAnsi="宋体" w:cs="宋体"/>
          <w:sz w:val="28"/>
          <w:szCs w:val="28"/>
        </w:rPr>
        <w:t>预测破坏、占用土地资源面积情况见表3-6。</w:t>
      </w:r>
    </w:p>
    <w:p w14:paraId="392C575A">
      <w:pPr>
        <w:pStyle w:val="2"/>
        <w:spacing w:line="360" w:lineRule="auto"/>
        <w:ind w:firstLine="0"/>
        <w:jc w:val="center"/>
        <w:rPr>
          <w:rFonts w:ascii="宋体" w:hAnsi="宋体" w:cs="宋体"/>
          <w:b/>
          <w:kern w:val="0"/>
          <w:sz w:val="28"/>
          <w:szCs w:val="28"/>
        </w:rPr>
      </w:pPr>
      <w:r>
        <w:rPr>
          <w:rFonts w:hint="eastAsia" w:ascii="宋体" w:hAnsi="宋体" w:cs="宋体"/>
          <w:b/>
          <w:kern w:val="0"/>
          <w:sz w:val="28"/>
          <w:szCs w:val="28"/>
        </w:rPr>
        <w:t>表3-6   预测破坏、占用土地资源面积情况一览表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00"/>
        <w:gridCol w:w="650"/>
        <w:gridCol w:w="1770"/>
        <w:gridCol w:w="970"/>
        <w:gridCol w:w="780"/>
        <w:gridCol w:w="1090"/>
        <w:gridCol w:w="1010"/>
        <w:gridCol w:w="700"/>
        <w:gridCol w:w="750"/>
      </w:tblGrid>
      <w:tr w14:paraId="0A6F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751FE5FE">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序号</w:t>
            </w:r>
          </w:p>
        </w:tc>
        <w:tc>
          <w:tcPr>
            <w:tcW w:w="1200" w:type="dxa"/>
            <w:vMerge w:val="restart"/>
            <w:vAlign w:val="center"/>
          </w:tcPr>
          <w:p w14:paraId="63C73A5B">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区域</w:t>
            </w:r>
          </w:p>
        </w:tc>
        <w:tc>
          <w:tcPr>
            <w:tcW w:w="3390" w:type="dxa"/>
            <w:gridSpan w:val="3"/>
            <w:vAlign w:val="center"/>
          </w:tcPr>
          <w:p w14:paraId="6D16A347">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一级地类</w:t>
            </w:r>
          </w:p>
        </w:tc>
        <w:tc>
          <w:tcPr>
            <w:tcW w:w="2880" w:type="dxa"/>
            <w:gridSpan w:val="3"/>
            <w:vAlign w:val="center"/>
          </w:tcPr>
          <w:p w14:paraId="1882BC0D">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二级地类</w:t>
            </w:r>
          </w:p>
        </w:tc>
        <w:tc>
          <w:tcPr>
            <w:tcW w:w="700" w:type="dxa"/>
            <w:vMerge w:val="restart"/>
            <w:vAlign w:val="center"/>
          </w:tcPr>
          <w:p w14:paraId="6A750FDE">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破坏方式</w:t>
            </w:r>
          </w:p>
        </w:tc>
        <w:tc>
          <w:tcPr>
            <w:tcW w:w="750" w:type="dxa"/>
            <w:vMerge w:val="restart"/>
            <w:vAlign w:val="center"/>
          </w:tcPr>
          <w:p w14:paraId="27EEACFD">
            <w:pPr>
              <w:adjustRightInd w:val="0"/>
              <w:snapToGrid w:val="0"/>
              <w:spacing w:line="420" w:lineRule="exact"/>
              <w:jc w:val="center"/>
              <w:rPr>
                <w:rFonts w:ascii="宋体" w:hAnsi="宋体" w:cs="宋体"/>
                <w:b/>
                <w:bCs/>
                <w:sz w:val="18"/>
                <w:szCs w:val="18"/>
              </w:rPr>
            </w:pPr>
            <w:r>
              <w:rPr>
                <w:rFonts w:hint="eastAsia" w:ascii="宋体" w:hAnsi="宋体" w:cs="宋体"/>
                <w:b/>
                <w:bCs/>
                <w:sz w:val="18"/>
                <w:szCs w:val="18"/>
              </w:rPr>
              <w:t>破坏程度</w:t>
            </w:r>
          </w:p>
        </w:tc>
      </w:tr>
      <w:tr w14:paraId="05F8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65C2DEE4">
            <w:pPr>
              <w:pStyle w:val="3"/>
              <w:spacing w:after="0" w:line="420" w:lineRule="exact"/>
              <w:ind w:firstLine="0" w:firstLineChars="0"/>
              <w:jc w:val="center"/>
              <w:rPr>
                <w:rFonts w:ascii="宋体" w:hAnsi="宋体" w:cs="宋体"/>
                <w:b/>
                <w:bCs/>
                <w:sz w:val="18"/>
                <w:szCs w:val="18"/>
              </w:rPr>
            </w:pPr>
          </w:p>
        </w:tc>
        <w:tc>
          <w:tcPr>
            <w:tcW w:w="1200" w:type="dxa"/>
            <w:vMerge w:val="continue"/>
            <w:vAlign w:val="center"/>
          </w:tcPr>
          <w:p w14:paraId="7FEDB574">
            <w:pPr>
              <w:pStyle w:val="3"/>
              <w:spacing w:after="0" w:line="420" w:lineRule="exact"/>
              <w:ind w:firstLine="0" w:firstLineChars="0"/>
              <w:jc w:val="center"/>
              <w:rPr>
                <w:rFonts w:ascii="宋体" w:hAnsi="宋体" w:cs="宋体"/>
                <w:b/>
                <w:bCs/>
                <w:sz w:val="18"/>
                <w:szCs w:val="18"/>
              </w:rPr>
            </w:pPr>
          </w:p>
        </w:tc>
        <w:tc>
          <w:tcPr>
            <w:tcW w:w="650" w:type="dxa"/>
            <w:vAlign w:val="center"/>
          </w:tcPr>
          <w:p w14:paraId="5D57212B">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770" w:type="dxa"/>
            <w:vAlign w:val="center"/>
          </w:tcPr>
          <w:p w14:paraId="72A05C8A">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970" w:type="dxa"/>
            <w:vAlign w:val="center"/>
          </w:tcPr>
          <w:p w14:paraId="0D0B05E2">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780" w:type="dxa"/>
            <w:vAlign w:val="center"/>
          </w:tcPr>
          <w:p w14:paraId="7AED6A5E">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090" w:type="dxa"/>
            <w:vAlign w:val="center"/>
          </w:tcPr>
          <w:p w14:paraId="01168BFE">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010" w:type="dxa"/>
            <w:vAlign w:val="center"/>
          </w:tcPr>
          <w:p w14:paraId="59053BDB">
            <w:pPr>
              <w:pStyle w:val="3"/>
              <w:spacing w:after="0" w:line="42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700" w:type="dxa"/>
            <w:vMerge w:val="continue"/>
            <w:vAlign w:val="center"/>
          </w:tcPr>
          <w:p w14:paraId="38D61D52">
            <w:pPr>
              <w:pStyle w:val="3"/>
              <w:spacing w:after="0" w:line="420" w:lineRule="exact"/>
              <w:ind w:firstLine="0" w:firstLineChars="0"/>
              <w:jc w:val="center"/>
              <w:rPr>
                <w:rFonts w:ascii="宋体" w:hAnsi="宋体" w:cs="宋体"/>
                <w:sz w:val="18"/>
                <w:szCs w:val="18"/>
              </w:rPr>
            </w:pPr>
          </w:p>
        </w:tc>
        <w:tc>
          <w:tcPr>
            <w:tcW w:w="750" w:type="dxa"/>
            <w:vMerge w:val="continue"/>
            <w:vAlign w:val="center"/>
          </w:tcPr>
          <w:p w14:paraId="092FB327">
            <w:pPr>
              <w:pStyle w:val="3"/>
              <w:spacing w:after="0" w:line="420" w:lineRule="exact"/>
              <w:ind w:firstLine="0" w:firstLineChars="0"/>
              <w:jc w:val="center"/>
              <w:rPr>
                <w:rFonts w:ascii="宋体" w:hAnsi="宋体" w:cs="宋体"/>
                <w:sz w:val="18"/>
                <w:szCs w:val="18"/>
              </w:rPr>
            </w:pPr>
          </w:p>
        </w:tc>
      </w:tr>
      <w:tr w14:paraId="53B1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29C2F0C6">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w:t>
            </w:r>
          </w:p>
        </w:tc>
        <w:tc>
          <w:tcPr>
            <w:tcW w:w="1200" w:type="dxa"/>
            <w:vMerge w:val="restart"/>
            <w:vAlign w:val="center"/>
          </w:tcPr>
          <w:p w14:paraId="369BA46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露天采场(315547m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Merge w:val="restart"/>
            <w:vAlign w:val="center"/>
          </w:tcPr>
          <w:p w14:paraId="0BFE363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3273BEEB">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1D700169">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303757</w:t>
            </w:r>
          </w:p>
        </w:tc>
        <w:tc>
          <w:tcPr>
            <w:tcW w:w="780" w:type="dxa"/>
            <w:vAlign w:val="center"/>
          </w:tcPr>
          <w:p w14:paraId="6CF2C9EC">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39394617">
            <w:pPr>
              <w:spacing w:line="42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6542B4CC">
            <w:pPr>
              <w:adjustRightInd w:val="0"/>
              <w:snapToGrid w:val="0"/>
              <w:spacing w:line="420" w:lineRule="exact"/>
              <w:jc w:val="center"/>
              <w:rPr>
                <w:rFonts w:ascii="宋体" w:hAnsi="宋体" w:cs="宋体"/>
                <w:sz w:val="18"/>
                <w:szCs w:val="18"/>
              </w:rPr>
            </w:pPr>
            <w:r>
              <w:rPr>
                <w:rFonts w:hint="eastAsia" w:ascii="宋体" w:hAnsi="宋体" w:cs="宋体"/>
                <w:sz w:val="18"/>
                <w:szCs w:val="18"/>
              </w:rPr>
              <w:t>116009</w:t>
            </w:r>
          </w:p>
        </w:tc>
        <w:tc>
          <w:tcPr>
            <w:tcW w:w="700" w:type="dxa"/>
            <w:vMerge w:val="restart"/>
            <w:vAlign w:val="center"/>
          </w:tcPr>
          <w:p w14:paraId="4B1EEB26">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w:t>
            </w:r>
          </w:p>
        </w:tc>
        <w:tc>
          <w:tcPr>
            <w:tcW w:w="750" w:type="dxa"/>
            <w:vMerge w:val="restart"/>
            <w:vAlign w:val="center"/>
          </w:tcPr>
          <w:p w14:paraId="7C2FE000">
            <w:pPr>
              <w:adjustRightInd w:val="0"/>
              <w:snapToGrid w:val="0"/>
              <w:spacing w:line="420" w:lineRule="exact"/>
              <w:jc w:val="center"/>
              <w:rPr>
                <w:rFonts w:ascii="宋体" w:hAnsi="宋体" w:cs="宋体"/>
                <w:sz w:val="18"/>
                <w:szCs w:val="18"/>
              </w:rPr>
            </w:pPr>
            <w:r>
              <w:rPr>
                <w:rFonts w:hint="eastAsia" w:ascii="宋体" w:hAnsi="宋体" w:cs="宋体"/>
                <w:sz w:val="18"/>
                <w:szCs w:val="18"/>
              </w:rPr>
              <w:t>重度</w:t>
            </w:r>
          </w:p>
        </w:tc>
      </w:tr>
      <w:tr w14:paraId="35DA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56BBDCF3">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00183C09">
            <w:pPr>
              <w:pStyle w:val="3"/>
              <w:spacing w:after="0" w:line="420" w:lineRule="exact"/>
              <w:ind w:firstLine="0" w:firstLineChars="0"/>
              <w:jc w:val="center"/>
              <w:rPr>
                <w:rFonts w:ascii="宋体" w:hAnsi="宋体" w:cs="宋体"/>
                <w:bCs/>
                <w:sz w:val="18"/>
                <w:szCs w:val="18"/>
              </w:rPr>
            </w:pPr>
          </w:p>
        </w:tc>
        <w:tc>
          <w:tcPr>
            <w:tcW w:w="650" w:type="dxa"/>
            <w:vMerge w:val="continue"/>
            <w:vAlign w:val="center"/>
          </w:tcPr>
          <w:p w14:paraId="3CC3CC02">
            <w:pPr>
              <w:pStyle w:val="3"/>
              <w:spacing w:after="0" w:line="420" w:lineRule="exact"/>
              <w:ind w:firstLine="0" w:firstLineChars="0"/>
              <w:jc w:val="center"/>
              <w:rPr>
                <w:rFonts w:ascii="宋体" w:hAnsi="宋体" w:cs="宋体"/>
                <w:bCs/>
                <w:sz w:val="18"/>
                <w:szCs w:val="18"/>
              </w:rPr>
            </w:pPr>
          </w:p>
        </w:tc>
        <w:tc>
          <w:tcPr>
            <w:tcW w:w="1770" w:type="dxa"/>
            <w:vMerge w:val="continue"/>
            <w:vAlign w:val="center"/>
          </w:tcPr>
          <w:p w14:paraId="3E763F0C">
            <w:pPr>
              <w:pStyle w:val="3"/>
              <w:spacing w:after="0" w:line="420" w:lineRule="exact"/>
              <w:ind w:firstLine="0" w:firstLineChars="0"/>
              <w:jc w:val="center"/>
              <w:rPr>
                <w:rFonts w:ascii="宋体" w:hAnsi="宋体" w:cs="宋体"/>
                <w:bCs/>
                <w:sz w:val="18"/>
                <w:szCs w:val="18"/>
              </w:rPr>
            </w:pPr>
          </w:p>
        </w:tc>
        <w:tc>
          <w:tcPr>
            <w:tcW w:w="970" w:type="dxa"/>
            <w:vMerge w:val="continue"/>
            <w:vAlign w:val="center"/>
          </w:tcPr>
          <w:p w14:paraId="595D7A10">
            <w:pPr>
              <w:pStyle w:val="3"/>
              <w:spacing w:after="0" w:line="420" w:lineRule="exact"/>
              <w:ind w:firstLine="0" w:firstLineChars="0"/>
              <w:jc w:val="center"/>
              <w:rPr>
                <w:rFonts w:ascii="宋体" w:hAnsi="宋体" w:cs="宋体"/>
                <w:bCs/>
                <w:sz w:val="18"/>
                <w:szCs w:val="18"/>
              </w:rPr>
            </w:pPr>
          </w:p>
        </w:tc>
        <w:tc>
          <w:tcPr>
            <w:tcW w:w="780" w:type="dxa"/>
            <w:vAlign w:val="center"/>
          </w:tcPr>
          <w:p w14:paraId="72209552">
            <w:pPr>
              <w:adjustRightInd w:val="0"/>
              <w:snapToGrid w:val="0"/>
              <w:spacing w:line="420" w:lineRule="exact"/>
              <w:jc w:val="center"/>
              <w:rPr>
                <w:rFonts w:ascii="宋体" w:hAnsi="宋体" w:cs="宋体"/>
                <w:sz w:val="18"/>
                <w:szCs w:val="18"/>
              </w:rPr>
            </w:pPr>
            <w:r>
              <w:rPr>
                <w:rFonts w:hint="eastAsia" w:ascii="宋体" w:hAnsi="宋体" w:cs="宋体"/>
                <w:sz w:val="18"/>
                <w:szCs w:val="18"/>
              </w:rPr>
              <w:t>0302</w:t>
            </w:r>
          </w:p>
        </w:tc>
        <w:tc>
          <w:tcPr>
            <w:tcW w:w="1090" w:type="dxa"/>
            <w:vAlign w:val="center"/>
          </w:tcPr>
          <w:p w14:paraId="670D5F00">
            <w:pPr>
              <w:spacing w:line="42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070278B7">
            <w:pPr>
              <w:adjustRightInd w:val="0"/>
              <w:snapToGrid w:val="0"/>
              <w:spacing w:line="420" w:lineRule="exact"/>
              <w:jc w:val="center"/>
              <w:rPr>
                <w:rFonts w:ascii="宋体" w:hAnsi="宋体" w:cs="宋体"/>
                <w:sz w:val="18"/>
                <w:szCs w:val="18"/>
              </w:rPr>
            </w:pPr>
            <w:r>
              <w:rPr>
                <w:rFonts w:hint="eastAsia" w:ascii="宋体" w:hAnsi="宋体" w:cs="宋体"/>
                <w:sz w:val="18"/>
                <w:szCs w:val="18"/>
              </w:rPr>
              <w:t>187748</w:t>
            </w:r>
          </w:p>
        </w:tc>
        <w:tc>
          <w:tcPr>
            <w:tcW w:w="700" w:type="dxa"/>
            <w:vMerge w:val="continue"/>
            <w:vAlign w:val="center"/>
          </w:tcPr>
          <w:p w14:paraId="04DDC5AC">
            <w:pPr>
              <w:adjustRightInd w:val="0"/>
              <w:snapToGrid w:val="0"/>
              <w:spacing w:line="420" w:lineRule="exact"/>
              <w:jc w:val="center"/>
              <w:rPr>
                <w:rFonts w:ascii="宋体" w:hAnsi="宋体" w:cs="宋体"/>
                <w:sz w:val="18"/>
                <w:szCs w:val="18"/>
              </w:rPr>
            </w:pPr>
          </w:p>
        </w:tc>
        <w:tc>
          <w:tcPr>
            <w:tcW w:w="750" w:type="dxa"/>
            <w:vMerge w:val="continue"/>
            <w:vAlign w:val="center"/>
          </w:tcPr>
          <w:p w14:paraId="4AF50C02">
            <w:pPr>
              <w:adjustRightInd w:val="0"/>
              <w:snapToGrid w:val="0"/>
              <w:spacing w:line="420" w:lineRule="exact"/>
              <w:jc w:val="center"/>
              <w:rPr>
                <w:rFonts w:ascii="宋体" w:hAnsi="宋体" w:cs="宋体"/>
                <w:sz w:val="18"/>
                <w:szCs w:val="18"/>
              </w:rPr>
            </w:pPr>
          </w:p>
        </w:tc>
      </w:tr>
      <w:tr w14:paraId="7FBE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CB5907E">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7C75053D">
            <w:pPr>
              <w:pStyle w:val="3"/>
              <w:spacing w:after="0" w:line="420" w:lineRule="exact"/>
              <w:ind w:firstLine="0" w:firstLineChars="0"/>
              <w:jc w:val="center"/>
              <w:rPr>
                <w:rFonts w:ascii="宋体" w:hAnsi="宋体" w:cs="宋体"/>
                <w:bCs/>
                <w:sz w:val="18"/>
                <w:szCs w:val="18"/>
              </w:rPr>
            </w:pPr>
          </w:p>
        </w:tc>
        <w:tc>
          <w:tcPr>
            <w:tcW w:w="650" w:type="dxa"/>
            <w:vAlign w:val="center"/>
          </w:tcPr>
          <w:p w14:paraId="305702B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150F6B84">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0B9C5C4E">
            <w:pPr>
              <w:pStyle w:val="3"/>
              <w:spacing w:after="0" w:line="420" w:lineRule="exact"/>
              <w:ind w:firstLine="0" w:firstLineChars="0"/>
              <w:jc w:val="center"/>
              <w:rPr>
                <w:rFonts w:ascii="宋体" w:hAnsi="宋体" w:cs="宋体"/>
                <w:bCs/>
                <w:sz w:val="18"/>
                <w:szCs w:val="18"/>
              </w:rPr>
            </w:pPr>
            <w:r>
              <w:rPr>
                <w:rFonts w:hint="eastAsia" w:ascii="宋体" w:hAnsi="宋体" w:cs="宋体"/>
                <w:sz w:val="18"/>
                <w:szCs w:val="18"/>
              </w:rPr>
              <w:t>11790</w:t>
            </w:r>
          </w:p>
        </w:tc>
        <w:tc>
          <w:tcPr>
            <w:tcW w:w="780" w:type="dxa"/>
            <w:vAlign w:val="center"/>
          </w:tcPr>
          <w:p w14:paraId="088DDC67">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454D1A82">
            <w:pPr>
              <w:spacing w:line="420" w:lineRule="exact"/>
              <w:jc w:val="center"/>
              <w:rPr>
                <w:rFonts w:ascii="宋体" w:hAnsi="宋体" w:cs="宋体"/>
                <w:sz w:val="18"/>
                <w:szCs w:val="18"/>
              </w:rPr>
            </w:pPr>
            <w:r>
              <w:rPr>
                <w:rFonts w:hint="eastAsia" w:ascii="宋体" w:hAnsi="宋体" w:cs="宋体"/>
                <w:bCs/>
                <w:sz w:val="18"/>
                <w:szCs w:val="18"/>
              </w:rPr>
              <w:t>采矿用地</w:t>
            </w:r>
          </w:p>
        </w:tc>
        <w:tc>
          <w:tcPr>
            <w:tcW w:w="1010" w:type="dxa"/>
            <w:vAlign w:val="center"/>
          </w:tcPr>
          <w:p w14:paraId="39FEC4D2">
            <w:pPr>
              <w:adjustRightInd w:val="0"/>
              <w:snapToGrid w:val="0"/>
              <w:spacing w:line="420" w:lineRule="exact"/>
              <w:jc w:val="center"/>
              <w:rPr>
                <w:rFonts w:ascii="宋体" w:hAnsi="宋体" w:cs="宋体"/>
                <w:sz w:val="18"/>
                <w:szCs w:val="18"/>
              </w:rPr>
            </w:pPr>
            <w:r>
              <w:rPr>
                <w:rFonts w:hint="eastAsia" w:ascii="宋体" w:hAnsi="宋体" w:cs="宋体"/>
                <w:sz w:val="18"/>
                <w:szCs w:val="18"/>
              </w:rPr>
              <w:t>11790</w:t>
            </w:r>
          </w:p>
        </w:tc>
        <w:tc>
          <w:tcPr>
            <w:tcW w:w="700" w:type="dxa"/>
            <w:vMerge w:val="continue"/>
            <w:vAlign w:val="center"/>
          </w:tcPr>
          <w:p w14:paraId="7DD16CB9">
            <w:pPr>
              <w:adjustRightInd w:val="0"/>
              <w:snapToGrid w:val="0"/>
              <w:spacing w:line="420" w:lineRule="exact"/>
              <w:jc w:val="center"/>
              <w:rPr>
                <w:rFonts w:ascii="宋体" w:hAnsi="宋体" w:cs="宋体"/>
                <w:sz w:val="18"/>
                <w:szCs w:val="18"/>
              </w:rPr>
            </w:pPr>
          </w:p>
        </w:tc>
        <w:tc>
          <w:tcPr>
            <w:tcW w:w="750" w:type="dxa"/>
            <w:vMerge w:val="continue"/>
            <w:vAlign w:val="center"/>
          </w:tcPr>
          <w:p w14:paraId="6644FD80">
            <w:pPr>
              <w:adjustRightInd w:val="0"/>
              <w:snapToGrid w:val="0"/>
              <w:spacing w:line="420" w:lineRule="exact"/>
              <w:jc w:val="center"/>
              <w:rPr>
                <w:rFonts w:ascii="宋体" w:hAnsi="宋体" w:cs="宋体"/>
                <w:sz w:val="18"/>
                <w:szCs w:val="18"/>
              </w:rPr>
            </w:pPr>
          </w:p>
        </w:tc>
      </w:tr>
      <w:tr w14:paraId="63FE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37364D61">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2</w:t>
            </w:r>
          </w:p>
        </w:tc>
        <w:tc>
          <w:tcPr>
            <w:tcW w:w="1200" w:type="dxa"/>
            <w:vMerge w:val="restart"/>
            <w:vAlign w:val="center"/>
          </w:tcPr>
          <w:p w14:paraId="39434E97">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工业场地(107395m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662AD437">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1770" w:type="dxa"/>
            <w:vAlign w:val="center"/>
          </w:tcPr>
          <w:p w14:paraId="141C284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970" w:type="dxa"/>
            <w:vAlign w:val="center"/>
          </w:tcPr>
          <w:p w14:paraId="1741437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1827</w:t>
            </w:r>
          </w:p>
        </w:tc>
        <w:tc>
          <w:tcPr>
            <w:tcW w:w="780" w:type="dxa"/>
            <w:vAlign w:val="center"/>
          </w:tcPr>
          <w:p w14:paraId="3DC7189B">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0101</w:t>
            </w:r>
          </w:p>
        </w:tc>
        <w:tc>
          <w:tcPr>
            <w:tcW w:w="1090" w:type="dxa"/>
            <w:vAlign w:val="center"/>
          </w:tcPr>
          <w:p w14:paraId="1A07D85D">
            <w:pPr>
              <w:spacing w:line="420" w:lineRule="exact"/>
              <w:jc w:val="center"/>
              <w:rPr>
                <w:rFonts w:ascii="宋体" w:hAnsi="宋体" w:cs="宋体"/>
                <w:sz w:val="18"/>
                <w:szCs w:val="18"/>
              </w:rPr>
            </w:pPr>
            <w:r>
              <w:rPr>
                <w:rFonts w:hint="eastAsia" w:ascii="宋体" w:hAnsi="宋体" w:cs="宋体"/>
                <w:sz w:val="18"/>
                <w:szCs w:val="18"/>
              </w:rPr>
              <w:t>水田</w:t>
            </w:r>
          </w:p>
        </w:tc>
        <w:tc>
          <w:tcPr>
            <w:tcW w:w="1010" w:type="dxa"/>
            <w:vAlign w:val="center"/>
          </w:tcPr>
          <w:p w14:paraId="3A042A66">
            <w:pPr>
              <w:adjustRightInd w:val="0"/>
              <w:snapToGrid w:val="0"/>
              <w:spacing w:line="420" w:lineRule="exact"/>
              <w:jc w:val="center"/>
              <w:rPr>
                <w:rFonts w:ascii="宋体" w:hAnsi="宋体" w:cs="宋体"/>
                <w:sz w:val="18"/>
                <w:szCs w:val="18"/>
              </w:rPr>
            </w:pPr>
            <w:r>
              <w:rPr>
                <w:rFonts w:hint="eastAsia" w:ascii="宋体" w:hAnsi="宋体" w:cs="宋体"/>
                <w:sz w:val="18"/>
                <w:szCs w:val="18"/>
              </w:rPr>
              <w:t>1827</w:t>
            </w:r>
          </w:p>
        </w:tc>
        <w:tc>
          <w:tcPr>
            <w:tcW w:w="700" w:type="dxa"/>
            <w:vMerge w:val="restart"/>
            <w:vAlign w:val="center"/>
          </w:tcPr>
          <w:p w14:paraId="4CDB50E3">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挖损、压占</w:t>
            </w:r>
          </w:p>
        </w:tc>
        <w:tc>
          <w:tcPr>
            <w:tcW w:w="750" w:type="dxa"/>
            <w:vMerge w:val="restart"/>
            <w:vAlign w:val="center"/>
          </w:tcPr>
          <w:p w14:paraId="14BAF965">
            <w:pPr>
              <w:adjustRightInd w:val="0"/>
              <w:snapToGrid w:val="0"/>
              <w:spacing w:line="420" w:lineRule="exact"/>
              <w:jc w:val="center"/>
              <w:rPr>
                <w:rFonts w:ascii="宋体" w:hAnsi="宋体" w:cs="宋体"/>
                <w:sz w:val="18"/>
                <w:szCs w:val="18"/>
              </w:rPr>
            </w:pPr>
            <w:r>
              <w:rPr>
                <w:rFonts w:hint="eastAsia" w:ascii="宋体" w:hAnsi="宋体" w:cs="宋体"/>
                <w:sz w:val="18"/>
                <w:szCs w:val="18"/>
              </w:rPr>
              <w:t>重度</w:t>
            </w:r>
          </w:p>
        </w:tc>
      </w:tr>
      <w:tr w14:paraId="0947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317075EF">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42693122">
            <w:pPr>
              <w:pStyle w:val="3"/>
              <w:spacing w:after="0" w:line="420" w:lineRule="exact"/>
              <w:ind w:firstLine="0" w:firstLineChars="0"/>
              <w:jc w:val="center"/>
              <w:rPr>
                <w:rFonts w:ascii="宋体" w:hAnsi="宋体" w:cs="宋体"/>
                <w:bCs/>
                <w:sz w:val="18"/>
                <w:szCs w:val="18"/>
              </w:rPr>
            </w:pPr>
          </w:p>
        </w:tc>
        <w:tc>
          <w:tcPr>
            <w:tcW w:w="650" w:type="dxa"/>
            <w:vMerge w:val="restart"/>
            <w:vAlign w:val="center"/>
          </w:tcPr>
          <w:p w14:paraId="588EC0FD">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778E895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3238C4B9">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105357</w:t>
            </w:r>
          </w:p>
        </w:tc>
        <w:tc>
          <w:tcPr>
            <w:tcW w:w="780" w:type="dxa"/>
            <w:vAlign w:val="center"/>
          </w:tcPr>
          <w:p w14:paraId="46DFC480">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11822D6E">
            <w:pPr>
              <w:spacing w:line="42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4A15A103">
            <w:pPr>
              <w:adjustRightInd w:val="0"/>
              <w:snapToGrid w:val="0"/>
              <w:spacing w:line="420" w:lineRule="exact"/>
              <w:jc w:val="center"/>
              <w:rPr>
                <w:rFonts w:ascii="宋体" w:hAnsi="宋体" w:cs="宋体"/>
                <w:sz w:val="18"/>
                <w:szCs w:val="18"/>
              </w:rPr>
            </w:pPr>
            <w:r>
              <w:rPr>
                <w:rFonts w:hint="eastAsia" w:ascii="宋体" w:hAnsi="宋体" w:cs="宋体"/>
                <w:sz w:val="18"/>
                <w:szCs w:val="18"/>
              </w:rPr>
              <w:t>75776</w:t>
            </w:r>
          </w:p>
        </w:tc>
        <w:tc>
          <w:tcPr>
            <w:tcW w:w="700" w:type="dxa"/>
            <w:vMerge w:val="continue"/>
            <w:vAlign w:val="center"/>
          </w:tcPr>
          <w:p w14:paraId="3ACED7F1">
            <w:pPr>
              <w:adjustRightInd w:val="0"/>
              <w:snapToGrid w:val="0"/>
              <w:spacing w:line="420" w:lineRule="exact"/>
              <w:jc w:val="center"/>
              <w:rPr>
                <w:rFonts w:ascii="宋体" w:hAnsi="宋体" w:cs="宋体"/>
                <w:sz w:val="18"/>
                <w:szCs w:val="18"/>
              </w:rPr>
            </w:pPr>
          </w:p>
        </w:tc>
        <w:tc>
          <w:tcPr>
            <w:tcW w:w="750" w:type="dxa"/>
            <w:vMerge w:val="continue"/>
            <w:vAlign w:val="center"/>
          </w:tcPr>
          <w:p w14:paraId="2C3F08F3">
            <w:pPr>
              <w:adjustRightInd w:val="0"/>
              <w:snapToGrid w:val="0"/>
              <w:spacing w:line="420" w:lineRule="exact"/>
              <w:jc w:val="center"/>
              <w:rPr>
                <w:rFonts w:ascii="宋体" w:hAnsi="宋体" w:cs="宋体"/>
                <w:sz w:val="18"/>
                <w:szCs w:val="18"/>
              </w:rPr>
            </w:pPr>
          </w:p>
        </w:tc>
      </w:tr>
      <w:tr w14:paraId="4D03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09E1B32B">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32A33E01">
            <w:pPr>
              <w:pStyle w:val="3"/>
              <w:spacing w:after="0" w:line="420" w:lineRule="exact"/>
              <w:ind w:firstLine="0" w:firstLineChars="0"/>
              <w:jc w:val="center"/>
              <w:rPr>
                <w:rFonts w:ascii="宋体" w:hAnsi="宋体" w:cs="宋体"/>
                <w:bCs/>
                <w:sz w:val="18"/>
                <w:szCs w:val="18"/>
              </w:rPr>
            </w:pPr>
          </w:p>
        </w:tc>
        <w:tc>
          <w:tcPr>
            <w:tcW w:w="650" w:type="dxa"/>
            <w:vMerge w:val="continue"/>
            <w:vAlign w:val="center"/>
          </w:tcPr>
          <w:p w14:paraId="3B8E8DD8">
            <w:pPr>
              <w:pStyle w:val="3"/>
              <w:spacing w:after="0" w:line="420" w:lineRule="exact"/>
              <w:ind w:firstLine="0" w:firstLineChars="0"/>
              <w:jc w:val="center"/>
              <w:rPr>
                <w:rFonts w:ascii="宋体" w:hAnsi="宋体" w:cs="宋体"/>
                <w:bCs/>
                <w:sz w:val="18"/>
                <w:szCs w:val="18"/>
              </w:rPr>
            </w:pPr>
          </w:p>
        </w:tc>
        <w:tc>
          <w:tcPr>
            <w:tcW w:w="1770" w:type="dxa"/>
            <w:vMerge w:val="continue"/>
            <w:vAlign w:val="center"/>
          </w:tcPr>
          <w:p w14:paraId="66E47D5F">
            <w:pPr>
              <w:pStyle w:val="3"/>
              <w:spacing w:after="0" w:line="420" w:lineRule="exact"/>
              <w:ind w:firstLine="0" w:firstLineChars="0"/>
              <w:jc w:val="center"/>
              <w:rPr>
                <w:rFonts w:ascii="宋体" w:hAnsi="宋体" w:cs="宋体"/>
                <w:bCs/>
                <w:sz w:val="18"/>
                <w:szCs w:val="18"/>
              </w:rPr>
            </w:pPr>
          </w:p>
        </w:tc>
        <w:tc>
          <w:tcPr>
            <w:tcW w:w="970" w:type="dxa"/>
            <w:vMerge w:val="continue"/>
            <w:vAlign w:val="center"/>
          </w:tcPr>
          <w:p w14:paraId="66AA808C">
            <w:pPr>
              <w:pStyle w:val="3"/>
              <w:spacing w:after="0" w:line="420" w:lineRule="exact"/>
              <w:ind w:firstLine="0" w:firstLineChars="0"/>
              <w:jc w:val="center"/>
              <w:rPr>
                <w:rFonts w:ascii="宋体" w:hAnsi="宋体" w:cs="宋体"/>
                <w:bCs/>
                <w:sz w:val="18"/>
                <w:szCs w:val="18"/>
              </w:rPr>
            </w:pPr>
          </w:p>
        </w:tc>
        <w:tc>
          <w:tcPr>
            <w:tcW w:w="780" w:type="dxa"/>
            <w:vAlign w:val="center"/>
          </w:tcPr>
          <w:p w14:paraId="36126F4D">
            <w:pPr>
              <w:adjustRightInd w:val="0"/>
              <w:snapToGrid w:val="0"/>
              <w:spacing w:line="420" w:lineRule="exact"/>
              <w:jc w:val="center"/>
              <w:rPr>
                <w:rFonts w:ascii="宋体" w:hAnsi="宋体" w:cs="宋体"/>
                <w:sz w:val="18"/>
                <w:szCs w:val="18"/>
              </w:rPr>
            </w:pPr>
            <w:r>
              <w:rPr>
                <w:rFonts w:hint="eastAsia" w:ascii="宋体" w:hAnsi="宋体" w:cs="宋体"/>
                <w:sz w:val="18"/>
                <w:szCs w:val="18"/>
              </w:rPr>
              <w:t>0302</w:t>
            </w:r>
          </w:p>
        </w:tc>
        <w:tc>
          <w:tcPr>
            <w:tcW w:w="1090" w:type="dxa"/>
            <w:vAlign w:val="center"/>
          </w:tcPr>
          <w:p w14:paraId="7C449AC9">
            <w:pPr>
              <w:spacing w:line="42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6EF30B9A">
            <w:pPr>
              <w:adjustRightInd w:val="0"/>
              <w:snapToGrid w:val="0"/>
              <w:spacing w:line="420" w:lineRule="exact"/>
              <w:jc w:val="center"/>
              <w:rPr>
                <w:rFonts w:ascii="宋体" w:hAnsi="宋体" w:cs="宋体"/>
                <w:sz w:val="18"/>
                <w:szCs w:val="18"/>
              </w:rPr>
            </w:pPr>
            <w:r>
              <w:rPr>
                <w:rFonts w:hint="eastAsia" w:ascii="宋体" w:hAnsi="宋体" w:cs="宋体"/>
                <w:sz w:val="18"/>
                <w:szCs w:val="18"/>
              </w:rPr>
              <w:t>24769</w:t>
            </w:r>
          </w:p>
        </w:tc>
        <w:tc>
          <w:tcPr>
            <w:tcW w:w="700" w:type="dxa"/>
            <w:vMerge w:val="continue"/>
            <w:vAlign w:val="center"/>
          </w:tcPr>
          <w:p w14:paraId="7D10F313">
            <w:pPr>
              <w:adjustRightInd w:val="0"/>
              <w:snapToGrid w:val="0"/>
              <w:spacing w:line="420" w:lineRule="exact"/>
              <w:jc w:val="center"/>
              <w:rPr>
                <w:rFonts w:ascii="宋体" w:hAnsi="宋体" w:cs="宋体"/>
                <w:sz w:val="18"/>
                <w:szCs w:val="18"/>
              </w:rPr>
            </w:pPr>
          </w:p>
        </w:tc>
        <w:tc>
          <w:tcPr>
            <w:tcW w:w="750" w:type="dxa"/>
            <w:vMerge w:val="continue"/>
            <w:vAlign w:val="center"/>
          </w:tcPr>
          <w:p w14:paraId="0E4A21E8">
            <w:pPr>
              <w:adjustRightInd w:val="0"/>
              <w:snapToGrid w:val="0"/>
              <w:spacing w:line="420" w:lineRule="exact"/>
              <w:jc w:val="center"/>
              <w:rPr>
                <w:rFonts w:ascii="宋体" w:hAnsi="宋体" w:cs="宋体"/>
                <w:sz w:val="18"/>
                <w:szCs w:val="18"/>
              </w:rPr>
            </w:pPr>
          </w:p>
        </w:tc>
      </w:tr>
      <w:tr w14:paraId="264A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97D7E53">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7E63E2E2">
            <w:pPr>
              <w:pStyle w:val="3"/>
              <w:spacing w:after="0" w:line="420" w:lineRule="exact"/>
              <w:ind w:firstLine="0" w:firstLineChars="0"/>
              <w:jc w:val="center"/>
              <w:rPr>
                <w:rFonts w:ascii="宋体" w:hAnsi="宋体" w:cs="宋体"/>
                <w:bCs/>
                <w:sz w:val="18"/>
                <w:szCs w:val="18"/>
              </w:rPr>
            </w:pPr>
          </w:p>
        </w:tc>
        <w:tc>
          <w:tcPr>
            <w:tcW w:w="650" w:type="dxa"/>
            <w:vMerge w:val="continue"/>
            <w:vAlign w:val="center"/>
          </w:tcPr>
          <w:p w14:paraId="5903E2CC">
            <w:pPr>
              <w:pStyle w:val="3"/>
              <w:spacing w:after="0" w:line="420" w:lineRule="exact"/>
              <w:ind w:firstLine="0" w:firstLineChars="0"/>
              <w:jc w:val="center"/>
              <w:rPr>
                <w:rFonts w:ascii="宋体" w:hAnsi="宋体" w:cs="宋体"/>
                <w:bCs/>
                <w:sz w:val="18"/>
                <w:szCs w:val="18"/>
              </w:rPr>
            </w:pPr>
          </w:p>
        </w:tc>
        <w:tc>
          <w:tcPr>
            <w:tcW w:w="1770" w:type="dxa"/>
            <w:vMerge w:val="continue"/>
            <w:vAlign w:val="center"/>
          </w:tcPr>
          <w:p w14:paraId="05209F21">
            <w:pPr>
              <w:pStyle w:val="3"/>
              <w:spacing w:after="0" w:line="420" w:lineRule="exact"/>
              <w:ind w:firstLine="0" w:firstLineChars="0"/>
              <w:jc w:val="center"/>
              <w:rPr>
                <w:rFonts w:ascii="宋体" w:hAnsi="宋体" w:cs="宋体"/>
                <w:bCs/>
                <w:sz w:val="18"/>
                <w:szCs w:val="18"/>
              </w:rPr>
            </w:pPr>
          </w:p>
        </w:tc>
        <w:tc>
          <w:tcPr>
            <w:tcW w:w="970" w:type="dxa"/>
            <w:vMerge w:val="continue"/>
            <w:vAlign w:val="center"/>
          </w:tcPr>
          <w:p w14:paraId="4F85617F">
            <w:pPr>
              <w:pStyle w:val="3"/>
              <w:spacing w:after="0" w:line="420" w:lineRule="exact"/>
              <w:ind w:firstLine="0" w:firstLineChars="0"/>
              <w:jc w:val="center"/>
              <w:rPr>
                <w:rFonts w:ascii="宋体" w:hAnsi="宋体" w:cs="宋体"/>
                <w:bCs/>
                <w:sz w:val="18"/>
                <w:szCs w:val="18"/>
              </w:rPr>
            </w:pPr>
          </w:p>
        </w:tc>
        <w:tc>
          <w:tcPr>
            <w:tcW w:w="780" w:type="dxa"/>
            <w:vAlign w:val="center"/>
          </w:tcPr>
          <w:p w14:paraId="4AFA1AEE">
            <w:pPr>
              <w:adjustRightInd w:val="0"/>
              <w:snapToGrid w:val="0"/>
              <w:spacing w:line="420" w:lineRule="exact"/>
              <w:jc w:val="center"/>
              <w:rPr>
                <w:rFonts w:ascii="宋体" w:hAnsi="宋体" w:cs="宋体"/>
                <w:sz w:val="18"/>
                <w:szCs w:val="18"/>
              </w:rPr>
            </w:pPr>
            <w:r>
              <w:rPr>
                <w:rFonts w:hint="eastAsia" w:ascii="宋体" w:hAnsi="宋体" w:cs="宋体"/>
                <w:sz w:val="18"/>
                <w:szCs w:val="18"/>
              </w:rPr>
              <w:t>0305</w:t>
            </w:r>
          </w:p>
        </w:tc>
        <w:tc>
          <w:tcPr>
            <w:tcW w:w="1090" w:type="dxa"/>
            <w:vAlign w:val="center"/>
          </w:tcPr>
          <w:p w14:paraId="77E7F579">
            <w:pPr>
              <w:spacing w:line="420" w:lineRule="exact"/>
              <w:jc w:val="center"/>
              <w:rPr>
                <w:rFonts w:ascii="宋体" w:hAnsi="宋体" w:cs="宋体"/>
                <w:sz w:val="18"/>
                <w:szCs w:val="18"/>
              </w:rPr>
            </w:pPr>
            <w:r>
              <w:rPr>
                <w:rFonts w:hint="eastAsia" w:ascii="宋体" w:hAnsi="宋体" w:cs="宋体"/>
                <w:sz w:val="18"/>
                <w:szCs w:val="18"/>
              </w:rPr>
              <w:t>灌木林地</w:t>
            </w:r>
          </w:p>
        </w:tc>
        <w:tc>
          <w:tcPr>
            <w:tcW w:w="1010" w:type="dxa"/>
            <w:vAlign w:val="center"/>
          </w:tcPr>
          <w:p w14:paraId="18C11B12">
            <w:pPr>
              <w:adjustRightInd w:val="0"/>
              <w:snapToGrid w:val="0"/>
              <w:spacing w:line="420" w:lineRule="exact"/>
              <w:jc w:val="center"/>
              <w:rPr>
                <w:rFonts w:ascii="宋体" w:hAnsi="宋体" w:cs="宋体"/>
                <w:sz w:val="18"/>
                <w:szCs w:val="18"/>
              </w:rPr>
            </w:pPr>
            <w:r>
              <w:rPr>
                <w:rFonts w:hint="eastAsia" w:ascii="宋体" w:hAnsi="宋体" w:cs="宋体"/>
                <w:sz w:val="18"/>
                <w:szCs w:val="18"/>
              </w:rPr>
              <w:t>4</w:t>
            </w:r>
          </w:p>
        </w:tc>
        <w:tc>
          <w:tcPr>
            <w:tcW w:w="700" w:type="dxa"/>
            <w:vMerge w:val="continue"/>
            <w:vAlign w:val="center"/>
          </w:tcPr>
          <w:p w14:paraId="43383B9C">
            <w:pPr>
              <w:adjustRightInd w:val="0"/>
              <w:snapToGrid w:val="0"/>
              <w:spacing w:line="420" w:lineRule="exact"/>
              <w:jc w:val="center"/>
              <w:rPr>
                <w:rFonts w:ascii="宋体" w:hAnsi="宋体" w:cs="宋体"/>
                <w:sz w:val="18"/>
                <w:szCs w:val="18"/>
              </w:rPr>
            </w:pPr>
          </w:p>
        </w:tc>
        <w:tc>
          <w:tcPr>
            <w:tcW w:w="750" w:type="dxa"/>
            <w:vMerge w:val="continue"/>
            <w:vAlign w:val="center"/>
          </w:tcPr>
          <w:p w14:paraId="5F53A0BE">
            <w:pPr>
              <w:adjustRightInd w:val="0"/>
              <w:snapToGrid w:val="0"/>
              <w:spacing w:line="420" w:lineRule="exact"/>
              <w:jc w:val="center"/>
              <w:rPr>
                <w:rFonts w:ascii="宋体" w:hAnsi="宋体" w:cs="宋体"/>
                <w:sz w:val="18"/>
                <w:szCs w:val="18"/>
              </w:rPr>
            </w:pPr>
          </w:p>
        </w:tc>
      </w:tr>
      <w:tr w14:paraId="3EFE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438F686">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68563B6F">
            <w:pPr>
              <w:pStyle w:val="3"/>
              <w:spacing w:after="0" w:line="420" w:lineRule="exact"/>
              <w:ind w:firstLine="0" w:firstLineChars="0"/>
              <w:jc w:val="center"/>
              <w:rPr>
                <w:rFonts w:ascii="宋体" w:hAnsi="宋体" w:cs="宋体"/>
                <w:bCs/>
                <w:sz w:val="18"/>
                <w:szCs w:val="18"/>
              </w:rPr>
            </w:pPr>
          </w:p>
        </w:tc>
        <w:tc>
          <w:tcPr>
            <w:tcW w:w="650" w:type="dxa"/>
            <w:vMerge w:val="continue"/>
            <w:vAlign w:val="center"/>
          </w:tcPr>
          <w:p w14:paraId="4F32F979">
            <w:pPr>
              <w:pStyle w:val="3"/>
              <w:spacing w:after="0" w:line="420" w:lineRule="exact"/>
              <w:ind w:firstLine="0" w:firstLineChars="0"/>
              <w:jc w:val="center"/>
              <w:rPr>
                <w:rFonts w:ascii="宋体" w:hAnsi="宋体" w:cs="宋体"/>
                <w:bCs/>
                <w:sz w:val="18"/>
                <w:szCs w:val="18"/>
              </w:rPr>
            </w:pPr>
          </w:p>
        </w:tc>
        <w:tc>
          <w:tcPr>
            <w:tcW w:w="1770" w:type="dxa"/>
            <w:vMerge w:val="continue"/>
            <w:vAlign w:val="center"/>
          </w:tcPr>
          <w:p w14:paraId="7199833A">
            <w:pPr>
              <w:pStyle w:val="3"/>
              <w:spacing w:after="0" w:line="420" w:lineRule="exact"/>
              <w:ind w:firstLine="0" w:firstLineChars="0"/>
              <w:jc w:val="center"/>
              <w:rPr>
                <w:rFonts w:ascii="宋体" w:hAnsi="宋体" w:cs="宋体"/>
                <w:bCs/>
                <w:sz w:val="18"/>
                <w:szCs w:val="18"/>
              </w:rPr>
            </w:pPr>
          </w:p>
        </w:tc>
        <w:tc>
          <w:tcPr>
            <w:tcW w:w="970" w:type="dxa"/>
            <w:vMerge w:val="continue"/>
            <w:vAlign w:val="center"/>
          </w:tcPr>
          <w:p w14:paraId="294C33F8">
            <w:pPr>
              <w:pStyle w:val="3"/>
              <w:spacing w:after="0" w:line="420" w:lineRule="exact"/>
              <w:ind w:firstLine="0" w:firstLineChars="0"/>
              <w:jc w:val="center"/>
              <w:rPr>
                <w:rFonts w:ascii="宋体" w:hAnsi="宋体" w:cs="宋体"/>
                <w:bCs/>
                <w:sz w:val="18"/>
                <w:szCs w:val="18"/>
              </w:rPr>
            </w:pPr>
          </w:p>
        </w:tc>
        <w:tc>
          <w:tcPr>
            <w:tcW w:w="780" w:type="dxa"/>
            <w:vAlign w:val="center"/>
          </w:tcPr>
          <w:p w14:paraId="6B727A26">
            <w:pPr>
              <w:adjustRightInd w:val="0"/>
              <w:snapToGrid w:val="0"/>
              <w:spacing w:line="420" w:lineRule="exact"/>
              <w:jc w:val="center"/>
              <w:rPr>
                <w:rFonts w:ascii="宋体" w:hAnsi="宋体" w:cs="宋体"/>
                <w:sz w:val="18"/>
                <w:szCs w:val="18"/>
              </w:rPr>
            </w:pPr>
            <w:r>
              <w:rPr>
                <w:rFonts w:hint="eastAsia" w:ascii="宋体" w:hAnsi="宋体" w:cs="宋体"/>
                <w:sz w:val="18"/>
                <w:szCs w:val="18"/>
              </w:rPr>
              <w:t>0307</w:t>
            </w:r>
          </w:p>
        </w:tc>
        <w:tc>
          <w:tcPr>
            <w:tcW w:w="1090" w:type="dxa"/>
            <w:vAlign w:val="center"/>
          </w:tcPr>
          <w:p w14:paraId="21C4E178">
            <w:pPr>
              <w:spacing w:line="420" w:lineRule="exact"/>
              <w:jc w:val="center"/>
              <w:rPr>
                <w:rFonts w:ascii="宋体" w:hAnsi="宋体" w:cs="宋体"/>
                <w:sz w:val="18"/>
                <w:szCs w:val="18"/>
              </w:rPr>
            </w:pPr>
            <w:r>
              <w:rPr>
                <w:rFonts w:hint="eastAsia" w:ascii="宋体" w:hAnsi="宋体" w:cs="宋体"/>
                <w:sz w:val="18"/>
                <w:szCs w:val="18"/>
              </w:rPr>
              <w:t>其他林地</w:t>
            </w:r>
          </w:p>
        </w:tc>
        <w:tc>
          <w:tcPr>
            <w:tcW w:w="1010" w:type="dxa"/>
            <w:vAlign w:val="center"/>
          </w:tcPr>
          <w:p w14:paraId="190A6E2C">
            <w:pPr>
              <w:adjustRightInd w:val="0"/>
              <w:snapToGrid w:val="0"/>
              <w:spacing w:line="420" w:lineRule="exact"/>
              <w:jc w:val="center"/>
              <w:rPr>
                <w:rFonts w:ascii="宋体" w:hAnsi="宋体" w:cs="宋体"/>
                <w:sz w:val="18"/>
                <w:szCs w:val="18"/>
              </w:rPr>
            </w:pPr>
            <w:r>
              <w:rPr>
                <w:rFonts w:hint="eastAsia" w:ascii="宋体" w:hAnsi="宋体" w:cs="宋体"/>
                <w:sz w:val="18"/>
                <w:szCs w:val="18"/>
              </w:rPr>
              <w:t>4808</w:t>
            </w:r>
          </w:p>
        </w:tc>
        <w:tc>
          <w:tcPr>
            <w:tcW w:w="700" w:type="dxa"/>
            <w:vMerge w:val="continue"/>
            <w:vAlign w:val="center"/>
          </w:tcPr>
          <w:p w14:paraId="40313C97">
            <w:pPr>
              <w:adjustRightInd w:val="0"/>
              <w:snapToGrid w:val="0"/>
              <w:spacing w:line="420" w:lineRule="exact"/>
              <w:jc w:val="center"/>
              <w:rPr>
                <w:rFonts w:ascii="宋体" w:hAnsi="宋体" w:cs="宋体"/>
                <w:sz w:val="18"/>
                <w:szCs w:val="18"/>
              </w:rPr>
            </w:pPr>
          </w:p>
        </w:tc>
        <w:tc>
          <w:tcPr>
            <w:tcW w:w="750" w:type="dxa"/>
            <w:vMerge w:val="continue"/>
            <w:vAlign w:val="center"/>
          </w:tcPr>
          <w:p w14:paraId="3BEE45F2">
            <w:pPr>
              <w:adjustRightInd w:val="0"/>
              <w:snapToGrid w:val="0"/>
              <w:spacing w:line="420" w:lineRule="exact"/>
              <w:jc w:val="center"/>
              <w:rPr>
                <w:rFonts w:ascii="宋体" w:hAnsi="宋体" w:cs="宋体"/>
                <w:sz w:val="18"/>
                <w:szCs w:val="18"/>
              </w:rPr>
            </w:pPr>
          </w:p>
        </w:tc>
      </w:tr>
      <w:tr w14:paraId="0BFA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382955BA">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24CA8B0D">
            <w:pPr>
              <w:pStyle w:val="3"/>
              <w:spacing w:after="0" w:line="420" w:lineRule="exact"/>
              <w:ind w:firstLine="0" w:firstLineChars="0"/>
              <w:jc w:val="center"/>
              <w:rPr>
                <w:rFonts w:ascii="宋体" w:hAnsi="宋体" w:cs="宋体"/>
                <w:bCs/>
                <w:sz w:val="18"/>
                <w:szCs w:val="18"/>
              </w:rPr>
            </w:pPr>
          </w:p>
        </w:tc>
        <w:tc>
          <w:tcPr>
            <w:tcW w:w="650" w:type="dxa"/>
            <w:vAlign w:val="center"/>
          </w:tcPr>
          <w:p w14:paraId="09453A5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3FDB82BB">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63330E1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204</w:t>
            </w:r>
          </w:p>
        </w:tc>
        <w:tc>
          <w:tcPr>
            <w:tcW w:w="780" w:type="dxa"/>
            <w:vAlign w:val="center"/>
          </w:tcPr>
          <w:p w14:paraId="38B026C7">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58CC7064">
            <w:pPr>
              <w:spacing w:line="420" w:lineRule="exact"/>
              <w:jc w:val="center"/>
              <w:rPr>
                <w:rFonts w:ascii="宋体" w:hAnsi="宋体" w:cs="宋体"/>
                <w:sz w:val="18"/>
                <w:szCs w:val="18"/>
              </w:rPr>
            </w:pPr>
            <w:r>
              <w:rPr>
                <w:rFonts w:hint="eastAsia" w:ascii="宋体" w:hAnsi="宋体" w:cs="宋体"/>
                <w:bCs/>
                <w:sz w:val="18"/>
                <w:szCs w:val="18"/>
              </w:rPr>
              <w:t>采矿用地</w:t>
            </w:r>
          </w:p>
        </w:tc>
        <w:tc>
          <w:tcPr>
            <w:tcW w:w="1010" w:type="dxa"/>
            <w:vAlign w:val="center"/>
          </w:tcPr>
          <w:p w14:paraId="36008CD6">
            <w:pPr>
              <w:adjustRightInd w:val="0"/>
              <w:snapToGrid w:val="0"/>
              <w:spacing w:line="420" w:lineRule="exact"/>
              <w:jc w:val="center"/>
              <w:rPr>
                <w:rFonts w:ascii="宋体" w:hAnsi="宋体" w:cs="宋体"/>
                <w:sz w:val="18"/>
                <w:szCs w:val="18"/>
              </w:rPr>
            </w:pPr>
            <w:r>
              <w:rPr>
                <w:rFonts w:hint="eastAsia" w:ascii="宋体" w:hAnsi="宋体" w:cs="宋体"/>
                <w:sz w:val="18"/>
                <w:szCs w:val="18"/>
              </w:rPr>
              <w:t>204</w:t>
            </w:r>
          </w:p>
        </w:tc>
        <w:tc>
          <w:tcPr>
            <w:tcW w:w="700" w:type="dxa"/>
            <w:vMerge w:val="continue"/>
            <w:vAlign w:val="center"/>
          </w:tcPr>
          <w:p w14:paraId="4E27C5C8">
            <w:pPr>
              <w:adjustRightInd w:val="0"/>
              <w:snapToGrid w:val="0"/>
              <w:spacing w:line="420" w:lineRule="exact"/>
              <w:jc w:val="center"/>
              <w:rPr>
                <w:rFonts w:ascii="宋体" w:hAnsi="宋体" w:cs="宋体"/>
                <w:sz w:val="18"/>
                <w:szCs w:val="18"/>
              </w:rPr>
            </w:pPr>
          </w:p>
        </w:tc>
        <w:tc>
          <w:tcPr>
            <w:tcW w:w="750" w:type="dxa"/>
            <w:vMerge w:val="continue"/>
            <w:vAlign w:val="center"/>
          </w:tcPr>
          <w:p w14:paraId="66DB73E7">
            <w:pPr>
              <w:adjustRightInd w:val="0"/>
              <w:snapToGrid w:val="0"/>
              <w:spacing w:line="420" w:lineRule="exact"/>
              <w:jc w:val="center"/>
              <w:rPr>
                <w:rFonts w:ascii="宋体" w:hAnsi="宋体" w:cs="宋体"/>
                <w:sz w:val="18"/>
                <w:szCs w:val="18"/>
              </w:rPr>
            </w:pPr>
          </w:p>
        </w:tc>
      </w:tr>
      <w:tr w14:paraId="3E27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D8804A5">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0627017E">
            <w:pPr>
              <w:pStyle w:val="3"/>
              <w:spacing w:after="0" w:line="420" w:lineRule="exact"/>
              <w:ind w:firstLine="0" w:firstLineChars="0"/>
              <w:jc w:val="center"/>
              <w:rPr>
                <w:rFonts w:ascii="宋体" w:hAnsi="宋体" w:cs="宋体"/>
                <w:bCs/>
                <w:sz w:val="18"/>
                <w:szCs w:val="18"/>
              </w:rPr>
            </w:pPr>
          </w:p>
        </w:tc>
        <w:tc>
          <w:tcPr>
            <w:tcW w:w="650" w:type="dxa"/>
            <w:vAlign w:val="center"/>
          </w:tcPr>
          <w:p w14:paraId="2170E032">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11</w:t>
            </w:r>
          </w:p>
        </w:tc>
        <w:tc>
          <w:tcPr>
            <w:tcW w:w="1770" w:type="dxa"/>
            <w:vAlign w:val="center"/>
          </w:tcPr>
          <w:p w14:paraId="02559218">
            <w:pPr>
              <w:pStyle w:val="3"/>
              <w:spacing w:after="0" w:line="420" w:lineRule="exact"/>
              <w:ind w:firstLine="0" w:firstLineChars="0"/>
              <w:jc w:val="center"/>
              <w:rPr>
                <w:rFonts w:ascii="宋体" w:hAnsi="宋体" w:cs="宋体"/>
                <w:bCs/>
                <w:sz w:val="18"/>
                <w:szCs w:val="18"/>
              </w:rPr>
            </w:pPr>
            <w:r>
              <w:rPr>
                <w:rFonts w:hint="eastAsia" w:ascii="宋体" w:hAnsi="宋体" w:cs="宋体"/>
                <w:bCs/>
                <w:w w:val="80"/>
                <w:sz w:val="18"/>
                <w:szCs w:val="18"/>
              </w:rPr>
              <w:t>水域及水利设施用地</w:t>
            </w:r>
          </w:p>
        </w:tc>
        <w:tc>
          <w:tcPr>
            <w:tcW w:w="970" w:type="dxa"/>
            <w:vAlign w:val="center"/>
          </w:tcPr>
          <w:p w14:paraId="27D2517A">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7</w:t>
            </w:r>
          </w:p>
        </w:tc>
        <w:tc>
          <w:tcPr>
            <w:tcW w:w="780" w:type="dxa"/>
            <w:vAlign w:val="center"/>
          </w:tcPr>
          <w:p w14:paraId="4A8C75FC">
            <w:pPr>
              <w:adjustRightInd w:val="0"/>
              <w:snapToGrid w:val="0"/>
              <w:spacing w:line="420" w:lineRule="exact"/>
              <w:jc w:val="center"/>
              <w:rPr>
                <w:rFonts w:ascii="宋体" w:hAnsi="宋体" w:cs="宋体"/>
                <w:sz w:val="18"/>
                <w:szCs w:val="18"/>
              </w:rPr>
            </w:pPr>
            <w:r>
              <w:rPr>
                <w:rFonts w:hint="eastAsia" w:ascii="宋体" w:hAnsi="宋体" w:cs="宋体"/>
                <w:sz w:val="18"/>
                <w:szCs w:val="18"/>
              </w:rPr>
              <w:t>1101</w:t>
            </w:r>
          </w:p>
        </w:tc>
        <w:tc>
          <w:tcPr>
            <w:tcW w:w="1090" w:type="dxa"/>
            <w:vAlign w:val="center"/>
          </w:tcPr>
          <w:p w14:paraId="09972C07">
            <w:pPr>
              <w:spacing w:line="420" w:lineRule="exact"/>
              <w:jc w:val="center"/>
              <w:rPr>
                <w:rFonts w:ascii="宋体" w:hAnsi="宋体" w:cs="宋体"/>
                <w:sz w:val="18"/>
                <w:szCs w:val="18"/>
              </w:rPr>
            </w:pPr>
            <w:r>
              <w:rPr>
                <w:rFonts w:hint="eastAsia" w:ascii="宋体" w:hAnsi="宋体" w:cs="宋体"/>
                <w:sz w:val="18"/>
                <w:szCs w:val="18"/>
              </w:rPr>
              <w:t>河流水面</w:t>
            </w:r>
          </w:p>
        </w:tc>
        <w:tc>
          <w:tcPr>
            <w:tcW w:w="1010" w:type="dxa"/>
            <w:vAlign w:val="center"/>
          </w:tcPr>
          <w:p w14:paraId="0780B61A">
            <w:pPr>
              <w:adjustRightInd w:val="0"/>
              <w:snapToGrid w:val="0"/>
              <w:spacing w:line="420" w:lineRule="exact"/>
              <w:jc w:val="center"/>
              <w:rPr>
                <w:rFonts w:ascii="宋体" w:hAnsi="宋体" w:cs="宋体"/>
                <w:sz w:val="18"/>
                <w:szCs w:val="18"/>
              </w:rPr>
            </w:pPr>
            <w:r>
              <w:rPr>
                <w:rFonts w:hint="eastAsia" w:ascii="宋体" w:hAnsi="宋体" w:cs="宋体"/>
                <w:sz w:val="18"/>
                <w:szCs w:val="18"/>
              </w:rPr>
              <w:t>7</w:t>
            </w:r>
          </w:p>
        </w:tc>
        <w:tc>
          <w:tcPr>
            <w:tcW w:w="700" w:type="dxa"/>
            <w:vMerge w:val="continue"/>
            <w:vAlign w:val="center"/>
          </w:tcPr>
          <w:p w14:paraId="6FD6C7B4">
            <w:pPr>
              <w:adjustRightInd w:val="0"/>
              <w:snapToGrid w:val="0"/>
              <w:spacing w:line="420" w:lineRule="exact"/>
              <w:jc w:val="center"/>
              <w:rPr>
                <w:rFonts w:ascii="宋体" w:hAnsi="宋体" w:cs="宋体"/>
                <w:sz w:val="18"/>
                <w:szCs w:val="18"/>
              </w:rPr>
            </w:pPr>
          </w:p>
        </w:tc>
        <w:tc>
          <w:tcPr>
            <w:tcW w:w="750" w:type="dxa"/>
            <w:vMerge w:val="continue"/>
            <w:vAlign w:val="center"/>
          </w:tcPr>
          <w:p w14:paraId="1DB83071">
            <w:pPr>
              <w:adjustRightInd w:val="0"/>
              <w:snapToGrid w:val="0"/>
              <w:spacing w:line="420" w:lineRule="exact"/>
              <w:jc w:val="center"/>
              <w:rPr>
                <w:rFonts w:ascii="宋体" w:hAnsi="宋体" w:cs="宋体"/>
                <w:sz w:val="18"/>
                <w:szCs w:val="18"/>
              </w:rPr>
            </w:pPr>
          </w:p>
        </w:tc>
      </w:tr>
      <w:tr w14:paraId="707A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7B971B5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3</w:t>
            </w:r>
          </w:p>
        </w:tc>
        <w:tc>
          <w:tcPr>
            <w:tcW w:w="1200" w:type="dxa"/>
            <w:vMerge w:val="restart"/>
            <w:vAlign w:val="center"/>
          </w:tcPr>
          <w:p w14:paraId="6F01DFC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排土场(13598m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35F3C90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1770" w:type="dxa"/>
            <w:vAlign w:val="center"/>
          </w:tcPr>
          <w:p w14:paraId="6473569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970" w:type="dxa"/>
            <w:vAlign w:val="center"/>
          </w:tcPr>
          <w:p w14:paraId="37CD211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2668</w:t>
            </w:r>
          </w:p>
        </w:tc>
        <w:tc>
          <w:tcPr>
            <w:tcW w:w="780" w:type="dxa"/>
            <w:vAlign w:val="center"/>
          </w:tcPr>
          <w:p w14:paraId="537C3BF6">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0101</w:t>
            </w:r>
          </w:p>
        </w:tc>
        <w:tc>
          <w:tcPr>
            <w:tcW w:w="1090" w:type="dxa"/>
            <w:vAlign w:val="center"/>
          </w:tcPr>
          <w:p w14:paraId="601531D2">
            <w:pPr>
              <w:spacing w:line="420" w:lineRule="exact"/>
              <w:jc w:val="center"/>
              <w:rPr>
                <w:rFonts w:ascii="宋体" w:hAnsi="宋体" w:cs="宋体"/>
                <w:sz w:val="18"/>
                <w:szCs w:val="18"/>
              </w:rPr>
            </w:pPr>
            <w:r>
              <w:rPr>
                <w:rFonts w:hint="eastAsia" w:ascii="宋体" w:hAnsi="宋体" w:cs="宋体"/>
                <w:sz w:val="18"/>
                <w:szCs w:val="18"/>
              </w:rPr>
              <w:t>水田</w:t>
            </w:r>
          </w:p>
        </w:tc>
        <w:tc>
          <w:tcPr>
            <w:tcW w:w="1010" w:type="dxa"/>
            <w:vAlign w:val="center"/>
          </w:tcPr>
          <w:p w14:paraId="28251CE2">
            <w:pPr>
              <w:adjustRightInd w:val="0"/>
              <w:snapToGrid w:val="0"/>
              <w:spacing w:line="420" w:lineRule="exact"/>
              <w:jc w:val="center"/>
              <w:rPr>
                <w:rFonts w:ascii="宋体" w:hAnsi="宋体" w:cs="宋体"/>
                <w:sz w:val="18"/>
                <w:szCs w:val="18"/>
              </w:rPr>
            </w:pPr>
            <w:r>
              <w:rPr>
                <w:rFonts w:hint="eastAsia" w:ascii="宋体" w:hAnsi="宋体" w:cs="宋体"/>
                <w:sz w:val="18"/>
                <w:szCs w:val="18"/>
              </w:rPr>
              <w:t>2668</w:t>
            </w:r>
          </w:p>
        </w:tc>
        <w:tc>
          <w:tcPr>
            <w:tcW w:w="700" w:type="dxa"/>
            <w:vMerge w:val="restart"/>
            <w:vAlign w:val="center"/>
          </w:tcPr>
          <w:p w14:paraId="32D1CA8B">
            <w:pPr>
              <w:adjustRightInd w:val="0"/>
              <w:snapToGrid w:val="0"/>
              <w:spacing w:line="420" w:lineRule="exact"/>
              <w:jc w:val="center"/>
              <w:rPr>
                <w:rFonts w:ascii="宋体" w:hAnsi="宋体" w:cs="宋体"/>
                <w:sz w:val="18"/>
                <w:szCs w:val="18"/>
              </w:rPr>
            </w:pPr>
            <w:r>
              <w:rPr>
                <w:rFonts w:hint="eastAsia" w:ascii="宋体" w:hAnsi="宋体" w:cs="宋体"/>
                <w:sz w:val="18"/>
                <w:szCs w:val="18"/>
              </w:rPr>
              <w:t>压占</w:t>
            </w:r>
          </w:p>
        </w:tc>
        <w:tc>
          <w:tcPr>
            <w:tcW w:w="750" w:type="dxa"/>
            <w:vMerge w:val="restart"/>
            <w:vAlign w:val="center"/>
          </w:tcPr>
          <w:p w14:paraId="3553F211">
            <w:pPr>
              <w:adjustRightInd w:val="0"/>
              <w:snapToGrid w:val="0"/>
              <w:spacing w:line="420" w:lineRule="exact"/>
              <w:jc w:val="center"/>
              <w:rPr>
                <w:rFonts w:ascii="宋体" w:hAnsi="宋体" w:cs="宋体"/>
                <w:sz w:val="18"/>
                <w:szCs w:val="18"/>
              </w:rPr>
            </w:pPr>
            <w:r>
              <w:rPr>
                <w:rFonts w:hint="eastAsia" w:ascii="宋体" w:hAnsi="宋体" w:cs="宋体"/>
                <w:sz w:val="18"/>
                <w:szCs w:val="18"/>
              </w:rPr>
              <w:t>中度</w:t>
            </w:r>
          </w:p>
        </w:tc>
      </w:tr>
      <w:tr w14:paraId="7162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BEFC292">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58082B70">
            <w:pPr>
              <w:pStyle w:val="3"/>
              <w:spacing w:after="0" w:line="420" w:lineRule="exact"/>
              <w:ind w:firstLine="0" w:firstLineChars="0"/>
              <w:jc w:val="center"/>
              <w:rPr>
                <w:rFonts w:ascii="宋体" w:hAnsi="宋体" w:cs="宋体"/>
                <w:bCs/>
                <w:sz w:val="18"/>
                <w:szCs w:val="18"/>
              </w:rPr>
            </w:pPr>
          </w:p>
        </w:tc>
        <w:tc>
          <w:tcPr>
            <w:tcW w:w="650" w:type="dxa"/>
            <w:vMerge w:val="restart"/>
            <w:vAlign w:val="center"/>
          </w:tcPr>
          <w:p w14:paraId="4C773DB4">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1587105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79899271">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9711</w:t>
            </w:r>
          </w:p>
        </w:tc>
        <w:tc>
          <w:tcPr>
            <w:tcW w:w="780" w:type="dxa"/>
            <w:vAlign w:val="center"/>
          </w:tcPr>
          <w:p w14:paraId="2DC400E6">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5363372B">
            <w:pPr>
              <w:spacing w:line="42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20484EA1">
            <w:pPr>
              <w:adjustRightInd w:val="0"/>
              <w:snapToGrid w:val="0"/>
              <w:spacing w:line="420" w:lineRule="exact"/>
              <w:jc w:val="center"/>
              <w:rPr>
                <w:rFonts w:ascii="宋体" w:hAnsi="宋体" w:cs="宋体"/>
                <w:sz w:val="18"/>
                <w:szCs w:val="18"/>
              </w:rPr>
            </w:pPr>
            <w:r>
              <w:rPr>
                <w:rFonts w:hint="eastAsia" w:ascii="宋体" w:hAnsi="宋体" w:cs="宋体"/>
                <w:sz w:val="18"/>
                <w:szCs w:val="18"/>
              </w:rPr>
              <w:t>1795</w:t>
            </w:r>
          </w:p>
        </w:tc>
        <w:tc>
          <w:tcPr>
            <w:tcW w:w="700" w:type="dxa"/>
            <w:vMerge w:val="continue"/>
            <w:vAlign w:val="center"/>
          </w:tcPr>
          <w:p w14:paraId="10FD4072">
            <w:pPr>
              <w:adjustRightInd w:val="0"/>
              <w:snapToGrid w:val="0"/>
              <w:spacing w:line="420" w:lineRule="exact"/>
              <w:jc w:val="center"/>
              <w:rPr>
                <w:rFonts w:ascii="宋体" w:hAnsi="宋体" w:cs="宋体"/>
                <w:sz w:val="18"/>
                <w:szCs w:val="18"/>
              </w:rPr>
            </w:pPr>
          </w:p>
        </w:tc>
        <w:tc>
          <w:tcPr>
            <w:tcW w:w="750" w:type="dxa"/>
            <w:vMerge w:val="continue"/>
            <w:vAlign w:val="center"/>
          </w:tcPr>
          <w:p w14:paraId="5E9E139A">
            <w:pPr>
              <w:adjustRightInd w:val="0"/>
              <w:snapToGrid w:val="0"/>
              <w:spacing w:line="420" w:lineRule="exact"/>
              <w:jc w:val="center"/>
              <w:rPr>
                <w:rFonts w:ascii="宋体" w:hAnsi="宋体" w:cs="宋体"/>
                <w:sz w:val="18"/>
                <w:szCs w:val="18"/>
              </w:rPr>
            </w:pPr>
          </w:p>
        </w:tc>
      </w:tr>
      <w:tr w14:paraId="40CE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7BEB0240">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01C2550E">
            <w:pPr>
              <w:pStyle w:val="3"/>
              <w:spacing w:after="0" w:line="420" w:lineRule="exact"/>
              <w:ind w:firstLine="0" w:firstLineChars="0"/>
              <w:jc w:val="center"/>
              <w:rPr>
                <w:rFonts w:ascii="宋体" w:hAnsi="宋体" w:cs="宋体"/>
                <w:bCs/>
                <w:sz w:val="18"/>
                <w:szCs w:val="18"/>
              </w:rPr>
            </w:pPr>
          </w:p>
        </w:tc>
        <w:tc>
          <w:tcPr>
            <w:tcW w:w="650" w:type="dxa"/>
            <w:vMerge w:val="continue"/>
            <w:vAlign w:val="center"/>
          </w:tcPr>
          <w:p w14:paraId="17459AAF">
            <w:pPr>
              <w:pStyle w:val="3"/>
              <w:spacing w:after="0" w:line="420" w:lineRule="exact"/>
              <w:ind w:firstLine="0" w:firstLineChars="0"/>
              <w:jc w:val="center"/>
              <w:rPr>
                <w:rFonts w:ascii="宋体" w:hAnsi="宋体" w:cs="宋体"/>
                <w:bCs/>
                <w:sz w:val="18"/>
                <w:szCs w:val="18"/>
              </w:rPr>
            </w:pPr>
          </w:p>
        </w:tc>
        <w:tc>
          <w:tcPr>
            <w:tcW w:w="1770" w:type="dxa"/>
            <w:vMerge w:val="continue"/>
            <w:vAlign w:val="center"/>
          </w:tcPr>
          <w:p w14:paraId="644BDF93">
            <w:pPr>
              <w:pStyle w:val="3"/>
              <w:spacing w:after="0" w:line="420" w:lineRule="exact"/>
              <w:ind w:firstLine="0" w:firstLineChars="0"/>
              <w:jc w:val="center"/>
              <w:rPr>
                <w:rFonts w:ascii="宋体" w:hAnsi="宋体" w:cs="宋体"/>
                <w:bCs/>
                <w:sz w:val="18"/>
                <w:szCs w:val="18"/>
              </w:rPr>
            </w:pPr>
          </w:p>
        </w:tc>
        <w:tc>
          <w:tcPr>
            <w:tcW w:w="970" w:type="dxa"/>
            <w:vMerge w:val="continue"/>
            <w:vAlign w:val="center"/>
          </w:tcPr>
          <w:p w14:paraId="4DCCFD7E">
            <w:pPr>
              <w:pStyle w:val="3"/>
              <w:spacing w:after="0" w:line="420" w:lineRule="exact"/>
              <w:ind w:firstLine="0" w:firstLineChars="0"/>
              <w:jc w:val="center"/>
              <w:rPr>
                <w:rFonts w:ascii="宋体" w:hAnsi="宋体" w:cs="宋体"/>
                <w:bCs/>
                <w:sz w:val="18"/>
                <w:szCs w:val="18"/>
              </w:rPr>
            </w:pPr>
          </w:p>
        </w:tc>
        <w:tc>
          <w:tcPr>
            <w:tcW w:w="780" w:type="dxa"/>
            <w:vAlign w:val="center"/>
          </w:tcPr>
          <w:p w14:paraId="4C25A49D">
            <w:pPr>
              <w:adjustRightInd w:val="0"/>
              <w:snapToGrid w:val="0"/>
              <w:spacing w:line="420" w:lineRule="exact"/>
              <w:jc w:val="center"/>
              <w:rPr>
                <w:rFonts w:ascii="宋体" w:hAnsi="宋体" w:cs="宋体"/>
                <w:sz w:val="18"/>
                <w:szCs w:val="18"/>
              </w:rPr>
            </w:pPr>
            <w:r>
              <w:rPr>
                <w:rFonts w:hint="eastAsia" w:ascii="宋体" w:hAnsi="宋体" w:cs="宋体"/>
                <w:sz w:val="18"/>
                <w:szCs w:val="18"/>
              </w:rPr>
              <w:t>0302</w:t>
            </w:r>
          </w:p>
        </w:tc>
        <w:tc>
          <w:tcPr>
            <w:tcW w:w="1090" w:type="dxa"/>
            <w:vAlign w:val="center"/>
          </w:tcPr>
          <w:p w14:paraId="5B28ECB5">
            <w:pPr>
              <w:spacing w:line="42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4C0DB525">
            <w:pPr>
              <w:adjustRightInd w:val="0"/>
              <w:snapToGrid w:val="0"/>
              <w:spacing w:line="420" w:lineRule="exact"/>
              <w:jc w:val="center"/>
              <w:rPr>
                <w:rFonts w:ascii="宋体" w:hAnsi="宋体" w:cs="宋体"/>
                <w:sz w:val="18"/>
                <w:szCs w:val="18"/>
              </w:rPr>
            </w:pPr>
            <w:r>
              <w:rPr>
                <w:rFonts w:hint="eastAsia" w:ascii="宋体" w:hAnsi="宋体" w:cs="宋体"/>
                <w:sz w:val="18"/>
                <w:szCs w:val="18"/>
              </w:rPr>
              <w:t>6404</w:t>
            </w:r>
          </w:p>
        </w:tc>
        <w:tc>
          <w:tcPr>
            <w:tcW w:w="700" w:type="dxa"/>
            <w:vMerge w:val="continue"/>
            <w:vAlign w:val="center"/>
          </w:tcPr>
          <w:p w14:paraId="44EB1AAB">
            <w:pPr>
              <w:adjustRightInd w:val="0"/>
              <w:snapToGrid w:val="0"/>
              <w:spacing w:line="420" w:lineRule="exact"/>
              <w:jc w:val="center"/>
              <w:rPr>
                <w:rFonts w:ascii="宋体" w:hAnsi="宋体" w:cs="宋体"/>
                <w:sz w:val="18"/>
                <w:szCs w:val="18"/>
              </w:rPr>
            </w:pPr>
          </w:p>
        </w:tc>
        <w:tc>
          <w:tcPr>
            <w:tcW w:w="750" w:type="dxa"/>
            <w:vMerge w:val="continue"/>
            <w:vAlign w:val="center"/>
          </w:tcPr>
          <w:p w14:paraId="0A6ADDE1">
            <w:pPr>
              <w:adjustRightInd w:val="0"/>
              <w:snapToGrid w:val="0"/>
              <w:spacing w:line="420" w:lineRule="exact"/>
              <w:jc w:val="center"/>
              <w:rPr>
                <w:rFonts w:ascii="宋体" w:hAnsi="宋体" w:cs="宋体"/>
                <w:sz w:val="18"/>
                <w:szCs w:val="18"/>
              </w:rPr>
            </w:pPr>
          </w:p>
        </w:tc>
      </w:tr>
      <w:tr w14:paraId="68E3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52D0AB94">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2A532149">
            <w:pPr>
              <w:pStyle w:val="3"/>
              <w:spacing w:after="0" w:line="420" w:lineRule="exact"/>
              <w:ind w:firstLine="0" w:firstLineChars="0"/>
              <w:jc w:val="center"/>
              <w:rPr>
                <w:rFonts w:ascii="宋体" w:hAnsi="宋体" w:cs="宋体"/>
                <w:bCs/>
                <w:sz w:val="18"/>
                <w:szCs w:val="18"/>
              </w:rPr>
            </w:pPr>
          </w:p>
        </w:tc>
        <w:tc>
          <w:tcPr>
            <w:tcW w:w="650" w:type="dxa"/>
            <w:vMerge w:val="continue"/>
            <w:vAlign w:val="center"/>
          </w:tcPr>
          <w:p w14:paraId="5230C329">
            <w:pPr>
              <w:pStyle w:val="3"/>
              <w:spacing w:after="0" w:line="420" w:lineRule="exact"/>
              <w:ind w:firstLine="0" w:firstLineChars="0"/>
              <w:jc w:val="center"/>
              <w:rPr>
                <w:rFonts w:ascii="宋体" w:hAnsi="宋体" w:cs="宋体"/>
                <w:bCs/>
                <w:sz w:val="18"/>
                <w:szCs w:val="18"/>
              </w:rPr>
            </w:pPr>
          </w:p>
        </w:tc>
        <w:tc>
          <w:tcPr>
            <w:tcW w:w="1770" w:type="dxa"/>
            <w:vMerge w:val="continue"/>
            <w:vAlign w:val="center"/>
          </w:tcPr>
          <w:p w14:paraId="33BBED56">
            <w:pPr>
              <w:pStyle w:val="3"/>
              <w:spacing w:after="0" w:line="420" w:lineRule="exact"/>
              <w:ind w:firstLine="0" w:firstLineChars="0"/>
              <w:jc w:val="center"/>
              <w:rPr>
                <w:rFonts w:ascii="宋体" w:hAnsi="宋体" w:cs="宋体"/>
                <w:bCs/>
                <w:sz w:val="18"/>
                <w:szCs w:val="18"/>
              </w:rPr>
            </w:pPr>
          </w:p>
        </w:tc>
        <w:tc>
          <w:tcPr>
            <w:tcW w:w="970" w:type="dxa"/>
            <w:vMerge w:val="continue"/>
            <w:vAlign w:val="center"/>
          </w:tcPr>
          <w:p w14:paraId="4B8CD63B">
            <w:pPr>
              <w:pStyle w:val="3"/>
              <w:spacing w:after="0" w:line="420" w:lineRule="exact"/>
              <w:ind w:firstLine="0" w:firstLineChars="0"/>
              <w:jc w:val="center"/>
              <w:rPr>
                <w:rFonts w:ascii="宋体" w:hAnsi="宋体" w:cs="宋体"/>
                <w:bCs/>
                <w:sz w:val="18"/>
                <w:szCs w:val="18"/>
              </w:rPr>
            </w:pPr>
          </w:p>
        </w:tc>
        <w:tc>
          <w:tcPr>
            <w:tcW w:w="780" w:type="dxa"/>
            <w:vAlign w:val="center"/>
          </w:tcPr>
          <w:p w14:paraId="7503750A">
            <w:pPr>
              <w:adjustRightInd w:val="0"/>
              <w:snapToGrid w:val="0"/>
              <w:spacing w:line="420" w:lineRule="exact"/>
              <w:jc w:val="center"/>
              <w:rPr>
                <w:rFonts w:ascii="宋体" w:hAnsi="宋体" w:cs="宋体"/>
                <w:sz w:val="18"/>
                <w:szCs w:val="18"/>
              </w:rPr>
            </w:pPr>
            <w:r>
              <w:rPr>
                <w:rFonts w:hint="eastAsia" w:ascii="宋体" w:hAnsi="宋体" w:cs="宋体"/>
                <w:sz w:val="18"/>
                <w:szCs w:val="18"/>
              </w:rPr>
              <w:t>0305</w:t>
            </w:r>
          </w:p>
        </w:tc>
        <w:tc>
          <w:tcPr>
            <w:tcW w:w="1090" w:type="dxa"/>
            <w:vAlign w:val="center"/>
          </w:tcPr>
          <w:p w14:paraId="20ADF825">
            <w:pPr>
              <w:spacing w:line="420" w:lineRule="exact"/>
              <w:jc w:val="center"/>
              <w:rPr>
                <w:rFonts w:ascii="宋体" w:hAnsi="宋体" w:cs="宋体"/>
                <w:sz w:val="18"/>
                <w:szCs w:val="18"/>
              </w:rPr>
            </w:pPr>
            <w:r>
              <w:rPr>
                <w:rFonts w:hint="eastAsia" w:ascii="宋体" w:hAnsi="宋体" w:cs="宋体"/>
                <w:sz w:val="18"/>
                <w:szCs w:val="18"/>
              </w:rPr>
              <w:t>灌木林地</w:t>
            </w:r>
          </w:p>
        </w:tc>
        <w:tc>
          <w:tcPr>
            <w:tcW w:w="1010" w:type="dxa"/>
            <w:vAlign w:val="center"/>
          </w:tcPr>
          <w:p w14:paraId="4D15727E">
            <w:pPr>
              <w:adjustRightInd w:val="0"/>
              <w:snapToGrid w:val="0"/>
              <w:spacing w:line="420" w:lineRule="exact"/>
              <w:jc w:val="center"/>
              <w:rPr>
                <w:rFonts w:ascii="宋体" w:hAnsi="宋体" w:cs="宋体"/>
                <w:sz w:val="18"/>
                <w:szCs w:val="18"/>
              </w:rPr>
            </w:pPr>
            <w:r>
              <w:rPr>
                <w:rFonts w:hint="eastAsia" w:ascii="宋体" w:hAnsi="宋体" w:cs="宋体"/>
                <w:sz w:val="18"/>
                <w:szCs w:val="18"/>
              </w:rPr>
              <w:t>1512</w:t>
            </w:r>
          </w:p>
        </w:tc>
        <w:tc>
          <w:tcPr>
            <w:tcW w:w="700" w:type="dxa"/>
            <w:vMerge w:val="continue"/>
            <w:vAlign w:val="center"/>
          </w:tcPr>
          <w:p w14:paraId="4AD61773">
            <w:pPr>
              <w:adjustRightInd w:val="0"/>
              <w:snapToGrid w:val="0"/>
              <w:spacing w:line="420" w:lineRule="exact"/>
              <w:jc w:val="center"/>
              <w:rPr>
                <w:rFonts w:ascii="宋体" w:hAnsi="宋体" w:cs="宋体"/>
                <w:sz w:val="18"/>
                <w:szCs w:val="18"/>
              </w:rPr>
            </w:pPr>
          </w:p>
        </w:tc>
        <w:tc>
          <w:tcPr>
            <w:tcW w:w="750" w:type="dxa"/>
            <w:vMerge w:val="continue"/>
            <w:vAlign w:val="center"/>
          </w:tcPr>
          <w:p w14:paraId="124E8227">
            <w:pPr>
              <w:adjustRightInd w:val="0"/>
              <w:snapToGrid w:val="0"/>
              <w:spacing w:line="420" w:lineRule="exact"/>
              <w:jc w:val="center"/>
              <w:rPr>
                <w:rFonts w:ascii="宋体" w:hAnsi="宋体" w:cs="宋体"/>
                <w:sz w:val="18"/>
                <w:szCs w:val="18"/>
              </w:rPr>
            </w:pPr>
          </w:p>
        </w:tc>
      </w:tr>
      <w:tr w14:paraId="0B69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06CE6959">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37AC2E22">
            <w:pPr>
              <w:pStyle w:val="3"/>
              <w:spacing w:after="0" w:line="420" w:lineRule="exact"/>
              <w:ind w:firstLine="0" w:firstLineChars="0"/>
              <w:jc w:val="center"/>
              <w:rPr>
                <w:rFonts w:ascii="宋体" w:hAnsi="宋体" w:cs="宋体"/>
                <w:bCs/>
                <w:sz w:val="18"/>
                <w:szCs w:val="18"/>
              </w:rPr>
            </w:pPr>
          </w:p>
        </w:tc>
        <w:tc>
          <w:tcPr>
            <w:tcW w:w="650" w:type="dxa"/>
            <w:vAlign w:val="center"/>
          </w:tcPr>
          <w:p w14:paraId="6372AE08">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770" w:type="dxa"/>
            <w:vAlign w:val="center"/>
          </w:tcPr>
          <w:p w14:paraId="418B676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970" w:type="dxa"/>
            <w:vAlign w:val="center"/>
          </w:tcPr>
          <w:p w14:paraId="1C0A0BD2">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1054</w:t>
            </w:r>
          </w:p>
        </w:tc>
        <w:tc>
          <w:tcPr>
            <w:tcW w:w="780" w:type="dxa"/>
            <w:vAlign w:val="center"/>
          </w:tcPr>
          <w:p w14:paraId="48743C5F">
            <w:pPr>
              <w:adjustRightInd w:val="0"/>
              <w:snapToGrid w:val="0"/>
              <w:spacing w:line="420" w:lineRule="exact"/>
              <w:jc w:val="center"/>
              <w:rPr>
                <w:rFonts w:ascii="宋体" w:hAnsi="宋体" w:cs="宋体"/>
                <w:sz w:val="18"/>
                <w:szCs w:val="18"/>
              </w:rPr>
            </w:pPr>
            <w:r>
              <w:rPr>
                <w:rFonts w:hint="eastAsia" w:ascii="宋体" w:hAnsi="宋体" w:cs="宋体"/>
                <w:sz w:val="18"/>
                <w:szCs w:val="18"/>
              </w:rPr>
              <w:t>0404</w:t>
            </w:r>
          </w:p>
        </w:tc>
        <w:tc>
          <w:tcPr>
            <w:tcW w:w="1090" w:type="dxa"/>
            <w:vAlign w:val="center"/>
          </w:tcPr>
          <w:p w14:paraId="2E3CF47C">
            <w:pPr>
              <w:spacing w:line="420" w:lineRule="exact"/>
              <w:jc w:val="center"/>
              <w:rPr>
                <w:rFonts w:ascii="宋体" w:hAnsi="宋体" w:cs="宋体"/>
                <w:sz w:val="18"/>
                <w:szCs w:val="18"/>
              </w:rPr>
            </w:pPr>
            <w:r>
              <w:rPr>
                <w:rFonts w:hint="eastAsia" w:ascii="宋体" w:hAnsi="宋体" w:cs="宋体"/>
                <w:sz w:val="18"/>
                <w:szCs w:val="18"/>
              </w:rPr>
              <w:t>其他草地</w:t>
            </w:r>
          </w:p>
        </w:tc>
        <w:tc>
          <w:tcPr>
            <w:tcW w:w="1010" w:type="dxa"/>
            <w:vAlign w:val="center"/>
          </w:tcPr>
          <w:p w14:paraId="737C0911">
            <w:pPr>
              <w:adjustRightInd w:val="0"/>
              <w:snapToGrid w:val="0"/>
              <w:spacing w:line="420" w:lineRule="exact"/>
              <w:jc w:val="center"/>
              <w:rPr>
                <w:rFonts w:ascii="宋体" w:hAnsi="宋体" w:cs="宋体"/>
                <w:sz w:val="18"/>
                <w:szCs w:val="18"/>
              </w:rPr>
            </w:pPr>
            <w:r>
              <w:rPr>
                <w:rFonts w:hint="eastAsia" w:ascii="宋体" w:hAnsi="宋体" w:cs="宋体"/>
                <w:sz w:val="18"/>
                <w:szCs w:val="18"/>
              </w:rPr>
              <w:t>1054</w:t>
            </w:r>
          </w:p>
        </w:tc>
        <w:tc>
          <w:tcPr>
            <w:tcW w:w="700" w:type="dxa"/>
            <w:vMerge w:val="continue"/>
            <w:vAlign w:val="center"/>
          </w:tcPr>
          <w:p w14:paraId="7874D113">
            <w:pPr>
              <w:adjustRightInd w:val="0"/>
              <w:snapToGrid w:val="0"/>
              <w:spacing w:line="420" w:lineRule="exact"/>
              <w:jc w:val="center"/>
              <w:rPr>
                <w:rFonts w:ascii="宋体" w:hAnsi="宋体" w:cs="宋体"/>
                <w:sz w:val="18"/>
                <w:szCs w:val="18"/>
              </w:rPr>
            </w:pPr>
          </w:p>
        </w:tc>
        <w:tc>
          <w:tcPr>
            <w:tcW w:w="750" w:type="dxa"/>
            <w:vMerge w:val="continue"/>
            <w:vAlign w:val="center"/>
          </w:tcPr>
          <w:p w14:paraId="3485C881">
            <w:pPr>
              <w:adjustRightInd w:val="0"/>
              <w:snapToGrid w:val="0"/>
              <w:spacing w:line="420" w:lineRule="exact"/>
              <w:jc w:val="center"/>
              <w:rPr>
                <w:rFonts w:ascii="宋体" w:hAnsi="宋体" w:cs="宋体"/>
                <w:sz w:val="18"/>
                <w:szCs w:val="18"/>
              </w:rPr>
            </w:pPr>
          </w:p>
        </w:tc>
      </w:tr>
      <w:tr w14:paraId="7C40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74142371">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43A0A282">
            <w:pPr>
              <w:pStyle w:val="3"/>
              <w:spacing w:after="0" w:line="420" w:lineRule="exact"/>
              <w:ind w:firstLine="0" w:firstLineChars="0"/>
              <w:jc w:val="center"/>
              <w:rPr>
                <w:rFonts w:ascii="宋体" w:hAnsi="宋体" w:cs="宋体"/>
                <w:bCs/>
                <w:sz w:val="18"/>
                <w:szCs w:val="18"/>
              </w:rPr>
            </w:pPr>
          </w:p>
        </w:tc>
        <w:tc>
          <w:tcPr>
            <w:tcW w:w="650" w:type="dxa"/>
            <w:vAlign w:val="center"/>
          </w:tcPr>
          <w:p w14:paraId="048723D5">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10</w:t>
            </w:r>
          </w:p>
        </w:tc>
        <w:tc>
          <w:tcPr>
            <w:tcW w:w="1770" w:type="dxa"/>
            <w:vAlign w:val="center"/>
          </w:tcPr>
          <w:p w14:paraId="4F76443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交通运输用地</w:t>
            </w:r>
          </w:p>
        </w:tc>
        <w:tc>
          <w:tcPr>
            <w:tcW w:w="970" w:type="dxa"/>
            <w:vAlign w:val="center"/>
          </w:tcPr>
          <w:p w14:paraId="072502A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165</w:t>
            </w:r>
          </w:p>
        </w:tc>
        <w:tc>
          <w:tcPr>
            <w:tcW w:w="780" w:type="dxa"/>
            <w:vAlign w:val="center"/>
          </w:tcPr>
          <w:p w14:paraId="31E27085">
            <w:pPr>
              <w:pStyle w:val="3"/>
              <w:spacing w:after="0" w:line="420" w:lineRule="exact"/>
              <w:ind w:firstLine="0" w:firstLineChars="0"/>
              <w:jc w:val="center"/>
              <w:rPr>
                <w:rFonts w:ascii="宋体" w:hAnsi="宋体" w:cs="宋体"/>
                <w:sz w:val="18"/>
                <w:szCs w:val="18"/>
              </w:rPr>
            </w:pPr>
            <w:r>
              <w:rPr>
                <w:rFonts w:hint="eastAsia" w:ascii="宋体" w:hAnsi="宋体" w:cs="宋体"/>
                <w:bCs/>
                <w:sz w:val="18"/>
                <w:szCs w:val="18"/>
              </w:rPr>
              <w:t>1006</w:t>
            </w:r>
          </w:p>
        </w:tc>
        <w:tc>
          <w:tcPr>
            <w:tcW w:w="1090" w:type="dxa"/>
            <w:vAlign w:val="center"/>
          </w:tcPr>
          <w:p w14:paraId="5703613A">
            <w:pPr>
              <w:spacing w:line="420" w:lineRule="exact"/>
              <w:jc w:val="center"/>
              <w:rPr>
                <w:rFonts w:ascii="宋体" w:hAnsi="宋体" w:cs="宋体"/>
                <w:sz w:val="18"/>
                <w:szCs w:val="18"/>
              </w:rPr>
            </w:pPr>
            <w:r>
              <w:rPr>
                <w:rFonts w:hint="eastAsia" w:ascii="宋体" w:hAnsi="宋体" w:cs="宋体"/>
                <w:sz w:val="18"/>
                <w:szCs w:val="18"/>
              </w:rPr>
              <w:t>农村道路</w:t>
            </w:r>
          </w:p>
        </w:tc>
        <w:tc>
          <w:tcPr>
            <w:tcW w:w="1010" w:type="dxa"/>
            <w:vAlign w:val="center"/>
          </w:tcPr>
          <w:p w14:paraId="37B5CFC7">
            <w:pPr>
              <w:adjustRightInd w:val="0"/>
              <w:snapToGrid w:val="0"/>
              <w:spacing w:line="420" w:lineRule="exact"/>
              <w:jc w:val="center"/>
              <w:rPr>
                <w:rFonts w:ascii="宋体" w:hAnsi="宋体" w:cs="宋体"/>
                <w:sz w:val="18"/>
                <w:szCs w:val="18"/>
              </w:rPr>
            </w:pPr>
            <w:r>
              <w:rPr>
                <w:rFonts w:hint="eastAsia" w:ascii="宋体" w:hAnsi="宋体" w:cs="宋体"/>
                <w:sz w:val="18"/>
                <w:szCs w:val="18"/>
              </w:rPr>
              <w:t>165</w:t>
            </w:r>
          </w:p>
        </w:tc>
        <w:tc>
          <w:tcPr>
            <w:tcW w:w="700" w:type="dxa"/>
            <w:vMerge w:val="continue"/>
            <w:vAlign w:val="center"/>
          </w:tcPr>
          <w:p w14:paraId="54F0D9BC">
            <w:pPr>
              <w:adjustRightInd w:val="0"/>
              <w:snapToGrid w:val="0"/>
              <w:spacing w:line="420" w:lineRule="exact"/>
              <w:jc w:val="center"/>
              <w:rPr>
                <w:rFonts w:ascii="宋体" w:hAnsi="宋体" w:cs="宋体"/>
                <w:sz w:val="18"/>
                <w:szCs w:val="18"/>
              </w:rPr>
            </w:pPr>
          </w:p>
        </w:tc>
        <w:tc>
          <w:tcPr>
            <w:tcW w:w="750" w:type="dxa"/>
            <w:vMerge w:val="continue"/>
            <w:vAlign w:val="center"/>
          </w:tcPr>
          <w:p w14:paraId="36DDF656">
            <w:pPr>
              <w:adjustRightInd w:val="0"/>
              <w:snapToGrid w:val="0"/>
              <w:spacing w:line="420" w:lineRule="exact"/>
              <w:jc w:val="center"/>
              <w:rPr>
                <w:rFonts w:ascii="宋体" w:hAnsi="宋体" w:cs="宋体"/>
                <w:sz w:val="18"/>
                <w:szCs w:val="18"/>
              </w:rPr>
            </w:pPr>
          </w:p>
        </w:tc>
      </w:tr>
      <w:tr w14:paraId="6B5C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40C398AA">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4</w:t>
            </w:r>
          </w:p>
        </w:tc>
        <w:tc>
          <w:tcPr>
            <w:tcW w:w="1200" w:type="dxa"/>
            <w:vMerge w:val="restart"/>
            <w:vAlign w:val="center"/>
          </w:tcPr>
          <w:p w14:paraId="2AC494E4">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办公生活区(26889m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5290AE37">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Align w:val="center"/>
          </w:tcPr>
          <w:p w14:paraId="1378677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Align w:val="center"/>
          </w:tcPr>
          <w:p w14:paraId="0D2556BC">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26765</w:t>
            </w:r>
          </w:p>
        </w:tc>
        <w:tc>
          <w:tcPr>
            <w:tcW w:w="780" w:type="dxa"/>
            <w:vAlign w:val="center"/>
          </w:tcPr>
          <w:p w14:paraId="6C7D275C">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185BF60D">
            <w:pPr>
              <w:spacing w:line="42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1AFB0D7E">
            <w:pPr>
              <w:adjustRightInd w:val="0"/>
              <w:snapToGrid w:val="0"/>
              <w:spacing w:line="420" w:lineRule="exact"/>
              <w:jc w:val="center"/>
              <w:rPr>
                <w:rFonts w:ascii="宋体" w:hAnsi="宋体" w:cs="宋体"/>
                <w:sz w:val="18"/>
                <w:szCs w:val="18"/>
              </w:rPr>
            </w:pPr>
            <w:r>
              <w:rPr>
                <w:rFonts w:hint="eastAsia" w:ascii="宋体" w:hAnsi="宋体" w:cs="宋体"/>
                <w:sz w:val="18"/>
                <w:szCs w:val="18"/>
              </w:rPr>
              <w:t>26765</w:t>
            </w:r>
          </w:p>
        </w:tc>
        <w:tc>
          <w:tcPr>
            <w:tcW w:w="700" w:type="dxa"/>
            <w:vMerge w:val="restart"/>
            <w:vAlign w:val="center"/>
          </w:tcPr>
          <w:p w14:paraId="2C415A2A">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挖损、压占</w:t>
            </w:r>
          </w:p>
        </w:tc>
        <w:tc>
          <w:tcPr>
            <w:tcW w:w="750" w:type="dxa"/>
            <w:vMerge w:val="restart"/>
            <w:vAlign w:val="center"/>
          </w:tcPr>
          <w:p w14:paraId="622CCA5B">
            <w:pPr>
              <w:adjustRightInd w:val="0"/>
              <w:snapToGrid w:val="0"/>
              <w:spacing w:line="420" w:lineRule="exact"/>
              <w:jc w:val="center"/>
              <w:rPr>
                <w:rFonts w:ascii="宋体" w:hAnsi="宋体" w:cs="宋体"/>
                <w:sz w:val="18"/>
                <w:szCs w:val="18"/>
              </w:rPr>
            </w:pPr>
            <w:r>
              <w:rPr>
                <w:rFonts w:hint="eastAsia" w:ascii="宋体" w:hAnsi="宋体" w:cs="宋体"/>
                <w:sz w:val="18"/>
                <w:szCs w:val="18"/>
              </w:rPr>
              <w:t>中度</w:t>
            </w:r>
          </w:p>
        </w:tc>
      </w:tr>
      <w:tr w14:paraId="7E7A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43BB9317">
            <w:pPr>
              <w:pStyle w:val="3"/>
              <w:spacing w:after="0" w:line="420" w:lineRule="exact"/>
              <w:ind w:firstLine="0" w:firstLineChars="0"/>
              <w:jc w:val="center"/>
              <w:rPr>
                <w:rFonts w:ascii="宋体" w:hAnsi="宋体" w:cs="宋体"/>
                <w:bCs/>
                <w:sz w:val="18"/>
                <w:szCs w:val="18"/>
              </w:rPr>
            </w:pPr>
          </w:p>
        </w:tc>
        <w:tc>
          <w:tcPr>
            <w:tcW w:w="1200" w:type="dxa"/>
            <w:vMerge w:val="continue"/>
            <w:vAlign w:val="center"/>
          </w:tcPr>
          <w:p w14:paraId="0E06B4B2">
            <w:pPr>
              <w:pStyle w:val="3"/>
              <w:spacing w:after="0" w:line="420" w:lineRule="exact"/>
              <w:ind w:firstLine="0" w:firstLineChars="0"/>
              <w:jc w:val="center"/>
              <w:rPr>
                <w:rFonts w:ascii="宋体" w:hAnsi="宋体" w:cs="宋体"/>
                <w:bCs/>
                <w:sz w:val="18"/>
                <w:szCs w:val="18"/>
              </w:rPr>
            </w:pPr>
          </w:p>
        </w:tc>
        <w:tc>
          <w:tcPr>
            <w:tcW w:w="650" w:type="dxa"/>
            <w:vAlign w:val="center"/>
          </w:tcPr>
          <w:p w14:paraId="324ED44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15316EF3">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247A0FA2">
            <w:pPr>
              <w:pStyle w:val="3"/>
              <w:spacing w:after="0" w:line="420" w:lineRule="exact"/>
              <w:ind w:firstLine="0" w:firstLineChars="0"/>
              <w:jc w:val="center"/>
              <w:rPr>
                <w:rFonts w:ascii="宋体" w:hAnsi="宋体" w:cs="宋体"/>
                <w:bCs/>
                <w:sz w:val="18"/>
                <w:szCs w:val="18"/>
              </w:rPr>
            </w:pPr>
            <w:r>
              <w:rPr>
                <w:rFonts w:hint="eastAsia" w:ascii="宋体" w:hAnsi="宋体" w:cs="宋体"/>
                <w:sz w:val="18"/>
                <w:szCs w:val="18"/>
              </w:rPr>
              <w:t>124</w:t>
            </w:r>
          </w:p>
        </w:tc>
        <w:tc>
          <w:tcPr>
            <w:tcW w:w="780" w:type="dxa"/>
            <w:vAlign w:val="center"/>
          </w:tcPr>
          <w:p w14:paraId="79B68BE5">
            <w:pPr>
              <w:adjustRightInd w:val="0"/>
              <w:snapToGrid w:val="0"/>
              <w:spacing w:line="42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6B21CC6C">
            <w:pPr>
              <w:spacing w:line="420" w:lineRule="exact"/>
              <w:jc w:val="center"/>
              <w:rPr>
                <w:rFonts w:ascii="宋体" w:hAnsi="宋体" w:cs="宋体"/>
                <w:sz w:val="18"/>
                <w:szCs w:val="18"/>
              </w:rPr>
            </w:pPr>
            <w:r>
              <w:rPr>
                <w:rFonts w:hint="eastAsia" w:ascii="宋体" w:hAnsi="宋体" w:cs="宋体"/>
                <w:bCs/>
                <w:sz w:val="18"/>
                <w:szCs w:val="18"/>
              </w:rPr>
              <w:t>采矿用地</w:t>
            </w:r>
          </w:p>
        </w:tc>
        <w:tc>
          <w:tcPr>
            <w:tcW w:w="1010" w:type="dxa"/>
            <w:vAlign w:val="center"/>
          </w:tcPr>
          <w:p w14:paraId="0AAC2B5F">
            <w:pPr>
              <w:adjustRightInd w:val="0"/>
              <w:snapToGrid w:val="0"/>
              <w:spacing w:line="420" w:lineRule="exact"/>
              <w:jc w:val="center"/>
              <w:rPr>
                <w:rFonts w:ascii="宋体" w:hAnsi="宋体" w:cs="宋体"/>
                <w:sz w:val="18"/>
                <w:szCs w:val="18"/>
              </w:rPr>
            </w:pPr>
            <w:r>
              <w:rPr>
                <w:rFonts w:hint="eastAsia" w:ascii="宋体" w:hAnsi="宋体" w:cs="宋体"/>
                <w:sz w:val="18"/>
                <w:szCs w:val="18"/>
              </w:rPr>
              <w:t>124</w:t>
            </w:r>
          </w:p>
        </w:tc>
        <w:tc>
          <w:tcPr>
            <w:tcW w:w="700" w:type="dxa"/>
            <w:vMerge w:val="continue"/>
            <w:vAlign w:val="center"/>
          </w:tcPr>
          <w:p w14:paraId="0A0890CA">
            <w:pPr>
              <w:adjustRightInd w:val="0"/>
              <w:snapToGrid w:val="0"/>
              <w:spacing w:line="420" w:lineRule="exact"/>
              <w:jc w:val="center"/>
              <w:rPr>
                <w:rFonts w:ascii="宋体" w:hAnsi="宋体" w:cs="宋体"/>
                <w:sz w:val="18"/>
                <w:szCs w:val="18"/>
              </w:rPr>
            </w:pPr>
          </w:p>
        </w:tc>
        <w:tc>
          <w:tcPr>
            <w:tcW w:w="750" w:type="dxa"/>
            <w:vMerge w:val="continue"/>
            <w:vAlign w:val="center"/>
          </w:tcPr>
          <w:p w14:paraId="05A74E7B">
            <w:pPr>
              <w:adjustRightInd w:val="0"/>
              <w:snapToGrid w:val="0"/>
              <w:spacing w:line="420" w:lineRule="exact"/>
              <w:jc w:val="center"/>
              <w:rPr>
                <w:rFonts w:ascii="宋体" w:hAnsi="宋体" w:cs="宋体"/>
                <w:sz w:val="18"/>
                <w:szCs w:val="18"/>
              </w:rPr>
            </w:pPr>
          </w:p>
        </w:tc>
      </w:tr>
      <w:tr w14:paraId="5CF9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Align w:val="center"/>
          </w:tcPr>
          <w:p w14:paraId="3DBC3369">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5</w:t>
            </w:r>
          </w:p>
        </w:tc>
        <w:tc>
          <w:tcPr>
            <w:tcW w:w="1200" w:type="dxa"/>
            <w:vAlign w:val="center"/>
          </w:tcPr>
          <w:p w14:paraId="780D071A">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矿山道路(1953m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26D666FC">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Align w:val="center"/>
          </w:tcPr>
          <w:p w14:paraId="0A3992D0">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Align w:val="center"/>
          </w:tcPr>
          <w:p w14:paraId="5DC1F10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1953</w:t>
            </w:r>
          </w:p>
        </w:tc>
        <w:tc>
          <w:tcPr>
            <w:tcW w:w="780" w:type="dxa"/>
            <w:vAlign w:val="center"/>
          </w:tcPr>
          <w:p w14:paraId="74498877">
            <w:pPr>
              <w:adjustRightInd w:val="0"/>
              <w:snapToGrid w:val="0"/>
              <w:spacing w:line="42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44052A07">
            <w:pPr>
              <w:spacing w:line="42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152A1E7F">
            <w:pPr>
              <w:adjustRightInd w:val="0"/>
              <w:snapToGrid w:val="0"/>
              <w:spacing w:line="420" w:lineRule="exact"/>
              <w:jc w:val="center"/>
              <w:rPr>
                <w:rFonts w:ascii="宋体" w:hAnsi="宋体" w:cs="宋体"/>
                <w:sz w:val="18"/>
                <w:szCs w:val="18"/>
              </w:rPr>
            </w:pPr>
            <w:r>
              <w:rPr>
                <w:rFonts w:hint="eastAsia" w:ascii="宋体" w:hAnsi="宋体" w:cs="宋体"/>
                <w:sz w:val="18"/>
                <w:szCs w:val="18"/>
              </w:rPr>
              <w:t>1953</w:t>
            </w:r>
          </w:p>
        </w:tc>
        <w:tc>
          <w:tcPr>
            <w:tcW w:w="700" w:type="dxa"/>
            <w:vAlign w:val="center"/>
          </w:tcPr>
          <w:p w14:paraId="0BE09A59">
            <w:pPr>
              <w:adjustRightInd w:val="0"/>
              <w:snapToGrid w:val="0"/>
              <w:spacing w:line="420" w:lineRule="exact"/>
              <w:jc w:val="center"/>
              <w:rPr>
                <w:rFonts w:ascii="宋体" w:hAnsi="宋体" w:cs="宋体"/>
                <w:sz w:val="18"/>
                <w:szCs w:val="18"/>
              </w:rPr>
            </w:pPr>
            <w:r>
              <w:rPr>
                <w:rFonts w:hint="eastAsia" w:ascii="宋体" w:hAnsi="宋体" w:cs="宋体"/>
                <w:sz w:val="18"/>
                <w:szCs w:val="18"/>
              </w:rPr>
              <w:t>挖损、压占</w:t>
            </w:r>
          </w:p>
        </w:tc>
        <w:tc>
          <w:tcPr>
            <w:tcW w:w="750" w:type="dxa"/>
            <w:vAlign w:val="center"/>
          </w:tcPr>
          <w:p w14:paraId="428E0240">
            <w:pPr>
              <w:adjustRightInd w:val="0"/>
              <w:snapToGrid w:val="0"/>
              <w:spacing w:line="420" w:lineRule="exact"/>
              <w:jc w:val="center"/>
              <w:rPr>
                <w:rFonts w:ascii="宋体" w:hAnsi="宋体" w:cs="宋体"/>
                <w:sz w:val="18"/>
                <w:szCs w:val="18"/>
              </w:rPr>
            </w:pPr>
            <w:r>
              <w:rPr>
                <w:rFonts w:hint="eastAsia" w:ascii="宋体" w:hAnsi="宋体" w:cs="宋体"/>
                <w:sz w:val="18"/>
                <w:szCs w:val="18"/>
              </w:rPr>
              <w:t>轻度</w:t>
            </w:r>
          </w:p>
        </w:tc>
      </w:tr>
      <w:tr w14:paraId="16F0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Align w:val="center"/>
          </w:tcPr>
          <w:p w14:paraId="604FA7FF">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6</w:t>
            </w:r>
          </w:p>
        </w:tc>
        <w:tc>
          <w:tcPr>
            <w:tcW w:w="1200" w:type="dxa"/>
            <w:vAlign w:val="center"/>
          </w:tcPr>
          <w:p w14:paraId="6AECD014">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合计</w:t>
            </w:r>
          </w:p>
        </w:tc>
        <w:tc>
          <w:tcPr>
            <w:tcW w:w="650" w:type="dxa"/>
            <w:vAlign w:val="center"/>
          </w:tcPr>
          <w:p w14:paraId="19F7856E">
            <w:pPr>
              <w:pStyle w:val="3"/>
              <w:spacing w:after="0" w:line="420" w:lineRule="exact"/>
              <w:ind w:firstLine="0" w:firstLineChars="0"/>
              <w:jc w:val="center"/>
              <w:rPr>
                <w:rFonts w:ascii="宋体" w:hAnsi="宋体" w:cs="宋体"/>
                <w:bCs/>
                <w:sz w:val="18"/>
                <w:szCs w:val="18"/>
              </w:rPr>
            </w:pPr>
          </w:p>
        </w:tc>
        <w:tc>
          <w:tcPr>
            <w:tcW w:w="1770" w:type="dxa"/>
            <w:vAlign w:val="center"/>
          </w:tcPr>
          <w:p w14:paraId="47C691AC">
            <w:pPr>
              <w:pStyle w:val="3"/>
              <w:spacing w:after="0" w:line="420" w:lineRule="exact"/>
              <w:ind w:firstLine="0" w:firstLineChars="0"/>
              <w:jc w:val="center"/>
              <w:rPr>
                <w:rFonts w:ascii="宋体" w:hAnsi="宋体" w:cs="宋体"/>
                <w:bCs/>
                <w:sz w:val="18"/>
                <w:szCs w:val="18"/>
              </w:rPr>
            </w:pPr>
          </w:p>
        </w:tc>
        <w:tc>
          <w:tcPr>
            <w:tcW w:w="970" w:type="dxa"/>
            <w:vAlign w:val="center"/>
          </w:tcPr>
          <w:p w14:paraId="27CF3C9E">
            <w:pPr>
              <w:pStyle w:val="3"/>
              <w:spacing w:after="0" w:line="420" w:lineRule="exact"/>
              <w:ind w:firstLine="0" w:firstLineChars="0"/>
              <w:jc w:val="center"/>
              <w:rPr>
                <w:rFonts w:ascii="宋体" w:hAnsi="宋体" w:cs="宋体"/>
                <w:bCs/>
                <w:sz w:val="18"/>
                <w:szCs w:val="18"/>
              </w:rPr>
            </w:pPr>
            <w:r>
              <w:rPr>
                <w:rFonts w:hint="eastAsia" w:ascii="宋体" w:hAnsi="宋体" w:cs="宋体"/>
                <w:bCs/>
                <w:sz w:val="18"/>
                <w:szCs w:val="18"/>
              </w:rPr>
              <w:t>465382</w:t>
            </w:r>
          </w:p>
        </w:tc>
        <w:tc>
          <w:tcPr>
            <w:tcW w:w="780" w:type="dxa"/>
            <w:vAlign w:val="center"/>
          </w:tcPr>
          <w:p w14:paraId="545537AA">
            <w:pPr>
              <w:adjustRightInd w:val="0"/>
              <w:snapToGrid w:val="0"/>
              <w:spacing w:line="420" w:lineRule="exact"/>
              <w:jc w:val="center"/>
              <w:rPr>
                <w:rFonts w:ascii="宋体" w:hAnsi="宋体" w:cs="宋体"/>
                <w:sz w:val="18"/>
                <w:szCs w:val="18"/>
              </w:rPr>
            </w:pPr>
          </w:p>
        </w:tc>
        <w:tc>
          <w:tcPr>
            <w:tcW w:w="1090" w:type="dxa"/>
            <w:vAlign w:val="center"/>
          </w:tcPr>
          <w:p w14:paraId="64454C6C">
            <w:pPr>
              <w:spacing w:line="420" w:lineRule="exact"/>
              <w:jc w:val="center"/>
              <w:rPr>
                <w:rFonts w:ascii="宋体" w:hAnsi="宋体" w:cs="宋体"/>
                <w:sz w:val="18"/>
                <w:szCs w:val="18"/>
              </w:rPr>
            </w:pPr>
          </w:p>
        </w:tc>
        <w:tc>
          <w:tcPr>
            <w:tcW w:w="1010" w:type="dxa"/>
            <w:vAlign w:val="center"/>
          </w:tcPr>
          <w:p w14:paraId="5191B901">
            <w:pPr>
              <w:adjustRightInd w:val="0"/>
              <w:snapToGrid w:val="0"/>
              <w:spacing w:line="420" w:lineRule="exact"/>
              <w:jc w:val="center"/>
              <w:rPr>
                <w:rFonts w:ascii="宋体" w:hAnsi="宋体" w:cs="宋体"/>
                <w:sz w:val="18"/>
                <w:szCs w:val="18"/>
              </w:rPr>
            </w:pPr>
            <w:r>
              <w:rPr>
                <w:rFonts w:hint="eastAsia" w:ascii="宋体" w:hAnsi="宋体" w:cs="宋体"/>
                <w:sz w:val="18"/>
                <w:szCs w:val="18"/>
              </w:rPr>
              <w:t>465382</w:t>
            </w:r>
          </w:p>
        </w:tc>
        <w:tc>
          <w:tcPr>
            <w:tcW w:w="700" w:type="dxa"/>
            <w:vAlign w:val="center"/>
          </w:tcPr>
          <w:p w14:paraId="5E73392C">
            <w:pPr>
              <w:adjustRightInd w:val="0"/>
              <w:snapToGrid w:val="0"/>
              <w:spacing w:line="420" w:lineRule="exact"/>
              <w:jc w:val="center"/>
              <w:rPr>
                <w:rFonts w:ascii="宋体" w:hAnsi="宋体" w:cs="宋体"/>
                <w:sz w:val="18"/>
                <w:szCs w:val="18"/>
              </w:rPr>
            </w:pPr>
          </w:p>
        </w:tc>
        <w:tc>
          <w:tcPr>
            <w:tcW w:w="750" w:type="dxa"/>
            <w:vAlign w:val="center"/>
          </w:tcPr>
          <w:p w14:paraId="056536B6">
            <w:pPr>
              <w:adjustRightInd w:val="0"/>
              <w:snapToGrid w:val="0"/>
              <w:spacing w:line="420" w:lineRule="exact"/>
              <w:jc w:val="center"/>
              <w:rPr>
                <w:rFonts w:ascii="宋体" w:hAnsi="宋体" w:cs="宋体"/>
                <w:sz w:val="18"/>
                <w:szCs w:val="18"/>
              </w:rPr>
            </w:pPr>
          </w:p>
        </w:tc>
      </w:tr>
    </w:tbl>
    <w:p w14:paraId="28A6805D">
      <w:pPr>
        <w:spacing w:line="360" w:lineRule="auto"/>
        <w:ind w:firstLine="584" w:firstLineChars="200"/>
        <w:rPr>
          <w:rFonts w:ascii="宋体" w:hAnsi="宋体" w:cs="宋体"/>
          <w:b/>
          <w:bCs/>
          <w:sz w:val="28"/>
          <w:szCs w:val="28"/>
        </w:rPr>
      </w:pPr>
      <w:r>
        <w:rPr>
          <w:rFonts w:hint="eastAsia" w:ascii="宋体" w:hAnsi="宋体" w:cs="宋体"/>
          <w:b/>
          <w:bCs/>
          <w:sz w:val="28"/>
          <w:szCs w:val="28"/>
        </w:rPr>
        <w:t>(三)已损毁和拟损毁土地统计</w:t>
      </w:r>
    </w:p>
    <w:p w14:paraId="169740B6">
      <w:pPr>
        <w:pStyle w:val="2"/>
        <w:spacing w:line="360" w:lineRule="auto"/>
        <w:ind w:firstLine="505"/>
        <w:rPr>
          <w:rFonts w:ascii="宋体" w:hAnsi="宋体" w:cs="宋体"/>
        </w:rPr>
      </w:pPr>
      <w:r>
        <w:rPr>
          <w:rFonts w:hint="eastAsia" w:ascii="宋体" w:hAnsi="宋体" w:cs="宋体"/>
          <w:sz w:val="28"/>
          <w:szCs w:val="28"/>
        </w:rPr>
        <w:t>预计至矿山服务年限终期，损毁土地面积合计619151m</w:t>
      </w:r>
      <w:r>
        <w:rPr>
          <w:rFonts w:hint="eastAsia" w:ascii="宋体" w:hAnsi="宋体" w:cs="宋体"/>
          <w:sz w:val="28"/>
          <w:szCs w:val="28"/>
          <w:vertAlign w:val="superscript"/>
        </w:rPr>
        <w:t>2</w:t>
      </w:r>
      <w:r>
        <w:rPr>
          <w:rFonts w:hint="eastAsia" w:ascii="宋体" w:hAnsi="宋体" w:cs="宋体"/>
          <w:sz w:val="28"/>
          <w:szCs w:val="28"/>
        </w:rPr>
        <w:t>（表3-7）。</w:t>
      </w:r>
    </w:p>
    <w:p w14:paraId="439A4030">
      <w:pPr>
        <w:pStyle w:val="2"/>
        <w:spacing w:line="360" w:lineRule="auto"/>
        <w:ind w:firstLine="0"/>
        <w:jc w:val="center"/>
        <w:rPr>
          <w:rFonts w:ascii="宋体" w:hAnsi="宋体" w:cs="宋体"/>
          <w:b/>
          <w:kern w:val="0"/>
          <w:sz w:val="28"/>
          <w:szCs w:val="28"/>
        </w:rPr>
      </w:pPr>
      <w:r>
        <w:rPr>
          <w:rFonts w:hint="eastAsia" w:ascii="宋体" w:hAnsi="宋体" w:cs="宋体"/>
          <w:b/>
          <w:kern w:val="0"/>
          <w:sz w:val="28"/>
          <w:szCs w:val="28"/>
        </w:rPr>
        <w:t>表3-7   矿山各地面工程损毁土地汇总表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00"/>
        <w:gridCol w:w="650"/>
        <w:gridCol w:w="1770"/>
        <w:gridCol w:w="970"/>
        <w:gridCol w:w="780"/>
        <w:gridCol w:w="1090"/>
        <w:gridCol w:w="1010"/>
        <w:gridCol w:w="700"/>
        <w:gridCol w:w="750"/>
      </w:tblGrid>
      <w:tr w14:paraId="6EC0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0F9D4283">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序号</w:t>
            </w:r>
          </w:p>
        </w:tc>
        <w:tc>
          <w:tcPr>
            <w:tcW w:w="1200" w:type="dxa"/>
            <w:vMerge w:val="restart"/>
            <w:vAlign w:val="center"/>
          </w:tcPr>
          <w:p w14:paraId="1F0D6399">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区域</w:t>
            </w:r>
          </w:p>
        </w:tc>
        <w:tc>
          <w:tcPr>
            <w:tcW w:w="3390" w:type="dxa"/>
            <w:gridSpan w:val="3"/>
            <w:vAlign w:val="center"/>
          </w:tcPr>
          <w:p w14:paraId="5FB2AD69">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一级地类</w:t>
            </w:r>
          </w:p>
        </w:tc>
        <w:tc>
          <w:tcPr>
            <w:tcW w:w="2880" w:type="dxa"/>
            <w:gridSpan w:val="3"/>
            <w:vAlign w:val="center"/>
          </w:tcPr>
          <w:p w14:paraId="64B38443">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二级地类</w:t>
            </w:r>
          </w:p>
        </w:tc>
        <w:tc>
          <w:tcPr>
            <w:tcW w:w="700" w:type="dxa"/>
            <w:vMerge w:val="restart"/>
            <w:vAlign w:val="center"/>
          </w:tcPr>
          <w:p w14:paraId="55E5E67D">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破坏方式</w:t>
            </w:r>
          </w:p>
        </w:tc>
        <w:tc>
          <w:tcPr>
            <w:tcW w:w="750" w:type="dxa"/>
            <w:vMerge w:val="restart"/>
            <w:vAlign w:val="center"/>
          </w:tcPr>
          <w:p w14:paraId="6FC835AE">
            <w:pPr>
              <w:adjustRightInd w:val="0"/>
              <w:snapToGrid w:val="0"/>
              <w:spacing w:line="360" w:lineRule="exact"/>
              <w:jc w:val="center"/>
              <w:rPr>
                <w:rFonts w:ascii="宋体" w:hAnsi="宋体" w:cs="宋体"/>
                <w:b/>
                <w:bCs/>
                <w:sz w:val="18"/>
                <w:szCs w:val="18"/>
              </w:rPr>
            </w:pPr>
            <w:r>
              <w:rPr>
                <w:rFonts w:hint="eastAsia" w:ascii="宋体" w:hAnsi="宋体" w:cs="宋体"/>
                <w:b/>
                <w:bCs/>
                <w:sz w:val="18"/>
                <w:szCs w:val="18"/>
              </w:rPr>
              <w:t>破坏程度</w:t>
            </w:r>
          </w:p>
        </w:tc>
      </w:tr>
      <w:tr w14:paraId="0547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60683B3A">
            <w:pPr>
              <w:pStyle w:val="3"/>
              <w:spacing w:after="0" w:line="360" w:lineRule="exact"/>
              <w:ind w:firstLine="0" w:firstLineChars="0"/>
              <w:jc w:val="center"/>
              <w:rPr>
                <w:rFonts w:ascii="宋体" w:hAnsi="宋体" w:cs="宋体"/>
                <w:b/>
                <w:bCs/>
                <w:sz w:val="18"/>
                <w:szCs w:val="18"/>
              </w:rPr>
            </w:pPr>
          </w:p>
        </w:tc>
        <w:tc>
          <w:tcPr>
            <w:tcW w:w="1200" w:type="dxa"/>
            <w:vMerge w:val="continue"/>
            <w:vAlign w:val="center"/>
          </w:tcPr>
          <w:p w14:paraId="19B4FDCF">
            <w:pPr>
              <w:pStyle w:val="3"/>
              <w:spacing w:after="0" w:line="360" w:lineRule="exact"/>
              <w:ind w:firstLine="0" w:firstLineChars="0"/>
              <w:jc w:val="center"/>
              <w:rPr>
                <w:rFonts w:ascii="宋体" w:hAnsi="宋体" w:cs="宋体"/>
                <w:b/>
                <w:bCs/>
                <w:sz w:val="18"/>
                <w:szCs w:val="18"/>
              </w:rPr>
            </w:pPr>
          </w:p>
        </w:tc>
        <w:tc>
          <w:tcPr>
            <w:tcW w:w="650" w:type="dxa"/>
            <w:vAlign w:val="center"/>
          </w:tcPr>
          <w:p w14:paraId="4F79AA97">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770" w:type="dxa"/>
            <w:vAlign w:val="center"/>
          </w:tcPr>
          <w:p w14:paraId="09924C22">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970" w:type="dxa"/>
            <w:vAlign w:val="center"/>
          </w:tcPr>
          <w:p w14:paraId="4C7F6FB2">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780" w:type="dxa"/>
            <w:vAlign w:val="center"/>
          </w:tcPr>
          <w:p w14:paraId="4FECD41C">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编码</w:t>
            </w:r>
          </w:p>
        </w:tc>
        <w:tc>
          <w:tcPr>
            <w:tcW w:w="1090" w:type="dxa"/>
            <w:vAlign w:val="center"/>
          </w:tcPr>
          <w:p w14:paraId="4B9204D9">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名称</w:t>
            </w:r>
          </w:p>
        </w:tc>
        <w:tc>
          <w:tcPr>
            <w:tcW w:w="1010" w:type="dxa"/>
            <w:vAlign w:val="center"/>
          </w:tcPr>
          <w:p w14:paraId="3BD0C808">
            <w:pPr>
              <w:pStyle w:val="3"/>
              <w:spacing w:after="0" w:line="360" w:lineRule="exact"/>
              <w:ind w:firstLine="0" w:firstLineChars="0"/>
              <w:jc w:val="center"/>
              <w:rPr>
                <w:rFonts w:ascii="宋体" w:hAnsi="宋体" w:cs="宋体"/>
                <w:b/>
                <w:bCs/>
                <w:sz w:val="18"/>
                <w:szCs w:val="18"/>
              </w:rPr>
            </w:pPr>
            <w:r>
              <w:rPr>
                <w:rFonts w:hint="eastAsia" w:ascii="宋体" w:hAnsi="宋体" w:cs="宋体"/>
                <w:b/>
                <w:bCs/>
                <w:sz w:val="18"/>
                <w:szCs w:val="18"/>
              </w:rPr>
              <w:t>面积(m</w:t>
            </w:r>
            <w:r>
              <w:rPr>
                <w:rFonts w:hint="eastAsia" w:ascii="宋体" w:hAnsi="宋体" w:cs="宋体"/>
                <w:b/>
                <w:bCs/>
                <w:sz w:val="18"/>
                <w:szCs w:val="18"/>
                <w:vertAlign w:val="superscript"/>
              </w:rPr>
              <w:t>2</w:t>
            </w:r>
            <w:r>
              <w:rPr>
                <w:rFonts w:hint="eastAsia" w:ascii="宋体" w:hAnsi="宋体" w:cs="宋体"/>
                <w:b/>
                <w:bCs/>
                <w:sz w:val="18"/>
                <w:szCs w:val="18"/>
              </w:rPr>
              <w:t>)</w:t>
            </w:r>
          </w:p>
        </w:tc>
        <w:tc>
          <w:tcPr>
            <w:tcW w:w="700" w:type="dxa"/>
            <w:vMerge w:val="continue"/>
            <w:vAlign w:val="center"/>
          </w:tcPr>
          <w:p w14:paraId="5396B485">
            <w:pPr>
              <w:pStyle w:val="3"/>
              <w:spacing w:after="0" w:line="360" w:lineRule="exact"/>
              <w:ind w:firstLine="0" w:firstLineChars="0"/>
              <w:jc w:val="center"/>
              <w:rPr>
                <w:rFonts w:ascii="宋体" w:hAnsi="宋体" w:cs="宋体"/>
                <w:sz w:val="18"/>
                <w:szCs w:val="18"/>
              </w:rPr>
            </w:pPr>
          </w:p>
        </w:tc>
        <w:tc>
          <w:tcPr>
            <w:tcW w:w="750" w:type="dxa"/>
            <w:vMerge w:val="continue"/>
            <w:vAlign w:val="center"/>
          </w:tcPr>
          <w:p w14:paraId="57983572">
            <w:pPr>
              <w:pStyle w:val="3"/>
              <w:spacing w:after="0" w:line="360" w:lineRule="exact"/>
              <w:ind w:firstLine="0" w:firstLineChars="0"/>
              <w:jc w:val="center"/>
              <w:rPr>
                <w:rFonts w:ascii="宋体" w:hAnsi="宋体" w:cs="宋体"/>
                <w:sz w:val="18"/>
                <w:szCs w:val="18"/>
              </w:rPr>
            </w:pPr>
          </w:p>
        </w:tc>
      </w:tr>
      <w:tr w14:paraId="77B4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18DC0AB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w:t>
            </w:r>
          </w:p>
        </w:tc>
        <w:tc>
          <w:tcPr>
            <w:tcW w:w="1200" w:type="dxa"/>
            <w:vMerge w:val="restart"/>
            <w:vAlign w:val="center"/>
          </w:tcPr>
          <w:p w14:paraId="4C94318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露天采场(383078m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Merge w:val="restart"/>
            <w:vAlign w:val="center"/>
          </w:tcPr>
          <w:p w14:paraId="6C3CC51B">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72629E6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4C64EB74">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308668</w:t>
            </w:r>
          </w:p>
        </w:tc>
        <w:tc>
          <w:tcPr>
            <w:tcW w:w="780" w:type="dxa"/>
            <w:vAlign w:val="center"/>
          </w:tcPr>
          <w:p w14:paraId="56A9A6F8">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45774C2A">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0CB1B975">
            <w:pPr>
              <w:adjustRightInd w:val="0"/>
              <w:snapToGrid w:val="0"/>
              <w:spacing w:line="360" w:lineRule="exact"/>
              <w:jc w:val="center"/>
              <w:rPr>
                <w:rFonts w:ascii="宋体" w:hAnsi="宋体" w:cs="宋体"/>
                <w:sz w:val="18"/>
                <w:szCs w:val="18"/>
              </w:rPr>
            </w:pPr>
            <w:r>
              <w:rPr>
                <w:rFonts w:hint="eastAsia" w:ascii="宋体" w:hAnsi="宋体" w:cs="宋体"/>
                <w:sz w:val="18"/>
                <w:szCs w:val="18"/>
              </w:rPr>
              <w:t>120053</w:t>
            </w:r>
          </w:p>
        </w:tc>
        <w:tc>
          <w:tcPr>
            <w:tcW w:w="700" w:type="dxa"/>
            <w:vMerge w:val="restart"/>
            <w:vAlign w:val="center"/>
          </w:tcPr>
          <w:p w14:paraId="19247AF3">
            <w:pPr>
              <w:adjustRightInd w:val="0"/>
              <w:snapToGrid w:val="0"/>
              <w:spacing w:line="360" w:lineRule="exact"/>
              <w:jc w:val="center"/>
              <w:rPr>
                <w:rFonts w:ascii="宋体" w:hAnsi="宋体" w:cs="宋体"/>
                <w:sz w:val="18"/>
                <w:szCs w:val="18"/>
              </w:rPr>
            </w:pPr>
            <w:r>
              <w:rPr>
                <w:rFonts w:hint="eastAsia" w:ascii="宋体" w:hAnsi="宋体" w:cs="宋体"/>
                <w:sz w:val="18"/>
                <w:szCs w:val="18"/>
              </w:rPr>
              <w:t>挖损</w:t>
            </w:r>
          </w:p>
        </w:tc>
        <w:tc>
          <w:tcPr>
            <w:tcW w:w="750" w:type="dxa"/>
            <w:vMerge w:val="restart"/>
            <w:vAlign w:val="center"/>
          </w:tcPr>
          <w:p w14:paraId="278D6DA8">
            <w:pPr>
              <w:adjustRightInd w:val="0"/>
              <w:snapToGrid w:val="0"/>
              <w:spacing w:line="360" w:lineRule="exact"/>
              <w:jc w:val="center"/>
              <w:rPr>
                <w:rFonts w:ascii="宋体" w:hAnsi="宋体" w:cs="宋体"/>
                <w:sz w:val="18"/>
                <w:szCs w:val="18"/>
              </w:rPr>
            </w:pPr>
            <w:r>
              <w:rPr>
                <w:rFonts w:hint="eastAsia" w:ascii="宋体" w:hAnsi="宋体" w:cs="宋体"/>
                <w:sz w:val="18"/>
                <w:szCs w:val="18"/>
              </w:rPr>
              <w:t>重度</w:t>
            </w:r>
          </w:p>
        </w:tc>
      </w:tr>
      <w:tr w14:paraId="7F39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65AE3378">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66F96CC4">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09CE83CF">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52A33F31">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5BBC0DF8">
            <w:pPr>
              <w:pStyle w:val="3"/>
              <w:spacing w:after="0" w:line="360" w:lineRule="exact"/>
              <w:ind w:firstLine="0" w:firstLineChars="0"/>
              <w:jc w:val="center"/>
              <w:rPr>
                <w:rFonts w:ascii="宋体" w:hAnsi="宋体" w:cs="宋体"/>
                <w:bCs/>
                <w:sz w:val="18"/>
                <w:szCs w:val="18"/>
              </w:rPr>
            </w:pPr>
          </w:p>
        </w:tc>
        <w:tc>
          <w:tcPr>
            <w:tcW w:w="780" w:type="dxa"/>
            <w:vAlign w:val="center"/>
          </w:tcPr>
          <w:p w14:paraId="5870D4C2">
            <w:pPr>
              <w:adjustRightInd w:val="0"/>
              <w:snapToGrid w:val="0"/>
              <w:spacing w:line="360" w:lineRule="exact"/>
              <w:jc w:val="center"/>
              <w:rPr>
                <w:rFonts w:ascii="宋体" w:hAnsi="宋体" w:cs="宋体"/>
                <w:sz w:val="18"/>
                <w:szCs w:val="18"/>
              </w:rPr>
            </w:pPr>
            <w:r>
              <w:rPr>
                <w:rFonts w:hint="eastAsia" w:ascii="宋体" w:hAnsi="宋体" w:cs="宋体"/>
                <w:sz w:val="18"/>
                <w:szCs w:val="18"/>
              </w:rPr>
              <w:t>0302</w:t>
            </w:r>
          </w:p>
        </w:tc>
        <w:tc>
          <w:tcPr>
            <w:tcW w:w="1090" w:type="dxa"/>
            <w:vAlign w:val="center"/>
          </w:tcPr>
          <w:p w14:paraId="7B9F055E">
            <w:pPr>
              <w:spacing w:line="36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1E9DE0C2">
            <w:pPr>
              <w:adjustRightInd w:val="0"/>
              <w:snapToGrid w:val="0"/>
              <w:spacing w:line="360" w:lineRule="exact"/>
              <w:jc w:val="center"/>
              <w:rPr>
                <w:rFonts w:ascii="宋体" w:hAnsi="宋体" w:cs="宋体"/>
                <w:sz w:val="18"/>
                <w:szCs w:val="18"/>
              </w:rPr>
            </w:pPr>
            <w:r>
              <w:rPr>
                <w:rFonts w:hint="eastAsia" w:ascii="宋体" w:hAnsi="宋体" w:cs="宋体"/>
                <w:sz w:val="18"/>
                <w:szCs w:val="18"/>
              </w:rPr>
              <w:t>188615</w:t>
            </w:r>
          </w:p>
        </w:tc>
        <w:tc>
          <w:tcPr>
            <w:tcW w:w="700" w:type="dxa"/>
            <w:vMerge w:val="continue"/>
            <w:vAlign w:val="center"/>
          </w:tcPr>
          <w:p w14:paraId="29C444D3">
            <w:pPr>
              <w:adjustRightInd w:val="0"/>
              <w:snapToGrid w:val="0"/>
              <w:spacing w:line="360" w:lineRule="exact"/>
              <w:jc w:val="center"/>
              <w:rPr>
                <w:rFonts w:ascii="宋体" w:hAnsi="宋体" w:cs="宋体"/>
                <w:sz w:val="18"/>
                <w:szCs w:val="18"/>
              </w:rPr>
            </w:pPr>
          </w:p>
        </w:tc>
        <w:tc>
          <w:tcPr>
            <w:tcW w:w="750" w:type="dxa"/>
            <w:vMerge w:val="continue"/>
            <w:vAlign w:val="center"/>
          </w:tcPr>
          <w:p w14:paraId="69911E07">
            <w:pPr>
              <w:adjustRightInd w:val="0"/>
              <w:snapToGrid w:val="0"/>
              <w:spacing w:line="360" w:lineRule="exact"/>
              <w:jc w:val="center"/>
              <w:rPr>
                <w:rFonts w:ascii="宋体" w:hAnsi="宋体" w:cs="宋体"/>
                <w:sz w:val="18"/>
                <w:szCs w:val="18"/>
              </w:rPr>
            </w:pPr>
          </w:p>
        </w:tc>
      </w:tr>
      <w:tr w14:paraId="7C6D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6B95ACE7">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681712ED">
            <w:pPr>
              <w:pStyle w:val="3"/>
              <w:spacing w:after="0" w:line="360" w:lineRule="exact"/>
              <w:ind w:firstLine="0" w:firstLineChars="0"/>
              <w:jc w:val="center"/>
              <w:rPr>
                <w:rFonts w:ascii="宋体" w:hAnsi="宋体" w:cs="宋体"/>
                <w:bCs/>
                <w:sz w:val="18"/>
                <w:szCs w:val="18"/>
              </w:rPr>
            </w:pPr>
          </w:p>
        </w:tc>
        <w:tc>
          <w:tcPr>
            <w:tcW w:w="650" w:type="dxa"/>
            <w:vAlign w:val="center"/>
          </w:tcPr>
          <w:p w14:paraId="583DF56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5BFD1C94">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183E4CA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74410</w:t>
            </w:r>
          </w:p>
        </w:tc>
        <w:tc>
          <w:tcPr>
            <w:tcW w:w="780" w:type="dxa"/>
            <w:vAlign w:val="center"/>
          </w:tcPr>
          <w:p w14:paraId="290EA7CA">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3247A80E">
            <w:pPr>
              <w:spacing w:line="360" w:lineRule="exact"/>
              <w:jc w:val="center"/>
              <w:rPr>
                <w:rFonts w:ascii="宋体" w:hAnsi="宋体" w:cs="宋体"/>
                <w:sz w:val="18"/>
                <w:szCs w:val="18"/>
              </w:rPr>
            </w:pPr>
            <w:r>
              <w:rPr>
                <w:rFonts w:hint="eastAsia" w:ascii="宋体" w:hAnsi="宋体" w:cs="宋体"/>
                <w:bCs/>
                <w:sz w:val="18"/>
                <w:szCs w:val="18"/>
              </w:rPr>
              <w:t>采矿用地</w:t>
            </w:r>
          </w:p>
        </w:tc>
        <w:tc>
          <w:tcPr>
            <w:tcW w:w="1010" w:type="dxa"/>
            <w:vAlign w:val="center"/>
          </w:tcPr>
          <w:p w14:paraId="0206F95B">
            <w:pPr>
              <w:adjustRightInd w:val="0"/>
              <w:snapToGrid w:val="0"/>
              <w:spacing w:line="360" w:lineRule="exact"/>
              <w:jc w:val="center"/>
              <w:rPr>
                <w:rFonts w:ascii="宋体" w:hAnsi="宋体" w:cs="宋体"/>
                <w:sz w:val="18"/>
                <w:szCs w:val="18"/>
              </w:rPr>
            </w:pPr>
            <w:r>
              <w:rPr>
                <w:rFonts w:hint="eastAsia" w:ascii="宋体" w:hAnsi="宋体" w:cs="宋体"/>
                <w:sz w:val="18"/>
                <w:szCs w:val="18"/>
              </w:rPr>
              <w:t>74410</w:t>
            </w:r>
          </w:p>
        </w:tc>
        <w:tc>
          <w:tcPr>
            <w:tcW w:w="700" w:type="dxa"/>
            <w:vMerge w:val="continue"/>
            <w:vAlign w:val="center"/>
          </w:tcPr>
          <w:p w14:paraId="6098CA7C">
            <w:pPr>
              <w:adjustRightInd w:val="0"/>
              <w:snapToGrid w:val="0"/>
              <w:spacing w:line="360" w:lineRule="exact"/>
              <w:jc w:val="center"/>
              <w:rPr>
                <w:rFonts w:ascii="宋体" w:hAnsi="宋体" w:cs="宋体"/>
                <w:sz w:val="18"/>
                <w:szCs w:val="18"/>
              </w:rPr>
            </w:pPr>
          </w:p>
        </w:tc>
        <w:tc>
          <w:tcPr>
            <w:tcW w:w="750" w:type="dxa"/>
            <w:vMerge w:val="continue"/>
            <w:vAlign w:val="center"/>
          </w:tcPr>
          <w:p w14:paraId="609CDA41">
            <w:pPr>
              <w:adjustRightInd w:val="0"/>
              <w:snapToGrid w:val="0"/>
              <w:spacing w:line="360" w:lineRule="exact"/>
              <w:jc w:val="center"/>
              <w:rPr>
                <w:rFonts w:ascii="宋体" w:hAnsi="宋体" w:cs="宋体"/>
                <w:sz w:val="18"/>
                <w:szCs w:val="18"/>
              </w:rPr>
            </w:pPr>
          </w:p>
        </w:tc>
      </w:tr>
      <w:tr w14:paraId="3FE6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1B5D52BD">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w:t>
            </w:r>
          </w:p>
        </w:tc>
        <w:tc>
          <w:tcPr>
            <w:tcW w:w="1200" w:type="dxa"/>
            <w:vMerge w:val="restart"/>
            <w:vAlign w:val="center"/>
          </w:tcPr>
          <w:p w14:paraId="663BCDE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原工业场地(24091m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Merge w:val="restart"/>
            <w:vAlign w:val="center"/>
          </w:tcPr>
          <w:p w14:paraId="1F566445">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505166A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5DDB3E3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126</w:t>
            </w:r>
          </w:p>
        </w:tc>
        <w:tc>
          <w:tcPr>
            <w:tcW w:w="780" w:type="dxa"/>
            <w:vAlign w:val="center"/>
          </w:tcPr>
          <w:p w14:paraId="3EEE1334">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4E638237">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5A874707">
            <w:pPr>
              <w:adjustRightInd w:val="0"/>
              <w:snapToGrid w:val="0"/>
              <w:spacing w:line="360" w:lineRule="exact"/>
              <w:jc w:val="center"/>
              <w:rPr>
                <w:rFonts w:ascii="宋体" w:hAnsi="宋体" w:cs="宋体"/>
                <w:sz w:val="18"/>
                <w:szCs w:val="18"/>
              </w:rPr>
            </w:pPr>
            <w:r>
              <w:rPr>
                <w:rFonts w:hint="eastAsia" w:ascii="宋体" w:hAnsi="宋体" w:cs="宋体"/>
                <w:sz w:val="18"/>
                <w:szCs w:val="18"/>
              </w:rPr>
              <w:t>48</w:t>
            </w:r>
          </w:p>
        </w:tc>
        <w:tc>
          <w:tcPr>
            <w:tcW w:w="700" w:type="dxa"/>
            <w:vMerge w:val="restart"/>
            <w:vAlign w:val="center"/>
          </w:tcPr>
          <w:p w14:paraId="12BCC996">
            <w:pPr>
              <w:adjustRightInd w:val="0"/>
              <w:snapToGrid w:val="0"/>
              <w:spacing w:line="360" w:lineRule="exact"/>
              <w:jc w:val="center"/>
              <w:rPr>
                <w:rFonts w:ascii="宋体" w:hAnsi="宋体" w:cs="宋体"/>
                <w:sz w:val="18"/>
                <w:szCs w:val="18"/>
              </w:rPr>
            </w:pPr>
            <w:r>
              <w:rPr>
                <w:rFonts w:hint="eastAsia" w:ascii="宋体" w:hAnsi="宋体" w:cs="宋体"/>
                <w:sz w:val="18"/>
                <w:szCs w:val="18"/>
              </w:rPr>
              <w:t>挖损、压占</w:t>
            </w:r>
          </w:p>
        </w:tc>
        <w:tc>
          <w:tcPr>
            <w:tcW w:w="750" w:type="dxa"/>
            <w:vMerge w:val="restart"/>
            <w:vAlign w:val="center"/>
          </w:tcPr>
          <w:p w14:paraId="6F8E4480">
            <w:pPr>
              <w:adjustRightInd w:val="0"/>
              <w:snapToGrid w:val="0"/>
              <w:spacing w:line="360" w:lineRule="exact"/>
              <w:jc w:val="center"/>
              <w:rPr>
                <w:rFonts w:ascii="宋体" w:hAnsi="宋体" w:cs="宋体"/>
                <w:sz w:val="18"/>
                <w:szCs w:val="18"/>
              </w:rPr>
            </w:pPr>
            <w:r>
              <w:rPr>
                <w:rFonts w:hint="eastAsia" w:ascii="宋体" w:hAnsi="宋体" w:cs="宋体"/>
                <w:sz w:val="18"/>
                <w:szCs w:val="18"/>
              </w:rPr>
              <w:t>中度</w:t>
            </w:r>
          </w:p>
        </w:tc>
      </w:tr>
      <w:tr w14:paraId="1B7F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3807403">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41EF49E4">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13F28F84">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5B786CB4">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35EF269C">
            <w:pPr>
              <w:pStyle w:val="3"/>
              <w:spacing w:after="0" w:line="360" w:lineRule="exact"/>
              <w:ind w:firstLine="0" w:firstLineChars="0"/>
              <w:jc w:val="center"/>
              <w:rPr>
                <w:rFonts w:ascii="宋体" w:hAnsi="宋体" w:cs="宋体"/>
                <w:bCs/>
                <w:sz w:val="18"/>
                <w:szCs w:val="18"/>
              </w:rPr>
            </w:pPr>
          </w:p>
        </w:tc>
        <w:tc>
          <w:tcPr>
            <w:tcW w:w="780" w:type="dxa"/>
            <w:vAlign w:val="center"/>
          </w:tcPr>
          <w:p w14:paraId="32A8F3C2">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0307</w:t>
            </w:r>
          </w:p>
        </w:tc>
        <w:tc>
          <w:tcPr>
            <w:tcW w:w="1090" w:type="dxa"/>
            <w:vAlign w:val="center"/>
          </w:tcPr>
          <w:p w14:paraId="169C1F16">
            <w:pPr>
              <w:spacing w:line="360" w:lineRule="exact"/>
              <w:jc w:val="center"/>
              <w:rPr>
                <w:rFonts w:ascii="宋体" w:hAnsi="宋体" w:cs="宋体"/>
                <w:sz w:val="18"/>
                <w:szCs w:val="18"/>
              </w:rPr>
            </w:pPr>
            <w:r>
              <w:rPr>
                <w:rFonts w:hint="eastAsia" w:ascii="宋体" w:hAnsi="宋体" w:cs="宋体"/>
                <w:sz w:val="18"/>
                <w:szCs w:val="18"/>
              </w:rPr>
              <w:t>其他林地</w:t>
            </w:r>
          </w:p>
        </w:tc>
        <w:tc>
          <w:tcPr>
            <w:tcW w:w="1010" w:type="dxa"/>
            <w:vAlign w:val="center"/>
          </w:tcPr>
          <w:p w14:paraId="7E615F03">
            <w:pPr>
              <w:adjustRightInd w:val="0"/>
              <w:snapToGrid w:val="0"/>
              <w:spacing w:line="360" w:lineRule="exact"/>
              <w:jc w:val="center"/>
              <w:rPr>
                <w:rFonts w:ascii="宋体" w:hAnsi="宋体" w:cs="宋体"/>
                <w:sz w:val="18"/>
                <w:szCs w:val="18"/>
              </w:rPr>
            </w:pPr>
            <w:r>
              <w:rPr>
                <w:rFonts w:hint="eastAsia" w:ascii="宋体" w:hAnsi="宋体" w:cs="宋体"/>
                <w:sz w:val="18"/>
                <w:szCs w:val="18"/>
              </w:rPr>
              <w:t>78</w:t>
            </w:r>
          </w:p>
        </w:tc>
        <w:tc>
          <w:tcPr>
            <w:tcW w:w="700" w:type="dxa"/>
            <w:vMerge w:val="continue"/>
            <w:vAlign w:val="center"/>
          </w:tcPr>
          <w:p w14:paraId="7886F5FD">
            <w:pPr>
              <w:adjustRightInd w:val="0"/>
              <w:snapToGrid w:val="0"/>
              <w:spacing w:line="360" w:lineRule="exact"/>
              <w:jc w:val="center"/>
              <w:rPr>
                <w:rFonts w:ascii="宋体" w:hAnsi="宋体" w:cs="宋体"/>
                <w:sz w:val="18"/>
                <w:szCs w:val="18"/>
              </w:rPr>
            </w:pPr>
          </w:p>
        </w:tc>
        <w:tc>
          <w:tcPr>
            <w:tcW w:w="750" w:type="dxa"/>
            <w:vMerge w:val="continue"/>
            <w:vAlign w:val="center"/>
          </w:tcPr>
          <w:p w14:paraId="6C97ED82">
            <w:pPr>
              <w:adjustRightInd w:val="0"/>
              <w:snapToGrid w:val="0"/>
              <w:spacing w:line="360" w:lineRule="exact"/>
              <w:jc w:val="center"/>
              <w:rPr>
                <w:rFonts w:ascii="宋体" w:hAnsi="宋体" w:cs="宋体"/>
                <w:sz w:val="18"/>
                <w:szCs w:val="18"/>
              </w:rPr>
            </w:pPr>
          </w:p>
        </w:tc>
      </w:tr>
      <w:tr w14:paraId="185A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0623AC18">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218DCB6B">
            <w:pPr>
              <w:pStyle w:val="3"/>
              <w:spacing w:after="0" w:line="360" w:lineRule="exact"/>
              <w:ind w:firstLine="0" w:firstLineChars="0"/>
              <w:jc w:val="center"/>
              <w:rPr>
                <w:rFonts w:ascii="宋体" w:hAnsi="宋体" w:cs="宋体"/>
                <w:bCs/>
                <w:sz w:val="18"/>
                <w:szCs w:val="18"/>
              </w:rPr>
            </w:pPr>
          </w:p>
        </w:tc>
        <w:tc>
          <w:tcPr>
            <w:tcW w:w="650" w:type="dxa"/>
            <w:vAlign w:val="center"/>
          </w:tcPr>
          <w:p w14:paraId="57C1924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38156F6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2960AD4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23965</w:t>
            </w:r>
          </w:p>
        </w:tc>
        <w:tc>
          <w:tcPr>
            <w:tcW w:w="780" w:type="dxa"/>
            <w:vAlign w:val="center"/>
          </w:tcPr>
          <w:p w14:paraId="7CE50A62">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79CC4044">
            <w:pPr>
              <w:spacing w:line="360" w:lineRule="exact"/>
              <w:jc w:val="center"/>
              <w:rPr>
                <w:rFonts w:ascii="宋体" w:hAnsi="宋体" w:cs="宋体"/>
                <w:sz w:val="18"/>
                <w:szCs w:val="18"/>
              </w:rPr>
            </w:pPr>
            <w:r>
              <w:rPr>
                <w:rFonts w:hint="eastAsia" w:ascii="宋体" w:hAnsi="宋体" w:cs="宋体"/>
                <w:sz w:val="18"/>
                <w:szCs w:val="18"/>
              </w:rPr>
              <w:t>采矿用地</w:t>
            </w:r>
          </w:p>
        </w:tc>
        <w:tc>
          <w:tcPr>
            <w:tcW w:w="1010" w:type="dxa"/>
            <w:vAlign w:val="center"/>
          </w:tcPr>
          <w:p w14:paraId="2BCA7BD9">
            <w:pPr>
              <w:adjustRightInd w:val="0"/>
              <w:snapToGrid w:val="0"/>
              <w:spacing w:line="360" w:lineRule="exact"/>
              <w:jc w:val="center"/>
              <w:rPr>
                <w:rFonts w:ascii="宋体" w:hAnsi="宋体" w:cs="宋体"/>
                <w:sz w:val="18"/>
                <w:szCs w:val="18"/>
              </w:rPr>
            </w:pPr>
            <w:r>
              <w:rPr>
                <w:rFonts w:hint="eastAsia" w:ascii="宋体" w:hAnsi="宋体" w:cs="宋体"/>
                <w:sz w:val="18"/>
                <w:szCs w:val="18"/>
              </w:rPr>
              <w:t>23965</w:t>
            </w:r>
          </w:p>
        </w:tc>
        <w:tc>
          <w:tcPr>
            <w:tcW w:w="700" w:type="dxa"/>
            <w:vMerge w:val="continue"/>
            <w:vAlign w:val="center"/>
          </w:tcPr>
          <w:p w14:paraId="11FDF326">
            <w:pPr>
              <w:adjustRightInd w:val="0"/>
              <w:snapToGrid w:val="0"/>
              <w:spacing w:line="360" w:lineRule="exact"/>
              <w:jc w:val="center"/>
              <w:rPr>
                <w:rFonts w:ascii="宋体" w:hAnsi="宋体" w:cs="宋体"/>
                <w:sz w:val="18"/>
                <w:szCs w:val="18"/>
              </w:rPr>
            </w:pPr>
          </w:p>
        </w:tc>
        <w:tc>
          <w:tcPr>
            <w:tcW w:w="750" w:type="dxa"/>
            <w:vMerge w:val="continue"/>
            <w:vAlign w:val="center"/>
          </w:tcPr>
          <w:p w14:paraId="5665BEF0">
            <w:pPr>
              <w:adjustRightInd w:val="0"/>
              <w:snapToGrid w:val="0"/>
              <w:spacing w:line="360" w:lineRule="exact"/>
              <w:jc w:val="center"/>
              <w:rPr>
                <w:rFonts w:ascii="宋体" w:hAnsi="宋体" w:cs="宋体"/>
                <w:sz w:val="18"/>
                <w:szCs w:val="18"/>
              </w:rPr>
            </w:pPr>
          </w:p>
        </w:tc>
      </w:tr>
      <w:tr w14:paraId="1FB9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700EF82D">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3</w:t>
            </w:r>
          </w:p>
        </w:tc>
        <w:tc>
          <w:tcPr>
            <w:tcW w:w="1200" w:type="dxa"/>
            <w:vMerge w:val="restart"/>
            <w:vAlign w:val="center"/>
          </w:tcPr>
          <w:p w14:paraId="0953DB8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工业场地(107395m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7118686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1770" w:type="dxa"/>
            <w:vAlign w:val="center"/>
          </w:tcPr>
          <w:p w14:paraId="506B473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970" w:type="dxa"/>
            <w:vAlign w:val="center"/>
          </w:tcPr>
          <w:p w14:paraId="3E98ABA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1827</w:t>
            </w:r>
          </w:p>
        </w:tc>
        <w:tc>
          <w:tcPr>
            <w:tcW w:w="780" w:type="dxa"/>
            <w:vAlign w:val="center"/>
          </w:tcPr>
          <w:p w14:paraId="01FD095F">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0101</w:t>
            </w:r>
          </w:p>
        </w:tc>
        <w:tc>
          <w:tcPr>
            <w:tcW w:w="1090" w:type="dxa"/>
            <w:vAlign w:val="center"/>
          </w:tcPr>
          <w:p w14:paraId="635D38BB">
            <w:pPr>
              <w:spacing w:line="360" w:lineRule="exact"/>
              <w:jc w:val="center"/>
              <w:rPr>
                <w:rFonts w:ascii="宋体" w:hAnsi="宋体" w:cs="宋体"/>
                <w:sz w:val="18"/>
                <w:szCs w:val="18"/>
              </w:rPr>
            </w:pPr>
            <w:r>
              <w:rPr>
                <w:rFonts w:hint="eastAsia" w:ascii="宋体" w:hAnsi="宋体" w:cs="宋体"/>
                <w:sz w:val="18"/>
                <w:szCs w:val="18"/>
              </w:rPr>
              <w:t>水田</w:t>
            </w:r>
          </w:p>
        </w:tc>
        <w:tc>
          <w:tcPr>
            <w:tcW w:w="1010" w:type="dxa"/>
            <w:vAlign w:val="center"/>
          </w:tcPr>
          <w:p w14:paraId="0A56591F">
            <w:pPr>
              <w:adjustRightInd w:val="0"/>
              <w:snapToGrid w:val="0"/>
              <w:spacing w:line="360" w:lineRule="exact"/>
              <w:jc w:val="center"/>
              <w:rPr>
                <w:rFonts w:ascii="宋体" w:hAnsi="宋体" w:cs="宋体"/>
                <w:sz w:val="18"/>
                <w:szCs w:val="18"/>
              </w:rPr>
            </w:pPr>
            <w:r>
              <w:rPr>
                <w:rFonts w:hint="eastAsia" w:ascii="宋体" w:hAnsi="宋体" w:cs="宋体"/>
                <w:sz w:val="18"/>
                <w:szCs w:val="18"/>
              </w:rPr>
              <w:t>1827</w:t>
            </w:r>
          </w:p>
        </w:tc>
        <w:tc>
          <w:tcPr>
            <w:tcW w:w="700" w:type="dxa"/>
            <w:vMerge w:val="restart"/>
            <w:vAlign w:val="center"/>
          </w:tcPr>
          <w:p w14:paraId="2DA5B60E">
            <w:pPr>
              <w:adjustRightInd w:val="0"/>
              <w:snapToGrid w:val="0"/>
              <w:spacing w:line="360" w:lineRule="exact"/>
              <w:jc w:val="center"/>
              <w:rPr>
                <w:rFonts w:ascii="宋体" w:hAnsi="宋体" w:cs="宋体"/>
                <w:sz w:val="18"/>
                <w:szCs w:val="18"/>
              </w:rPr>
            </w:pPr>
            <w:r>
              <w:rPr>
                <w:rFonts w:hint="eastAsia" w:ascii="宋体" w:hAnsi="宋体" w:cs="宋体"/>
                <w:sz w:val="18"/>
                <w:szCs w:val="18"/>
              </w:rPr>
              <w:t>挖损、压占</w:t>
            </w:r>
          </w:p>
        </w:tc>
        <w:tc>
          <w:tcPr>
            <w:tcW w:w="750" w:type="dxa"/>
            <w:vMerge w:val="restart"/>
            <w:vAlign w:val="center"/>
          </w:tcPr>
          <w:p w14:paraId="49460EFA">
            <w:pPr>
              <w:adjustRightInd w:val="0"/>
              <w:snapToGrid w:val="0"/>
              <w:spacing w:line="360" w:lineRule="exact"/>
              <w:jc w:val="center"/>
              <w:rPr>
                <w:rFonts w:ascii="宋体" w:hAnsi="宋体" w:cs="宋体"/>
                <w:sz w:val="18"/>
                <w:szCs w:val="18"/>
              </w:rPr>
            </w:pPr>
            <w:r>
              <w:rPr>
                <w:rFonts w:hint="eastAsia" w:ascii="宋体" w:hAnsi="宋体" w:cs="宋体"/>
                <w:sz w:val="18"/>
                <w:szCs w:val="18"/>
              </w:rPr>
              <w:t>重度</w:t>
            </w:r>
          </w:p>
        </w:tc>
      </w:tr>
      <w:tr w14:paraId="39F2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27030ECD">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3B5B92F5">
            <w:pPr>
              <w:pStyle w:val="3"/>
              <w:spacing w:after="0" w:line="360" w:lineRule="exact"/>
              <w:ind w:firstLine="0" w:firstLineChars="0"/>
              <w:jc w:val="center"/>
              <w:rPr>
                <w:rFonts w:ascii="宋体" w:hAnsi="宋体" w:cs="宋体"/>
                <w:bCs/>
                <w:sz w:val="18"/>
                <w:szCs w:val="18"/>
              </w:rPr>
            </w:pPr>
          </w:p>
        </w:tc>
        <w:tc>
          <w:tcPr>
            <w:tcW w:w="650" w:type="dxa"/>
            <w:vMerge w:val="restart"/>
            <w:vAlign w:val="center"/>
          </w:tcPr>
          <w:p w14:paraId="43219B9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7B5AE0D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6870BB5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105357</w:t>
            </w:r>
          </w:p>
        </w:tc>
        <w:tc>
          <w:tcPr>
            <w:tcW w:w="780" w:type="dxa"/>
            <w:vAlign w:val="center"/>
          </w:tcPr>
          <w:p w14:paraId="47D123EC">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3D5BEA9A">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0A43F5EF">
            <w:pPr>
              <w:adjustRightInd w:val="0"/>
              <w:snapToGrid w:val="0"/>
              <w:spacing w:line="360" w:lineRule="exact"/>
              <w:jc w:val="center"/>
              <w:rPr>
                <w:rFonts w:ascii="宋体" w:hAnsi="宋体" w:cs="宋体"/>
                <w:sz w:val="18"/>
                <w:szCs w:val="18"/>
              </w:rPr>
            </w:pPr>
            <w:r>
              <w:rPr>
                <w:rFonts w:hint="eastAsia" w:ascii="宋体" w:hAnsi="宋体" w:cs="宋体"/>
                <w:sz w:val="18"/>
                <w:szCs w:val="18"/>
              </w:rPr>
              <w:t>75776</w:t>
            </w:r>
          </w:p>
        </w:tc>
        <w:tc>
          <w:tcPr>
            <w:tcW w:w="700" w:type="dxa"/>
            <w:vMerge w:val="continue"/>
            <w:vAlign w:val="center"/>
          </w:tcPr>
          <w:p w14:paraId="6C3E7916">
            <w:pPr>
              <w:adjustRightInd w:val="0"/>
              <w:snapToGrid w:val="0"/>
              <w:spacing w:line="360" w:lineRule="exact"/>
              <w:jc w:val="center"/>
              <w:rPr>
                <w:rFonts w:ascii="宋体" w:hAnsi="宋体" w:cs="宋体"/>
                <w:sz w:val="18"/>
                <w:szCs w:val="18"/>
              </w:rPr>
            </w:pPr>
          </w:p>
        </w:tc>
        <w:tc>
          <w:tcPr>
            <w:tcW w:w="750" w:type="dxa"/>
            <w:vMerge w:val="continue"/>
            <w:vAlign w:val="center"/>
          </w:tcPr>
          <w:p w14:paraId="33B821BA">
            <w:pPr>
              <w:adjustRightInd w:val="0"/>
              <w:snapToGrid w:val="0"/>
              <w:spacing w:line="360" w:lineRule="exact"/>
              <w:jc w:val="center"/>
              <w:rPr>
                <w:rFonts w:ascii="宋体" w:hAnsi="宋体" w:cs="宋体"/>
                <w:sz w:val="18"/>
                <w:szCs w:val="18"/>
              </w:rPr>
            </w:pPr>
          </w:p>
        </w:tc>
      </w:tr>
      <w:tr w14:paraId="0BC6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2C6CCCED">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64FE664E">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0EA79FBF">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4FA81AF5">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7F1F0829">
            <w:pPr>
              <w:pStyle w:val="3"/>
              <w:spacing w:after="0" w:line="360" w:lineRule="exact"/>
              <w:ind w:firstLine="0" w:firstLineChars="0"/>
              <w:jc w:val="center"/>
              <w:rPr>
                <w:rFonts w:ascii="宋体" w:hAnsi="宋体" w:cs="宋体"/>
                <w:bCs/>
                <w:sz w:val="18"/>
                <w:szCs w:val="18"/>
              </w:rPr>
            </w:pPr>
          </w:p>
        </w:tc>
        <w:tc>
          <w:tcPr>
            <w:tcW w:w="780" w:type="dxa"/>
            <w:vAlign w:val="center"/>
          </w:tcPr>
          <w:p w14:paraId="648900F5">
            <w:pPr>
              <w:adjustRightInd w:val="0"/>
              <w:snapToGrid w:val="0"/>
              <w:spacing w:line="360" w:lineRule="exact"/>
              <w:jc w:val="center"/>
              <w:rPr>
                <w:rFonts w:ascii="宋体" w:hAnsi="宋体" w:cs="宋体"/>
                <w:sz w:val="18"/>
                <w:szCs w:val="18"/>
              </w:rPr>
            </w:pPr>
            <w:r>
              <w:rPr>
                <w:rFonts w:hint="eastAsia" w:ascii="宋体" w:hAnsi="宋体" w:cs="宋体"/>
                <w:sz w:val="18"/>
                <w:szCs w:val="18"/>
              </w:rPr>
              <w:t>0302</w:t>
            </w:r>
          </w:p>
        </w:tc>
        <w:tc>
          <w:tcPr>
            <w:tcW w:w="1090" w:type="dxa"/>
            <w:vAlign w:val="center"/>
          </w:tcPr>
          <w:p w14:paraId="76F69EC7">
            <w:pPr>
              <w:spacing w:line="36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6E362815">
            <w:pPr>
              <w:adjustRightInd w:val="0"/>
              <w:snapToGrid w:val="0"/>
              <w:spacing w:line="360" w:lineRule="exact"/>
              <w:jc w:val="center"/>
              <w:rPr>
                <w:rFonts w:ascii="宋体" w:hAnsi="宋体" w:cs="宋体"/>
                <w:sz w:val="18"/>
                <w:szCs w:val="18"/>
              </w:rPr>
            </w:pPr>
            <w:r>
              <w:rPr>
                <w:rFonts w:hint="eastAsia" w:ascii="宋体" w:hAnsi="宋体" w:cs="宋体"/>
                <w:sz w:val="18"/>
                <w:szCs w:val="18"/>
              </w:rPr>
              <w:t>24769</w:t>
            </w:r>
          </w:p>
        </w:tc>
        <w:tc>
          <w:tcPr>
            <w:tcW w:w="700" w:type="dxa"/>
            <w:vMerge w:val="continue"/>
            <w:vAlign w:val="center"/>
          </w:tcPr>
          <w:p w14:paraId="2EACAE22">
            <w:pPr>
              <w:adjustRightInd w:val="0"/>
              <w:snapToGrid w:val="0"/>
              <w:spacing w:line="360" w:lineRule="exact"/>
              <w:jc w:val="center"/>
              <w:rPr>
                <w:rFonts w:ascii="宋体" w:hAnsi="宋体" w:cs="宋体"/>
                <w:sz w:val="18"/>
                <w:szCs w:val="18"/>
              </w:rPr>
            </w:pPr>
          </w:p>
        </w:tc>
        <w:tc>
          <w:tcPr>
            <w:tcW w:w="750" w:type="dxa"/>
            <w:vMerge w:val="continue"/>
            <w:vAlign w:val="center"/>
          </w:tcPr>
          <w:p w14:paraId="31A1159C">
            <w:pPr>
              <w:adjustRightInd w:val="0"/>
              <w:snapToGrid w:val="0"/>
              <w:spacing w:line="360" w:lineRule="exact"/>
              <w:jc w:val="center"/>
              <w:rPr>
                <w:rFonts w:ascii="宋体" w:hAnsi="宋体" w:cs="宋体"/>
                <w:sz w:val="18"/>
                <w:szCs w:val="18"/>
              </w:rPr>
            </w:pPr>
          </w:p>
        </w:tc>
      </w:tr>
      <w:tr w14:paraId="551A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6561B376">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702E9A45">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46E13231">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484F55A5">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26957E99">
            <w:pPr>
              <w:pStyle w:val="3"/>
              <w:spacing w:after="0" w:line="360" w:lineRule="exact"/>
              <w:ind w:firstLine="0" w:firstLineChars="0"/>
              <w:jc w:val="center"/>
              <w:rPr>
                <w:rFonts w:ascii="宋体" w:hAnsi="宋体" w:cs="宋体"/>
                <w:bCs/>
                <w:sz w:val="18"/>
                <w:szCs w:val="18"/>
              </w:rPr>
            </w:pPr>
          </w:p>
        </w:tc>
        <w:tc>
          <w:tcPr>
            <w:tcW w:w="780" w:type="dxa"/>
            <w:vAlign w:val="center"/>
          </w:tcPr>
          <w:p w14:paraId="50267D63">
            <w:pPr>
              <w:adjustRightInd w:val="0"/>
              <w:snapToGrid w:val="0"/>
              <w:spacing w:line="360" w:lineRule="exact"/>
              <w:jc w:val="center"/>
              <w:rPr>
                <w:rFonts w:ascii="宋体" w:hAnsi="宋体" w:cs="宋体"/>
                <w:sz w:val="18"/>
                <w:szCs w:val="18"/>
              </w:rPr>
            </w:pPr>
            <w:r>
              <w:rPr>
                <w:rFonts w:hint="eastAsia" w:ascii="宋体" w:hAnsi="宋体" w:cs="宋体"/>
                <w:sz w:val="18"/>
                <w:szCs w:val="18"/>
              </w:rPr>
              <w:t>0305</w:t>
            </w:r>
          </w:p>
        </w:tc>
        <w:tc>
          <w:tcPr>
            <w:tcW w:w="1090" w:type="dxa"/>
            <w:vAlign w:val="center"/>
          </w:tcPr>
          <w:p w14:paraId="6FA51594">
            <w:pPr>
              <w:spacing w:line="360" w:lineRule="exact"/>
              <w:jc w:val="center"/>
              <w:rPr>
                <w:rFonts w:ascii="宋体" w:hAnsi="宋体" w:cs="宋体"/>
                <w:sz w:val="18"/>
                <w:szCs w:val="18"/>
              </w:rPr>
            </w:pPr>
            <w:r>
              <w:rPr>
                <w:rFonts w:hint="eastAsia" w:ascii="宋体" w:hAnsi="宋体" w:cs="宋体"/>
                <w:sz w:val="18"/>
                <w:szCs w:val="18"/>
              </w:rPr>
              <w:t>灌木林地</w:t>
            </w:r>
          </w:p>
        </w:tc>
        <w:tc>
          <w:tcPr>
            <w:tcW w:w="1010" w:type="dxa"/>
            <w:vAlign w:val="center"/>
          </w:tcPr>
          <w:p w14:paraId="2B39CE12">
            <w:pPr>
              <w:adjustRightInd w:val="0"/>
              <w:snapToGrid w:val="0"/>
              <w:spacing w:line="360" w:lineRule="exact"/>
              <w:jc w:val="center"/>
              <w:rPr>
                <w:rFonts w:ascii="宋体" w:hAnsi="宋体" w:cs="宋体"/>
                <w:sz w:val="18"/>
                <w:szCs w:val="18"/>
              </w:rPr>
            </w:pPr>
            <w:r>
              <w:rPr>
                <w:rFonts w:hint="eastAsia" w:ascii="宋体" w:hAnsi="宋体" w:cs="宋体"/>
                <w:sz w:val="18"/>
                <w:szCs w:val="18"/>
              </w:rPr>
              <w:t>4</w:t>
            </w:r>
          </w:p>
        </w:tc>
        <w:tc>
          <w:tcPr>
            <w:tcW w:w="700" w:type="dxa"/>
            <w:vMerge w:val="continue"/>
            <w:vAlign w:val="center"/>
          </w:tcPr>
          <w:p w14:paraId="63A35364">
            <w:pPr>
              <w:adjustRightInd w:val="0"/>
              <w:snapToGrid w:val="0"/>
              <w:spacing w:line="360" w:lineRule="exact"/>
              <w:jc w:val="center"/>
              <w:rPr>
                <w:rFonts w:ascii="宋体" w:hAnsi="宋体" w:cs="宋体"/>
                <w:sz w:val="18"/>
                <w:szCs w:val="18"/>
              </w:rPr>
            </w:pPr>
          </w:p>
        </w:tc>
        <w:tc>
          <w:tcPr>
            <w:tcW w:w="750" w:type="dxa"/>
            <w:vMerge w:val="continue"/>
            <w:vAlign w:val="center"/>
          </w:tcPr>
          <w:p w14:paraId="0BC30EC7">
            <w:pPr>
              <w:adjustRightInd w:val="0"/>
              <w:snapToGrid w:val="0"/>
              <w:spacing w:line="360" w:lineRule="exact"/>
              <w:jc w:val="center"/>
              <w:rPr>
                <w:rFonts w:ascii="宋体" w:hAnsi="宋体" w:cs="宋体"/>
                <w:sz w:val="18"/>
                <w:szCs w:val="18"/>
              </w:rPr>
            </w:pPr>
          </w:p>
        </w:tc>
      </w:tr>
      <w:tr w14:paraId="277D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7B8E46F0">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1C446518">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06E6FF99">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66E834B2">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753A7FA1">
            <w:pPr>
              <w:pStyle w:val="3"/>
              <w:spacing w:after="0" w:line="360" w:lineRule="exact"/>
              <w:ind w:firstLine="0" w:firstLineChars="0"/>
              <w:jc w:val="center"/>
              <w:rPr>
                <w:rFonts w:ascii="宋体" w:hAnsi="宋体" w:cs="宋体"/>
                <w:bCs/>
                <w:sz w:val="18"/>
                <w:szCs w:val="18"/>
              </w:rPr>
            </w:pPr>
          </w:p>
        </w:tc>
        <w:tc>
          <w:tcPr>
            <w:tcW w:w="780" w:type="dxa"/>
            <w:vAlign w:val="center"/>
          </w:tcPr>
          <w:p w14:paraId="603F4410">
            <w:pPr>
              <w:adjustRightInd w:val="0"/>
              <w:snapToGrid w:val="0"/>
              <w:spacing w:line="360" w:lineRule="exact"/>
              <w:jc w:val="center"/>
              <w:rPr>
                <w:rFonts w:ascii="宋体" w:hAnsi="宋体" w:cs="宋体"/>
                <w:sz w:val="18"/>
                <w:szCs w:val="18"/>
              </w:rPr>
            </w:pPr>
            <w:r>
              <w:rPr>
                <w:rFonts w:hint="eastAsia" w:ascii="宋体" w:hAnsi="宋体" w:cs="宋体"/>
                <w:sz w:val="18"/>
                <w:szCs w:val="18"/>
              </w:rPr>
              <w:t>0307</w:t>
            </w:r>
          </w:p>
        </w:tc>
        <w:tc>
          <w:tcPr>
            <w:tcW w:w="1090" w:type="dxa"/>
            <w:vAlign w:val="center"/>
          </w:tcPr>
          <w:p w14:paraId="76230E53">
            <w:pPr>
              <w:spacing w:line="360" w:lineRule="exact"/>
              <w:jc w:val="center"/>
              <w:rPr>
                <w:rFonts w:ascii="宋体" w:hAnsi="宋体" w:cs="宋体"/>
                <w:sz w:val="18"/>
                <w:szCs w:val="18"/>
              </w:rPr>
            </w:pPr>
            <w:r>
              <w:rPr>
                <w:rFonts w:hint="eastAsia" w:ascii="宋体" w:hAnsi="宋体" w:cs="宋体"/>
                <w:sz w:val="18"/>
                <w:szCs w:val="18"/>
              </w:rPr>
              <w:t>其他林地</w:t>
            </w:r>
          </w:p>
        </w:tc>
        <w:tc>
          <w:tcPr>
            <w:tcW w:w="1010" w:type="dxa"/>
            <w:vAlign w:val="center"/>
          </w:tcPr>
          <w:p w14:paraId="39E9714D">
            <w:pPr>
              <w:adjustRightInd w:val="0"/>
              <w:snapToGrid w:val="0"/>
              <w:spacing w:line="360" w:lineRule="exact"/>
              <w:jc w:val="center"/>
              <w:rPr>
                <w:rFonts w:ascii="宋体" w:hAnsi="宋体" w:cs="宋体"/>
                <w:sz w:val="18"/>
                <w:szCs w:val="18"/>
              </w:rPr>
            </w:pPr>
            <w:r>
              <w:rPr>
                <w:rFonts w:hint="eastAsia" w:ascii="宋体" w:hAnsi="宋体" w:cs="宋体"/>
                <w:sz w:val="18"/>
                <w:szCs w:val="18"/>
              </w:rPr>
              <w:t>4808</w:t>
            </w:r>
          </w:p>
        </w:tc>
        <w:tc>
          <w:tcPr>
            <w:tcW w:w="700" w:type="dxa"/>
            <w:vMerge w:val="continue"/>
            <w:vAlign w:val="center"/>
          </w:tcPr>
          <w:p w14:paraId="4BAC6738">
            <w:pPr>
              <w:adjustRightInd w:val="0"/>
              <w:snapToGrid w:val="0"/>
              <w:spacing w:line="360" w:lineRule="exact"/>
              <w:jc w:val="center"/>
              <w:rPr>
                <w:rFonts w:ascii="宋体" w:hAnsi="宋体" w:cs="宋体"/>
                <w:sz w:val="18"/>
                <w:szCs w:val="18"/>
              </w:rPr>
            </w:pPr>
          </w:p>
        </w:tc>
        <w:tc>
          <w:tcPr>
            <w:tcW w:w="750" w:type="dxa"/>
            <w:vMerge w:val="continue"/>
            <w:vAlign w:val="center"/>
          </w:tcPr>
          <w:p w14:paraId="3000BDCA">
            <w:pPr>
              <w:adjustRightInd w:val="0"/>
              <w:snapToGrid w:val="0"/>
              <w:spacing w:line="360" w:lineRule="exact"/>
              <w:jc w:val="center"/>
              <w:rPr>
                <w:rFonts w:ascii="宋体" w:hAnsi="宋体" w:cs="宋体"/>
                <w:sz w:val="18"/>
                <w:szCs w:val="18"/>
              </w:rPr>
            </w:pPr>
          </w:p>
        </w:tc>
      </w:tr>
      <w:tr w14:paraId="2D36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DF5D5B6">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7B146947">
            <w:pPr>
              <w:pStyle w:val="3"/>
              <w:spacing w:after="0" w:line="360" w:lineRule="exact"/>
              <w:ind w:firstLine="0" w:firstLineChars="0"/>
              <w:jc w:val="center"/>
              <w:rPr>
                <w:rFonts w:ascii="宋体" w:hAnsi="宋体" w:cs="宋体"/>
                <w:bCs/>
                <w:sz w:val="18"/>
                <w:szCs w:val="18"/>
              </w:rPr>
            </w:pPr>
          </w:p>
        </w:tc>
        <w:tc>
          <w:tcPr>
            <w:tcW w:w="650" w:type="dxa"/>
            <w:vAlign w:val="center"/>
          </w:tcPr>
          <w:p w14:paraId="5917B18B">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7D02F8E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7614E80D">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204</w:t>
            </w:r>
          </w:p>
        </w:tc>
        <w:tc>
          <w:tcPr>
            <w:tcW w:w="780" w:type="dxa"/>
            <w:vAlign w:val="center"/>
          </w:tcPr>
          <w:p w14:paraId="1B17250C">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61F50D9B">
            <w:pPr>
              <w:spacing w:line="360" w:lineRule="exact"/>
              <w:jc w:val="center"/>
              <w:rPr>
                <w:rFonts w:ascii="宋体" w:hAnsi="宋体" w:cs="宋体"/>
                <w:sz w:val="18"/>
                <w:szCs w:val="18"/>
              </w:rPr>
            </w:pPr>
            <w:r>
              <w:rPr>
                <w:rFonts w:hint="eastAsia" w:ascii="宋体" w:hAnsi="宋体" w:cs="宋体"/>
                <w:bCs/>
                <w:sz w:val="18"/>
                <w:szCs w:val="18"/>
              </w:rPr>
              <w:t>采矿用地</w:t>
            </w:r>
          </w:p>
        </w:tc>
        <w:tc>
          <w:tcPr>
            <w:tcW w:w="1010" w:type="dxa"/>
            <w:vAlign w:val="center"/>
          </w:tcPr>
          <w:p w14:paraId="1117E1C2">
            <w:pPr>
              <w:adjustRightInd w:val="0"/>
              <w:snapToGrid w:val="0"/>
              <w:spacing w:line="360" w:lineRule="exact"/>
              <w:jc w:val="center"/>
              <w:rPr>
                <w:rFonts w:ascii="宋体" w:hAnsi="宋体" w:cs="宋体"/>
                <w:sz w:val="18"/>
                <w:szCs w:val="18"/>
              </w:rPr>
            </w:pPr>
            <w:r>
              <w:rPr>
                <w:rFonts w:hint="eastAsia" w:ascii="宋体" w:hAnsi="宋体" w:cs="宋体"/>
                <w:sz w:val="18"/>
                <w:szCs w:val="18"/>
              </w:rPr>
              <w:t>204</w:t>
            </w:r>
          </w:p>
        </w:tc>
        <w:tc>
          <w:tcPr>
            <w:tcW w:w="700" w:type="dxa"/>
            <w:vMerge w:val="continue"/>
            <w:vAlign w:val="center"/>
          </w:tcPr>
          <w:p w14:paraId="5C3C78E9">
            <w:pPr>
              <w:adjustRightInd w:val="0"/>
              <w:snapToGrid w:val="0"/>
              <w:spacing w:line="360" w:lineRule="exact"/>
              <w:jc w:val="center"/>
              <w:rPr>
                <w:rFonts w:ascii="宋体" w:hAnsi="宋体" w:cs="宋体"/>
                <w:sz w:val="18"/>
                <w:szCs w:val="18"/>
              </w:rPr>
            </w:pPr>
          </w:p>
        </w:tc>
        <w:tc>
          <w:tcPr>
            <w:tcW w:w="750" w:type="dxa"/>
            <w:vMerge w:val="continue"/>
            <w:vAlign w:val="center"/>
          </w:tcPr>
          <w:p w14:paraId="16F76DA5">
            <w:pPr>
              <w:adjustRightInd w:val="0"/>
              <w:snapToGrid w:val="0"/>
              <w:spacing w:line="360" w:lineRule="exact"/>
              <w:jc w:val="center"/>
              <w:rPr>
                <w:rFonts w:ascii="宋体" w:hAnsi="宋体" w:cs="宋体"/>
                <w:sz w:val="18"/>
                <w:szCs w:val="18"/>
              </w:rPr>
            </w:pPr>
          </w:p>
        </w:tc>
      </w:tr>
      <w:tr w14:paraId="5C66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0ED46F33">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06BAA876">
            <w:pPr>
              <w:pStyle w:val="3"/>
              <w:spacing w:after="0" w:line="360" w:lineRule="exact"/>
              <w:ind w:firstLine="0" w:firstLineChars="0"/>
              <w:jc w:val="center"/>
              <w:rPr>
                <w:rFonts w:ascii="宋体" w:hAnsi="宋体" w:cs="宋体"/>
                <w:bCs/>
                <w:sz w:val="18"/>
                <w:szCs w:val="18"/>
              </w:rPr>
            </w:pPr>
          </w:p>
        </w:tc>
        <w:tc>
          <w:tcPr>
            <w:tcW w:w="650" w:type="dxa"/>
            <w:vAlign w:val="center"/>
          </w:tcPr>
          <w:p w14:paraId="41DD5B6F">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11</w:t>
            </w:r>
          </w:p>
        </w:tc>
        <w:tc>
          <w:tcPr>
            <w:tcW w:w="1770" w:type="dxa"/>
            <w:vAlign w:val="center"/>
          </w:tcPr>
          <w:p w14:paraId="64097D60">
            <w:pPr>
              <w:pStyle w:val="3"/>
              <w:spacing w:after="0" w:line="360" w:lineRule="exact"/>
              <w:ind w:firstLine="0" w:firstLineChars="0"/>
              <w:jc w:val="center"/>
              <w:rPr>
                <w:rFonts w:ascii="宋体" w:hAnsi="宋体" w:cs="宋体"/>
                <w:bCs/>
                <w:sz w:val="18"/>
                <w:szCs w:val="18"/>
              </w:rPr>
            </w:pPr>
            <w:r>
              <w:rPr>
                <w:rFonts w:hint="eastAsia" w:ascii="宋体" w:hAnsi="宋体" w:cs="宋体"/>
                <w:bCs/>
                <w:w w:val="80"/>
                <w:sz w:val="18"/>
                <w:szCs w:val="18"/>
              </w:rPr>
              <w:t>水域及水利设施用地</w:t>
            </w:r>
          </w:p>
        </w:tc>
        <w:tc>
          <w:tcPr>
            <w:tcW w:w="970" w:type="dxa"/>
            <w:vAlign w:val="center"/>
          </w:tcPr>
          <w:p w14:paraId="5B1BB3B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7</w:t>
            </w:r>
          </w:p>
        </w:tc>
        <w:tc>
          <w:tcPr>
            <w:tcW w:w="780" w:type="dxa"/>
            <w:vAlign w:val="center"/>
          </w:tcPr>
          <w:p w14:paraId="50CAB6F8">
            <w:pPr>
              <w:adjustRightInd w:val="0"/>
              <w:snapToGrid w:val="0"/>
              <w:spacing w:line="360" w:lineRule="exact"/>
              <w:jc w:val="center"/>
              <w:rPr>
                <w:rFonts w:ascii="宋体" w:hAnsi="宋体" w:cs="宋体"/>
                <w:sz w:val="18"/>
                <w:szCs w:val="18"/>
              </w:rPr>
            </w:pPr>
            <w:r>
              <w:rPr>
                <w:rFonts w:hint="eastAsia" w:ascii="宋体" w:hAnsi="宋体" w:cs="宋体"/>
                <w:sz w:val="18"/>
                <w:szCs w:val="18"/>
              </w:rPr>
              <w:t>1101</w:t>
            </w:r>
          </w:p>
        </w:tc>
        <w:tc>
          <w:tcPr>
            <w:tcW w:w="1090" w:type="dxa"/>
            <w:vAlign w:val="center"/>
          </w:tcPr>
          <w:p w14:paraId="0BDA1E1D">
            <w:pPr>
              <w:spacing w:line="360" w:lineRule="exact"/>
              <w:jc w:val="center"/>
              <w:rPr>
                <w:rFonts w:ascii="宋体" w:hAnsi="宋体" w:cs="宋体"/>
                <w:sz w:val="18"/>
                <w:szCs w:val="18"/>
              </w:rPr>
            </w:pPr>
            <w:r>
              <w:rPr>
                <w:rFonts w:hint="eastAsia" w:ascii="宋体" w:hAnsi="宋体" w:cs="宋体"/>
                <w:sz w:val="18"/>
                <w:szCs w:val="18"/>
              </w:rPr>
              <w:t>河流水面</w:t>
            </w:r>
          </w:p>
        </w:tc>
        <w:tc>
          <w:tcPr>
            <w:tcW w:w="1010" w:type="dxa"/>
            <w:vAlign w:val="center"/>
          </w:tcPr>
          <w:p w14:paraId="49C20617">
            <w:pPr>
              <w:adjustRightInd w:val="0"/>
              <w:snapToGrid w:val="0"/>
              <w:spacing w:line="360" w:lineRule="exact"/>
              <w:jc w:val="center"/>
              <w:rPr>
                <w:rFonts w:ascii="宋体" w:hAnsi="宋体" w:cs="宋体"/>
                <w:sz w:val="18"/>
                <w:szCs w:val="18"/>
              </w:rPr>
            </w:pPr>
            <w:r>
              <w:rPr>
                <w:rFonts w:hint="eastAsia" w:ascii="宋体" w:hAnsi="宋体" w:cs="宋体"/>
                <w:sz w:val="18"/>
                <w:szCs w:val="18"/>
              </w:rPr>
              <w:t>7</w:t>
            </w:r>
          </w:p>
        </w:tc>
        <w:tc>
          <w:tcPr>
            <w:tcW w:w="700" w:type="dxa"/>
            <w:vMerge w:val="continue"/>
            <w:vAlign w:val="center"/>
          </w:tcPr>
          <w:p w14:paraId="33708C1A">
            <w:pPr>
              <w:adjustRightInd w:val="0"/>
              <w:snapToGrid w:val="0"/>
              <w:spacing w:line="360" w:lineRule="exact"/>
              <w:jc w:val="center"/>
              <w:rPr>
                <w:rFonts w:ascii="宋体" w:hAnsi="宋体" w:cs="宋体"/>
                <w:sz w:val="18"/>
                <w:szCs w:val="18"/>
              </w:rPr>
            </w:pPr>
          </w:p>
        </w:tc>
        <w:tc>
          <w:tcPr>
            <w:tcW w:w="750" w:type="dxa"/>
            <w:vMerge w:val="continue"/>
            <w:vAlign w:val="center"/>
          </w:tcPr>
          <w:p w14:paraId="7FBBA2EC">
            <w:pPr>
              <w:adjustRightInd w:val="0"/>
              <w:snapToGrid w:val="0"/>
              <w:spacing w:line="360" w:lineRule="exact"/>
              <w:jc w:val="center"/>
              <w:rPr>
                <w:rFonts w:ascii="宋体" w:hAnsi="宋体" w:cs="宋体"/>
                <w:sz w:val="18"/>
                <w:szCs w:val="18"/>
              </w:rPr>
            </w:pPr>
          </w:p>
        </w:tc>
      </w:tr>
      <w:tr w14:paraId="09AF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5A4B8F0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4</w:t>
            </w:r>
          </w:p>
        </w:tc>
        <w:tc>
          <w:tcPr>
            <w:tcW w:w="1200" w:type="dxa"/>
            <w:vMerge w:val="restart"/>
            <w:vAlign w:val="center"/>
          </w:tcPr>
          <w:p w14:paraId="1FBB40B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原排土场(44720m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Merge w:val="restart"/>
            <w:vAlign w:val="center"/>
          </w:tcPr>
          <w:p w14:paraId="6DAE43E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5170FC0B">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7682122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2611</w:t>
            </w:r>
          </w:p>
        </w:tc>
        <w:tc>
          <w:tcPr>
            <w:tcW w:w="780" w:type="dxa"/>
            <w:vAlign w:val="center"/>
          </w:tcPr>
          <w:p w14:paraId="76FE578C">
            <w:pPr>
              <w:adjustRightInd w:val="0"/>
              <w:snapToGrid w:val="0"/>
              <w:spacing w:line="360" w:lineRule="exact"/>
              <w:jc w:val="center"/>
              <w:rPr>
                <w:rFonts w:ascii="宋体" w:hAnsi="宋体" w:cs="宋体"/>
                <w:bCs/>
                <w:sz w:val="18"/>
                <w:szCs w:val="18"/>
              </w:rPr>
            </w:pPr>
            <w:r>
              <w:rPr>
                <w:rFonts w:hint="eastAsia" w:ascii="宋体" w:hAnsi="宋体" w:cs="宋体"/>
                <w:sz w:val="18"/>
                <w:szCs w:val="18"/>
              </w:rPr>
              <w:t>0301</w:t>
            </w:r>
          </w:p>
        </w:tc>
        <w:tc>
          <w:tcPr>
            <w:tcW w:w="1090" w:type="dxa"/>
            <w:vAlign w:val="center"/>
          </w:tcPr>
          <w:p w14:paraId="167194DE">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1E68B7A1">
            <w:pPr>
              <w:adjustRightInd w:val="0"/>
              <w:snapToGrid w:val="0"/>
              <w:spacing w:line="360" w:lineRule="exact"/>
              <w:jc w:val="center"/>
              <w:rPr>
                <w:rFonts w:ascii="宋体" w:hAnsi="宋体" w:cs="宋体"/>
                <w:sz w:val="18"/>
                <w:szCs w:val="18"/>
              </w:rPr>
            </w:pPr>
            <w:r>
              <w:rPr>
                <w:rFonts w:hint="eastAsia" w:ascii="宋体" w:hAnsi="宋体" w:cs="宋体"/>
                <w:sz w:val="18"/>
                <w:szCs w:val="18"/>
              </w:rPr>
              <w:t>2464</w:t>
            </w:r>
          </w:p>
        </w:tc>
        <w:tc>
          <w:tcPr>
            <w:tcW w:w="700" w:type="dxa"/>
            <w:vMerge w:val="restart"/>
            <w:vAlign w:val="center"/>
          </w:tcPr>
          <w:p w14:paraId="3259710F">
            <w:pPr>
              <w:adjustRightInd w:val="0"/>
              <w:snapToGrid w:val="0"/>
              <w:spacing w:line="360" w:lineRule="exact"/>
              <w:jc w:val="center"/>
              <w:rPr>
                <w:rFonts w:ascii="宋体" w:hAnsi="宋体" w:cs="宋体"/>
                <w:sz w:val="18"/>
                <w:szCs w:val="18"/>
              </w:rPr>
            </w:pPr>
            <w:r>
              <w:rPr>
                <w:rFonts w:hint="eastAsia" w:ascii="宋体" w:hAnsi="宋体" w:cs="宋体"/>
                <w:sz w:val="18"/>
                <w:szCs w:val="18"/>
              </w:rPr>
              <w:t>压占</w:t>
            </w:r>
          </w:p>
        </w:tc>
        <w:tc>
          <w:tcPr>
            <w:tcW w:w="750" w:type="dxa"/>
            <w:vMerge w:val="restart"/>
            <w:vAlign w:val="center"/>
          </w:tcPr>
          <w:p w14:paraId="2C531090">
            <w:pPr>
              <w:adjustRightInd w:val="0"/>
              <w:snapToGrid w:val="0"/>
              <w:spacing w:line="360" w:lineRule="exact"/>
              <w:jc w:val="center"/>
              <w:rPr>
                <w:rFonts w:ascii="宋体" w:hAnsi="宋体" w:cs="宋体"/>
                <w:sz w:val="18"/>
                <w:szCs w:val="18"/>
              </w:rPr>
            </w:pPr>
            <w:r>
              <w:rPr>
                <w:rFonts w:hint="eastAsia" w:ascii="宋体" w:hAnsi="宋体" w:cs="宋体"/>
                <w:sz w:val="18"/>
                <w:szCs w:val="18"/>
              </w:rPr>
              <w:t>重度</w:t>
            </w:r>
          </w:p>
        </w:tc>
      </w:tr>
      <w:tr w14:paraId="788D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DD44AAF">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7441F03E">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20AA5E1B">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42E8F4B8">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7E01188C">
            <w:pPr>
              <w:pStyle w:val="3"/>
              <w:spacing w:after="0" w:line="360" w:lineRule="exact"/>
              <w:ind w:firstLine="0" w:firstLineChars="0"/>
              <w:jc w:val="center"/>
              <w:rPr>
                <w:rFonts w:ascii="宋体" w:hAnsi="宋体" w:cs="宋体"/>
                <w:bCs/>
                <w:sz w:val="18"/>
                <w:szCs w:val="18"/>
              </w:rPr>
            </w:pPr>
          </w:p>
        </w:tc>
        <w:tc>
          <w:tcPr>
            <w:tcW w:w="780" w:type="dxa"/>
            <w:vAlign w:val="center"/>
          </w:tcPr>
          <w:p w14:paraId="0B17ADAC">
            <w:pPr>
              <w:adjustRightInd w:val="0"/>
              <w:snapToGrid w:val="0"/>
              <w:spacing w:line="360" w:lineRule="exact"/>
              <w:jc w:val="center"/>
              <w:rPr>
                <w:rFonts w:ascii="宋体" w:hAnsi="宋体" w:cs="宋体"/>
                <w:bCs/>
                <w:sz w:val="18"/>
                <w:szCs w:val="18"/>
              </w:rPr>
            </w:pPr>
            <w:r>
              <w:rPr>
                <w:rFonts w:hint="eastAsia" w:ascii="宋体" w:hAnsi="宋体" w:cs="宋体"/>
                <w:sz w:val="18"/>
                <w:szCs w:val="18"/>
              </w:rPr>
              <w:t>0302</w:t>
            </w:r>
          </w:p>
        </w:tc>
        <w:tc>
          <w:tcPr>
            <w:tcW w:w="1090" w:type="dxa"/>
            <w:vAlign w:val="center"/>
          </w:tcPr>
          <w:p w14:paraId="266E47DF">
            <w:pPr>
              <w:spacing w:line="36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6FC80C2D">
            <w:pPr>
              <w:adjustRightInd w:val="0"/>
              <w:snapToGrid w:val="0"/>
              <w:spacing w:line="360" w:lineRule="exact"/>
              <w:jc w:val="center"/>
              <w:rPr>
                <w:rFonts w:ascii="宋体" w:hAnsi="宋体" w:cs="宋体"/>
                <w:sz w:val="18"/>
                <w:szCs w:val="18"/>
              </w:rPr>
            </w:pPr>
            <w:r>
              <w:rPr>
                <w:rFonts w:hint="eastAsia" w:ascii="宋体" w:hAnsi="宋体" w:cs="宋体"/>
                <w:sz w:val="18"/>
                <w:szCs w:val="18"/>
              </w:rPr>
              <w:t>147</w:t>
            </w:r>
          </w:p>
        </w:tc>
        <w:tc>
          <w:tcPr>
            <w:tcW w:w="700" w:type="dxa"/>
            <w:vMerge w:val="continue"/>
            <w:vAlign w:val="center"/>
          </w:tcPr>
          <w:p w14:paraId="68881634">
            <w:pPr>
              <w:adjustRightInd w:val="0"/>
              <w:snapToGrid w:val="0"/>
              <w:spacing w:line="360" w:lineRule="exact"/>
              <w:jc w:val="center"/>
              <w:rPr>
                <w:rFonts w:ascii="宋体" w:hAnsi="宋体" w:cs="宋体"/>
                <w:sz w:val="18"/>
                <w:szCs w:val="18"/>
              </w:rPr>
            </w:pPr>
          </w:p>
        </w:tc>
        <w:tc>
          <w:tcPr>
            <w:tcW w:w="750" w:type="dxa"/>
            <w:vMerge w:val="continue"/>
            <w:vAlign w:val="center"/>
          </w:tcPr>
          <w:p w14:paraId="47C8AC78">
            <w:pPr>
              <w:adjustRightInd w:val="0"/>
              <w:snapToGrid w:val="0"/>
              <w:spacing w:line="360" w:lineRule="exact"/>
              <w:jc w:val="center"/>
              <w:rPr>
                <w:rFonts w:ascii="宋体" w:hAnsi="宋体" w:cs="宋体"/>
                <w:sz w:val="18"/>
                <w:szCs w:val="18"/>
              </w:rPr>
            </w:pPr>
          </w:p>
        </w:tc>
      </w:tr>
      <w:tr w14:paraId="6E53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62C7267C">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0D1C3BB1">
            <w:pPr>
              <w:pStyle w:val="3"/>
              <w:spacing w:after="0" w:line="360" w:lineRule="exact"/>
              <w:ind w:firstLine="0" w:firstLineChars="0"/>
              <w:jc w:val="center"/>
              <w:rPr>
                <w:rFonts w:ascii="宋体" w:hAnsi="宋体" w:cs="宋体"/>
                <w:bCs/>
                <w:sz w:val="18"/>
                <w:szCs w:val="18"/>
              </w:rPr>
            </w:pPr>
          </w:p>
        </w:tc>
        <w:tc>
          <w:tcPr>
            <w:tcW w:w="650" w:type="dxa"/>
            <w:vAlign w:val="center"/>
          </w:tcPr>
          <w:p w14:paraId="0F2AA43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770" w:type="dxa"/>
            <w:vAlign w:val="center"/>
          </w:tcPr>
          <w:p w14:paraId="71EA53D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970" w:type="dxa"/>
            <w:vAlign w:val="center"/>
          </w:tcPr>
          <w:p w14:paraId="459FC0C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8743</w:t>
            </w:r>
          </w:p>
        </w:tc>
        <w:tc>
          <w:tcPr>
            <w:tcW w:w="780" w:type="dxa"/>
            <w:vAlign w:val="center"/>
          </w:tcPr>
          <w:p w14:paraId="1CB3E31F">
            <w:pPr>
              <w:adjustRightInd w:val="0"/>
              <w:snapToGrid w:val="0"/>
              <w:spacing w:line="360" w:lineRule="exact"/>
              <w:jc w:val="center"/>
              <w:rPr>
                <w:rFonts w:ascii="宋体" w:hAnsi="宋体" w:cs="宋体"/>
                <w:bCs/>
                <w:sz w:val="18"/>
                <w:szCs w:val="18"/>
              </w:rPr>
            </w:pPr>
            <w:r>
              <w:rPr>
                <w:rFonts w:hint="eastAsia" w:ascii="宋体" w:hAnsi="宋体" w:cs="宋体"/>
                <w:bCs/>
                <w:sz w:val="18"/>
                <w:szCs w:val="18"/>
              </w:rPr>
              <w:t>0404</w:t>
            </w:r>
          </w:p>
        </w:tc>
        <w:tc>
          <w:tcPr>
            <w:tcW w:w="1090" w:type="dxa"/>
            <w:vAlign w:val="center"/>
          </w:tcPr>
          <w:p w14:paraId="3C1CD8A8">
            <w:pPr>
              <w:spacing w:line="360" w:lineRule="exact"/>
              <w:jc w:val="center"/>
              <w:rPr>
                <w:rFonts w:ascii="宋体" w:hAnsi="宋体" w:cs="宋体"/>
                <w:sz w:val="18"/>
                <w:szCs w:val="18"/>
              </w:rPr>
            </w:pPr>
            <w:r>
              <w:rPr>
                <w:rFonts w:hint="eastAsia" w:ascii="宋体" w:hAnsi="宋体" w:cs="宋体"/>
                <w:sz w:val="18"/>
                <w:szCs w:val="18"/>
              </w:rPr>
              <w:t>其他草地</w:t>
            </w:r>
          </w:p>
        </w:tc>
        <w:tc>
          <w:tcPr>
            <w:tcW w:w="1010" w:type="dxa"/>
            <w:vAlign w:val="center"/>
          </w:tcPr>
          <w:p w14:paraId="39B067F1">
            <w:pPr>
              <w:adjustRightInd w:val="0"/>
              <w:snapToGrid w:val="0"/>
              <w:spacing w:line="360" w:lineRule="exact"/>
              <w:jc w:val="center"/>
              <w:rPr>
                <w:rFonts w:ascii="宋体" w:hAnsi="宋体" w:cs="宋体"/>
                <w:sz w:val="18"/>
                <w:szCs w:val="18"/>
              </w:rPr>
            </w:pPr>
            <w:r>
              <w:rPr>
                <w:rFonts w:hint="eastAsia" w:ascii="宋体" w:hAnsi="宋体" w:cs="宋体"/>
                <w:sz w:val="18"/>
                <w:szCs w:val="18"/>
              </w:rPr>
              <w:t>8743</w:t>
            </w:r>
          </w:p>
        </w:tc>
        <w:tc>
          <w:tcPr>
            <w:tcW w:w="700" w:type="dxa"/>
            <w:vMerge w:val="continue"/>
            <w:vAlign w:val="center"/>
          </w:tcPr>
          <w:p w14:paraId="3F906A42">
            <w:pPr>
              <w:adjustRightInd w:val="0"/>
              <w:snapToGrid w:val="0"/>
              <w:spacing w:line="360" w:lineRule="exact"/>
              <w:jc w:val="center"/>
              <w:rPr>
                <w:rFonts w:ascii="宋体" w:hAnsi="宋体" w:cs="宋体"/>
                <w:sz w:val="18"/>
                <w:szCs w:val="18"/>
              </w:rPr>
            </w:pPr>
          </w:p>
        </w:tc>
        <w:tc>
          <w:tcPr>
            <w:tcW w:w="750" w:type="dxa"/>
            <w:vMerge w:val="continue"/>
            <w:vAlign w:val="center"/>
          </w:tcPr>
          <w:p w14:paraId="22493A6C">
            <w:pPr>
              <w:adjustRightInd w:val="0"/>
              <w:snapToGrid w:val="0"/>
              <w:spacing w:line="360" w:lineRule="exact"/>
              <w:jc w:val="center"/>
              <w:rPr>
                <w:rFonts w:ascii="宋体" w:hAnsi="宋体" w:cs="宋体"/>
                <w:sz w:val="18"/>
                <w:szCs w:val="18"/>
              </w:rPr>
            </w:pPr>
          </w:p>
        </w:tc>
      </w:tr>
      <w:tr w14:paraId="66F0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03962CD9">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33433429">
            <w:pPr>
              <w:pStyle w:val="3"/>
              <w:spacing w:after="0" w:line="360" w:lineRule="exact"/>
              <w:ind w:firstLine="0" w:firstLineChars="0"/>
              <w:jc w:val="center"/>
              <w:rPr>
                <w:rFonts w:ascii="宋体" w:hAnsi="宋体" w:cs="宋体"/>
                <w:bCs/>
                <w:sz w:val="18"/>
                <w:szCs w:val="18"/>
              </w:rPr>
            </w:pPr>
          </w:p>
        </w:tc>
        <w:tc>
          <w:tcPr>
            <w:tcW w:w="650" w:type="dxa"/>
            <w:vAlign w:val="center"/>
          </w:tcPr>
          <w:p w14:paraId="3434CCA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689B1E1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21DF58BD">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33366</w:t>
            </w:r>
          </w:p>
        </w:tc>
        <w:tc>
          <w:tcPr>
            <w:tcW w:w="780" w:type="dxa"/>
            <w:vAlign w:val="center"/>
          </w:tcPr>
          <w:p w14:paraId="105C1D76">
            <w:pPr>
              <w:adjustRightInd w:val="0"/>
              <w:snapToGrid w:val="0"/>
              <w:spacing w:line="360" w:lineRule="exact"/>
              <w:jc w:val="center"/>
              <w:rPr>
                <w:rFonts w:ascii="宋体" w:hAnsi="宋体" w:cs="宋体"/>
                <w:bCs/>
                <w:sz w:val="18"/>
                <w:szCs w:val="18"/>
              </w:rPr>
            </w:pPr>
            <w:r>
              <w:rPr>
                <w:rFonts w:hint="eastAsia" w:ascii="宋体" w:hAnsi="宋体" w:cs="宋体"/>
                <w:bCs/>
                <w:sz w:val="18"/>
                <w:szCs w:val="18"/>
              </w:rPr>
              <w:t>0602</w:t>
            </w:r>
          </w:p>
        </w:tc>
        <w:tc>
          <w:tcPr>
            <w:tcW w:w="1090" w:type="dxa"/>
            <w:vAlign w:val="center"/>
          </w:tcPr>
          <w:p w14:paraId="38E2E054">
            <w:pPr>
              <w:spacing w:line="360" w:lineRule="exact"/>
              <w:jc w:val="center"/>
              <w:rPr>
                <w:rFonts w:ascii="宋体" w:hAnsi="宋体" w:cs="宋体"/>
                <w:sz w:val="18"/>
                <w:szCs w:val="18"/>
              </w:rPr>
            </w:pPr>
            <w:r>
              <w:rPr>
                <w:rFonts w:hint="eastAsia" w:ascii="宋体" w:hAnsi="宋体" w:cs="宋体"/>
                <w:sz w:val="18"/>
                <w:szCs w:val="18"/>
              </w:rPr>
              <w:t>采矿用地</w:t>
            </w:r>
          </w:p>
        </w:tc>
        <w:tc>
          <w:tcPr>
            <w:tcW w:w="1010" w:type="dxa"/>
            <w:vAlign w:val="center"/>
          </w:tcPr>
          <w:p w14:paraId="72C4D3A6">
            <w:pPr>
              <w:adjustRightInd w:val="0"/>
              <w:snapToGrid w:val="0"/>
              <w:spacing w:line="360" w:lineRule="exact"/>
              <w:jc w:val="center"/>
              <w:rPr>
                <w:rFonts w:ascii="宋体" w:hAnsi="宋体" w:cs="宋体"/>
                <w:sz w:val="18"/>
                <w:szCs w:val="18"/>
              </w:rPr>
            </w:pPr>
            <w:r>
              <w:rPr>
                <w:rFonts w:hint="eastAsia" w:ascii="宋体" w:hAnsi="宋体" w:cs="宋体"/>
                <w:sz w:val="18"/>
                <w:szCs w:val="18"/>
              </w:rPr>
              <w:t>33366</w:t>
            </w:r>
          </w:p>
        </w:tc>
        <w:tc>
          <w:tcPr>
            <w:tcW w:w="700" w:type="dxa"/>
            <w:vMerge w:val="continue"/>
            <w:vAlign w:val="center"/>
          </w:tcPr>
          <w:p w14:paraId="03F87F0B">
            <w:pPr>
              <w:adjustRightInd w:val="0"/>
              <w:snapToGrid w:val="0"/>
              <w:spacing w:line="360" w:lineRule="exact"/>
              <w:jc w:val="center"/>
              <w:rPr>
                <w:rFonts w:ascii="宋体" w:hAnsi="宋体" w:cs="宋体"/>
                <w:sz w:val="18"/>
                <w:szCs w:val="18"/>
              </w:rPr>
            </w:pPr>
          </w:p>
        </w:tc>
        <w:tc>
          <w:tcPr>
            <w:tcW w:w="750" w:type="dxa"/>
            <w:vMerge w:val="continue"/>
            <w:vAlign w:val="center"/>
          </w:tcPr>
          <w:p w14:paraId="6F2E86A9">
            <w:pPr>
              <w:adjustRightInd w:val="0"/>
              <w:snapToGrid w:val="0"/>
              <w:spacing w:line="360" w:lineRule="exact"/>
              <w:jc w:val="center"/>
              <w:rPr>
                <w:rFonts w:ascii="宋体" w:hAnsi="宋体" w:cs="宋体"/>
                <w:sz w:val="18"/>
                <w:szCs w:val="18"/>
              </w:rPr>
            </w:pPr>
          </w:p>
        </w:tc>
      </w:tr>
      <w:tr w14:paraId="6638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43E8DE2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5</w:t>
            </w:r>
          </w:p>
        </w:tc>
        <w:tc>
          <w:tcPr>
            <w:tcW w:w="1200" w:type="dxa"/>
            <w:vMerge w:val="restart"/>
            <w:vAlign w:val="center"/>
          </w:tcPr>
          <w:p w14:paraId="579F8D4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排土场(13598m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1EFBDA7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01</w:t>
            </w:r>
          </w:p>
        </w:tc>
        <w:tc>
          <w:tcPr>
            <w:tcW w:w="1770" w:type="dxa"/>
            <w:vAlign w:val="center"/>
          </w:tcPr>
          <w:p w14:paraId="3EF838B5">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耕地</w:t>
            </w:r>
          </w:p>
        </w:tc>
        <w:tc>
          <w:tcPr>
            <w:tcW w:w="970" w:type="dxa"/>
            <w:vAlign w:val="center"/>
          </w:tcPr>
          <w:p w14:paraId="53A443C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2668</w:t>
            </w:r>
          </w:p>
        </w:tc>
        <w:tc>
          <w:tcPr>
            <w:tcW w:w="780" w:type="dxa"/>
            <w:vAlign w:val="center"/>
          </w:tcPr>
          <w:p w14:paraId="5FCA1DAF">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0101</w:t>
            </w:r>
          </w:p>
        </w:tc>
        <w:tc>
          <w:tcPr>
            <w:tcW w:w="1090" w:type="dxa"/>
            <w:vAlign w:val="center"/>
          </w:tcPr>
          <w:p w14:paraId="67E1B955">
            <w:pPr>
              <w:spacing w:line="360" w:lineRule="exact"/>
              <w:jc w:val="center"/>
              <w:rPr>
                <w:rFonts w:ascii="宋体" w:hAnsi="宋体" w:cs="宋体"/>
                <w:sz w:val="18"/>
                <w:szCs w:val="18"/>
              </w:rPr>
            </w:pPr>
            <w:r>
              <w:rPr>
                <w:rFonts w:hint="eastAsia" w:ascii="宋体" w:hAnsi="宋体" w:cs="宋体"/>
                <w:sz w:val="18"/>
                <w:szCs w:val="18"/>
              </w:rPr>
              <w:t>水田</w:t>
            </w:r>
          </w:p>
        </w:tc>
        <w:tc>
          <w:tcPr>
            <w:tcW w:w="1010" w:type="dxa"/>
            <w:vAlign w:val="center"/>
          </w:tcPr>
          <w:p w14:paraId="598FEE42">
            <w:pPr>
              <w:adjustRightInd w:val="0"/>
              <w:snapToGrid w:val="0"/>
              <w:spacing w:line="360" w:lineRule="exact"/>
              <w:jc w:val="center"/>
              <w:rPr>
                <w:rFonts w:ascii="宋体" w:hAnsi="宋体" w:cs="宋体"/>
                <w:sz w:val="18"/>
                <w:szCs w:val="18"/>
              </w:rPr>
            </w:pPr>
            <w:r>
              <w:rPr>
                <w:rFonts w:hint="eastAsia" w:ascii="宋体" w:hAnsi="宋体" w:cs="宋体"/>
                <w:sz w:val="18"/>
                <w:szCs w:val="18"/>
              </w:rPr>
              <w:t>2668</w:t>
            </w:r>
          </w:p>
        </w:tc>
        <w:tc>
          <w:tcPr>
            <w:tcW w:w="700" w:type="dxa"/>
            <w:vMerge w:val="restart"/>
            <w:vAlign w:val="center"/>
          </w:tcPr>
          <w:p w14:paraId="01B447E7">
            <w:pPr>
              <w:adjustRightInd w:val="0"/>
              <w:snapToGrid w:val="0"/>
              <w:spacing w:line="360" w:lineRule="exact"/>
              <w:jc w:val="center"/>
              <w:rPr>
                <w:rFonts w:ascii="宋体" w:hAnsi="宋体" w:cs="宋体"/>
                <w:sz w:val="18"/>
                <w:szCs w:val="18"/>
              </w:rPr>
            </w:pPr>
            <w:r>
              <w:rPr>
                <w:rFonts w:hint="eastAsia" w:ascii="宋体" w:hAnsi="宋体" w:cs="宋体"/>
                <w:sz w:val="18"/>
                <w:szCs w:val="18"/>
              </w:rPr>
              <w:t>压占</w:t>
            </w:r>
          </w:p>
        </w:tc>
        <w:tc>
          <w:tcPr>
            <w:tcW w:w="750" w:type="dxa"/>
            <w:vMerge w:val="restart"/>
            <w:vAlign w:val="center"/>
          </w:tcPr>
          <w:p w14:paraId="7C3707EF">
            <w:pPr>
              <w:adjustRightInd w:val="0"/>
              <w:snapToGrid w:val="0"/>
              <w:spacing w:line="360" w:lineRule="exact"/>
              <w:jc w:val="center"/>
              <w:rPr>
                <w:rFonts w:ascii="宋体" w:hAnsi="宋体" w:cs="宋体"/>
                <w:sz w:val="18"/>
                <w:szCs w:val="18"/>
              </w:rPr>
            </w:pPr>
            <w:r>
              <w:rPr>
                <w:rFonts w:hint="eastAsia" w:ascii="宋体" w:hAnsi="宋体" w:cs="宋体"/>
                <w:sz w:val="18"/>
                <w:szCs w:val="18"/>
              </w:rPr>
              <w:t>中度</w:t>
            </w:r>
          </w:p>
        </w:tc>
      </w:tr>
      <w:tr w14:paraId="7801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C549407">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73BFA283">
            <w:pPr>
              <w:pStyle w:val="3"/>
              <w:spacing w:after="0" w:line="360" w:lineRule="exact"/>
              <w:ind w:firstLine="0" w:firstLineChars="0"/>
              <w:jc w:val="center"/>
              <w:rPr>
                <w:rFonts w:ascii="宋体" w:hAnsi="宋体" w:cs="宋体"/>
                <w:bCs/>
                <w:sz w:val="18"/>
                <w:szCs w:val="18"/>
              </w:rPr>
            </w:pPr>
          </w:p>
        </w:tc>
        <w:tc>
          <w:tcPr>
            <w:tcW w:w="650" w:type="dxa"/>
            <w:vMerge w:val="restart"/>
            <w:vAlign w:val="center"/>
          </w:tcPr>
          <w:p w14:paraId="19CA70DB">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06583F6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02841A1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9711</w:t>
            </w:r>
          </w:p>
        </w:tc>
        <w:tc>
          <w:tcPr>
            <w:tcW w:w="780" w:type="dxa"/>
            <w:vAlign w:val="center"/>
          </w:tcPr>
          <w:p w14:paraId="20E9EADB">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48E388C3">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5C0269F8">
            <w:pPr>
              <w:adjustRightInd w:val="0"/>
              <w:snapToGrid w:val="0"/>
              <w:spacing w:line="360" w:lineRule="exact"/>
              <w:jc w:val="center"/>
              <w:rPr>
                <w:rFonts w:ascii="宋体" w:hAnsi="宋体" w:cs="宋体"/>
                <w:sz w:val="18"/>
                <w:szCs w:val="18"/>
              </w:rPr>
            </w:pPr>
            <w:r>
              <w:rPr>
                <w:rFonts w:hint="eastAsia" w:ascii="宋体" w:hAnsi="宋体" w:cs="宋体"/>
                <w:sz w:val="18"/>
                <w:szCs w:val="18"/>
              </w:rPr>
              <w:t>1795</w:t>
            </w:r>
          </w:p>
        </w:tc>
        <w:tc>
          <w:tcPr>
            <w:tcW w:w="700" w:type="dxa"/>
            <w:vMerge w:val="continue"/>
            <w:vAlign w:val="center"/>
          </w:tcPr>
          <w:p w14:paraId="63A833B8">
            <w:pPr>
              <w:adjustRightInd w:val="0"/>
              <w:snapToGrid w:val="0"/>
              <w:spacing w:line="360" w:lineRule="exact"/>
              <w:jc w:val="center"/>
              <w:rPr>
                <w:rFonts w:ascii="宋体" w:hAnsi="宋体" w:cs="宋体"/>
                <w:sz w:val="18"/>
                <w:szCs w:val="18"/>
              </w:rPr>
            </w:pPr>
          </w:p>
        </w:tc>
        <w:tc>
          <w:tcPr>
            <w:tcW w:w="750" w:type="dxa"/>
            <w:vMerge w:val="continue"/>
            <w:vAlign w:val="center"/>
          </w:tcPr>
          <w:p w14:paraId="46D517DF">
            <w:pPr>
              <w:adjustRightInd w:val="0"/>
              <w:snapToGrid w:val="0"/>
              <w:spacing w:line="360" w:lineRule="exact"/>
              <w:jc w:val="center"/>
              <w:rPr>
                <w:rFonts w:ascii="宋体" w:hAnsi="宋体" w:cs="宋体"/>
                <w:sz w:val="18"/>
                <w:szCs w:val="18"/>
              </w:rPr>
            </w:pPr>
          </w:p>
        </w:tc>
      </w:tr>
      <w:tr w14:paraId="3D26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745ADD77">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5CEF07F4">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591100DE">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7C5B2DB2">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50F4F8D4">
            <w:pPr>
              <w:pStyle w:val="3"/>
              <w:spacing w:after="0" w:line="360" w:lineRule="exact"/>
              <w:ind w:firstLine="0" w:firstLineChars="0"/>
              <w:jc w:val="center"/>
              <w:rPr>
                <w:rFonts w:ascii="宋体" w:hAnsi="宋体" w:cs="宋体"/>
                <w:bCs/>
                <w:sz w:val="18"/>
                <w:szCs w:val="18"/>
              </w:rPr>
            </w:pPr>
          </w:p>
        </w:tc>
        <w:tc>
          <w:tcPr>
            <w:tcW w:w="780" w:type="dxa"/>
            <w:vAlign w:val="center"/>
          </w:tcPr>
          <w:p w14:paraId="60FABDE5">
            <w:pPr>
              <w:adjustRightInd w:val="0"/>
              <w:snapToGrid w:val="0"/>
              <w:spacing w:line="360" w:lineRule="exact"/>
              <w:jc w:val="center"/>
              <w:rPr>
                <w:rFonts w:ascii="宋体" w:hAnsi="宋体" w:cs="宋体"/>
                <w:sz w:val="18"/>
                <w:szCs w:val="18"/>
              </w:rPr>
            </w:pPr>
            <w:r>
              <w:rPr>
                <w:rFonts w:hint="eastAsia" w:ascii="宋体" w:hAnsi="宋体" w:cs="宋体"/>
                <w:sz w:val="18"/>
                <w:szCs w:val="18"/>
              </w:rPr>
              <w:t>0302</w:t>
            </w:r>
          </w:p>
        </w:tc>
        <w:tc>
          <w:tcPr>
            <w:tcW w:w="1090" w:type="dxa"/>
            <w:vAlign w:val="center"/>
          </w:tcPr>
          <w:p w14:paraId="0E53F514">
            <w:pPr>
              <w:spacing w:line="36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45EDAF8C">
            <w:pPr>
              <w:adjustRightInd w:val="0"/>
              <w:snapToGrid w:val="0"/>
              <w:spacing w:line="360" w:lineRule="exact"/>
              <w:jc w:val="center"/>
              <w:rPr>
                <w:rFonts w:ascii="宋体" w:hAnsi="宋体" w:cs="宋体"/>
                <w:sz w:val="18"/>
                <w:szCs w:val="18"/>
              </w:rPr>
            </w:pPr>
            <w:r>
              <w:rPr>
                <w:rFonts w:hint="eastAsia" w:ascii="宋体" w:hAnsi="宋体" w:cs="宋体"/>
                <w:sz w:val="18"/>
                <w:szCs w:val="18"/>
              </w:rPr>
              <w:t>6404</w:t>
            </w:r>
          </w:p>
        </w:tc>
        <w:tc>
          <w:tcPr>
            <w:tcW w:w="700" w:type="dxa"/>
            <w:vMerge w:val="continue"/>
            <w:vAlign w:val="center"/>
          </w:tcPr>
          <w:p w14:paraId="4A7458F0">
            <w:pPr>
              <w:adjustRightInd w:val="0"/>
              <w:snapToGrid w:val="0"/>
              <w:spacing w:line="360" w:lineRule="exact"/>
              <w:jc w:val="center"/>
              <w:rPr>
                <w:rFonts w:ascii="宋体" w:hAnsi="宋体" w:cs="宋体"/>
                <w:sz w:val="18"/>
                <w:szCs w:val="18"/>
              </w:rPr>
            </w:pPr>
          </w:p>
        </w:tc>
        <w:tc>
          <w:tcPr>
            <w:tcW w:w="750" w:type="dxa"/>
            <w:vMerge w:val="continue"/>
            <w:vAlign w:val="center"/>
          </w:tcPr>
          <w:p w14:paraId="6C84C92D">
            <w:pPr>
              <w:adjustRightInd w:val="0"/>
              <w:snapToGrid w:val="0"/>
              <w:spacing w:line="360" w:lineRule="exact"/>
              <w:jc w:val="center"/>
              <w:rPr>
                <w:rFonts w:ascii="宋体" w:hAnsi="宋体" w:cs="宋体"/>
                <w:sz w:val="18"/>
                <w:szCs w:val="18"/>
              </w:rPr>
            </w:pPr>
          </w:p>
        </w:tc>
      </w:tr>
      <w:tr w14:paraId="2738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0E466228">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3D304125">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7F3FED26">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5279BA4C">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22ECDA3D">
            <w:pPr>
              <w:pStyle w:val="3"/>
              <w:spacing w:after="0" w:line="360" w:lineRule="exact"/>
              <w:ind w:firstLine="0" w:firstLineChars="0"/>
              <w:jc w:val="center"/>
              <w:rPr>
                <w:rFonts w:ascii="宋体" w:hAnsi="宋体" w:cs="宋体"/>
                <w:bCs/>
                <w:sz w:val="18"/>
                <w:szCs w:val="18"/>
              </w:rPr>
            </w:pPr>
          </w:p>
        </w:tc>
        <w:tc>
          <w:tcPr>
            <w:tcW w:w="780" w:type="dxa"/>
            <w:vAlign w:val="center"/>
          </w:tcPr>
          <w:p w14:paraId="737D2DD3">
            <w:pPr>
              <w:adjustRightInd w:val="0"/>
              <w:snapToGrid w:val="0"/>
              <w:spacing w:line="360" w:lineRule="exact"/>
              <w:jc w:val="center"/>
              <w:rPr>
                <w:rFonts w:ascii="宋体" w:hAnsi="宋体" w:cs="宋体"/>
                <w:sz w:val="18"/>
                <w:szCs w:val="18"/>
              </w:rPr>
            </w:pPr>
            <w:r>
              <w:rPr>
                <w:rFonts w:hint="eastAsia" w:ascii="宋体" w:hAnsi="宋体" w:cs="宋体"/>
                <w:sz w:val="18"/>
                <w:szCs w:val="18"/>
              </w:rPr>
              <w:t>0305</w:t>
            </w:r>
          </w:p>
        </w:tc>
        <w:tc>
          <w:tcPr>
            <w:tcW w:w="1090" w:type="dxa"/>
            <w:vAlign w:val="center"/>
          </w:tcPr>
          <w:p w14:paraId="2453E56D">
            <w:pPr>
              <w:spacing w:line="360" w:lineRule="exact"/>
              <w:jc w:val="center"/>
              <w:rPr>
                <w:rFonts w:ascii="宋体" w:hAnsi="宋体" w:cs="宋体"/>
                <w:sz w:val="18"/>
                <w:szCs w:val="18"/>
              </w:rPr>
            </w:pPr>
            <w:r>
              <w:rPr>
                <w:rFonts w:hint="eastAsia" w:ascii="宋体" w:hAnsi="宋体" w:cs="宋体"/>
                <w:sz w:val="18"/>
                <w:szCs w:val="18"/>
              </w:rPr>
              <w:t>灌木林地</w:t>
            </w:r>
          </w:p>
        </w:tc>
        <w:tc>
          <w:tcPr>
            <w:tcW w:w="1010" w:type="dxa"/>
            <w:vAlign w:val="center"/>
          </w:tcPr>
          <w:p w14:paraId="41953E1F">
            <w:pPr>
              <w:adjustRightInd w:val="0"/>
              <w:snapToGrid w:val="0"/>
              <w:spacing w:line="360" w:lineRule="exact"/>
              <w:jc w:val="center"/>
              <w:rPr>
                <w:rFonts w:ascii="宋体" w:hAnsi="宋体" w:cs="宋体"/>
                <w:sz w:val="18"/>
                <w:szCs w:val="18"/>
              </w:rPr>
            </w:pPr>
            <w:r>
              <w:rPr>
                <w:rFonts w:hint="eastAsia" w:ascii="宋体" w:hAnsi="宋体" w:cs="宋体"/>
                <w:sz w:val="18"/>
                <w:szCs w:val="18"/>
              </w:rPr>
              <w:t>1512</w:t>
            </w:r>
          </w:p>
        </w:tc>
        <w:tc>
          <w:tcPr>
            <w:tcW w:w="700" w:type="dxa"/>
            <w:vMerge w:val="continue"/>
            <w:vAlign w:val="center"/>
          </w:tcPr>
          <w:p w14:paraId="157CF598">
            <w:pPr>
              <w:adjustRightInd w:val="0"/>
              <w:snapToGrid w:val="0"/>
              <w:spacing w:line="360" w:lineRule="exact"/>
              <w:jc w:val="center"/>
              <w:rPr>
                <w:rFonts w:ascii="宋体" w:hAnsi="宋体" w:cs="宋体"/>
                <w:sz w:val="18"/>
                <w:szCs w:val="18"/>
              </w:rPr>
            </w:pPr>
          </w:p>
        </w:tc>
        <w:tc>
          <w:tcPr>
            <w:tcW w:w="750" w:type="dxa"/>
            <w:vMerge w:val="continue"/>
            <w:vAlign w:val="center"/>
          </w:tcPr>
          <w:p w14:paraId="75E682E2">
            <w:pPr>
              <w:adjustRightInd w:val="0"/>
              <w:snapToGrid w:val="0"/>
              <w:spacing w:line="360" w:lineRule="exact"/>
              <w:jc w:val="center"/>
              <w:rPr>
                <w:rFonts w:ascii="宋体" w:hAnsi="宋体" w:cs="宋体"/>
                <w:sz w:val="18"/>
                <w:szCs w:val="18"/>
              </w:rPr>
            </w:pPr>
          </w:p>
        </w:tc>
      </w:tr>
      <w:tr w14:paraId="530A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2F53CB49">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3CAA8949">
            <w:pPr>
              <w:pStyle w:val="3"/>
              <w:spacing w:after="0" w:line="360" w:lineRule="exact"/>
              <w:ind w:firstLine="0" w:firstLineChars="0"/>
              <w:jc w:val="center"/>
              <w:rPr>
                <w:rFonts w:ascii="宋体" w:hAnsi="宋体" w:cs="宋体"/>
                <w:bCs/>
                <w:sz w:val="18"/>
                <w:szCs w:val="18"/>
              </w:rPr>
            </w:pPr>
          </w:p>
        </w:tc>
        <w:tc>
          <w:tcPr>
            <w:tcW w:w="650" w:type="dxa"/>
            <w:vAlign w:val="center"/>
          </w:tcPr>
          <w:p w14:paraId="7561803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770" w:type="dxa"/>
            <w:vAlign w:val="center"/>
          </w:tcPr>
          <w:p w14:paraId="3880E838">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970" w:type="dxa"/>
            <w:vAlign w:val="center"/>
          </w:tcPr>
          <w:p w14:paraId="44597A3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1054</w:t>
            </w:r>
          </w:p>
        </w:tc>
        <w:tc>
          <w:tcPr>
            <w:tcW w:w="780" w:type="dxa"/>
            <w:vAlign w:val="center"/>
          </w:tcPr>
          <w:p w14:paraId="37B19F70">
            <w:pPr>
              <w:adjustRightInd w:val="0"/>
              <w:snapToGrid w:val="0"/>
              <w:spacing w:line="360" w:lineRule="exact"/>
              <w:jc w:val="center"/>
              <w:rPr>
                <w:rFonts w:ascii="宋体" w:hAnsi="宋体" w:cs="宋体"/>
                <w:sz w:val="18"/>
                <w:szCs w:val="18"/>
              </w:rPr>
            </w:pPr>
            <w:r>
              <w:rPr>
                <w:rFonts w:hint="eastAsia" w:ascii="宋体" w:hAnsi="宋体" w:cs="宋体"/>
                <w:sz w:val="18"/>
                <w:szCs w:val="18"/>
              </w:rPr>
              <w:t>0404</w:t>
            </w:r>
          </w:p>
        </w:tc>
        <w:tc>
          <w:tcPr>
            <w:tcW w:w="1090" w:type="dxa"/>
            <w:vAlign w:val="center"/>
          </w:tcPr>
          <w:p w14:paraId="343E6C45">
            <w:pPr>
              <w:spacing w:line="360" w:lineRule="exact"/>
              <w:jc w:val="center"/>
              <w:rPr>
                <w:rFonts w:ascii="宋体" w:hAnsi="宋体" w:cs="宋体"/>
                <w:sz w:val="18"/>
                <w:szCs w:val="18"/>
              </w:rPr>
            </w:pPr>
            <w:r>
              <w:rPr>
                <w:rFonts w:hint="eastAsia" w:ascii="宋体" w:hAnsi="宋体" w:cs="宋体"/>
                <w:sz w:val="18"/>
                <w:szCs w:val="18"/>
              </w:rPr>
              <w:t>其他草地</w:t>
            </w:r>
          </w:p>
        </w:tc>
        <w:tc>
          <w:tcPr>
            <w:tcW w:w="1010" w:type="dxa"/>
            <w:vAlign w:val="center"/>
          </w:tcPr>
          <w:p w14:paraId="59CC7213">
            <w:pPr>
              <w:adjustRightInd w:val="0"/>
              <w:snapToGrid w:val="0"/>
              <w:spacing w:line="360" w:lineRule="exact"/>
              <w:jc w:val="center"/>
              <w:rPr>
                <w:rFonts w:ascii="宋体" w:hAnsi="宋体" w:cs="宋体"/>
                <w:sz w:val="18"/>
                <w:szCs w:val="18"/>
              </w:rPr>
            </w:pPr>
            <w:r>
              <w:rPr>
                <w:rFonts w:hint="eastAsia" w:ascii="宋体" w:hAnsi="宋体" w:cs="宋体"/>
                <w:sz w:val="18"/>
                <w:szCs w:val="18"/>
              </w:rPr>
              <w:t>1054</w:t>
            </w:r>
          </w:p>
        </w:tc>
        <w:tc>
          <w:tcPr>
            <w:tcW w:w="700" w:type="dxa"/>
            <w:vMerge w:val="continue"/>
            <w:vAlign w:val="center"/>
          </w:tcPr>
          <w:p w14:paraId="13412908">
            <w:pPr>
              <w:adjustRightInd w:val="0"/>
              <w:snapToGrid w:val="0"/>
              <w:spacing w:line="360" w:lineRule="exact"/>
              <w:jc w:val="center"/>
              <w:rPr>
                <w:rFonts w:ascii="宋体" w:hAnsi="宋体" w:cs="宋体"/>
                <w:sz w:val="18"/>
                <w:szCs w:val="18"/>
              </w:rPr>
            </w:pPr>
          </w:p>
        </w:tc>
        <w:tc>
          <w:tcPr>
            <w:tcW w:w="750" w:type="dxa"/>
            <w:vMerge w:val="continue"/>
            <w:vAlign w:val="center"/>
          </w:tcPr>
          <w:p w14:paraId="45CFE17C">
            <w:pPr>
              <w:adjustRightInd w:val="0"/>
              <w:snapToGrid w:val="0"/>
              <w:spacing w:line="360" w:lineRule="exact"/>
              <w:jc w:val="center"/>
              <w:rPr>
                <w:rFonts w:ascii="宋体" w:hAnsi="宋体" w:cs="宋体"/>
                <w:sz w:val="18"/>
                <w:szCs w:val="18"/>
              </w:rPr>
            </w:pPr>
          </w:p>
        </w:tc>
      </w:tr>
      <w:tr w14:paraId="00BE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4A649C91">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10D73055">
            <w:pPr>
              <w:pStyle w:val="3"/>
              <w:spacing w:after="0" w:line="360" w:lineRule="exact"/>
              <w:ind w:firstLine="0" w:firstLineChars="0"/>
              <w:jc w:val="center"/>
              <w:rPr>
                <w:rFonts w:ascii="宋体" w:hAnsi="宋体" w:cs="宋体"/>
                <w:bCs/>
                <w:sz w:val="18"/>
                <w:szCs w:val="18"/>
              </w:rPr>
            </w:pPr>
          </w:p>
        </w:tc>
        <w:tc>
          <w:tcPr>
            <w:tcW w:w="650" w:type="dxa"/>
            <w:vAlign w:val="center"/>
          </w:tcPr>
          <w:p w14:paraId="2A65F59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10</w:t>
            </w:r>
          </w:p>
        </w:tc>
        <w:tc>
          <w:tcPr>
            <w:tcW w:w="1770" w:type="dxa"/>
            <w:vAlign w:val="center"/>
          </w:tcPr>
          <w:p w14:paraId="248A502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交通运输用地</w:t>
            </w:r>
          </w:p>
        </w:tc>
        <w:tc>
          <w:tcPr>
            <w:tcW w:w="970" w:type="dxa"/>
            <w:vAlign w:val="center"/>
          </w:tcPr>
          <w:p w14:paraId="6930F26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165</w:t>
            </w:r>
          </w:p>
        </w:tc>
        <w:tc>
          <w:tcPr>
            <w:tcW w:w="780" w:type="dxa"/>
            <w:vAlign w:val="center"/>
          </w:tcPr>
          <w:p w14:paraId="15CF5EC3">
            <w:pPr>
              <w:pStyle w:val="3"/>
              <w:spacing w:after="0" w:line="360" w:lineRule="exact"/>
              <w:ind w:firstLine="0" w:firstLineChars="0"/>
              <w:jc w:val="center"/>
              <w:rPr>
                <w:rFonts w:ascii="宋体" w:hAnsi="宋体" w:cs="宋体"/>
                <w:sz w:val="18"/>
                <w:szCs w:val="18"/>
              </w:rPr>
            </w:pPr>
            <w:r>
              <w:rPr>
                <w:rFonts w:hint="eastAsia" w:ascii="宋体" w:hAnsi="宋体" w:cs="宋体"/>
                <w:bCs/>
                <w:sz w:val="18"/>
                <w:szCs w:val="18"/>
              </w:rPr>
              <w:t>1006</w:t>
            </w:r>
          </w:p>
        </w:tc>
        <w:tc>
          <w:tcPr>
            <w:tcW w:w="1090" w:type="dxa"/>
            <w:vAlign w:val="center"/>
          </w:tcPr>
          <w:p w14:paraId="4F732B6A">
            <w:pPr>
              <w:spacing w:line="360" w:lineRule="exact"/>
              <w:jc w:val="center"/>
              <w:rPr>
                <w:rFonts w:ascii="宋体" w:hAnsi="宋体" w:cs="宋体"/>
                <w:sz w:val="18"/>
                <w:szCs w:val="18"/>
              </w:rPr>
            </w:pPr>
            <w:r>
              <w:rPr>
                <w:rFonts w:hint="eastAsia" w:ascii="宋体" w:hAnsi="宋体" w:cs="宋体"/>
                <w:sz w:val="18"/>
                <w:szCs w:val="18"/>
              </w:rPr>
              <w:t>农村道路</w:t>
            </w:r>
          </w:p>
        </w:tc>
        <w:tc>
          <w:tcPr>
            <w:tcW w:w="1010" w:type="dxa"/>
            <w:vAlign w:val="center"/>
          </w:tcPr>
          <w:p w14:paraId="105573C7">
            <w:pPr>
              <w:adjustRightInd w:val="0"/>
              <w:snapToGrid w:val="0"/>
              <w:spacing w:line="360" w:lineRule="exact"/>
              <w:jc w:val="center"/>
              <w:rPr>
                <w:rFonts w:ascii="宋体" w:hAnsi="宋体" w:cs="宋体"/>
                <w:sz w:val="18"/>
                <w:szCs w:val="18"/>
              </w:rPr>
            </w:pPr>
            <w:r>
              <w:rPr>
                <w:rFonts w:hint="eastAsia" w:ascii="宋体" w:hAnsi="宋体" w:cs="宋体"/>
                <w:sz w:val="18"/>
                <w:szCs w:val="18"/>
              </w:rPr>
              <w:t>165</w:t>
            </w:r>
          </w:p>
        </w:tc>
        <w:tc>
          <w:tcPr>
            <w:tcW w:w="700" w:type="dxa"/>
            <w:vMerge w:val="continue"/>
            <w:vAlign w:val="center"/>
          </w:tcPr>
          <w:p w14:paraId="39474CD8">
            <w:pPr>
              <w:adjustRightInd w:val="0"/>
              <w:snapToGrid w:val="0"/>
              <w:spacing w:line="360" w:lineRule="exact"/>
              <w:jc w:val="center"/>
              <w:rPr>
                <w:rFonts w:ascii="宋体" w:hAnsi="宋体" w:cs="宋体"/>
                <w:sz w:val="18"/>
                <w:szCs w:val="18"/>
              </w:rPr>
            </w:pPr>
          </w:p>
        </w:tc>
        <w:tc>
          <w:tcPr>
            <w:tcW w:w="750" w:type="dxa"/>
            <w:vMerge w:val="continue"/>
            <w:vAlign w:val="center"/>
          </w:tcPr>
          <w:p w14:paraId="7F5BD31B">
            <w:pPr>
              <w:adjustRightInd w:val="0"/>
              <w:snapToGrid w:val="0"/>
              <w:spacing w:line="360" w:lineRule="exact"/>
              <w:jc w:val="center"/>
              <w:rPr>
                <w:rFonts w:ascii="宋体" w:hAnsi="宋体" w:cs="宋体"/>
                <w:sz w:val="18"/>
                <w:szCs w:val="18"/>
              </w:rPr>
            </w:pPr>
          </w:p>
        </w:tc>
      </w:tr>
      <w:tr w14:paraId="4DD9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2E36F3CD">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6</w:t>
            </w:r>
          </w:p>
        </w:tc>
        <w:tc>
          <w:tcPr>
            <w:tcW w:w="1200" w:type="dxa"/>
            <w:vMerge w:val="restart"/>
            <w:vAlign w:val="center"/>
          </w:tcPr>
          <w:p w14:paraId="0D33D5A5">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原办公生活区(2954m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1897D59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Align w:val="center"/>
          </w:tcPr>
          <w:p w14:paraId="13E9343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Align w:val="center"/>
          </w:tcPr>
          <w:p w14:paraId="74841E71">
            <w:pPr>
              <w:adjustRightInd w:val="0"/>
              <w:snapToGrid w:val="0"/>
              <w:spacing w:line="360" w:lineRule="exact"/>
              <w:jc w:val="center"/>
              <w:rPr>
                <w:rFonts w:ascii="宋体" w:hAnsi="宋体" w:cs="宋体"/>
                <w:bCs/>
                <w:sz w:val="18"/>
                <w:szCs w:val="18"/>
              </w:rPr>
            </w:pPr>
            <w:r>
              <w:rPr>
                <w:rFonts w:hint="eastAsia" w:ascii="宋体" w:hAnsi="宋体" w:cs="宋体"/>
                <w:sz w:val="18"/>
                <w:szCs w:val="18"/>
              </w:rPr>
              <w:t>613</w:t>
            </w:r>
          </w:p>
        </w:tc>
        <w:tc>
          <w:tcPr>
            <w:tcW w:w="780" w:type="dxa"/>
            <w:vAlign w:val="center"/>
          </w:tcPr>
          <w:p w14:paraId="0B90C70F">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4C3138D4">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175E0791">
            <w:pPr>
              <w:adjustRightInd w:val="0"/>
              <w:snapToGrid w:val="0"/>
              <w:spacing w:line="360" w:lineRule="exact"/>
              <w:jc w:val="center"/>
              <w:rPr>
                <w:rFonts w:ascii="宋体" w:hAnsi="宋体" w:cs="宋体"/>
                <w:sz w:val="18"/>
                <w:szCs w:val="18"/>
              </w:rPr>
            </w:pPr>
            <w:r>
              <w:rPr>
                <w:rFonts w:hint="eastAsia" w:ascii="宋体" w:hAnsi="宋体" w:cs="宋体"/>
                <w:sz w:val="18"/>
                <w:szCs w:val="18"/>
              </w:rPr>
              <w:t>613</w:t>
            </w:r>
          </w:p>
        </w:tc>
        <w:tc>
          <w:tcPr>
            <w:tcW w:w="700" w:type="dxa"/>
            <w:vMerge w:val="restart"/>
            <w:vAlign w:val="center"/>
          </w:tcPr>
          <w:p w14:paraId="0D550465">
            <w:pPr>
              <w:adjustRightInd w:val="0"/>
              <w:snapToGrid w:val="0"/>
              <w:spacing w:line="360" w:lineRule="exact"/>
              <w:jc w:val="center"/>
              <w:rPr>
                <w:rFonts w:ascii="宋体" w:hAnsi="宋体" w:cs="宋体"/>
                <w:sz w:val="18"/>
                <w:szCs w:val="18"/>
              </w:rPr>
            </w:pPr>
            <w:r>
              <w:rPr>
                <w:rFonts w:hint="eastAsia" w:ascii="宋体" w:hAnsi="宋体" w:cs="宋体"/>
                <w:sz w:val="18"/>
                <w:szCs w:val="18"/>
              </w:rPr>
              <w:t>挖损、压占</w:t>
            </w:r>
          </w:p>
        </w:tc>
        <w:tc>
          <w:tcPr>
            <w:tcW w:w="750" w:type="dxa"/>
            <w:vMerge w:val="restart"/>
            <w:vAlign w:val="center"/>
          </w:tcPr>
          <w:p w14:paraId="11964B72">
            <w:pPr>
              <w:adjustRightInd w:val="0"/>
              <w:snapToGrid w:val="0"/>
              <w:spacing w:line="360" w:lineRule="exact"/>
              <w:jc w:val="center"/>
              <w:rPr>
                <w:rFonts w:ascii="宋体" w:hAnsi="宋体" w:cs="宋体"/>
                <w:sz w:val="18"/>
                <w:szCs w:val="18"/>
              </w:rPr>
            </w:pPr>
            <w:r>
              <w:rPr>
                <w:rFonts w:hint="eastAsia" w:ascii="宋体" w:hAnsi="宋体" w:cs="宋体"/>
                <w:sz w:val="18"/>
                <w:szCs w:val="18"/>
              </w:rPr>
              <w:t>轻度</w:t>
            </w:r>
          </w:p>
        </w:tc>
      </w:tr>
      <w:tr w14:paraId="6EB5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19588FC8">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759099E2">
            <w:pPr>
              <w:pStyle w:val="3"/>
              <w:spacing w:after="0" w:line="360" w:lineRule="exact"/>
              <w:ind w:firstLine="0" w:firstLineChars="0"/>
              <w:jc w:val="center"/>
              <w:rPr>
                <w:rFonts w:ascii="宋体" w:hAnsi="宋体" w:cs="宋体"/>
                <w:bCs/>
                <w:sz w:val="18"/>
                <w:szCs w:val="18"/>
              </w:rPr>
            </w:pPr>
          </w:p>
        </w:tc>
        <w:tc>
          <w:tcPr>
            <w:tcW w:w="650" w:type="dxa"/>
            <w:vAlign w:val="center"/>
          </w:tcPr>
          <w:p w14:paraId="476C761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26FAA439">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787AF911">
            <w:pPr>
              <w:adjustRightInd w:val="0"/>
              <w:snapToGrid w:val="0"/>
              <w:spacing w:line="360" w:lineRule="exact"/>
              <w:jc w:val="center"/>
              <w:rPr>
                <w:rFonts w:ascii="宋体" w:hAnsi="宋体" w:cs="宋体"/>
                <w:bCs/>
                <w:sz w:val="18"/>
                <w:szCs w:val="18"/>
              </w:rPr>
            </w:pPr>
            <w:r>
              <w:rPr>
                <w:rFonts w:hint="eastAsia" w:ascii="宋体" w:hAnsi="宋体" w:cs="宋体"/>
                <w:sz w:val="18"/>
                <w:szCs w:val="18"/>
              </w:rPr>
              <w:t>2341</w:t>
            </w:r>
          </w:p>
        </w:tc>
        <w:tc>
          <w:tcPr>
            <w:tcW w:w="780" w:type="dxa"/>
            <w:vAlign w:val="center"/>
          </w:tcPr>
          <w:p w14:paraId="20B203A1">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6841F41A">
            <w:pPr>
              <w:spacing w:line="360" w:lineRule="exact"/>
              <w:jc w:val="center"/>
              <w:rPr>
                <w:rFonts w:ascii="宋体" w:hAnsi="宋体" w:cs="宋体"/>
                <w:sz w:val="18"/>
                <w:szCs w:val="18"/>
              </w:rPr>
            </w:pPr>
            <w:r>
              <w:rPr>
                <w:rFonts w:hint="eastAsia" w:ascii="宋体" w:hAnsi="宋体" w:cs="宋体"/>
                <w:sz w:val="18"/>
                <w:szCs w:val="18"/>
              </w:rPr>
              <w:t>采矿用地</w:t>
            </w:r>
          </w:p>
        </w:tc>
        <w:tc>
          <w:tcPr>
            <w:tcW w:w="1010" w:type="dxa"/>
            <w:vAlign w:val="center"/>
          </w:tcPr>
          <w:p w14:paraId="453E87A0">
            <w:pPr>
              <w:adjustRightInd w:val="0"/>
              <w:snapToGrid w:val="0"/>
              <w:spacing w:line="360" w:lineRule="exact"/>
              <w:jc w:val="center"/>
              <w:rPr>
                <w:rFonts w:ascii="宋体" w:hAnsi="宋体" w:cs="宋体"/>
                <w:sz w:val="18"/>
                <w:szCs w:val="18"/>
              </w:rPr>
            </w:pPr>
            <w:r>
              <w:rPr>
                <w:rFonts w:hint="eastAsia" w:ascii="宋体" w:hAnsi="宋体" w:cs="宋体"/>
                <w:sz w:val="18"/>
                <w:szCs w:val="18"/>
              </w:rPr>
              <w:t>2341</w:t>
            </w:r>
          </w:p>
        </w:tc>
        <w:tc>
          <w:tcPr>
            <w:tcW w:w="700" w:type="dxa"/>
            <w:vMerge w:val="continue"/>
            <w:vAlign w:val="center"/>
          </w:tcPr>
          <w:p w14:paraId="0AE5DA79">
            <w:pPr>
              <w:adjustRightInd w:val="0"/>
              <w:snapToGrid w:val="0"/>
              <w:spacing w:line="360" w:lineRule="exact"/>
              <w:jc w:val="center"/>
              <w:rPr>
                <w:rFonts w:ascii="宋体" w:hAnsi="宋体" w:cs="宋体"/>
                <w:sz w:val="18"/>
                <w:szCs w:val="18"/>
              </w:rPr>
            </w:pPr>
          </w:p>
        </w:tc>
        <w:tc>
          <w:tcPr>
            <w:tcW w:w="750" w:type="dxa"/>
            <w:vMerge w:val="continue"/>
            <w:vAlign w:val="center"/>
          </w:tcPr>
          <w:p w14:paraId="2EFB032A">
            <w:pPr>
              <w:adjustRightInd w:val="0"/>
              <w:snapToGrid w:val="0"/>
              <w:spacing w:line="360" w:lineRule="exact"/>
              <w:jc w:val="center"/>
              <w:rPr>
                <w:rFonts w:ascii="宋体" w:hAnsi="宋体" w:cs="宋体"/>
                <w:sz w:val="18"/>
                <w:szCs w:val="18"/>
              </w:rPr>
            </w:pPr>
          </w:p>
        </w:tc>
      </w:tr>
      <w:tr w14:paraId="41E3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368DC242">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7</w:t>
            </w:r>
          </w:p>
        </w:tc>
        <w:tc>
          <w:tcPr>
            <w:tcW w:w="1200" w:type="dxa"/>
            <w:vMerge w:val="restart"/>
            <w:vAlign w:val="center"/>
          </w:tcPr>
          <w:p w14:paraId="77623D35">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办公生活区(26889m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Align w:val="center"/>
          </w:tcPr>
          <w:p w14:paraId="0ED3154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Align w:val="center"/>
          </w:tcPr>
          <w:p w14:paraId="52E4754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Align w:val="center"/>
          </w:tcPr>
          <w:p w14:paraId="2172E906">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26765</w:t>
            </w:r>
          </w:p>
        </w:tc>
        <w:tc>
          <w:tcPr>
            <w:tcW w:w="780" w:type="dxa"/>
            <w:vAlign w:val="center"/>
          </w:tcPr>
          <w:p w14:paraId="50625DAD">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68B08F29">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58710583">
            <w:pPr>
              <w:adjustRightInd w:val="0"/>
              <w:snapToGrid w:val="0"/>
              <w:spacing w:line="360" w:lineRule="exact"/>
              <w:jc w:val="center"/>
              <w:rPr>
                <w:rFonts w:ascii="宋体" w:hAnsi="宋体" w:cs="宋体"/>
                <w:sz w:val="18"/>
                <w:szCs w:val="18"/>
              </w:rPr>
            </w:pPr>
            <w:r>
              <w:rPr>
                <w:rFonts w:hint="eastAsia" w:ascii="宋体" w:hAnsi="宋体" w:cs="宋体"/>
                <w:sz w:val="18"/>
                <w:szCs w:val="18"/>
              </w:rPr>
              <w:t>26765</w:t>
            </w:r>
          </w:p>
        </w:tc>
        <w:tc>
          <w:tcPr>
            <w:tcW w:w="700" w:type="dxa"/>
            <w:vMerge w:val="restart"/>
            <w:vAlign w:val="center"/>
          </w:tcPr>
          <w:p w14:paraId="02ED68D5">
            <w:pPr>
              <w:adjustRightInd w:val="0"/>
              <w:snapToGrid w:val="0"/>
              <w:spacing w:line="360" w:lineRule="exact"/>
              <w:jc w:val="center"/>
              <w:rPr>
                <w:rFonts w:ascii="宋体" w:hAnsi="宋体" w:cs="宋体"/>
                <w:sz w:val="18"/>
                <w:szCs w:val="18"/>
              </w:rPr>
            </w:pPr>
            <w:r>
              <w:rPr>
                <w:rFonts w:hint="eastAsia" w:ascii="宋体" w:hAnsi="宋体" w:cs="宋体"/>
                <w:sz w:val="18"/>
                <w:szCs w:val="18"/>
              </w:rPr>
              <w:t>挖损、压占</w:t>
            </w:r>
          </w:p>
        </w:tc>
        <w:tc>
          <w:tcPr>
            <w:tcW w:w="750" w:type="dxa"/>
            <w:vMerge w:val="restart"/>
            <w:vAlign w:val="center"/>
          </w:tcPr>
          <w:p w14:paraId="68DB589E">
            <w:pPr>
              <w:adjustRightInd w:val="0"/>
              <w:snapToGrid w:val="0"/>
              <w:spacing w:line="360" w:lineRule="exact"/>
              <w:jc w:val="center"/>
              <w:rPr>
                <w:rFonts w:ascii="宋体" w:hAnsi="宋体" w:cs="宋体"/>
                <w:sz w:val="18"/>
                <w:szCs w:val="18"/>
              </w:rPr>
            </w:pPr>
            <w:r>
              <w:rPr>
                <w:rFonts w:hint="eastAsia" w:ascii="宋体" w:hAnsi="宋体" w:cs="宋体"/>
                <w:sz w:val="18"/>
                <w:szCs w:val="18"/>
              </w:rPr>
              <w:t>中度</w:t>
            </w:r>
          </w:p>
        </w:tc>
      </w:tr>
      <w:tr w14:paraId="1EE0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512A7D99">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662147A6">
            <w:pPr>
              <w:pStyle w:val="3"/>
              <w:spacing w:after="0" w:line="360" w:lineRule="exact"/>
              <w:ind w:firstLine="0" w:firstLineChars="0"/>
              <w:jc w:val="center"/>
              <w:rPr>
                <w:rFonts w:ascii="宋体" w:hAnsi="宋体" w:cs="宋体"/>
                <w:bCs/>
                <w:sz w:val="18"/>
                <w:szCs w:val="18"/>
              </w:rPr>
            </w:pPr>
          </w:p>
        </w:tc>
        <w:tc>
          <w:tcPr>
            <w:tcW w:w="650" w:type="dxa"/>
            <w:vAlign w:val="center"/>
          </w:tcPr>
          <w:p w14:paraId="25C688D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4C7B87C7">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3A14AC91">
            <w:pPr>
              <w:pStyle w:val="3"/>
              <w:spacing w:after="0" w:line="360" w:lineRule="exact"/>
              <w:ind w:firstLine="0" w:firstLineChars="0"/>
              <w:jc w:val="center"/>
              <w:rPr>
                <w:rFonts w:ascii="宋体" w:hAnsi="宋体" w:cs="宋体"/>
                <w:bCs/>
                <w:sz w:val="18"/>
                <w:szCs w:val="18"/>
              </w:rPr>
            </w:pPr>
            <w:r>
              <w:rPr>
                <w:rFonts w:hint="eastAsia" w:ascii="宋体" w:hAnsi="宋体" w:cs="宋体"/>
                <w:sz w:val="18"/>
                <w:szCs w:val="18"/>
              </w:rPr>
              <w:t>124</w:t>
            </w:r>
          </w:p>
        </w:tc>
        <w:tc>
          <w:tcPr>
            <w:tcW w:w="780" w:type="dxa"/>
            <w:vAlign w:val="center"/>
          </w:tcPr>
          <w:p w14:paraId="462D1742">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4AE21DFC">
            <w:pPr>
              <w:spacing w:line="360" w:lineRule="exact"/>
              <w:jc w:val="center"/>
              <w:rPr>
                <w:rFonts w:ascii="宋体" w:hAnsi="宋体" w:cs="宋体"/>
                <w:sz w:val="18"/>
                <w:szCs w:val="18"/>
              </w:rPr>
            </w:pPr>
            <w:r>
              <w:rPr>
                <w:rFonts w:hint="eastAsia" w:ascii="宋体" w:hAnsi="宋体" w:cs="宋体"/>
                <w:bCs/>
                <w:sz w:val="18"/>
                <w:szCs w:val="18"/>
              </w:rPr>
              <w:t>采矿用地</w:t>
            </w:r>
          </w:p>
        </w:tc>
        <w:tc>
          <w:tcPr>
            <w:tcW w:w="1010" w:type="dxa"/>
            <w:vAlign w:val="center"/>
          </w:tcPr>
          <w:p w14:paraId="5FA532AC">
            <w:pPr>
              <w:adjustRightInd w:val="0"/>
              <w:snapToGrid w:val="0"/>
              <w:spacing w:line="360" w:lineRule="exact"/>
              <w:jc w:val="center"/>
              <w:rPr>
                <w:rFonts w:ascii="宋体" w:hAnsi="宋体" w:cs="宋体"/>
                <w:sz w:val="18"/>
                <w:szCs w:val="18"/>
              </w:rPr>
            </w:pPr>
            <w:r>
              <w:rPr>
                <w:rFonts w:hint="eastAsia" w:ascii="宋体" w:hAnsi="宋体" w:cs="宋体"/>
                <w:sz w:val="18"/>
                <w:szCs w:val="18"/>
              </w:rPr>
              <w:t>124</w:t>
            </w:r>
          </w:p>
        </w:tc>
        <w:tc>
          <w:tcPr>
            <w:tcW w:w="700" w:type="dxa"/>
            <w:vMerge w:val="continue"/>
            <w:vAlign w:val="center"/>
          </w:tcPr>
          <w:p w14:paraId="5F95E06D">
            <w:pPr>
              <w:adjustRightInd w:val="0"/>
              <w:snapToGrid w:val="0"/>
              <w:spacing w:line="360" w:lineRule="exact"/>
              <w:jc w:val="center"/>
              <w:rPr>
                <w:rFonts w:ascii="宋体" w:hAnsi="宋体" w:cs="宋体"/>
                <w:sz w:val="18"/>
                <w:szCs w:val="18"/>
              </w:rPr>
            </w:pPr>
          </w:p>
        </w:tc>
        <w:tc>
          <w:tcPr>
            <w:tcW w:w="750" w:type="dxa"/>
            <w:vMerge w:val="continue"/>
            <w:vAlign w:val="center"/>
          </w:tcPr>
          <w:p w14:paraId="13CF9DAD">
            <w:pPr>
              <w:adjustRightInd w:val="0"/>
              <w:snapToGrid w:val="0"/>
              <w:spacing w:line="360" w:lineRule="exact"/>
              <w:jc w:val="center"/>
              <w:rPr>
                <w:rFonts w:ascii="宋体" w:hAnsi="宋体" w:cs="宋体"/>
                <w:sz w:val="18"/>
                <w:szCs w:val="18"/>
              </w:rPr>
            </w:pPr>
          </w:p>
        </w:tc>
      </w:tr>
      <w:tr w14:paraId="6611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vAlign w:val="center"/>
          </w:tcPr>
          <w:p w14:paraId="2D84730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8</w:t>
            </w:r>
          </w:p>
        </w:tc>
        <w:tc>
          <w:tcPr>
            <w:tcW w:w="1200" w:type="dxa"/>
            <w:vMerge w:val="restart"/>
            <w:vAlign w:val="center"/>
          </w:tcPr>
          <w:p w14:paraId="4D3E0F5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矿山道路(16426m</w:t>
            </w:r>
            <w:r>
              <w:rPr>
                <w:rFonts w:hint="eastAsia" w:ascii="宋体" w:hAnsi="宋体" w:cs="宋体"/>
                <w:bCs/>
                <w:sz w:val="18"/>
                <w:szCs w:val="18"/>
                <w:vertAlign w:val="superscript"/>
              </w:rPr>
              <w:t>2</w:t>
            </w:r>
            <w:r>
              <w:rPr>
                <w:rFonts w:hint="eastAsia" w:ascii="宋体" w:hAnsi="宋体" w:cs="宋体"/>
                <w:bCs/>
                <w:sz w:val="18"/>
                <w:szCs w:val="18"/>
              </w:rPr>
              <w:t>)</w:t>
            </w:r>
          </w:p>
        </w:tc>
        <w:tc>
          <w:tcPr>
            <w:tcW w:w="650" w:type="dxa"/>
            <w:vMerge w:val="restart"/>
            <w:vAlign w:val="center"/>
          </w:tcPr>
          <w:p w14:paraId="60DE513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03</w:t>
            </w:r>
          </w:p>
        </w:tc>
        <w:tc>
          <w:tcPr>
            <w:tcW w:w="1770" w:type="dxa"/>
            <w:vMerge w:val="restart"/>
            <w:vAlign w:val="center"/>
          </w:tcPr>
          <w:p w14:paraId="4BDFA7E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林地</w:t>
            </w:r>
          </w:p>
        </w:tc>
        <w:tc>
          <w:tcPr>
            <w:tcW w:w="970" w:type="dxa"/>
            <w:vMerge w:val="restart"/>
            <w:vAlign w:val="center"/>
          </w:tcPr>
          <w:p w14:paraId="5E39A787">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5160</w:t>
            </w:r>
          </w:p>
        </w:tc>
        <w:tc>
          <w:tcPr>
            <w:tcW w:w="780" w:type="dxa"/>
            <w:vAlign w:val="center"/>
          </w:tcPr>
          <w:p w14:paraId="64DCD8FB">
            <w:pPr>
              <w:adjustRightInd w:val="0"/>
              <w:snapToGrid w:val="0"/>
              <w:spacing w:line="360" w:lineRule="exact"/>
              <w:jc w:val="center"/>
              <w:rPr>
                <w:rFonts w:ascii="宋体" w:hAnsi="宋体" w:cs="宋体"/>
                <w:sz w:val="18"/>
                <w:szCs w:val="18"/>
              </w:rPr>
            </w:pPr>
            <w:r>
              <w:rPr>
                <w:rFonts w:hint="eastAsia" w:ascii="宋体" w:hAnsi="宋体" w:cs="宋体"/>
                <w:sz w:val="18"/>
                <w:szCs w:val="18"/>
              </w:rPr>
              <w:t>0301</w:t>
            </w:r>
          </w:p>
        </w:tc>
        <w:tc>
          <w:tcPr>
            <w:tcW w:w="1090" w:type="dxa"/>
            <w:vAlign w:val="center"/>
          </w:tcPr>
          <w:p w14:paraId="077D0774">
            <w:pPr>
              <w:spacing w:line="360" w:lineRule="exact"/>
              <w:jc w:val="center"/>
              <w:rPr>
                <w:rFonts w:ascii="宋体" w:hAnsi="宋体" w:cs="宋体"/>
                <w:sz w:val="18"/>
                <w:szCs w:val="18"/>
              </w:rPr>
            </w:pPr>
            <w:r>
              <w:rPr>
                <w:rFonts w:hint="eastAsia" w:ascii="宋体" w:hAnsi="宋体" w:cs="宋体"/>
                <w:sz w:val="18"/>
                <w:szCs w:val="18"/>
              </w:rPr>
              <w:t>乔木林地</w:t>
            </w:r>
          </w:p>
        </w:tc>
        <w:tc>
          <w:tcPr>
            <w:tcW w:w="1010" w:type="dxa"/>
            <w:vAlign w:val="center"/>
          </w:tcPr>
          <w:p w14:paraId="6293A0B1">
            <w:pPr>
              <w:adjustRightInd w:val="0"/>
              <w:snapToGrid w:val="0"/>
              <w:spacing w:line="360" w:lineRule="exact"/>
              <w:jc w:val="center"/>
              <w:rPr>
                <w:rFonts w:ascii="宋体" w:hAnsi="宋体" w:cs="宋体"/>
                <w:sz w:val="18"/>
                <w:szCs w:val="18"/>
              </w:rPr>
            </w:pPr>
            <w:r>
              <w:rPr>
                <w:rFonts w:hint="eastAsia" w:ascii="宋体" w:hAnsi="宋体" w:cs="宋体"/>
                <w:sz w:val="18"/>
                <w:szCs w:val="18"/>
              </w:rPr>
              <w:t>4690</w:t>
            </w:r>
          </w:p>
        </w:tc>
        <w:tc>
          <w:tcPr>
            <w:tcW w:w="700" w:type="dxa"/>
            <w:vMerge w:val="restart"/>
            <w:vAlign w:val="center"/>
          </w:tcPr>
          <w:p w14:paraId="54887EF1">
            <w:pPr>
              <w:adjustRightInd w:val="0"/>
              <w:snapToGrid w:val="0"/>
              <w:spacing w:line="360" w:lineRule="exact"/>
              <w:jc w:val="center"/>
              <w:rPr>
                <w:rFonts w:ascii="宋体" w:hAnsi="宋体" w:cs="宋体"/>
                <w:sz w:val="18"/>
                <w:szCs w:val="18"/>
              </w:rPr>
            </w:pPr>
            <w:r>
              <w:rPr>
                <w:rFonts w:hint="eastAsia" w:ascii="宋体" w:hAnsi="宋体" w:cs="宋体"/>
                <w:sz w:val="18"/>
                <w:szCs w:val="18"/>
              </w:rPr>
              <w:t>挖损、压占</w:t>
            </w:r>
          </w:p>
        </w:tc>
        <w:tc>
          <w:tcPr>
            <w:tcW w:w="750" w:type="dxa"/>
            <w:vMerge w:val="restart"/>
            <w:vAlign w:val="center"/>
          </w:tcPr>
          <w:p w14:paraId="137AB8D2">
            <w:pPr>
              <w:adjustRightInd w:val="0"/>
              <w:snapToGrid w:val="0"/>
              <w:spacing w:line="360" w:lineRule="exact"/>
              <w:jc w:val="center"/>
              <w:rPr>
                <w:rFonts w:ascii="宋体" w:hAnsi="宋体" w:cs="宋体"/>
                <w:sz w:val="18"/>
                <w:szCs w:val="18"/>
              </w:rPr>
            </w:pPr>
            <w:r>
              <w:rPr>
                <w:rFonts w:hint="eastAsia" w:ascii="宋体" w:hAnsi="宋体" w:cs="宋体"/>
                <w:sz w:val="18"/>
                <w:szCs w:val="18"/>
              </w:rPr>
              <w:t>中度</w:t>
            </w:r>
          </w:p>
        </w:tc>
      </w:tr>
      <w:tr w14:paraId="7A93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39DAD90F">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1BC5F230">
            <w:pPr>
              <w:pStyle w:val="3"/>
              <w:spacing w:after="0" w:line="360" w:lineRule="exact"/>
              <w:ind w:firstLine="0" w:firstLineChars="0"/>
              <w:jc w:val="center"/>
              <w:rPr>
                <w:rFonts w:ascii="宋体" w:hAnsi="宋体" w:cs="宋体"/>
                <w:bCs/>
                <w:sz w:val="18"/>
                <w:szCs w:val="18"/>
              </w:rPr>
            </w:pPr>
          </w:p>
        </w:tc>
        <w:tc>
          <w:tcPr>
            <w:tcW w:w="650" w:type="dxa"/>
            <w:vMerge w:val="continue"/>
            <w:vAlign w:val="center"/>
          </w:tcPr>
          <w:p w14:paraId="13E8D7D5">
            <w:pPr>
              <w:pStyle w:val="3"/>
              <w:spacing w:after="0" w:line="360" w:lineRule="exact"/>
              <w:ind w:firstLine="0" w:firstLineChars="0"/>
              <w:jc w:val="center"/>
              <w:rPr>
                <w:rFonts w:ascii="宋体" w:hAnsi="宋体" w:cs="宋体"/>
                <w:bCs/>
                <w:sz w:val="18"/>
                <w:szCs w:val="18"/>
              </w:rPr>
            </w:pPr>
          </w:p>
        </w:tc>
        <w:tc>
          <w:tcPr>
            <w:tcW w:w="1770" w:type="dxa"/>
            <w:vMerge w:val="continue"/>
            <w:vAlign w:val="center"/>
          </w:tcPr>
          <w:p w14:paraId="66ACC94A">
            <w:pPr>
              <w:pStyle w:val="3"/>
              <w:spacing w:after="0" w:line="360" w:lineRule="exact"/>
              <w:ind w:firstLine="0" w:firstLineChars="0"/>
              <w:jc w:val="center"/>
              <w:rPr>
                <w:rFonts w:ascii="宋体" w:hAnsi="宋体" w:cs="宋体"/>
                <w:bCs/>
                <w:sz w:val="18"/>
                <w:szCs w:val="18"/>
              </w:rPr>
            </w:pPr>
          </w:p>
        </w:tc>
        <w:tc>
          <w:tcPr>
            <w:tcW w:w="970" w:type="dxa"/>
            <w:vMerge w:val="continue"/>
            <w:vAlign w:val="center"/>
          </w:tcPr>
          <w:p w14:paraId="0DB2FD98">
            <w:pPr>
              <w:pStyle w:val="3"/>
              <w:spacing w:after="0" w:line="360" w:lineRule="exact"/>
              <w:ind w:firstLine="0" w:firstLineChars="0"/>
              <w:jc w:val="center"/>
              <w:rPr>
                <w:rFonts w:ascii="宋体" w:hAnsi="宋体" w:cs="宋体"/>
                <w:bCs/>
                <w:sz w:val="18"/>
                <w:szCs w:val="18"/>
              </w:rPr>
            </w:pPr>
          </w:p>
        </w:tc>
        <w:tc>
          <w:tcPr>
            <w:tcW w:w="780" w:type="dxa"/>
            <w:vAlign w:val="center"/>
          </w:tcPr>
          <w:p w14:paraId="26B75E4D">
            <w:pPr>
              <w:adjustRightInd w:val="0"/>
              <w:snapToGrid w:val="0"/>
              <w:spacing w:line="360" w:lineRule="exact"/>
              <w:jc w:val="center"/>
              <w:rPr>
                <w:rFonts w:ascii="宋体" w:hAnsi="宋体" w:cs="宋体"/>
                <w:sz w:val="18"/>
                <w:szCs w:val="18"/>
              </w:rPr>
            </w:pPr>
            <w:r>
              <w:rPr>
                <w:rFonts w:hint="eastAsia" w:ascii="宋体" w:hAnsi="宋体" w:cs="宋体"/>
                <w:sz w:val="18"/>
                <w:szCs w:val="18"/>
              </w:rPr>
              <w:t>0302</w:t>
            </w:r>
          </w:p>
        </w:tc>
        <w:tc>
          <w:tcPr>
            <w:tcW w:w="1090" w:type="dxa"/>
            <w:vAlign w:val="center"/>
          </w:tcPr>
          <w:p w14:paraId="63A97EA5">
            <w:pPr>
              <w:spacing w:line="360" w:lineRule="exact"/>
              <w:jc w:val="center"/>
              <w:rPr>
                <w:rFonts w:ascii="宋体" w:hAnsi="宋体" w:cs="宋体"/>
                <w:sz w:val="18"/>
                <w:szCs w:val="18"/>
              </w:rPr>
            </w:pPr>
            <w:r>
              <w:rPr>
                <w:rFonts w:hint="eastAsia" w:ascii="宋体" w:hAnsi="宋体" w:cs="宋体"/>
                <w:sz w:val="18"/>
                <w:szCs w:val="18"/>
              </w:rPr>
              <w:t>竹林地</w:t>
            </w:r>
          </w:p>
        </w:tc>
        <w:tc>
          <w:tcPr>
            <w:tcW w:w="1010" w:type="dxa"/>
            <w:vAlign w:val="center"/>
          </w:tcPr>
          <w:p w14:paraId="786C7580">
            <w:pPr>
              <w:adjustRightInd w:val="0"/>
              <w:snapToGrid w:val="0"/>
              <w:spacing w:line="360" w:lineRule="exact"/>
              <w:jc w:val="center"/>
              <w:rPr>
                <w:rFonts w:ascii="宋体" w:hAnsi="宋体" w:cs="宋体"/>
                <w:sz w:val="18"/>
                <w:szCs w:val="18"/>
              </w:rPr>
            </w:pPr>
            <w:r>
              <w:rPr>
                <w:rFonts w:hint="eastAsia" w:ascii="宋体" w:hAnsi="宋体" w:cs="宋体"/>
                <w:sz w:val="18"/>
                <w:szCs w:val="18"/>
              </w:rPr>
              <w:t>470</w:t>
            </w:r>
          </w:p>
        </w:tc>
        <w:tc>
          <w:tcPr>
            <w:tcW w:w="700" w:type="dxa"/>
            <w:vMerge w:val="continue"/>
            <w:vAlign w:val="center"/>
          </w:tcPr>
          <w:p w14:paraId="73E4AF7A">
            <w:pPr>
              <w:adjustRightInd w:val="0"/>
              <w:snapToGrid w:val="0"/>
              <w:spacing w:line="360" w:lineRule="exact"/>
              <w:jc w:val="center"/>
              <w:rPr>
                <w:rFonts w:ascii="宋体" w:hAnsi="宋体" w:cs="宋体"/>
                <w:sz w:val="18"/>
                <w:szCs w:val="18"/>
              </w:rPr>
            </w:pPr>
          </w:p>
        </w:tc>
        <w:tc>
          <w:tcPr>
            <w:tcW w:w="750" w:type="dxa"/>
            <w:vMerge w:val="continue"/>
            <w:vAlign w:val="center"/>
          </w:tcPr>
          <w:p w14:paraId="272CBE74">
            <w:pPr>
              <w:adjustRightInd w:val="0"/>
              <w:snapToGrid w:val="0"/>
              <w:spacing w:line="360" w:lineRule="exact"/>
              <w:jc w:val="center"/>
              <w:rPr>
                <w:rFonts w:ascii="宋体" w:hAnsi="宋体" w:cs="宋体"/>
                <w:sz w:val="18"/>
                <w:szCs w:val="18"/>
              </w:rPr>
            </w:pPr>
          </w:p>
        </w:tc>
      </w:tr>
      <w:tr w14:paraId="5183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7A633960">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4B9D1096">
            <w:pPr>
              <w:pStyle w:val="3"/>
              <w:spacing w:after="0" w:line="360" w:lineRule="exact"/>
              <w:ind w:firstLine="0" w:firstLineChars="0"/>
              <w:jc w:val="center"/>
              <w:rPr>
                <w:rFonts w:ascii="宋体" w:hAnsi="宋体" w:cs="宋体"/>
                <w:bCs/>
                <w:sz w:val="18"/>
                <w:szCs w:val="18"/>
              </w:rPr>
            </w:pPr>
          </w:p>
        </w:tc>
        <w:tc>
          <w:tcPr>
            <w:tcW w:w="650" w:type="dxa"/>
            <w:vAlign w:val="center"/>
          </w:tcPr>
          <w:p w14:paraId="639215F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04</w:t>
            </w:r>
          </w:p>
        </w:tc>
        <w:tc>
          <w:tcPr>
            <w:tcW w:w="1770" w:type="dxa"/>
            <w:vAlign w:val="center"/>
          </w:tcPr>
          <w:p w14:paraId="7660BB61">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草地</w:t>
            </w:r>
          </w:p>
        </w:tc>
        <w:tc>
          <w:tcPr>
            <w:tcW w:w="970" w:type="dxa"/>
            <w:vAlign w:val="center"/>
          </w:tcPr>
          <w:p w14:paraId="7801699A">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1525</w:t>
            </w:r>
          </w:p>
        </w:tc>
        <w:tc>
          <w:tcPr>
            <w:tcW w:w="780" w:type="dxa"/>
            <w:vAlign w:val="center"/>
          </w:tcPr>
          <w:p w14:paraId="693D3267">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0404</w:t>
            </w:r>
          </w:p>
        </w:tc>
        <w:tc>
          <w:tcPr>
            <w:tcW w:w="1090" w:type="dxa"/>
            <w:vAlign w:val="center"/>
          </w:tcPr>
          <w:p w14:paraId="6BC38430">
            <w:pPr>
              <w:spacing w:line="360" w:lineRule="exact"/>
              <w:jc w:val="center"/>
              <w:rPr>
                <w:rFonts w:ascii="宋体" w:hAnsi="宋体" w:cs="宋体"/>
                <w:sz w:val="18"/>
                <w:szCs w:val="18"/>
              </w:rPr>
            </w:pPr>
            <w:r>
              <w:rPr>
                <w:rFonts w:hint="eastAsia" w:ascii="宋体" w:hAnsi="宋体" w:cs="宋体"/>
                <w:sz w:val="18"/>
                <w:szCs w:val="18"/>
              </w:rPr>
              <w:t>其他草地</w:t>
            </w:r>
          </w:p>
        </w:tc>
        <w:tc>
          <w:tcPr>
            <w:tcW w:w="1010" w:type="dxa"/>
            <w:vAlign w:val="center"/>
          </w:tcPr>
          <w:p w14:paraId="46B31F6C">
            <w:pPr>
              <w:adjustRightInd w:val="0"/>
              <w:snapToGrid w:val="0"/>
              <w:spacing w:line="360" w:lineRule="exact"/>
              <w:jc w:val="center"/>
              <w:rPr>
                <w:rFonts w:ascii="宋体" w:hAnsi="宋体" w:cs="宋体"/>
                <w:sz w:val="18"/>
                <w:szCs w:val="18"/>
              </w:rPr>
            </w:pPr>
            <w:r>
              <w:rPr>
                <w:rFonts w:hint="eastAsia" w:ascii="宋体" w:hAnsi="宋体" w:cs="宋体"/>
                <w:sz w:val="18"/>
                <w:szCs w:val="18"/>
              </w:rPr>
              <w:t>1525</w:t>
            </w:r>
          </w:p>
        </w:tc>
        <w:tc>
          <w:tcPr>
            <w:tcW w:w="700" w:type="dxa"/>
            <w:vMerge w:val="continue"/>
            <w:vAlign w:val="center"/>
          </w:tcPr>
          <w:p w14:paraId="60C940FB">
            <w:pPr>
              <w:adjustRightInd w:val="0"/>
              <w:snapToGrid w:val="0"/>
              <w:spacing w:line="360" w:lineRule="exact"/>
              <w:jc w:val="center"/>
              <w:rPr>
                <w:rFonts w:ascii="宋体" w:hAnsi="宋体" w:cs="宋体"/>
                <w:sz w:val="18"/>
                <w:szCs w:val="18"/>
              </w:rPr>
            </w:pPr>
          </w:p>
        </w:tc>
        <w:tc>
          <w:tcPr>
            <w:tcW w:w="750" w:type="dxa"/>
            <w:vMerge w:val="continue"/>
            <w:vAlign w:val="center"/>
          </w:tcPr>
          <w:p w14:paraId="23CED9B7">
            <w:pPr>
              <w:adjustRightInd w:val="0"/>
              <w:snapToGrid w:val="0"/>
              <w:spacing w:line="360" w:lineRule="exact"/>
              <w:jc w:val="center"/>
              <w:rPr>
                <w:rFonts w:ascii="宋体" w:hAnsi="宋体" w:cs="宋体"/>
                <w:sz w:val="18"/>
                <w:szCs w:val="18"/>
              </w:rPr>
            </w:pPr>
          </w:p>
        </w:tc>
      </w:tr>
      <w:tr w14:paraId="6CA5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vAlign w:val="center"/>
          </w:tcPr>
          <w:p w14:paraId="2D1531F7">
            <w:pPr>
              <w:pStyle w:val="3"/>
              <w:spacing w:after="0" w:line="360" w:lineRule="exact"/>
              <w:ind w:firstLine="0" w:firstLineChars="0"/>
              <w:jc w:val="center"/>
              <w:rPr>
                <w:rFonts w:ascii="宋体" w:hAnsi="宋体" w:cs="宋体"/>
                <w:bCs/>
                <w:sz w:val="18"/>
                <w:szCs w:val="18"/>
              </w:rPr>
            </w:pPr>
          </w:p>
        </w:tc>
        <w:tc>
          <w:tcPr>
            <w:tcW w:w="1200" w:type="dxa"/>
            <w:vMerge w:val="continue"/>
            <w:vAlign w:val="center"/>
          </w:tcPr>
          <w:p w14:paraId="212A8C9A">
            <w:pPr>
              <w:pStyle w:val="3"/>
              <w:spacing w:after="0" w:line="360" w:lineRule="exact"/>
              <w:ind w:firstLine="0" w:firstLineChars="0"/>
              <w:jc w:val="center"/>
              <w:rPr>
                <w:rFonts w:ascii="宋体" w:hAnsi="宋体" w:cs="宋体"/>
                <w:bCs/>
                <w:sz w:val="18"/>
                <w:szCs w:val="18"/>
              </w:rPr>
            </w:pPr>
          </w:p>
        </w:tc>
        <w:tc>
          <w:tcPr>
            <w:tcW w:w="650" w:type="dxa"/>
            <w:vAlign w:val="center"/>
          </w:tcPr>
          <w:p w14:paraId="7860A870">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06</w:t>
            </w:r>
          </w:p>
        </w:tc>
        <w:tc>
          <w:tcPr>
            <w:tcW w:w="1770" w:type="dxa"/>
            <w:vAlign w:val="center"/>
          </w:tcPr>
          <w:p w14:paraId="2F2ACF3E">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工矿仓储用地</w:t>
            </w:r>
          </w:p>
        </w:tc>
        <w:tc>
          <w:tcPr>
            <w:tcW w:w="970" w:type="dxa"/>
            <w:vAlign w:val="center"/>
          </w:tcPr>
          <w:p w14:paraId="185D4F6C">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9741</w:t>
            </w:r>
          </w:p>
        </w:tc>
        <w:tc>
          <w:tcPr>
            <w:tcW w:w="780" w:type="dxa"/>
            <w:vAlign w:val="center"/>
          </w:tcPr>
          <w:p w14:paraId="4EBCAA2A">
            <w:pPr>
              <w:adjustRightInd w:val="0"/>
              <w:snapToGrid w:val="0"/>
              <w:spacing w:line="360" w:lineRule="exact"/>
              <w:jc w:val="center"/>
              <w:rPr>
                <w:rFonts w:ascii="宋体" w:hAnsi="宋体" w:cs="宋体"/>
                <w:sz w:val="18"/>
                <w:szCs w:val="18"/>
              </w:rPr>
            </w:pPr>
            <w:r>
              <w:rPr>
                <w:rFonts w:hint="eastAsia" w:ascii="宋体" w:hAnsi="宋体" w:cs="宋体"/>
                <w:bCs/>
                <w:sz w:val="18"/>
                <w:szCs w:val="18"/>
              </w:rPr>
              <w:t>0602</w:t>
            </w:r>
          </w:p>
        </w:tc>
        <w:tc>
          <w:tcPr>
            <w:tcW w:w="1090" w:type="dxa"/>
            <w:vAlign w:val="center"/>
          </w:tcPr>
          <w:p w14:paraId="36D8F57C">
            <w:pPr>
              <w:spacing w:line="360" w:lineRule="exact"/>
              <w:jc w:val="center"/>
              <w:rPr>
                <w:rFonts w:ascii="宋体" w:hAnsi="宋体" w:cs="宋体"/>
                <w:sz w:val="18"/>
                <w:szCs w:val="18"/>
              </w:rPr>
            </w:pPr>
            <w:r>
              <w:rPr>
                <w:rFonts w:hint="eastAsia" w:ascii="宋体" w:hAnsi="宋体" w:cs="宋体"/>
                <w:sz w:val="18"/>
                <w:szCs w:val="18"/>
              </w:rPr>
              <w:t>采矿用地</w:t>
            </w:r>
          </w:p>
        </w:tc>
        <w:tc>
          <w:tcPr>
            <w:tcW w:w="1010" w:type="dxa"/>
            <w:vAlign w:val="center"/>
          </w:tcPr>
          <w:p w14:paraId="3C4E62ED">
            <w:pPr>
              <w:adjustRightInd w:val="0"/>
              <w:snapToGrid w:val="0"/>
              <w:spacing w:line="360" w:lineRule="exact"/>
              <w:jc w:val="center"/>
              <w:rPr>
                <w:rFonts w:ascii="宋体" w:hAnsi="宋体" w:cs="宋体"/>
                <w:sz w:val="18"/>
                <w:szCs w:val="18"/>
              </w:rPr>
            </w:pPr>
            <w:r>
              <w:rPr>
                <w:rFonts w:hint="eastAsia" w:ascii="宋体" w:hAnsi="宋体" w:cs="宋体"/>
                <w:sz w:val="18"/>
                <w:szCs w:val="18"/>
              </w:rPr>
              <w:t>9741</w:t>
            </w:r>
          </w:p>
        </w:tc>
        <w:tc>
          <w:tcPr>
            <w:tcW w:w="700" w:type="dxa"/>
            <w:vMerge w:val="continue"/>
            <w:vAlign w:val="center"/>
          </w:tcPr>
          <w:p w14:paraId="2635DF83">
            <w:pPr>
              <w:adjustRightInd w:val="0"/>
              <w:snapToGrid w:val="0"/>
              <w:spacing w:line="360" w:lineRule="exact"/>
              <w:jc w:val="center"/>
              <w:rPr>
                <w:rFonts w:ascii="宋体" w:hAnsi="宋体" w:cs="宋体"/>
                <w:sz w:val="18"/>
                <w:szCs w:val="18"/>
              </w:rPr>
            </w:pPr>
          </w:p>
        </w:tc>
        <w:tc>
          <w:tcPr>
            <w:tcW w:w="750" w:type="dxa"/>
            <w:vMerge w:val="continue"/>
            <w:vAlign w:val="center"/>
          </w:tcPr>
          <w:p w14:paraId="7BCC6E04">
            <w:pPr>
              <w:adjustRightInd w:val="0"/>
              <w:snapToGrid w:val="0"/>
              <w:spacing w:line="360" w:lineRule="exact"/>
              <w:jc w:val="center"/>
              <w:rPr>
                <w:rFonts w:ascii="宋体" w:hAnsi="宋体" w:cs="宋体"/>
                <w:sz w:val="18"/>
                <w:szCs w:val="18"/>
              </w:rPr>
            </w:pPr>
          </w:p>
        </w:tc>
      </w:tr>
      <w:tr w14:paraId="3C0D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Align w:val="center"/>
          </w:tcPr>
          <w:p w14:paraId="26907143">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9</w:t>
            </w:r>
          </w:p>
        </w:tc>
        <w:tc>
          <w:tcPr>
            <w:tcW w:w="1200" w:type="dxa"/>
            <w:vAlign w:val="center"/>
          </w:tcPr>
          <w:p w14:paraId="0E55E74B">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合计</w:t>
            </w:r>
          </w:p>
        </w:tc>
        <w:tc>
          <w:tcPr>
            <w:tcW w:w="650" w:type="dxa"/>
            <w:vAlign w:val="center"/>
          </w:tcPr>
          <w:p w14:paraId="1096D475">
            <w:pPr>
              <w:pStyle w:val="3"/>
              <w:spacing w:after="0" w:line="360" w:lineRule="exact"/>
              <w:ind w:firstLine="0" w:firstLineChars="0"/>
              <w:jc w:val="center"/>
              <w:rPr>
                <w:rFonts w:ascii="宋体" w:hAnsi="宋体" w:cs="宋体"/>
                <w:bCs/>
                <w:sz w:val="18"/>
                <w:szCs w:val="18"/>
              </w:rPr>
            </w:pPr>
          </w:p>
        </w:tc>
        <w:tc>
          <w:tcPr>
            <w:tcW w:w="1770" w:type="dxa"/>
            <w:vAlign w:val="center"/>
          </w:tcPr>
          <w:p w14:paraId="0561466D">
            <w:pPr>
              <w:pStyle w:val="3"/>
              <w:spacing w:after="0" w:line="360" w:lineRule="exact"/>
              <w:ind w:firstLine="0" w:firstLineChars="0"/>
              <w:jc w:val="center"/>
              <w:rPr>
                <w:rFonts w:ascii="宋体" w:hAnsi="宋体" w:cs="宋体"/>
                <w:bCs/>
                <w:sz w:val="18"/>
                <w:szCs w:val="18"/>
              </w:rPr>
            </w:pPr>
          </w:p>
        </w:tc>
        <w:tc>
          <w:tcPr>
            <w:tcW w:w="970" w:type="dxa"/>
            <w:vAlign w:val="center"/>
          </w:tcPr>
          <w:p w14:paraId="7FD786BB">
            <w:pPr>
              <w:pStyle w:val="3"/>
              <w:spacing w:after="0" w:line="360" w:lineRule="exact"/>
              <w:ind w:firstLine="0" w:firstLineChars="0"/>
              <w:jc w:val="center"/>
              <w:rPr>
                <w:rFonts w:ascii="宋体" w:hAnsi="宋体" w:cs="宋体"/>
                <w:bCs/>
                <w:sz w:val="18"/>
                <w:szCs w:val="18"/>
              </w:rPr>
            </w:pPr>
            <w:r>
              <w:rPr>
                <w:rFonts w:hint="eastAsia" w:ascii="宋体" w:hAnsi="宋体" w:cs="宋体"/>
                <w:bCs/>
                <w:sz w:val="18"/>
                <w:szCs w:val="18"/>
              </w:rPr>
              <w:t>619151</w:t>
            </w:r>
          </w:p>
        </w:tc>
        <w:tc>
          <w:tcPr>
            <w:tcW w:w="780" w:type="dxa"/>
            <w:vAlign w:val="center"/>
          </w:tcPr>
          <w:p w14:paraId="0A58AA8C">
            <w:pPr>
              <w:adjustRightInd w:val="0"/>
              <w:snapToGrid w:val="0"/>
              <w:spacing w:line="360" w:lineRule="exact"/>
              <w:jc w:val="center"/>
              <w:rPr>
                <w:rFonts w:ascii="宋体" w:hAnsi="宋体" w:cs="宋体"/>
                <w:sz w:val="18"/>
                <w:szCs w:val="18"/>
              </w:rPr>
            </w:pPr>
          </w:p>
        </w:tc>
        <w:tc>
          <w:tcPr>
            <w:tcW w:w="1090" w:type="dxa"/>
            <w:vAlign w:val="center"/>
          </w:tcPr>
          <w:p w14:paraId="06938505">
            <w:pPr>
              <w:spacing w:line="360" w:lineRule="exact"/>
              <w:jc w:val="center"/>
              <w:rPr>
                <w:rFonts w:ascii="宋体" w:hAnsi="宋体" w:cs="宋体"/>
                <w:sz w:val="18"/>
                <w:szCs w:val="18"/>
              </w:rPr>
            </w:pPr>
          </w:p>
        </w:tc>
        <w:tc>
          <w:tcPr>
            <w:tcW w:w="1010" w:type="dxa"/>
            <w:vAlign w:val="center"/>
          </w:tcPr>
          <w:p w14:paraId="6462C138">
            <w:pPr>
              <w:adjustRightInd w:val="0"/>
              <w:snapToGrid w:val="0"/>
              <w:spacing w:line="360" w:lineRule="exact"/>
              <w:jc w:val="center"/>
              <w:rPr>
                <w:rFonts w:ascii="宋体" w:hAnsi="宋体" w:cs="宋体"/>
                <w:sz w:val="18"/>
                <w:szCs w:val="18"/>
              </w:rPr>
            </w:pPr>
            <w:r>
              <w:rPr>
                <w:rFonts w:hint="eastAsia" w:ascii="宋体" w:hAnsi="宋体" w:cs="宋体"/>
                <w:bCs/>
                <w:sz w:val="18"/>
                <w:szCs w:val="18"/>
              </w:rPr>
              <w:t>619151</w:t>
            </w:r>
          </w:p>
        </w:tc>
        <w:tc>
          <w:tcPr>
            <w:tcW w:w="700" w:type="dxa"/>
            <w:vAlign w:val="center"/>
          </w:tcPr>
          <w:p w14:paraId="3B9B6839">
            <w:pPr>
              <w:adjustRightInd w:val="0"/>
              <w:snapToGrid w:val="0"/>
              <w:spacing w:line="360" w:lineRule="exact"/>
              <w:jc w:val="center"/>
              <w:rPr>
                <w:rFonts w:ascii="宋体" w:hAnsi="宋体" w:cs="宋体"/>
                <w:sz w:val="18"/>
                <w:szCs w:val="18"/>
              </w:rPr>
            </w:pPr>
          </w:p>
        </w:tc>
        <w:tc>
          <w:tcPr>
            <w:tcW w:w="750" w:type="dxa"/>
            <w:vAlign w:val="center"/>
          </w:tcPr>
          <w:p w14:paraId="53FA153E">
            <w:pPr>
              <w:adjustRightInd w:val="0"/>
              <w:snapToGrid w:val="0"/>
              <w:spacing w:line="360" w:lineRule="exact"/>
              <w:jc w:val="center"/>
              <w:rPr>
                <w:rFonts w:ascii="宋体" w:hAnsi="宋体" w:cs="宋体"/>
                <w:sz w:val="18"/>
                <w:szCs w:val="18"/>
              </w:rPr>
            </w:pPr>
          </w:p>
        </w:tc>
      </w:tr>
    </w:tbl>
    <w:p w14:paraId="790E3ECC">
      <w:pPr>
        <w:spacing w:line="360" w:lineRule="auto"/>
        <w:ind w:firstLine="584" w:firstLineChars="200"/>
        <w:outlineLvl w:val="1"/>
        <w:rPr>
          <w:rFonts w:ascii="宋体" w:hAnsi="宋体" w:cs="宋体"/>
          <w:b/>
          <w:sz w:val="28"/>
          <w:szCs w:val="28"/>
        </w:rPr>
      </w:pPr>
      <w:bookmarkStart w:id="48" w:name="_Toc10971"/>
      <w:r>
        <w:rPr>
          <w:rFonts w:hint="eastAsia" w:ascii="宋体" w:hAnsi="宋体" w:cs="宋体"/>
          <w:b/>
          <w:sz w:val="28"/>
          <w:szCs w:val="28"/>
        </w:rPr>
        <w:t>三、诊断评价结果</w:t>
      </w:r>
      <w:bookmarkEnd w:id="48"/>
    </w:p>
    <w:p w14:paraId="328C0B46">
      <w:pPr>
        <w:spacing w:line="360" w:lineRule="auto"/>
        <w:ind w:firstLine="584" w:firstLineChars="200"/>
        <w:rPr>
          <w:rFonts w:ascii="宋体" w:hAnsi="宋体" w:cs="宋体"/>
          <w:sz w:val="28"/>
          <w:szCs w:val="28"/>
        </w:rPr>
      </w:pPr>
      <w:r>
        <w:rPr>
          <w:rFonts w:hint="eastAsia" w:ascii="宋体" w:hAnsi="宋体" w:cs="宋体"/>
          <w:sz w:val="28"/>
          <w:szCs w:val="28"/>
        </w:rPr>
        <w:t>经过调查，矿区所处区域内没有位于依法划定的自然保护区、风景名胜区、森林公园、文物古迹所在地、地质遗迹保护区等敏感目标，亦未与生态红线重叠，无生态公益林、无永久基本农田。主要环境敏感目标有南山里自然村、溪沟和S205省道。</w:t>
      </w:r>
    </w:p>
    <w:p w14:paraId="41995D50">
      <w:pPr>
        <w:spacing w:line="360" w:lineRule="auto"/>
        <w:ind w:firstLine="584" w:firstLineChars="200"/>
        <w:rPr>
          <w:rFonts w:ascii="宋体" w:hAnsi="宋体" w:cs="宋体"/>
          <w:b/>
          <w:sz w:val="28"/>
          <w:szCs w:val="28"/>
        </w:rPr>
      </w:pPr>
      <w:r>
        <w:rPr>
          <w:rFonts w:hint="eastAsia" w:ascii="宋体" w:hAnsi="宋体" w:cs="宋体"/>
          <w:b/>
          <w:bCs/>
          <w:sz w:val="28"/>
          <w:szCs w:val="28"/>
        </w:rPr>
        <w:t>1、对南山里自然村的影响评估</w:t>
      </w:r>
    </w:p>
    <w:p w14:paraId="339D9A95">
      <w:pPr>
        <w:spacing w:line="360" w:lineRule="auto"/>
        <w:ind w:firstLine="584" w:firstLineChars="200"/>
        <w:rPr>
          <w:rFonts w:ascii="宋体" w:hAnsi="宋体" w:cs="宋体"/>
          <w:sz w:val="28"/>
          <w:szCs w:val="28"/>
        </w:rPr>
      </w:pPr>
      <w:r>
        <w:rPr>
          <w:rFonts w:hint="eastAsia" w:ascii="宋体" w:hAnsi="宋体" w:cs="宋体"/>
          <w:sz w:val="28"/>
          <w:szCs w:val="28"/>
        </w:rPr>
        <w:t>南山里自然村位于矿区外西侧、爆破警戒线之外，两者之间隔一条溪沟、一道山梁，与爆破警戒线最小距离780m；村庄未处于露天采场、排土场下游，未处于同一水文地质单元，村民生活饮用水不受矿山影响，水源地与矿山亦无导水构造联通。矿山爆破作业产生的飞石和震动波对其无影响；露天采场外排水经沉淀处理后达标排放，且由于未处于同一水文地质单元，不会对村民生活生产用水产生影响。</w:t>
      </w:r>
    </w:p>
    <w:p w14:paraId="40401BC6">
      <w:pPr>
        <w:spacing w:line="360" w:lineRule="auto"/>
        <w:ind w:firstLine="584" w:firstLineChars="200"/>
        <w:rPr>
          <w:rFonts w:ascii="宋体" w:hAnsi="宋体" w:cs="宋体"/>
          <w:b/>
          <w:sz w:val="28"/>
          <w:szCs w:val="28"/>
        </w:rPr>
      </w:pPr>
      <w:r>
        <w:rPr>
          <w:rFonts w:hint="eastAsia" w:ascii="宋体" w:hAnsi="宋体" w:cs="宋体"/>
          <w:b/>
          <w:bCs/>
          <w:sz w:val="28"/>
          <w:szCs w:val="28"/>
        </w:rPr>
        <w:t>2、对溪沟的影响评估</w:t>
      </w:r>
    </w:p>
    <w:p w14:paraId="76764601">
      <w:pPr>
        <w:spacing w:line="360" w:lineRule="auto"/>
        <w:ind w:firstLine="584" w:firstLineChars="200"/>
        <w:rPr>
          <w:rFonts w:ascii="宋体" w:hAnsi="宋体" w:cs="宋体"/>
          <w:sz w:val="28"/>
          <w:szCs w:val="28"/>
        </w:rPr>
      </w:pPr>
      <w:r>
        <w:rPr>
          <w:rFonts w:hint="eastAsia" w:ascii="宋体" w:hAnsi="宋体" w:cs="宋体"/>
          <w:sz w:val="28"/>
          <w:szCs w:val="28"/>
        </w:rPr>
        <w:t>溪沟贯穿矿区西侧、与开采境界最小距离约500m；溪沟岸坡远离开采边坡，距离排土场弃土边坡坡脚约100m。矿山开采不会导致溪沟地表水漏失、断流等影响；露天采场、排土场外排水经沉淀处理后达标排放，不会对其水质产生影响。</w:t>
      </w:r>
    </w:p>
    <w:p w14:paraId="326894B7">
      <w:pPr>
        <w:spacing w:line="360" w:lineRule="auto"/>
        <w:ind w:firstLine="584" w:firstLineChars="200"/>
        <w:rPr>
          <w:rFonts w:ascii="宋体" w:hAnsi="宋体" w:cs="宋体"/>
          <w:b/>
          <w:bCs/>
          <w:sz w:val="28"/>
          <w:szCs w:val="28"/>
        </w:rPr>
      </w:pPr>
      <w:r>
        <w:rPr>
          <w:rFonts w:hint="eastAsia" w:ascii="宋体" w:hAnsi="宋体" w:cs="宋体"/>
          <w:b/>
          <w:bCs/>
          <w:sz w:val="28"/>
          <w:szCs w:val="28"/>
        </w:rPr>
        <w:t>3、对S205省道的影响评估</w:t>
      </w:r>
    </w:p>
    <w:p w14:paraId="711E1029">
      <w:pPr>
        <w:spacing w:line="360" w:lineRule="auto"/>
        <w:ind w:firstLine="584" w:firstLineChars="200"/>
        <w:rPr>
          <w:rFonts w:ascii="宋体" w:hAnsi="宋体" w:cs="宋体"/>
          <w:sz w:val="28"/>
          <w:szCs w:val="28"/>
        </w:rPr>
      </w:pPr>
      <w:r>
        <w:rPr>
          <w:rFonts w:hint="eastAsia" w:ascii="宋体" w:hAnsi="宋体" w:cs="宋体"/>
          <w:sz w:val="28"/>
          <w:szCs w:val="28"/>
        </w:rPr>
        <w:t>S205省道从矿区外西侧穿过，设计采用中深孔爆破，其爆破警戒范围为不小于200m，顺坡方向为不小于300m，处于爆破警戒线外，与爆破警戒线最小距离1060m，因此矿山爆破作业对S205省道没有影响。</w:t>
      </w:r>
    </w:p>
    <w:p w14:paraId="295EF360">
      <w:pPr>
        <w:spacing w:line="360" w:lineRule="auto"/>
        <w:jc w:val="center"/>
        <w:outlineLvl w:val="0"/>
        <w:rPr>
          <w:rFonts w:ascii="黑体" w:hAnsi="黑体" w:eastAsia="黑体" w:cs="黑体"/>
          <w:b/>
          <w:bCs/>
          <w:sz w:val="32"/>
          <w:szCs w:val="32"/>
        </w:rPr>
      </w:pPr>
      <w:bookmarkStart w:id="49" w:name="_Toc26289"/>
      <w:r>
        <w:rPr>
          <w:rFonts w:hint="eastAsia" w:ascii="黑体" w:hAnsi="黑体" w:eastAsia="黑体" w:cs="黑体"/>
          <w:b/>
          <w:bCs/>
          <w:sz w:val="32"/>
          <w:szCs w:val="32"/>
        </w:rPr>
        <w:t>第四章  矿区生态修复可行性分析</w:t>
      </w:r>
      <w:bookmarkEnd w:id="49"/>
    </w:p>
    <w:p w14:paraId="3AAB74BB">
      <w:pPr>
        <w:spacing w:line="360" w:lineRule="auto"/>
        <w:ind w:firstLine="584" w:firstLineChars="200"/>
        <w:outlineLvl w:val="1"/>
        <w:rPr>
          <w:rFonts w:ascii="宋体" w:hAnsi="宋体" w:cs="宋体"/>
          <w:b/>
          <w:sz w:val="28"/>
          <w:szCs w:val="28"/>
        </w:rPr>
      </w:pPr>
      <w:bookmarkStart w:id="50" w:name="_Toc16883"/>
      <w:r>
        <w:rPr>
          <w:rFonts w:hint="eastAsia" w:ascii="宋体" w:hAnsi="宋体" w:cs="宋体"/>
          <w:b/>
          <w:sz w:val="28"/>
          <w:szCs w:val="28"/>
        </w:rPr>
        <w:t>一、土地复垦适宜性评价</w:t>
      </w:r>
      <w:bookmarkEnd w:id="50"/>
    </w:p>
    <w:p w14:paraId="5EA9EF04">
      <w:pPr>
        <w:spacing w:line="360" w:lineRule="auto"/>
        <w:ind w:firstLine="584" w:firstLineChars="200"/>
        <w:rPr>
          <w:rFonts w:ascii="宋体" w:hAnsi="宋体" w:cs="宋体"/>
          <w:b/>
          <w:sz w:val="28"/>
          <w:szCs w:val="28"/>
        </w:rPr>
      </w:pPr>
      <w:r>
        <w:rPr>
          <w:rFonts w:hint="eastAsia" w:ascii="宋体" w:hAnsi="宋体" w:cs="宋体"/>
          <w:b/>
          <w:bCs/>
          <w:sz w:val="28"/>
          <w:szCs w:val="28"/>
        </w:rPr>
        <w:t>（一）适宜性评价</w:t>
      </w:r>
    </w:p>
    <w:p w14:paraId="3843586D">
      <w:pPr>
        <w:spacing w:line="360" w:lineRule="auto"/>
        <w:ind w:firstLine="584" w:firstLineChars="200"/>
        <w:rPr>
          <w:rFonts w:ascii="宋体" w:hAnsi="宋体" w:cs="宋体"/>
          <w:sz w:val="28"/>
          <w:szCs w:val="28"/>
        </w:rPr>
      </w:pPr>
      <w:r>
        <w:rPr>
          <w:rFonts w:hint="eastAsia" w:ascii="宋体" w:hAnsi="宋体" w:cs="宋体"/>
          <w:sz w:val="28"/>
          <w:szCs w:val="28"/>
        </w:rPr>
        <w:t>土地适宜性评价是对土地特定用途的适宜程度的评价，是通过对土地的自然、经济属性的综合描述，阐明土地属性所具有的生产潜力以及对耕地和林地等不同用途的适宜性和适宜程度差异的评定。通过评价可以为土地利用现状分析、土地利用潜力分析、土地利用结构和布局调整、土地利用分区、规划及土地开发提供科学依据，为充分、合理利用土地资源提供科学依据。</w:t>
      </w:r>
    </w:p>
    <w:p w14:paraId="0AA41DA0">
      <w:pPr>
        <w:spacing w:line="360" w:lineRule="auto"/>
        <w:ind w:firstLine="584" w:firstLineChars="200"/>
        <w:rPr>
          <w:rFonts w:ascii="宋体" w:hAnsi="宋体" w:cs="宋体"/>
          <w:sz w:val="28"/>
          <w:szCs w:val="28"/>
        </w:rPr>
      </w:pPr>
      <w:r>
        <w:rPr>
          <w:rFonts w:hint="eastAsia" w:ascii="宋体" w:hAnsi="宋体" w:cs="宋体"/>
          <w:sz w:val="28"/>
          <w:szCs w:val="28"/>
        </w:rPr>
        <w:t>对复垦土地进行适宜性评价的目的是通过评价来确定复垦后的土地用途，以便合理安排土地复垦的工程和生物措施。因此，土地适宜性评价是对土地复垦、开发利用的方向进行决策及对其改良途径进行选择的基础。</w:t>
      </w:r>
    </w:p>
    <w:p w14:paraId="5511364D">
      <w:pPr>
        <w:spacing w:line="360" w:lineRule="auto"/>
        <w:ind w:firstLine="584" w:firstLineChars="200"/>
        <w:rPr>
          <w:rFonts w:ascii="宋体" w:hAnsi="宋体" w:cs="宋体"/>
          <w:sz w:val="28"/>
          <w:szCs w:val="28"/>
        </w:rPr>
      </w:pPr>
      <w:r>
        <w:rPr>
          <w:rFonts w:hint="eastAsia" w:ascii="宋体" w:hAnsi="宋体" w:cs="宋体"/>
          <w:b/>
          <w:sz w:val="28"/>
          <w:szCs w:val="28"/>
        </w:rPr>
        <w:t>1、适宜性评价单元类型划分</w:t>
      </w:r>
    </w:p>
    <w:p w14:paraId="105D0423">
      <w:pPr>
        <w:spacing w:line="360" w:lineRule="auto"/>
        <w:ind w:firstLine="584" w:firstLineChars="200"/>
        <w:rPr>
          <w:rFonts w:ascii="宋体" w:hAnsi="宋体" w:cs="宋体"/>
          <w:sz w:val="28"/>
          <w:szCs w:val="28"/>
        </w:rPr>
      </w:pPr>
      <w:r>
        <w:rPr>
          <w:rFonts w:hint="eastAsia" w:ascii="宋体" w:hAnsi="宋体" w:cs="宋体"/>
          <w:sz w:val="28"/>
          <w:szCs w:val="28"/>
        </w:rPr>
        <w:t>评价单元是土地适宜性评价的基本单元，是评价的具体对象。土地对农、林、牧业利用类型的适宜性和适宜程度及其地域分布状况，都是通过评价单元及其组合状况来反映的。评价单元的划分与确定应在遵循评价原则的前提下，根据评价区的具体情况来决定。</w:t>
      </w:r>
    </w:p>
    <w:p w14:paraId="5B747639">
      <w:pPr>
        <w:spacing w:line="360" w:lineRule="auto"/>
        <w:ind w:firstLine="584" w:firstLineChars="200"/>
        <w:rPr>
          <w:rFonts w:ascii="宋体" w:hAnsi="宋体" w:cs="宋体"/>
          <w:sz w:val="28"/>
          <w:szCs w:val="28"/>
        </w:rPr>
      </w:pPr>
      <w:r>
        <w:rPr>
          <w:rFonts w:hint="eastAsia" w:ascii="宋体" w:hAnsi="宋体" w:cs="宋体"/>
          <w:sz w:val="28"/>
          <w:szCs w:val="28"/>
        </w:rPr>
        <w:t>根据本项目区已破坏土地现状，在土地复垦适宜性评价单元划分上，本项目复垦适宜性评价单元划分为：露天采场、工业场地、办公生活区、排土场等单元。矿山道路保留作为林业道路使用。</w:t>
      </w:r>
    </w:p>
    <w:p w14:paraId="1DE85BCD">
      <w:pPr>
        <w:spacing w:line="360" w:lineRule="auto"/>
        <w:ind w:firstLine="584" w:firstLineChars="200"/>
        <w:rPr>
          <w:rFonts w:ascii="宋体" w:hAnsi="宋体" w:cs="宋体"/>
          <w:sz w:val="28"/>
          <w:szCs w:val="28"/>
        </w:rPr>
      </w:pPr>
      <w:r>
        <w:rPr>
          <w:rFonts w:hint="eastAsia" w:ascii="宋体" w:hAnsi="宋体" w:cs="宋体"/>
          <w:b/>
          <w:sz w:val="28"/>
          <w:szCs w:val="28"/>
        </w:rPr>
        <w:t>2、复垦土地适宜性评价参评因素的选择</w:t>
      </w:r>
    </w:p>
    <w:p w14:paraId="76167AF2">
      <w:pPr>
        <w:spacing w:line="360" w:lineRule="auto"/>
        <w:ind w:firstLine="584" w:firstLineChars="200"/>
        <w:rPr>
          <w:rFonts w:ascii="宋体" w:hAnsi="宋体" w:cs="宋体"/>
          <w:sz w:val="28"/>
          <w:szCs w:val="28"/>
        </w:rPr>
      </w:pPr>
      <w:r>
        <w:rPr>
          <w:rFonts w:hint="eastAsia" w:ascii="宋体" w:hAnsi="宋体" w:cs="宋体"/>
          <w:sz w:val="28"/>
          <w:szCs w:val="28"/>
        </w:rPr>
        <w:t>参评因素的选择应选择那些对土地利用影响明显而相对稳定的因素，以便能通过因素指标值的变动决定土地的适宜状况。矿区内的土地利用受到土地利用共性因素(土壤侵蚀、地形坡度、土壤质地、有效土层厚度、地质灾害、排灌条件等)的影响。借鉴土地复垦经验，共选出9项参评因子，分别为:土壤质地、地形坡度、土壤有机质含量、土地利用现状、地质灾害、灌溉条件、排水条件、岩土污染、有效土层厚度。</w:t>
      </w:r>
    </w:p>
    <w:p w14:paraId="57778DF3">
      <w:pPr>
        <w:spacing w:line="360" w:lineRule="auto"/>
        <w:ind w:firstLine="584" w:firstLineChars="200"/>
        <w:rPr>
          <w:rFonts w:ascii="宋体" w:hAnsi="宋体" w:cs="宋体"/>
          <w:sz w:val="28"/>
          <w:szCs w:val="28"/>
        </w:rPr>
      </w:pPr>
      <w:r>
        <w:rPr>
          <w:rFonts w:hint="eastAsia" w:ascii="宋体" w:hAnsi="宋体" w:cs="宋体"/>
          <w:b/>
          <w:sz w:val="28"/>
          <w:szCs w:val="28"/>
        </w:rPr>
        <w:t>3、复垦土地适宜性评价参评因素分级指标和等级标准的确定</w:t>
      </w:r>
    </w:p>
    <w:p w14:paraId="208D7CD2">
      <w:pPr>
        <w:spacing w:line="360" w:lineRule="auto"/>
        <w:ind w:firstLine="584" w:firstLineChars="200"/>
        <w:rPr>
          <w:rFonts w:ascii="宋体" w:hAnsi="宋体" w:cs="宋体"/>
          <w:sz w:val="28"/>
          <w:szCs w:val="28"/>
        </w:rPr>
      </w:pPr>
      <w:r>
        <w:rPr>
          <w:rFonts w:hint="eastAsia" w:ascii="宋体" w:hAnsi="宋体" w:cs="宋体"/>
          <w:sz w:val="28"/>
          <w:szCs w:val="28"/>
        </w:rPr>
        <w:t>通过将参评因素状态值对农、林、牧的影响状况及改良程度的难易与《中国1:100万土地资源图》对因子等级划分指标相对应作对比研究，基本吻合，故以《中国1:100万土地资源图》等级划分标准作参照，进一步又对该项目特有的对土地适宜性影响明显的因子进行等级划分，得出土地适宜性评价各参评因素的分级指标和对农林牧适宜性的等级标准。</w:t>
      </w:r>
    </w:p>
    <w:p w14:paraId="6EFA3A16">
      <w:pPr>
        <w:spacing w:line="360" w:lineRule="auto"/>
        <w:ind w:firstLine="584" w:firstLineChars="200"/>
        <w:rPr>
          <w:rFonts w:ascii="宋体" w:hAnsi="宋体" w:cs="宋体"/>
          <w:sz w:val="28"/>
          <w:szCs w:val="28"/>
        </w:rPr>
      </w:pPr>
      <w:r>
        <w:rPr>
          <w:rFonts w:hint="eastAsia" w:ascii="宋体" w:hAnsi="宋体" w:cs="宋体"/>
          <w:sz w:val="28"/>
          <w:szCs w:val="28"/>
        </w:rPr>
        <w:t>根据项目区的实际情况和复垦后的土地用途，参考《土地复垦质量控制标准》(TD/T 1036—2013)、《第三次全国国土调查》等资料，确定选择土壤质地、地形坡度、土壤有机质含量、土地利用现状、地质灾害、灌溉条件、排水条件、岩土污染、有效土层厚度等作为宜性评价的因子，评价本项目待复垦土地的宜垦情况。90分以上为宜水田类，60～90分为宜旱地类，40～60分为宜草宜林类。其评价标准和权重见表4-1。</w:t>
      </w:r>
    </w:p>
    <w:p w14:paraId="109347DE">
      <w:pPr>
        <w:spacing w:line="360" w:lineRule="auto"/>
        <w:ind w:firstLine="584" w:firstLineChars="200"/>
        <w:rPr>
          <w:rFonts w:ascii="宋体" w:hAnsi="宋体" w:cs="宋体"/>
          <w:b/>
          <w:sz w:val="28"/>
          <w:szCs w:val="28"/>
        </w:rPr>
      </w:pPr>
      <w:r>
        <w:rPr>
          <w:rFonts w:hint="eastAsia" w:ascii="宋体" w:hAnsi="宋体" w:cs="宋体"/>
          <w:b/>
          <w:sz w:val="28"/>
          <w:szCs w:val="28"/>
        </w:rPr>
        <w:t>4、待复垦土地适宜性评价结果</w:t>
      </w:r>
    </w:p>
    <w:p w14:paraId="7D38DC72">
      <w:pPr>
        <w:spacing w:line="580" w:lineRule="exact"/>
        <w:ind w:firstLine="584" w:firstLineChars="200"/>
        <w:rPr>
          <w:rFonts w:ascii="宋体" w:hAnsi="宋体" w:cs="宋体"/>
          <w:sz w:val="28"/>
          <w:szCs w:val="28"/>
        </w:rPr>
      </w:pPr>
      <w:r>
        <w:rPr>
          <w:rFonts w:hint="eastAsia" w:ascii="宋体" w:hAnsi="宋体" w:cs="宋体"/>
          <w:sz w:val="28"/>
          <w:szCs w:val="28"/>
        </w:rPr>
        <w:t>本矿复垦土地经过整理后，将具有一定的生产力，但由于各评价单元条件不同，适宜性也不同。通过将参评单元土地质量与待复垦土地主要限制因素的农、林、牧评价等级标准进行比配，得出复垦适宜性评价结果见表4-2。</w:t>
      </w:r>
    </w:p>
    <w:p w14:paraId="096E0897">
      <w:pPr>
        <w:spacing w:line="580" w:lineRule="exact"/>
        <w:ind w:firstLine="584" w:firstLineChars="200"/>
        <w:rPr>
          <w:rFonts w:ascii="宋体" w:hAnsi="宋体" w:cs="宋体"/>
          <w:sz w:val="28"/>
          <w:szCs w:val="28"/>
        </w:rPr>
      </w:pPr>
      <w:r>
        <w:rPr>
          <w:rFonts w:hint="eastAsia" w:ascii="宋体" w:hAnsi="宋体" w:cs="宋体"/>
          <w:sz w:val="28"/>
          <w:szCs w:val="28"/>
        </w:rPr>
        <w:t>根据上述确定的指标分析，经过现场调查综合考虑复垦区土地破坏程度、地表、地下水环境等确定土地利用方向，复垦区土地主要适宜林地和水田。</w:t>
      </w:r>
    </w:p>
    <w:p w14:paraId="5D4C300B">
      <w:pPr>
        <w:spacing w:line="360" w:lineRule="auto"/>
        <w:jc w:val="center"/>
        <w:rPr>
          <w:rFonts w:ascii="宋体" w:hAnsi="宋体" w:cs="宋体"/>
          <w:b/>
          <w:sz w:val="28"/>
          <w:szCs w:val="28"/>
        </w:rPr>
      </w:pPr>
      <w:r>
        <w:rPr>
          <w:rFonts w:hint="eastAsia" w:ascii="宋体" w:hAnsi="宋体" w:cs="宋体"/>
          <w:b/>
          <w:sz w:val="28"/>
          <w:szCs w:val="28"/>
        </w:rPr>
        <w:t>表4-1   复垦土地主要限制因素评价标准和权重一览表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2007"/>
        <w:gridCol w:w="1183"/>
        <w:gridCol w:w="1467"/>
        <w:gridCol w:w="2150"/>
        <w:gridCol w:w="1168"/>
      </w:tblGrid>
      <w:tr w14:paraId="3944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Align w:val="center"/>
          </w:tcPr>
          <w:p w14:paraId="4EDBEFC2">
            <w:pPr>
              <w:spacing w:line="380" w:lineRule="exact"/>
              <w:jc w:val="center"/>
              <w:rPr>
                <w:rFonts w:ascii="宋体" w:hAnsi="宋体" w:cs="宋体"/>
                <w:b/>
                <w:szCs w:val="21"/>
              </w:rPr>
            </w:pPr>
            <w:r>
              <w:rPr>
                <w:rFonts w:hint="eastAsia" w:ascii="宋体" w:hAnsi="宋体" w:cs="宋体"/>
                <w:b/>
                <w:szCs w:val="21"/>
              </w:rPr>
              <w:t>因子及满分</w:t>
            </w:r>
          </w:p>
        </w:tc>
        <w:tc>
          <w:tcPr>
            <w:tcW w:w="2007" w:type="dxa"/>
            <w:vAlign w:val="center"/>
          </w:tcPr>
          <w:p w14:paraId="6689D68B">
            <w:pPr>
              <w:spacing w:line="380" w:lineRule="exact"/>
              <w:jc w:val="center"/>
              <w:rPr>
                <w:rFonts w:ascii="宋体" w:hAnsi="宋体" w:cs="宋体"/>
                <w:b/>
                <w:szCs w:val="21"/>
              </w:rPr>
            </w:pPr>
            <w:r>
              <w:rPr>
                <w:rFonts w:hint="eastAsia" w:ascii="宋体" w:hAnsi="宋体" w:cs="宋体"/>
                <w:b/>
                <w:szCs w:val="21"/>
              </w:rPr>
              <w:t>指标</w:t>
            </w:r>
          </w:p>
        </w:tc>
        <w:tc>
          <w:tcPr>
            <w:tcW w:w="1183" w:type="dxa"/>
            <w:vAlign w:val="center"/>
          </w:tcPr>
          <w:p w14:paraId="50F87002">
            <w:pPr>
              <w:spacing w:line="380" w:lineRule="exact"/>
              <w:jc w:val="center"/>
              <w:rPr>
                <w:rFonts w:ascii="宋体" w:hAnsi="宋体" w:cs="宋体"/>
                <w:b/>
                <w:szCs w:val="21"/>
              </w:rPr>
            </w:pPr>
            <w:r>
              <w:rPr>
                <w:rFonts w:hint="eastAsia" w:ascii="宋体" w:hAnsi="宋体" w:cs="宋体"/>
                <w:b/>
                <w:szCs w:val="21"/>
              </w:rPr>
              <w:t>权重指数</w:t>
            </w:r>
          </w:p>
        </w:tc>
        <w:tc>
          <w:tcPr>
            <w:tcW w:w="1467" w:type="dxa"/>
            <w:vAlign w:val="center"/>
          </w:tcPr>
          <w:p w14:paraId="65EDCA93">
            <w:pPr>
              <w:spacing w:line="380" w:lineRule="exact"/>
              <w:jc w:val="center"/>
              <w:rPr>
                <w:rFonts w:ascii="宋体" w:hAnsi="宋体" w:cs="宋体"/>
                <w:b/>
                <w:szCs w:val="21"/>
              </w:rPr>
            </w:pPr>
            <w:r>
              <w:rPr>
                <w:rFonts w:hint="eastAsia" w:ascii="宋体" w:hAnsi="宋体" w:cs="宋体"/>
                <w:b/>
                <w:szCs w:val="21"/>
              </w:rPr>
              <w:t>因子及满分</w:t>
            </w:r>
          </w:p>
        </w:tc>
        <w:tc>
          <w:tcPr>
            <w:tcW w:w="2150" w:type="dxa"/>
            <w:vAlign w:val="center"/>
          </w:tcPr>
          <w:p w14:paraId="6E815F0A">
            <w:pPr>
              <w:spacing w:line="380" w:lineRule="exact"/>
              <w:jc w:val="center"/>
              <w:rPr>
                <w:rFonts w:ascii="宋体" w:hAnsi="宋体" w:cs="宋体"/>
                <w:b/>
                <w:szCs w:val="21"/>
              </w:rPr>
            </w:pPr>
            <w:r>
              <w:rPr>
                <w:rFonts w:hint="eastAsia" w:ascii="宋体" w:hAnsi="宋体" w:cs="宋体"/>
                <w:b/>
                <w:szCs w:val="21"/>
              </w:rPr>
              <w:t>指标</w:t>
            </w:r>
          </w:p>
        </w:tc>
        <w:tc>
          <w:tcPr>
            <w:tcW w:w="1168" w:type="dxa"/>
            <w:vAlign w:val="center"/>
          </w:tcPr>
          <w:p w14:paraId="7427E336">
            <w:pPr>
              <w:spacing w:line="380" w:lineRule="exact"/>
              <w:jc w:val="center"/>
              <w:rPr>
                <w:rFonts w:ascii="宋体" w:hAnsi="宋体" w:cs="宋体"/>
                <w:b/>
                <w:szCs w:val="21"/>
              </w:rPr>
            </w:pPr>
            <w:r>
              <w:rPr>
                <w:rFonts w:hint="eastAsia" w:ascii="宋体" w:hAnsi="宋体" w:cs="宋体"/>
                <w:b/>
                <w:szCs w:val="21"/>
              </w:rPr>
              <w:t>权重指数</w:t>
            </w:r>
          </w:p>
        </w:tc>
      </w:tr>
      <w:tr w14:paraId="4264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16F116FC">
            <w:pPr>
              <w:spacing w:line="380" w:lineRule="exact"/>
              <w:jc w:val="center"/>
              <w:rPr>
                <w:rFonts w:ascii="宋体" w:hAnsi="宋体" w:cs="宋体"/>
                <w:szCs w:val="21"/>
              </w:rPr>
            </w:pPr>
            <w:r>
              <w:rPr>
                <w:rFonts w:hint="eastAsia" w:ascii="宋体" w:hAnsi="宋体" w:cs="宋体"/>
                <w:szCs w:val="21"/>
              </w:rPr>
              <w:t>土壤质地</w:t>
            </w:r>
          </w:p>
          <w:p w14:paraId="3A0B8DF9">
            <w:pPr>
              <w:spacing w:line="380" w:lineRule="exact"/>
              <w:jc w:val="center"/>
              <w:rPr>
                <w:rFonts w:ascii="宋体" w:hAnsi="宋体" w:cs="宋体"/>
                <w:szCs w:val="21"/>
              </w:rPr>
            </w:pPr>
            <w:r>
              <w:rPr>
                <w:rFonts w:hint="eastAsia" w:ascii="宋体" w:hAnsi="宋体" w:cs="宋体"/>
                <w:szCs w:val="21"/>
              </w:rPr>
              <w:t>(10)</w:t>
            </w:r>
          </w:p>
        </w:tc>
        <w:tc>
          <w:tcPr>
            <w:tcW w:w="2007" w:type="dxa"/>
            <w:vAlign w:val="center"/>
          </w:tcPr>
          <w:p w14:paraId="68526DC9">
            <w:pPr>
              <w:spacing w:line="380" w:lineRule="exact"/>
              <w:jc w:val="center"/>
              <w:rPr>
                <w:rFonts w:ascii="宋体" w:hAnsi="宋体" w:cs="宋体"/>
                <w:szCs w:val="21"/>
              </w:rPr>
            </w:pPr>
            <w:r>
              <w:rPr>
                <w:rFonts w:hint="eastAsia" w:ascii="宋体" w:hAnsi="宋体" w:cs="宋体"/>
                <w:szCs w:val="21"/>
              </w:rPr>
              <w:t>壤土</w:t>
            </w:r>
          </w:p>
        </w:tc>
        <w:tc>
          <w:tcPr>
            <w:tcW w:w="1183" w:type="dxa"/>
            <w:vAlign w:val="center"/>
          </w:tcPr>
          <w:p w14:paraId="3D4A9A2D">
            <w:pPr>
              <w:spacing w:line="380" w:lineRule="exact"/>
              <w:jc w:val="center"/>
              <w:rPr>
                <w:rFonts w:ascii="宋体" w:hAnsi="宋体" w:cs="宋体"/>
                <w:szCs w:val="21"/>
              </w:rPr>
            </w:pPr>
            <w:r>
              <w:rPr>
                <w:rFonts w:hint="eastAsia" w:ascii="宋体" w:hAnsi="宋体" w:cs="宋体"/>
                <w:szCs w:val="21"/>
              </w:rPr>
              <w:t>10</w:t>
            </w:r>
          </w:p>
        </w:tc>
        <w:tc>
          <w:tcPr>
            <w:tcW w:w="1467" w:type="dxa"/>
            <w:vMerge w:val="restart"/>
            <w:vAlign w:val="center"/>
          </w:tcPr>
          <w:p w14:paraId="7209883C">
            <w:pPr>
              <w:spacing w:line="380" w:lineRule="exact"/>
              <w:jc w:val="center"/>
              <w:rPr>
                <w:rFonts w:ascii="宋体" w:hAnsi="宋体" w:cs="宋体"/>
                <w:szCs w:val="21"/>
              </w:rPr>
            </w:pPr>
            <w:r>
              <w:rPr>
                <w:rFonts w:hint="eastAsia" w:ascii="宋体" w:hAnsi="宋体" w:cs="宋体"/>
                <w:szCs w:val="21"/>
              </w:rPr>
              <w:t>地形坡度(°)</w:t>
            </w:r>
          </w:p>
          <w:p w14:paraId="72BC6878">
            <w:pPr>
              <w:spacing w:line="380" w:lineRule="exact"/>
              <w:jc w:val="center"/>
              <w:rPr>
                <w:rFonts w:ascii="宋体" w:hAnsi="宋体" w:cs="宋体"/>
                <w:szCs w:val="21"/>
              </w:rPr>
            </w:pPr>
            <w:r>
              <w:rPr>
                <w:rFonts w:hint="eastAsia" w:ascii="宋体" w:hAnsi="宋体" w:cs="宋体"/>
                <w:szCs w:val="21"/>
              </w:rPr>
              <w:t>(12)</w:t>
            </w:r>
          </w:p>
        </w:tc>
        <w:tc>
          <w:tcPr>
            <w:tcW w:w="2150" w:type="dxa"/>
            <w:vAlign w:val="center"/>
          </w:tcPr>
          <w:p w14:paraId="4100BB68">
            <w:pPr>
              <w:spacing w:line="380" w:lineRule="exact"/>
              <w:jc w:val="center"/>
              <w:rPr>
                <w:rFonts w:ascii="宋体" w:hAnsi="宋体" w:cs="宋体"/>
                <w:szCs w:val="21"/>
              </w:rPr>
            </w:pPr>
            <w:r>
              <w:rPr>
                <w:rFonts w:hint="eastAsia" w:ascii="宋体" w:hAnsi="宋体" w:cs="宋体"/>
                <w:szCs w:val="21"/>
              </w:rPr>
              <w:t>＜2</w:t>
            </w:r>
          </w:p>
        </w:tc>
        <w:tc>
          <w:tcPr>
            <w:tcW w:w="1168" w:type="dxa"/>
            <w:vAlign w:val="center"/>
          </w:tcPr>
          <w:p w14:paraId="54224957">
            <w:pPr>
              <w:spacing w:line="380" w:lineRule="exact"/>
              <w:jc w:val="center"/>
              <w:rPr>
                <w:rFonts w:ascii="宋体" w:hAnsi="宋体" w:cs="宋体"/>
                <w:szCs w:val="21"/>
              </w:rPr>
            </w:pPr>
            <w:r>
              <w:rPr>
                <w:rFonts w:hint="eastAsia" w:ascii="宋体" w:hAnsi="宋体" w:cs="宋体"/>
                <w:szCs w:val="21"/>
              </w:rPr>
              <w:t>11</w:t>
            </w:r>
          </w:p>
        </w:tc>
      </w:tr>
      <w:tr w14:paraId="76B6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222FC1C4">
            <w:pPr>
              <w:spacing w:line="380" w:lineRule="exact"/>
              <w:jc w:val="center"/>
              <w:rPr>
                <w:rFonts w:ascii="宋体" w:hAnsi="宋体" w:cs="宋体"/>
                <w:szCs w:val="21"/>
              </w:rPr>
            </w:pPr>
          </w:p>
        </w:tc>
        <w:tc>
          <w:tcPr>
            <w:tcW w:w="2007" w:type="dxa"/>
            <w:vAlign w:val="center"/>
          </w:tcPr>
          <w:p w14:paraId="1D29531F">
            <w:pPr>
              <w:spacing w:line="380" w:lineRule="exact"/>
              <w:jc w:val="center"/>
              <w:rPr>
                <w:rFonts w:ascii="宋体" w:hAnsi="宋体" w:cs="宋体"/>
                <w:szCs w:val="21"/>
              </w:rPr>
            </w:pPr>
            <w:r>
              <w:rPr>
                <w:rFonts w:hint="eastAsia" w:ascii="宋体" w:hAnsi="宋体" w:cs="宋体"/>
                <w:szCs w:val="21"/>
              </w:rPr>
              <w:t>粘土、砂壤土</w:t>
            </w:r>
          </w:p>
        </w:tc>
        <w:tc>
          <w:tcPr>
            <w:tcW w:w="1183" w:type="dxa"/>
            <w:vAlign w:val="center"/>
          </w:tcPr>
          <w:p w14:paraId="55669AB6">
            <w:pPr>
              <w:spacing w:line="380" w:lineRule="exact"/>
              <w:jc w:val="center"/>
              <w:rPr>
                <w:rFonts w:ascii="宋体" w:hAnsi="宋体" w:cs="宋体"/>
                <w:szCs w:val="21"/>
              </w:rPr>
            </w:pPr>
            <w:r>
              <w:rPr>
                <w:rFonts w:hint="eastAsia" w:ascii="宋体" w:hAnsi="宋体" w:cs="宋体"/>
                <w:szCs w:val="21"/>
              </w:rPr>
              <w:t>7</w:t>
            </w:r>
          </w:p>
        </w:tc>
        <w:tc>
          <w:tcPr>
            <w:tcW w:w="1467" w:type="dxa"/>
            <w:vMerge w:val="continue"/>
            <w:vAlign w:val="center"/>
          </w:tcPr>
          <w:p w14:paraId="5C4A18C6">
            <w:pPr>
              <w:spacing w:line="380" w:lineRule="exact"/>
              <w:jc w:val="center"/>
              <w:rPr>
                <w:rFonts w:ascii="宋体" w:hAnsi="宋体" w:cs="宋体"/>
                <w:szCs w:val="21"/>
              </w:rPr>
            </w:pPr>
          </w:p>
        </w:tc>
        <w:tc>
          <w:tcPr>
            <w:tcW w:w="2150" w:type="dxa"/>
            <w:vAlign w:val="center"/>
          </w:tcPr>
          <w:p w14:paraId="21A549E9">
            <w:pPr>
              <w:spacing w:line="380" w:lineRule="exact"/>
              <w:jc w:val="center"/>
              <w:rPr>
                <w:rFonts w:ascii="宋体" w:hAnsi="宋体" w:cs="宋体"/>
                <w:szCs w:val="21"/>
              </w:rPr>
            </w:pPr>
            <w:r>
              <w:rPr>
                <w:rFonts w:hint="eastAsia" w:ascii="宋体" w:hAnsi="宋体" w:cs="宋体"/>
                <w:szCs w:val="21"/>
              </w:rPr>
              <w:t>2～5</w:t>
            </w:r>
          </w:p>
        </w:tc>
        <w:tc>
          <w:tcPr>
            <w:tcW w:w="1168" w:type="dxa"/>
            <w:vAlign w:val="center"/>
          </w:tcPr>
          <w:p w14:paraId="5D112B49">
            <w:pPr>
              <w:spacing w:line="380" w:lineRule="exact"/>
              <w:jc w:val="center"/>
              <w:rPr>
                <w:rFonts w:ascii="宋体" w:hAnsi="宋体" w:cs="宋体"/>
                <w:szCs w:val="21"/>
              </w:rPr>
            </w:pPr>
            <w:r>
              <w:rPr>
                <w:rFonts w:hint="eastAsia" w:ascii="宋体" w:hAnsi="宋体" w:cs="宋体"/>
                <w:szCs w:val="21"/>
              </w:rPr>
              <w:t>10</w:t>
            </w:r>
          </w:p>
        </w:tc>
      </w:tr>
      <w:tr w14:paraId="5295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5253194C">
            <w:pPr>
              <w:spacing w:line="380" w:lineRule="exact"/>
              <w:jc w:val="center"/>
              <w:rPr>
                <w:rFonts w:ascii="宋体" w:hAnsi="宋体" w:cs="宋体"/>
                <w:szCs w:val="21"/>
              </w:rPr>
            </w:pPr>
          </w:p>
        </w:tc>
        <w:tc>
          <w:tcPr>
            <w:tcW w:w="2007" w:type="dxa"/>
            <w:vAlign w:val="center"/>
          </w:tcPr>
          <w:p w14:paraId="58FE4975">
            <w:pPr>
              <w:spacing w:line="380" w:lineRule="exact"/>
              <w:jc w:val="center"/>
              <w:rPr>
                <w:rFonts w:ascii="宋体" w:hAnsi="宋体" w:cs="宋体"/>
                <w:szCs w:val="21"/>
              </w:rPr>
            </w:pPr>
            <w:r>
              <w:rPr>
                <w:rFonts w:hint="eastAsia" w:ascii="宋体" w:hAnsi="宋体" w:cs="宋体"/>
                <w:szCs w:val="21"/>
              </w:rPr>
              <w:t>重粘土、砂土</w:t>
            </w:r>
          </w:p>
        </w:tc>
        <w:tc>
          <w:tcPr>
            <w:tcW w:w="1183" w:type="dxa"/>
            <w:vAlign w:val="center"/>
          </w:tcPr>
          <w:p w14:paraId="2E54E6F8">
            <w:pPr>
              <w:spacing w:line="380" w:lineRule="exact"/>
              <w:jc w:val="center"/>
              <w:rPr>
                <w:rFonts w:ascii="宋体" w:hAnsi="宋体" w:cs="宋体"/>
                <w:szCs w:val="21"/>
              </w:rPr>
            </w:pPr>
            <w:r>
              <w:rPr>
                <w:rFonts w:hint="eastAsia" w:ascii="宋体" w:hAnsi="宋体" w:cs="宋体"/>
                <w:szCs w:val="21"/>
              </w:rPr>
              <w:t>6</w:t>
            </w:r>
          </w:p>
        </w:tc>
        <w:tc>
          <w:tcPr>
            <w:tcW w:w="1467" w:type="dxa"/>
            <w:vMerge w:val="continue"/>
            <w:vAlign w:val="center"/>
          </w:tcPr>
          <w:p w14:paraId="0A2D8D4A">
            <w:pPr>
              <w:spacing w:line="380" w:lineRule="exact"/>
              <w:jc w:val="center"/>
              <w:rPr>
                <w:rFonts w:ascii="宋体" w:hAnsi="宋体" w:cs="宋体"/>
                <w:szCs w:val="21"/>
              </w:rPr>
            </w:pPr>
          </w:p>
        </w:tc>
        <w:tc>
          <w:tcPr>
            <w:tcW w:w="2150" w:type="dxa"/>
            <w:vAlign w:val="center"/>
          </w:tcPr>
          <w:p w14:paraId="10921784">
            <w:pPr>
              <w:spacing w:line="380" w:lineRule="exact"/>
              <w:jc w:val="center"/>
              <w:rPr>
                <w:rFonts w:ascii="宋体" w:hAnsi="宋体" w:cs="宋体"/>
                <w:szCs w:val="21"/>
              </w:rPr>
            </w:pPr>
            <w:r>
              <w:rPr>
                <w:rFonts w:hint="eastAsia" w:ascii="宋体" w:hAnsi="宋体" w:cs="宋体"/>
                <w:szCs w:val="21"/>
              </w:rPr>
              <w:t>5～8</w:t>
            </w:r>
          </w:p>
        </w:tc>
        <w:tc>
          <w:tcPr>
            <w:tcW w:w="1168" w:type="dxa"/>
            <w:vAlign w:val="center"/>
          </w:tcPr>
          <w:p w14:paraId="4F9CEF4E">
            <w:pPr>
              <w:spacing w:line="380" w:lineRule="exact"/>
              <w:jc w:val="center"/>
              <w:rPr>
                <w:rFonts w:ascii="宋体" w:hAnsi="宋体" w:cs="宋体"/>
                <w:szCs w:val="21"/>
              </w:rPr>
            </w:pPr>
            <w:r>
              <w:rPr>
                <w:rFonts w:hint="eastAsia" w:ascii="宋体" w:hAnsi="宋体" w:cs="宋体"/>
                <w:szCs w:val="21"/>
              </w:rPr>
              <w:t>8</w:t>
            </w:r>
          </w:p>
        </w:tc>
      </w:tr>
      <w:tr w14:paraId="4B52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47AB72F1">
            <w:pPr>
              <w:spacing w:line="380" w:lineRule="exact"/>
              <w:jc w:val="center"/>
              <w:rPr>
                <w:rFonts w:ascii="宋体" w:hAnsi="宋体" w:cs="宋体"/>
                <w:szCs w:val="21"/>
              </w:rPr>
            </w:pPr>
          </w:p>
        </w:tc>
        <w:tc>
          <w:tcPr>
            <w:tcW w:w="2007" w:type="dxa"/>
            <w:vAlign w:val="center"/>
          </w:tcPr>
          <w:p w14:paraId="17655F12">
            <w:pPr>
              <w:spacing w:line="380" w:lineRule="exact"/>
              <w:jc w:val="center"/>
              <w:rPr>
                <w:rFonts w:ascii="宋体" w:hAnsi="宋体" w:cs="宋体"/>
                <w:szCs w:val="21"/>
              </w:rPr>
            </w:pPr>
            <w:r>
              <w:rPr>
                <w:rFonts w:hint="eastAsia" w:ascii="宋体" w:hAnsi="宋体" w:cs="宋体"/>
                <w:szCs w:val="21"/>
              </w:rPr>
              <w:t>砂质土、砾质</w:t>
            </w:r>
          </w:p>
        </w:tc>
        <w:tc>
          <w:tcPr>
            <w:tcW w:w="1183" w:type="dxa"/>
            <w:vAlign w:val="center"/>
          </w:tcPr>
          <w:p w14:paraId="26FCEF03">
            <w:pPr>
              <w:spacing w:line="380" w:lineRule="exact"/>
              <w:jc w:val="center"/>
              <w:rPr>
                <w:rFonts w:ascii="宋体" w:hAnsi="宋体" w:cs="宋体"/>
                <w:szCs w:val="21"/>
              </w:rPr>
            </w:pPr>
            <w:r>
              <w:rPr>
                <w:rFonts w:hint="eastAsia" w:ascii="宋体" w:hAnsi="宋体" w:cs="宋体"/>
                <w:szCs w:val="21"/>
              </w:rPr>
              <w:t>2</w:t>
            </w:r>
          </w:p>
        </w:tc>
        <w:tc>
          <w:tcPr>
            <w:tcW w:w="1467" w:type="dxa"/>
            <w:vMerge w:val="continue"/>
            <w:vAlign w:val="center"/>
          </w:tcPr>
          <w:p w14:paraId="506A05C7">
            <w:pPr>
              <w:spacing w:line="380" w:lineRule="exact"/>
              <w:jc w:val="center"/>
              <w:rPr>
                <w:rFonts w:ascii="宋体" w:hAnsi="宋体" w:cs="宋体"/>
                <w:szCs w:val="21"/>
              </w:rPr>
            </w:pPr>
          </w:p>
        </w:tc>
        <w:tc>
          <w:tcPr>
            <w:tcW w:w="2150" w:type="dxa"/>
            <w:vAlign w:val="center"/>
          </w:tcPr>
          <w:p w14:paraId="0E6C8C45">
            <w:pPr>
              <w:spacing w:line="380" w:lineRule="exact"/>
              <w:jc w:val="center"/>
              <w:rPr>
                <w:rFonts w:ascii="宋体" w:hAnsi="宋体" w:cs="宋体"/>
                <w:szCs w:val="21"/>
              </w:rPr>
            </w:pPr>
            <w:r>
              <w:rPr>
                <w:rFonts w:hint="eastAsia" w:ascii="宋体" w:hAnsi="宋体" w:cs="宋体"/>
                <w:szCs w:val="21"/>
              </w:rPr>
              <w:t>8～15</w:t>
            </w:r>
          </w:p>
        </w:tc>
        <w:tc>
          <w:tcPr>
            <w:tcW w:w="1168" w:type="dxa"/>
            <w:vAlign w:val="center"/>
          </w:tcPr>
          <w:p w14:paraId="754DF8E6">
            <w:pPr>
              <w:spacing w:line="380" w:lineRule="exact"/>
              <w:jc w:val="center"/>
              <w:rPr>
                <w:rFonts w:ascii="宋体" w:hAnsi="宋体" w:cs="宋体"/>
                <w:szCs w:val="21"/>
              </w:rPr>
            </w:pPr>
            <w:r>
              <w:rPr>
                <w:rFonts w:hint="eastAsia" w:ascii="宋体" w:hAnsi="宋体" w:cs="宋体"/>
                <w:szCs w:val="21"/>
              </w:rPr>
              <w:t>6</w:t>
            </w:r>
          </w:p>
        </w:tc>
      </w:tr>
      <w:tr w14:paraId="35E0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354B864D">
            <w:pPr>
              <w:spacing w:line="380" w:lineRule="exact"/>
              <w:jc w:val="center"/>
              <w:rPr>
                <w:rFonts w:ascii="宋体" w:hAnsi="宋体" w:cs="宋体"/>
                <w:szCs w:val="21"/>
              </w:rPr>
            </w:pPr>
          </w:p>
        </w:tc>
        <w:tc>
          <w:tcPr>
            <w:tcW w:w="2007" w:type="dxa"/>
            <w:vAlign w:val="center"/>
          </w:tcPr>
          <w:p w14:paraId="2D6BF5DD">
            <w:pPr>
              <w:spacing w:line="380" w:lineRule="exact"/>
              <w:jc w:val="center"/>
              <w:rPr>
                <w:rFonts w:ascii="宋体" w:hAnsi="宋体" w:cs="宋体"/>
                <w:szCs w:val="21"/>
              </w:rPr>
            </w:pPr>
            <w:r>
              <w:rPr>
                <w:rFonts w:hint="eastAsia" w:ascii="宋体" w:hAnsi="宋体" w:cs="宋体"/>
                <w:szCs w:val="21"/>
              </w:rPr>
              <w:t>石质</w:t>
            </w:r>
          </w:p>
        </w:tc>
        <w:tc>
          <w:tcPr>
            <w:tcW w:w="1183" w:type="dxa"/>
            <w:vAlign w:val="center"/>
          </w:tcPr>
          <w:p w14:paraId="21C3FA7A">
            <w:pPr>
              <w:spacing w:line="380" w:lineRule="exact"/>
              <w:jc w:val="center"/>
              <w:rPr>
                <w:rFonts w:ascii="宋体" w:hAnsi="宋体" w:cs="宋体"/>
                <w:szCs w:val="21"/>
              </w:rPr>
            </w:pPr>
            <w:r>
              <w:rPr>
                <w:rFonts w:hint="eastAsia" w:ascii="宋体" w:hAnsi="宋体" w:cs="宋体"/>
                <w:szCs w:val="21"/>
              </w:rPr>
              <w:t>0</w:t>
            </w:r>
          </w:p>
        </w:tc>
        <w:tc>
          <w:tcPr>
            <w:tcW w:w="1467" w:type="dxa"/>
            <w:vMerge w:val="continue"/>
            <w:vAlign w:val="center"/>
          </w:tcPr>
          <w:p w14:paraId="766CCFF7">
            <w:pPr>
              <w:spacing w:line="380" w:lineRule="exact"/>
              <w:jc w:val="center"/>
              <w:rPr>
                <w:rFonts w:ascii="宋体" w:hAnsi="宋体" w:cs="宋体"/>
                <w:szCs w:val="21"/>
              </w:rPr>
            </w:pPr>
          </w:p>
        </w:tc>
        <w:tc>
          <w:tcPr>
            <w:tcW w:w="2150" w:type="dxa"/>
            <w:vAlign w:val="center"/>
          </w:tcPr>
          <w:p w14:paraId="47733908">
            <w:pPr>
              <w:spacing w:line="380" w:lineRule="exact"/>
              <w:jc w:val="center"/>
              <w:rPr>
                <w:rFonts w:ascii="宋体" w:hAnsi="宋体" w:cs="宋体"/>
                <w:szCs w:val="21"/>
              </w:rPr>
            </w:pPr>
            <w:r>
              <w:rPr>
                <w:rFonts w:hint="eastAsia" w:ascii="宋体" w:hAnsi="宋体" w:cs="宋体"/>
                <w:szCs w:val="21"/>
              </w:rPr>
              <w:t>15～25</w:t>
            </w:r>
          </w:p>
        </w:tc>
        <w:tc>
          <w:tcPr>
            <w:tcW w:w="1168" w:type="dxa"/>
            <w:vAlign w:val="center"/>
          </w:tcPr>
          <w:p w14:paraId="2A5FBCF4">
            <w:pPr>
              <w:spacing w:line="380" w:lineRule="exact"/>
              <w:jc w:val="center"/>
              <w:rPr>
                <w:rFonts w:ascii="宋体" w:hAnsi="宋体" w:cs="宋体"/>
                <w:szCs w:val="21"/>
              </w:rPr>
            </w:pPr>
            <w:r>
              <w:rPr>
                <w:rFonts w:hint="eastAsia" w:ascii="宋体" w:hAnsi="宋体" w:cs="宋体"/>
                <w:szCs w:val="21"/>
              </w:rPr>
              <w:t>3</w:t>
            </w:r>
          </w:p>
        </w:tc>
      </w:tr>
      <w:tr w14:paraId="44ED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03F435D7">
            <w:pPr>
              <w:spacing w:line="380" w:lineRule="exact"/>
              <w:jc w:val="center"/>
              <w:rPr>
                <w:rFonts w:ascii="宋体" w:hAnsi="宋体" w:cs="宋体"/>
                <w:szCs w:val="21"/>
              </w:rPr>
            </w:pPr>
            <w:r>
              <w:rPr>
                <w:rFonts w:hint="eastAsia" w:ascii="宋体" w:hAnsi="宋体" w:cs="宋体"/>
                <w:szCs w:val="21"/>
              </w:rPr>
              <w:t>土壤有机质含量(g/kg)(15)</w:t>
            </w:r>
          </w:p>
        </w:tc>
        <w:tc>
          <w:tcPr>
            <w:tcW w:w="2007" w:type="dxa"/>
            <w:vAlign w:val="center"/>
          </w:tcPr>
          <w:p w14:paraId="4AC22F5A">
            <w:pPr>
              <w:spacing w:line="380" w:lineRule="exact"/>
              <w:jc w:val="center"/>
              <w:rPr>
                <w:rFonts w:ascii="宋体" w:hAnsi="宋体" w:cs="宋体"/>
                <w:szCs w:val="21"/>
              </w:rPr>
            </w:pPr>
            <w:r>
              <w:rPr>
                <w:rFonts w:hint="eastAsia" w:ascii="宋体" w:hAnsi="宋体" w:cs="宋体"/>
                <w:szCs w:val="21"/>
              </w:rPr>
              <w:t>＞4%</w:t>
            </w:r>
          </w:p>
        </w:tc>
        <w:tc>
          <w:tcPr>
            <w:tcW w:w="1183" w:type="dxa"/>
            <w:vAlign w:val="center"/>
          </w:tcPr>
          <w:p w14:paraId="169F7D05">
            <w:pPr>
              <w:spacing w:line="380" w:lineRule="exact"/>
              <w:jc w:val="center"/>
              <w:rPr>
                <w:rFonts w:ascii="宋体" w:hAnsi="宋体" w:cs="宋体"/>
                <w:szCs w:val="21"/>
              </w:rPr>
            </w:pPr>
            <w:r>
              <w:rPr>
                <w:rFonts w:hint="eastAsia" w:ascii="宋体" w:hAnsi="宋体" w:cs="宋体"/>
                <w:szCs w:val="21"/>
              </w:rPr>
              <w:t>15</w:t>
            </w:r>
          </w:p>
        </w:tc>
        <w:tc>
          <w:tcPr>
            <w:tcW w:w="1467" w:type="dxa"/>
            <w:vMerge w:val="continue"/>
            <w:vAlign w:val="center"/>
          </w:tcPr>
          <w:p w14:paraId="7F8BDCD0">
            <w:pPr>
              <w:spacing w:line="380" w:lineRule="exact"/>
              <w:jc w:val="center"/>
              <w:rPr>
                <w:rFonts w:ascii="宋体" w:hAnsi="宋体" w:cs="宋体"/>
                <w:szCs w:val="21"/>
              </w:rPr>
            </w:pPr>
          </w:p>
        </w:tc>
        <w:tc>
          <w:tcPr>
            <w:tcW w:w="2150" w:type="dxa"/>
            <w:vAlign w:val="center"/>
          </w:tcPr>
          <w:p w14:paraId="33A31A04">
            <w:pPr>
              <w:spacing w:line="380" w:lineRule="exact"/>
              <w:jc w:val="center"/>
              <w:rPr>
                <w:rFonts w:ascii="宋体" w:hAnsi="宋体" w:cs="宋体"/>
                <w:szCs w:val="21"/>
              </w:rPr>
            </w:pPr>
            <w:r>
              <w:rPr>
                <w:rFonts w:hint="eastAsia" w:ascii="宋体" w:hAnsi="宋体" w:cs="宋体"/>
                <w:szCs w:val="21"/>
              </w:rPr>
              <w:t>＞25</w:t>
            </w:r>
          </w:p>
        </w:tc>
        <w:tc>
          <w:tcPr>
            <w:tcW w:w="1168" w:type="dxa"/>
            <w:vAlign w:val="center"/>
          </w:tcPr>
          <w:p w14:paraId="1329C813">
            <w:pPr>
              <w:spacing w:line="380" w:lineRule="exact"/>
              <w:jc w:val="center"/>
              <w:rPr>
                <w:rFonts w:ascii="宋体" w:hAnsi="宋体" w:cs="宋体"/>
                <w:szCs w:val="21"/>
              </w:rPr>
            </w:pPr>
            <w:r>
              <w:rPr>
                <w:rFonts w:hint="eastAsia" w:ascii="宋体" w:hAnsi="宋体" w:cs="宋体"/>
                <w:szCs w:val="21"/>
              </w:rPr>
              <w:t>0</w:t>
            </w:r>
          </w:p>
        </w:tc>
      </w:tr>
      <w:tr w14:paraId="54FB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5AB1A267">
            <w:pPr>
              <w:spacing w:line="380" w:lineRule="exact"/>
              <w:jc w:val="center"/>
              <w:rPr>
                <w:rFonts w:ascii="宋体" w:hAnsi="宋体" w:cs="宋体"/>
                <w:szCs w:val="21"/>
              </w:rPr>
            </w:pPr>
          </w:p>
        </w:tc>
        <w:tc>
          <w:tcPr>
            <w:tcW w:w="2007" w:type="dxa"/>
            <w:vAlign w:val="center"/>
          </w:tcPr>
          <w:p w14:paraId="6BB01EFC">
            <w:pPr>
              <w:spacing w:line="380" w:lineRule="exact"/>
              <w:jc w:val="center"/>
              <w:rPr>
                <w:rFonts w:ascii="宋体" w:hAnsi="宋体" w:cs="宋体"/>
                <w:szCs w:val="21"/>
              </w:rPr>
            </w:pPr>
            <w:r>
              <w:rPr>
                <w:rFonts w:hint="eastAsia" w:ascii="宋体" w:hAnsi="宋体" w:cs="宋体"/>
                <w:szCs w:val="21"/>
              </w:rPr>
              <w:t>4%～3%</w:t>
            </w:r>
          </w:p>
        </w:tc>
        <w:tc>
          <w:tcPr>
            <w:tcW w:w="1183" w:type="dxa"/>
            <w:vAlign w:val="center"/>
          </w:tcPr>
          <w:p w14:paraId="5EA19405">
            <w:pPr>
              <w:spacing w:line="380" w:lineRule="exact"/>
              <w:jc w:val="center"/>
              <w:rPr>
                <w:rFonts w:ascii="宋体" w:hAnsi="宋体" w:cs="宋体"/>
                <w:szCs w:val="21"/>
              </w:rPr>
            </w:pPr>
            <w:r>
              <w:rPr>
                <w:rFonts w:hint="eastAsia" w:ascii="宋体" w:hAnsi="宋体" w:cs="宋体"/>
                <w:szCs w:val="21"/>
              </w:rPr>
              <w:t>13</w:t>
            </w:r>
          </w:p>
        </w:tc>
        <w:tc>
          <w:tcPr>
            <w:tcW w:w="1467" w:type="dxa"/>
            <w:vMerge w:val="restart"/>
            <w:vAlign w:val="center"/>
          </w:tcPr>
          <w:p w14:paraId="77B86200">
            <w:pPr>
              <w:spacing w:line="380" w:lineRule="exact"/>
              <w:jc w:val="center"/>
              <w:rPr>
                <w:rFonts w:ascii="宋体" w:hAnsi="宋体" w:cs="宋体"/>
                <w:szCs w:val="21"/>
              </w:rPr>
            </w:pPr>
            <w:r>
              <w:rPr>
                <w:rFonts w:hint="eastAsia" w:ascii="宋体" w:hAnsi="宋体" w:cs="宋体"/>
                <w:szCs w:val="21"/>
              </w:rPr>
              <w:t>土地利用现状</w:t>
            </w:r>
          </w:p>
          <w:p w14:paraId="77948033">
            <w:pPr>
              <w:spacing w:line="380" w:lineRule="exact"/>
              <w:jc w:val="center"/>
              <w:rPr>
                <w:rFonts w:ascii="宋体" w:hAnsi="宋体" w:cs="宋体"/>
                <w:szCs w:val="21"/>
              </w:rPr>
            </w:pPr>
            <w:r>
              <w:rPr>
                <w:rFonts w:hint="eastAsia" w:ascii="宋体" w:hAnsi="宋体" w:cs="宋体"/>
                <w:szCs w:val="21"/>
              </w:rPr>
              <w:t>(15)</w:t>
            </w:r>
          </w:p>
        </w:tc>
        <w:tc>
          <w:tcPr>
            <w:tcW w:w="2150" w:type="dxa"/>
            <w:vAlign w:val="center"/>
          </w:tcPr>
          <w:p w14:paraId="17071B71">
            <w:pPr>
              <w:spacing w:line="380" w:lineRule="exact"/>
              <w:jc w:val="center"/>
              <w:rPr>
                <w:rFonts w:ascii="宋体" w:hAnsi="宋体" w:cs="宋体"/>
                <w:szCs w:val="21"/>
              </w:rPr>
            </w:pPr>
            <w:r>
              <w:rPr>
                <w:rFonts w:hint="eastAsia" w:ascii="宋体" w:hAnsi="宋体" w:cs="宋体"/>
                <w:szCs w:val="21"/>
              </w:rPr>
              <w:t>平田</w:t>
            </w:r>
          </w:p>
        </w:tc>
        <w:tc>
          <w:tcPr>
            <w:tcW w:w="1168" w:type="dxa"/>
            <w:vAlign w:val="center"/>
          </w:tcPr>
          <w:p w14:paraId="06B47BB8">
            <w:pPr>
              <w:spacing w:line="380" w:lineRule="exact"/>
              <w:jc w:val="center"/>
              <w:rPr>
                <w:rFonts w:ascii="宋体" w:hAnsi="宋体" w:cs="宋体"/>
                <w:szCs w:val="21"/>
              </w:rPr>
            </w:pPr>
            <w:r>
              <w:rPr>
                <w:rFonts w:hint="eastAsia" w:ascii="宋体" w:hAnsi="宋体" w:cs="宋体"/>
                <w:szCs w:val="21"/>
              </w:rPr>
              <w:t>15</w:t>
            </w:r>
          </w:p>
        </w:tc>
      </w:tr>
      <w:tr w14:paraId="279C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3D739C00">
            <w:pPr>
              <w:spacing w:line="380" w:lineRule="exact"/>
              <w:jc w:val="center"/>
              <w:rPr>
                <w:rFonts w:ascii="宋体" w:hAnsi="宋体" w:cs="宋体"/>
                <w:szCs w:val="21"/>
              </w:rPr>
            </w:pPr>
          </w:p>
        </w:tc>
        <w:tc>
          <w:tcPr>
            <w:tcW w:w="2007" w:type="dxa"/>
            <w:vAlign w:val="center"/>
          </w:tcPr>
          <w:p w14:paraId="173486D1">
            <w:pPr>
              <w:spacing w:line="380" w:lineRule="exact"/>
              <w:jc w:val="center"/>
              <w:rPr>
                <w:rFonts w:ascii="宋体" w:hAnsi="宋体" w:cs="宋体"/>
                <w:szCs w:val="21"/>
              </w:rPr>
            </w:pPr>
            <w:r>
              <w:rPr>
                <w:rFonts w:hint="eastAsia" w:ascii="宋体" w:hAnsi="宋体" w:cs="宋体"/>
                <w:szCs w:val="21"/>
              </w:rPr>
              <w:t>3%～2%</w:t>
            </w:r>
          </w:p>
        </w:tc>
        <w:tc>
          <w:tcPr>
            <w:tcW w:w="1183" w:type="dxa"/>
            <w:vAlign w:val="center"/>
          </w:tcPr>
          <w:p w14:paraId="5524B918">
            <w:pPr>
              <w:spacing w:line="380" w:lineRule="exact"/>
              <w:jc w:val="center"/>
              <w:rPr>
                <w:rFonts w:ascii="宋体" w:hAnsi="宋体" w:cs="宋体"/>
                <w:szCs w:val="21"/>
              </w:rPr>
            </w:pPr>
            <w:r>
              <w:rPr>
                <w:rFonts w:hint="eastAsia" w:ascii="宋体" w:hAnsi="宋体" w:cs="宋体"/>
                <w:szCs w:val="21"/>
              </w:rPr>
              <w:t>11</w:t>
            </w:r>
          </w:p>
        </w:tc>
        <w:tc>
          <w:tcPr>
            <w:tcW w:w="1467" w:type="dxa"/>
            <w:vMerge w:val="continue"/>
            <w:vAlign w:val="center"/>
          </w:tcPr>
          <w:p w14:paraId="7CDDBE42">
            <w:pPr>
              <w:spacing w:line="380" w:lineRule="exact"/>
              <w:jc w:val="center"/>
              <w:rPr>
                <w:rFonts w:ascii="宋体" w:hAnsi="宋体" w:cs="宋体"/>
                <w:szCs w:val="21"/>
              </w:rPr>
            </w:pPr>
          </w:p>
        </w:tc>
        <w:tc>
          <w:tcPr>
            <w:tcW w:w="2150" w:type="dxa"/>
            <w:vAlign w:val="center"/>
          </w:tcPr>
          <w:p w14:paraId="61D8E36F">
            <w:pPr>
              <w:spacing w:line="380" w:lineRule="exact"/>
              <w:jc w:val="center"/>
              <w:rPr>
                <w:rFonts w:ascii="宋体" w:hAnsi="宋体" w:cs="宋体"/>
                <w:szCs w:val="21"/>
              </w:rPr>
            </w:pPr>
            <w:r>
              <w:rPr>
                <w:rFonts w:hint="eastAsia" w:ascii="宋体" w:hAnsi="宋体" w:cs="宋体"/>
                <w:szCs w:val="21"/>
              </w:rPr>
              <w:t>梯田、平地、菜地</w:t>
            </w:r>
          </w:p>
        </w:tc>
        <w:tc>
          <w:tcPr>
            <w:tcW w:w="1168" w:type="dxa"/>
            <w:vAlign w:val="center"/>
          </w:tcPr>
          <w:p w14:paraId="589A0419">
            <w:pPr>
              <w:spacing w:line="380" w:lineRule="exact"/>
              <w:jc w:val="center"/>
              <w:rPr>
                <w:rFonts w:ascii="宋体" w:hAnsi="宋体" w:cs="宋体"/>
                <w:szCs w:val="21"/>
              </w:rPr>
            </w:pPr>
            <w:r>
              <w:rPr>
                <w:rFonts w:hint="eastAsia" w:ascii="宋体" w:hAnsi="宋体" w:cs="宋体"/>
                <w:szCs w:val="21"/>
              </w:rPr>
              <w:t>13</w:t>
            </w:r>
          </w:p>
        </w:tc>
      </w:tr>
      <w:tr w14:paraId="2DA5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27B9F624">
            <w:pPr>
              <w:spacing w:line="380" w:lineRule="exact"/>
              <w:jc w:val="center"/>
              <w:rPr>
                <w:rFonts w:ascii="宋体" w:hAnsi="宋体" w:cs="宋体"/>
                <w:szCs w:val="21"/>
              </w:rPr>
            </w:pPr>
          </w:p>
        </w:tc>
        <w:tc>
          <w:tcPr>
            <w:tcW w:w="2007" w:type="dxa"/>
            <w:vAlign w:val="center"/>
          </w:tcPr>
          <w:p w14:paraId="2424993F">
            <w:pPr>
              <w:spacing w:line="380" w:lineRule="exact"/>
              <w:jc w:val="center"/>
              <w:rPr>
                <w:rFonts w:ascii="宋体" w:hAnsi="宋体" w:cs="宋体"/>
                <w:szCs w:val="21"/>
              </w:rPr>
            </w:pPr>
            <w:r>
              <w:rPr>
                <w:rFonts w:hint="eastAsia" w:ascii="宋体" w:hAnsi="宋体" w:cs="宋体"/>
                <w:szCs w:val="21"/>
              </w:rPr>
              <w:t>2%～1%</w:t>
            </w:r>
          </w:p>
        </w:tc>
        <w:tc>
          <w:tcPr>
            <w:tcW w:w="1183" w:type="dxa"/>
            <w:vAlign w:val="center"/>
          </w:tcPr>
          <w:p w14:paraId="2B17DB62">
            <w:pPr>
              <w:spacing w:line="380" w:lineRule="exact"/>
              <w:jc w:val="center"/>
              <w:rPr>
                <w:rFonts w:ascii="宋体" w:hAnsi="宋体" w:cs="宋体"/>
                <w:szCs w:val="21"/>
              </w:rPr>
            </w:pPr>
            <w:r>
              <w:rPr>
                <w:rFonts w:hint="eastAsia" w:ascii="宋体" w:hAnsi="宋体" w:cs="宋体"/>
                <w:szCs w:val="21"/>
              </w:rPr>
              <w:t>5</w:t>
            </w:r>
          </w:p>
        </w:tc>
        <w:tc>
          <w:tcPr>
            <w:tcW w:w="1467" w:type="dxa"/>
            <w:vMerge w:val="continue"/>
            <w:vAlign w:val="center"/>
          </w:tcPr>
          <w:p w14:paraId="4D47FBBE">
            <w:pPr>
              <w:spacing w:line="380" w:lineRule="exact"/>
              <w:jc w:val="center"/>
              <w:rPr>
                <w:rFonts w:ascii="宋体" w:hAnsi="宋体" w:cs="宋体"/>
                <w:szCs w:val="21"/>
              </w:rPr>
            </w:pPr>
          </w:p>
        </w:tc>
        <w:tc>
          <w:tcPr>
            <w:tcW w:w="2150" w:type="dxa"/>
            <w:vAlign w:val="center"/>
          </w:tcPr>
          <w:p w14:paraId="5D918A41">
            <w:pPr>
              <w:spacing w:line="380" w:lineRule="exact"/>
              <w:jc w:val="center"/>
              <w:rPr>
                <w:rFonts w:ascii="宋体" w:hAnsi="宋体" w:cs="宋体"/>
                <w:szCs w:val="21"/>
              </w:rPr>
            </w:pPr>
            <w:r>
              <w:rPr>
                <w:rFonts w:hint="eastAsia" w:ascii="宋体" w:hAnsi="宋体" w:cs="宋体"/>
                <w:szCs w:val="21"/>
              </w:rPr>
              <w:t>梯地</w:t>
            </w:r>
          </w:p>
        </w:tc>
        <w:tc>
          <w:tcPr>
            <w:tcW w:w="1168" w:type="dxa"/>
            <w:vAlign w:val="center"/>
          </w:tcPr>
          <w:p w14:paraId="3371BE79">
            <w:pPr>
              <w:spacing w:line="380" w:lineRule="exact"/>
              <w:jc w:val="center"/>
              <w:rPr>
                <w:rFonts w:ascii="宋体" w:hAnsi="宋体" w:cs="宋体"/>
                <w:szCs w:val="21"/>
              </w:rPr>
            </w:pPr>
            <w:r>
              <w:rPr>
                <w:rFonts w:hint="eastAsia" w:ascii="宋体" w:hAnsi="宋体" w:cs="宋体"/>
                <w:szCs w:val="21"/>
              </w:rPr>
              <w:t>11</w:t>
            </w:r>
          </w:p>
        </w:tc>
      </w:tr>
      <w:tr w14:paraId="22AE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2E0383A1">
            <w:pPr>
              <w:spacing w:line="380" w:lineRule="exact"/>
              <w:jc w:val="center"/>
              <w:rPr>
                <w:rFonts w:ascii="宋体" w:hAnsi="宋体" w:cs="宋体"/>
                <w:szCs w:val="21"/>
              </w:rPr>
            </w:pPr>
          </w:p>
        </w:tc>
        <w:tc>
          <w:tcPr>
            <w:tcW w:w="2007" w:type="dxa"/>
            <w:vAlign w:val="center"/>
          </w:tcPr>
          <w:p w14:paraId="57DD7873">
            <w:pPr>
              <w:spacing w:line="380" w:lineRule="exact"/>
              <w:jc w:val="center"/>
              <w:rPr>
                <w:rFonts w:ascii="宋体" w:hAnsi="宋体" w:cs="宋体"/>
                <w:szCs w:val="21"/>
              </w:rPr>
            </w:pPr>
            <w:r>
              <w:rPr>
                <w:rFonts w:hint="eastAsia" w:ascii="宋体" w:hAnsi="宋体" w:cs="宋体"/>
                <w:szCs w:val="21"/>
              </w:rPr>
              <w:t>0.66%～1%</w:t>
            </w:r>
          </w:p>
        </w:tc>
        <w:tc>
          <w:tcPr>
            <w:tcW w:w="1183" w:type="dxa"/>
            <w:vAlign w:val="center"/>
          </w:tcPr>
          <w:p w14:paraId="6662C01F">
            <w:pPr>
              <w:spacing w:line="380" w:lineRule="exact"/>
              <w:jc w:val="center"/>
              <w:rPr>
                <w:rFonts w:ascii="宋体" w:hAnsi="宋体" w:cs="宋体"/>
                <w:szCs w:val="21"/>
              </w:rPr>
            </w:pPr>
            <w:r>
              <w:rPr>
                <w:rFonts w:hint="eastAsia" w:ascii="宋体" w:hAnsi="宋体" w:cs="宋体"/>
                <w:szCs w:val="21"/>
              </w:rPr>
              <w:t>2</w:t>
            </w:r>
          </w:p>
        </w:tc>
        <w:tc>
          <w:tcPr>
            <w:tcW w:w="1467" w:type="dxa"/>
            <w:vMerge w:val="continue"/>
            <w:vAlign w:val="center"/>
          </w:tcPr>
          <w:p w14:paraId="75715820">
            <w:pPr>
              <w:spacing w:line="380" w:lineRule="exact"/>
              <w:jc w:val="center"/>
              <w:rPr>
                <w:rFonts w:ascii="宋体" w:hAnsi="宋体" w:cs="宋体"/>
                <w:szCs w:val="21"/>
              </w:rPr>
            </w:pPr>
          </w:p>
        </w:tc>
        <w:tc>
          <w:tcPr>
            <w:tcW w:w="2150" w:type="dxa"/>
            <w:vAlign w:val="center"/>
          </w:tcPr>
          <w:p w14:paraId="184EAEED">
            <w:pPr>
              <w:spacing w:line="380" w:lineRule="exact"/>
              <w:jc w:val="center"/>
              <w:rPr>
                <w:rFonts w:ascii="宋体" w:hAnsi="宋体" w:cs="宋体"/>
                <w:szCs w:val="21"/>
              </w:rPr>
            </w:pPr>
            <w:r>
              <w:rPr>
                <w:rFonts w:hint="eastAsia" w:ascii="宋体" w:hAnsi="宋体" w:cs="宋体"/>
                <w:szCs w:val="21"/>
              </w:rPr>
              <w:t>坡地、望天田</w:t>
            </w:r>
          </w:p>
        </w:tc>
        <w:tc>
          <w:tcPr>
            <w:tcW w:w="1168" w:type="dxa"/>
            <w:vAlign w:val="center"/>
          </w:tcPr>
          <w:p w14:paraId="1D9971C6">
            <w:pPr>
              <w:spacing w:line="380" w:lineRule="exact"/>
              <w:jc w:val="center"/>
              <w:rPr>
                <w:rFonts w:ascii="宋体" w:hAnsi="宋体" w:cs="宋体"/>
                <w:szCs w:val="21"/>
              </w:rPr>
            </w:pPr>
            <w:r>
              <w:rPr>
                <w:rFonts w:hint="eastAsia" w:ascii="宋体" w:hAnsi="宋体" w:cs="宋体"/>
                <w:szCs w:val="21"/>
              </w:rPr>
              <w:t>9</w:t>
            </w:r>
          </w:p>
        </w:tc>
      </w:tr>
      <w:tr w14:paraId="3969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1845462C">
            <w:pPr>
              <w:spacing w:line="380" w:lineRule="exact"/>
              <w:jc w:val="center"/>
              <w:rPr>
                <w:rFonts w:ascii="宋体" w:hAnsi="宋体" w:cs="宋体"/>
                <w:szCs w:val="21"/>
              </w:rPr>
            </w:pPr>
          </w:p>
        </w:tc>
        <w:tc>
          <w:tcPr>
            <w:tcW w:w="2007" w:type="dxa"/>
            <w:vAlign w:val="center"/>
          </w:tcPr>
          <w:p w14:paraId="34A1C2D4">
            <w:pPr>
              <w:spacing w:line="380" w:lineRule="exact"/>
              <w:jc w:val="center"/>
              <w:rPr>
                <w:rFonts w:ascii="宋体" w:hAnsi="宋体" w:cs="宋体"/>
                <w:szCs w:val="21"/>
              </w:rPr>
            </w:pPr>
            <w:r>
              <w:rPr>
                <w:rFonts w:hint="eastAsia" w:ascii="宋体" w:hAnsi="宋体" w:cs="宋体"/>
                <w:szCs w:val="21"/>
              </w:rPr>
              <w:t>＜0.66%</w:t>
            </w:r>
          </w:p>
        </w:tc>
        <w:tc>
          <w:tcPr>
            <w:tcW w:w="1183" w:type="dxa"/>
            <w:vAlign w:val="center"/>
          </w:tcPr>
          <w:p w14:paraId="3CBC0560">
            <w:pPr>
              <w:spacing w:line="380" w:lineRule="exact"/>
              <w:jc w:val="center"/>
              <w:rPr>
                <w:rFonts w:ascii="宋体" w:hAnsi="宋体" w:cs="宋体"/>
                <w:szCs w:val="21"/>
              </w:rPr>
            </w:pPr>
            <w:r>
              <w:rPr>
                <w:rFonts w:hint="eastAsia" w:ascii="宋体" w:hAnsi="宋体" w:cs="宋体"/>
                <w:szCs w:val="21"/>
              </w:rPr>
              <w:t>1</w:t>
            </w:r>
          </w:p>
        </w:tc>
        <w:tc>
          <w:tcPr>
            <w:tcW w:w="1467" w:type="dxa"/>
            <w:vMerge w:val="continue"/>
            <w:vAlign w:val="center"/>
          </w:tcPr>
          <w:p w14:paraId="1426FCDC">
            <w:pPr>
              <w:spacing w:line="380" w:lineRule="exact"/>
              <w:jc w:val="center"/>
              <w:rPr>
                <w:rFonts w:ascii="宋体" w:hAnsi="宋体" w:cs="宋体"/>
                <w:szCs w:val="21"/>
              </w:rPr>
            </w:pPr>
          </w:p>
        </w:tc>
        <w:tc>
          <w:tcPr>
            <w:tcW w:w="2150" w:type="dxa"/>
            <w:vAlign w:val="center"/>
          </w:tcPr>
          <w:p w14:paraId="36BF3440">
            <w:pPr>
              <w:spacing w:line="380" w:lineRule="exact"/>
              <w:jc w:val="center"/>
              <w:rPr>
                <w:rFonts w:ascii="宋体" w:hAnsi="宋体" w:cs="宋体"/>
                <w:szCs w:val="21"/>
              </w:rPr>
            </w:pPr>
            <w:r>
              <w:rPr>
                <w:rFonts w:hint="eastAsia" w:ascii="宋体" w:hAnsi="宋体" w:cs="宋体"/>
                <w:szCs w:val="21"/>
              </w:rPr>
              <w:t>园地</w:t>
            </w:r>
          </w:p>
        </w:tc>
        <w:tc>
          <w:tcPr>
            <w:tcW w:w="1168" w:type="dxa"/>
            <w:vAlign w:val="center"/>
          </w:tcPr>
          <w:p w14:paraId="60445B28">
            <w:pPr>
              <w:spacing w:line="380" w:lineRule="exact"/>
              <w:jc w:val="center"/>
              <w:rPr>
                <w:rFonts w:ascii="宋体" w:hAnsi="宋体" w:cs="宋体"/>
                <w:szCs w:val="21"/>
              </w:rPr>
            </w:pPr>
            <w:r>
              <w:rPr>
                <w:rFonts w:hint="eastAsia" w:ascii="宋体" w:hAnsi="宋体" w:cs="宋体"/>
                <w:szCs w:val="21"/>
              </w:rPr>
              <w:t>5</w:t>
            </w:r>
          </w:p>
        </w:tc>
      </w:tr>
      <w:tr w14:paraId="32CA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31BDD814">
            <w:pPr>
              <w:spacing w:line="380" w:lineRule="exact"/>
              <w:jc w:val="center"/>
              <w:rPr>
                <w:rFonts w:ascii="宋体" w:hAnsi="宋体" w:cs="宋体"/>
                <w:szCs w:val="21"/>
              </w:rPr>
            </w:pPr>
            <w:r>
              <w:rPr>
                <w:rFonts w:hint="eastAsia" w:ascii="宋体" w:hAnsi="宋体" w:cs="宋体"/>
                <w:szCs w:val="21"/>
              </w:rPr>
              <w:t>地质灾害危险性程度</w:t>
            </w:r>
          </w:p>
          <w:p w14:paraId="5B173D79">
            <w:pPr>
              <w:spacing w:line="380" w:lineRule="exact"/>
              <w:jc w:val="center"/>
              <w:rPr>
                <w:rFonts w:ascii="宋体" w:hAnsi="宋体" w:cs="宋体"/>
                <w:szCs w:val="21"/>
              </w:rPr>
            </w:pPr>
            <w:r>
              <w:rPr>
                <w:rFonts w:hint="eastAsia" w:ascii="宋体" w:hAnsi="宋体" w:cs="宋体"/>
                <w:szCs w:val="21"/>
              </w:rPr>
              <w:t>(8)</w:t>
            </w:r>
          </w:p>
        </w:tc>
        <w:tc>
          <w:tcPr>
            <w:tcW w:w="2007" w:type="dxa"/>
            <w:vAlign w:val="center"/>
          </w:tcPr>
          <w:p w14:paraId="259E2C5E">
            <w:pPr>
              <w:spacing w:line="380" w:lineRule="exact"/>
              <w:jc w:val="center"/>
              <w:rPr>
                <w:rFonts w:ascii="宋体" w:hAnsi="宋体" w:cs="宋体"/>
                <w:szCs w:val="21"/>
              </w:rPr>
            </w:pPr>
            <w:r>
              <w:rPr>
                <w:rFonts w:hint="eastAsia" w:ascii="宋体" w:hAnsi="宋体" w:cs="宋体"/>
                <w:szCs w:val="21"/>
              </w:rPr>
              <w:t>小</w:t>
            </w:r>
          </w:p>
        </w:tc>
        <w:tc>
          <w:tcPr>
            <w:tcW w:w="1183" w:type="dxa"/>
            <w:vAlign w:val="center"/>
          </w:tcPr>
          <w:p w14:paraId="4018CAB8">
            <w:pPr>
              <w:spacing w:line="380" w:lineRule="exact"/>
              <w:jc w:val="center"/>
              <w:rPr>
                <w:rFonts w:ascii="宋体" w:hAnsi="宋体" w:cs="宋体"/>
                <w:szCs w:val="21"/>
              </w:rPr>
            </w:pPr>
            <w:r>
              <w:rPr>
                <w:rFonts w:hint="eastAsia" w:ascii="宋体" w:hAnsi="宋体" w:cs="宋体"/>
                <w:szCs w:val="21"/>
              </w:rPr>
              <w:t>8</w:t>
            </w:r>
          </w:p>
        </w:tc>
        <w:tc>
          <w:tcPr>
            <w:tcW w:w="1467" w:type="dxa"/>
            <w:vMerge w:val="continue"/>
            <w:vAlign w:val="center"/>
          </w:tcPr>
          <w:p w14:paraId="1225D401">
            <w:pPr>
              <w:spacing w:line="380" w:lineRule="exact"/>
              <w:jc w:val="center"/>
              <w:rPr>
                <w:rFonts w:ascii="宋体" w:hAnsi="宋体" w:cs="宋体"/>
                <w:szCs w:val="21"/>
              </w:rPr>
            </w:pPr>
          </w:p>
        </w:tc>
        <w:tc>
          <w:tcPr>
            <w:tcW w:w="2150" w:type="dxa"/>
            <w:vAlign w:val="center"/>
          </w:tcPr>
          <w:p w14:paraId="5042F810">
            <w:pPr>
              <w:spacing w:line="380" w:lineRule="exact"/>
              <w:jc w:val="center"/>
              <w:rPr>
                <w:rFonts w:ascii="宋体" w:hAnsi="宋体" w:cs="宋体"/>
                <w:szCs w:val="21"/>
              </w:rPr>
            </w:pPr>
            <w:r>
              <w:rPr>
                <w:rFonts w:hint="eastAsia" w:ascii="宋体" w:hAnsi="宋体" w:cs="宋体"/>
                <w:szCs w:val="21"/>
              </w:rPr>
              <w:t>林地</w:t>
            </w:r>
          </w:p>
        </w:tc>
        <w:tc>
          <w:tcPr>
            <w:tcW w:w="1168" w:type="dxa"/>
            <w:vAlign w:val="center"/>
          </w:tcPr>
          <w:p w14:paraId="34336584">
            <w:pPr>
              <w:spacing w:line="380" w:lineRule="exact"/>
              <w:jc w:val="center"/>
              <w:rPr>
                <w:rFonts w:ascii="宋体" w:hAnsi="宋体" w:cs="宋体"/>
                <w:szCs w:val="21"/>
              </w:rPr>
            </w:pPr>
            <w:r>
              <w:rPr>
                <w:rFonts w:hint="eastAsia" w:ascii="宋体" w:hAnsi="宋体" w:cs="宋体"/>
                <w:szCs w:val="21"/>
              </w:rPr>
              <w:t>8</w:t>
            </w:r>
          </w:p>
        </w:tc>
      </w:tr>
      <w:tr w14:paraId="617A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13562FC5">
            <w:pPr>
              <w:spacing w:line="380" w:lineRule="exact"/>
              <w:jc w:val="center"/>
              <w:rPr>
                <w:rFonts w:ascii="宋体" w:hAnsi="宋体" w:cs="宋体"/>
                <w:szCs w:val="21"/>
              </w:rPr>
            </w:pPr>
          </w:p>
        </w:tc>
        <w:tc>
          <w:tcPr>
            <w:tcW w:w="2007" w:type="dxa"/>
            <w:vAlign w:val="center"/>
          </w:tcPr>
          <w:p w14:paraId="6C735F5F">
            <w:pPr>
              <w:spacing w:line="380" w:lineRule="exact"/>
              <w:jc w:val="center"/>
              <w:rPr>
                <w:rFonts w:ascii="宋体" w:hAnsi="宋体" w:cs="宋体"/>
                <w:szCs w:val="21"/>
              </w:rPr>
            </w:pPr>
            <w:r>
              <w:rPr>
                <w:rFonts w:hint="eastAsia" w:ascii="宋体" w:hAnsi="宋体" w:cs="宋体"/>
                <w:szCs w:val="21"/>
              </w:rPr>
              <w:t>中等</w:t>
            </w:r>
          </w:p>
        </w:tc>
        <w:tc>
          <w:tcPr>
            <w:tcW w:w="1183" w:type="dxa"/>
            <w:vAlign w:val="center"/>
          </w:tcPr>
          <w:p w14:paraId="211EB24E">
            <w:pPr>
              <w:spacing w:line="380" w:lineRule="exact"/>
              <w:jc w:val="center"/>
              <w:rPr>
                <w:rFonts w:ascii="宋体" w:hAnsi="宋体" w:cs="宋体"/>
                <w:szCs w:val="21"/>
              </w:rPr>
            </w:pPr>
            <w:r>
              <w:rPr>
                <w:rFonts w:hint="eastAsia" w:ascii="宋体" w:hAnsi="宋体" w:cs="宋体"/>
                <w:szCs w:val="21"/>
              </w:rPr>
              <w:t>4</w:t>
            </w:r>
          </w:p>
        </w:tc>
        <w:tc>
          <w:tcPr>
            <w:tcW w:w="1467" w:type="dxa"/>
            <w:vMerge w:val="continue"/>
            <w:vAlign w:val="center"/>
          </w:tcPr>
          <w:p w14:paraId="31AB184E">
            <w:pPr>
              <w:spacing w:line="380" w:lineRule="exact"/>
              <w:jc w:val="center"/>
              <w:rPr>
                <w:rFonts w:ascii="宋体" w:hAnsi="宋体" w:cs="宋体"/>
                <w:szCs w:val="21"/>
              </w:rPr>
            </w:pPr>
          </w:p>
        </w:tc>
        <w:tc>
          <w:tcPr>
            <w:tcW w:w="2150" w:type="dxa"/>
            <w:vAlign w:val="center"/>
          </w:tcPr>
          <w:p w14:paraId="0BD02422">
            <w:pPr>
              <w:spacing w:line="380" w:lineRule="exact"/>
              <w:jc w:val="center"/>
              <w:rPr>
                <w:rFonts w:ascii="宋体" w:hAnsi="宋体" w:cs="宋体"/>
                <w:szCs w:val="21"/>
              </w:rPr>
            </w:pPr>
            <w:r>
              <w:rPr>
                <w:rFonts w:hint="eastAsia" w:ascii="宋体" w:hAnsi="宋体" w:cs="宋体"/>
                <w:szCs w:val="21"/>
              </w:rPr>
              <w:t>牧草地、荒草地</w:t>
            </w:r>
          </w:p>
        </w:tc>
        <w:tc>
          <w:tcPr>
            <w:tcW w:w="1168" w:type="dxa"/>
            <w:vAlign w:val="center"/>
          </w:tcPr>
          <w:p w14:paraId="4B06DDE1">
            <w:pPr>
              <w:spacing w:line="380" w:lineRule="exact"/>
              <w:jc w:val="center"/>
              <w:rPr>
                <w:rFonts w:ascii="宋体" w:hAnsi="宋体" w:cs="宋体"/>
                <w:szCs w:val="21"/>
              </w:rPr>
            </w:pPr>
            <w:r>
              <w:rPr>
                <w:rFonts w:hint="eastAsia" w:ascii="宋体" w:hAnsi="宋体" w:cs="宋体"/>
                <w:szCs w:val="21"/>
              </w:rPr>
              <w:t>2</w:t>
            </w:r>
          </w:p>
        </w:tc>
      </w:tr>
      <w:tr w14:paraId="6D7F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417F0D2C">
            <w:pPr>
              <w:spacing w:line="380" w:lineRule="exact"/>
              <w:jc w:val="center"/>
              <w:rPr>
                <w:rFonts w:ascii="宋体" w:hAnsi="宋体" w:cs="宋体"/>
                <w:szCs w:val="21"/>
              </w:rPr>
            </w:pPr>
          </w:p>
        </w:tc>
        <w:tc>
          <w:tcPr>
            <w:tcW w:w="2007" w:type="dxa"/>
            <w:vAlign w:val="center"/>
          </w:tcPr>
          <w:p w14:paraId="42291578">
            <w:pPr>
              <w:spacing w:line="380" w:lineRule="exact"/>
              <w:jc w:val="center"/>
              <w:rPr>
                <w:rFonts w:ascii="宋体" w:hAnsi="宋体" w:cs="宋体"/>
                <w:szCs w:val="21"/>
              </w:rPr>
            </w:pPr>
            <w:r>
              <w:rPr>
                <w:rFonts w:hint="eastAsia" w:ascii="宋体" w:hAnsi="宋体" w:cs="宋体"/>
                <w:szCs w:val="21"/>
              </w:rPr>
              <w:t>大</w:t>
            </w:r>
          </w:p>
        </w:tc>
        <w:tc>
          <w:tcPr>
            <w:tcW w:w="1183" w:type="dxa"/>
            <w:vAlign w:val="center"/>
          </w:tcPr>
          <w:p w14:paraId="3D29772F">
            <w:pPr>
              <w:spacing w:line="380" w:lineRule="exact"/>
              <w:jc w:val="center"/>
              <w:rPr>
                <w:rFonts w:ascii="宋体" w:hAnsi="宋体" w:cs="宋体"/>
                <w:szCs w:val="21"/>
              </w:rPr>
            </w:pPr>
            <w:r>
              <w:rPr>
                <w:rFonts w:hint="eastAsia" w:ascii="宋体" w:hAnsi="宋体" w:cs="宋体"/>
                <w:szCs w:val="21"/>
              </w:rPr>
              <w:t>0</w:t>
            </w:r>
          </w:p>
        </w:tc>
        <w:tc>
          <w:tcPr>
            <w:tcW w:w="1467" w:type="dxa"/>
            <w:vMerge w:val="continue"/>
            <w:vAlign w:val="center"/>
          </w:tcPr>
          <w:p w14:paraId="7ACE10B3">
            <w:pPr>
              <w:spacing w:line="380" w:lineRule="exact"/>
              <w:jc w:val="center"/>
              <w:rPr>
                <w:rFonts w:ascii="宋体" w:hAnsi="宋体" w:cs="宋体"/>
                <w:szCs w:val="21"/>
              </w:rPr>
            </w:pPr>
          </w:p>
        </w:tc>
        <w:tc>
          <w:tcPr>
            <w:tcW w:w="2150" w:type="dxa"/>
            <w:vAlign w:val="center"/>
          </w:tcPr>
          <w:p w14:paraId="4E639FEF">
            <w:pPr>
              <w:spacing w:line="380" w:lineRule="exact"/>
              <w:jc w:val="center"/>
              <w:rPr>
                <w:rFonts w:ascii="宋体" w:hAnsi="宋体" w:cs="宋体"/>
                <w:szCs w:val="21"/>
              </w:rPr>
            </w:pPr>
            <w:r>
              <w:rPr>
                <w:rFonts w:hint="eastAsia" w:ascii="宋体" w:hAnsi="宋体" w:cs="宋体"/>
                <w:szCs w:val="21"/>
              </w:rPr>
              <w:t>裸土地、裸岩石砾地</w:t>
            </w:r>
          </w:p>
        </w:tc>
        <w:tc>
          <w:tcPr>
            <w:tcW w:w="1168" w:type="dxa"/>
            <w:vAlign w:val="center"/>
          </w:tcPr>
          <w:p w14:paraId="5EFB65DE">
            <w:pPr>
              <w:spacing w:line="380" w:lineRule="exact"/>
              <w:jc w:val="center"/>
              <w:rPr>
                <w:rFonts w:ascii="宋体" w:hAnsi="宋体" w:cs="宋体"/>
                <w:szCs w:val="21"/>
              </w:rPr>
            </w:pPr>
            <w:r>
              <w:rPr>
                <w:rFonts w:hint="eastAsia" w:ascii="宋体" w:hAnsi="宋体" w:cs="宋体"/>
                <w:szCs w:val="21"/>
              </w:rPr>
              <w:t>0</w:t>
            </w:r>
          </w:p>
        </w:tc>
      </w:tr>
      <w:tr w14:paraId="7BFF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606F24B8">
            <w:pPr>
              <w:spacing w:line="380" w:lineRule="exact"/>
              <w:jc w:val="center"/>
              <w:rPr>
                <w:rFonts w:ascii="宋体" w:hAnsi="宋体" w:cs="宋体"/>
                <w:szCs w:val="21"/>
              </w:rPr>
            </w:pPr>
            <w:r>
              <w:rPr>
                <w:rFonts w:hint="eastAsia" w:ascii="宋体" w:hAnsi="宋体" w:cs="宋体"/>
                <w:szCs w:val="21"/>
              </w:rPr>
              <w:t>灌溉条件</w:t>
            </w:r>
          </w:p>
          <w:p w14:paraId="22E09AE9">
            <w:pPr>
              <w:spacing w:line="380" w:lineRule="exact"/>
              <w:jc w:val="center"/>
              <w:rPr>
                <w:rFonts w:ascii="宋体" w:hAnsi="宋体" w:cs="宋体"/>
                <w:szCs w:val="21"/>
              </w:rPr>
            </w:pPr>
            <w:r>
              <w:rPr>
                <w:rFonts w:hint="eastAsia" w:ascii="宋体" w:hAnsi="宋体" w:cs="宋体"/>
                <w:szCs w:val="21"/>
              </w:rPr>
              <w:t>(10)</w:t>
            </w:r>
          </w:p>
        </w:tc>
        <w:tc>
          <w:tcPr>
            <w:tcW w:w="2007" w:type="dxa"/>
            <w:vAlign w:val="center"/>
          </w:tcPr>
          <w:p w14:paraId="1DA39DFC">
            <w:pPr>
              <w:spacing w:line="380" w:lineRule="exact"/>
              <w:jc w:val="center"/>
              <w:rPr>
                <w:rFonts w:ascii="宋体" w:hAnsi="宋体" w:cs="宋体"/>
                <w:szCs w:val="21"/>
              </w:rPr>
            </w:pPr>
            <w:r>
              <w:rPr>
                <w:rFonts w:hint="eastAsia" w:ascii="宋体" w:hAnsi="宋体" w:cs="宋体"/>
                <w:szCs w:val="21"/>
              </w:rPr>
              <w:t>有稳定灌溉条件</w:t>
            </w:r>
          </w:p>
        </w:tc>
        <w:tc>
          <w:tcPr>
            <w:tcW w:w="1183" w:type="dxa"/>
            <w:vAlign w:val="center"/>
          </w:tcPr>
          <w:p w14:paraId="28F08F03">
            <w:pPr>
              <w:spacing w:line="380" w:lineRule="exact"/>
              <w:jc w:val="center"/>
              <w:rPr>
                <w:rFonts w:ascii="宋体" w:hAnsi="宋体" w:cs="宋体"/>
                <w:szCs w:val="21"/>
              </w:rPr>
            </w:pPr>
            <w:r>
              <w:rPr>
                <w:rFonts w:hint="eastAsia" w:ascii="宋体" w:hAnsi="宋体" w:cs="宋体"/>
                <w:szCs w:val="21"/>
              </w:rPr>
              <w:t>10</w:t>
            </w:r>
          </w:p>
        </w:tc>
        <w:tc>
          <w:tcPr>
            <w:tcW w:w="1467" w:type="dxa"/>
            <w:vMerge w:val="restart"/>
            <w:vAlign w:val="center"/>
          </w:tcPr>
          <w:p w14:paraId="2FAB1DFD">
            <w:pPr>
              <w:spacing w:line="380" w:lineRule="exact"/>
              <w:jc w:val="center"/>
              <w:rPr>
                <w:rFonts w:ascii="宋体" w:hAnsi="宋体" w:cs="宋体"/>
                <w:szCs w:val="21"/>
              </w:rPr>
            </w:pPr>
            <w:r>
              <w:rPr>
                <w:rFonts w:hint="eastAsia" w:ascii="宋体" w:hAnsi="宋体" w:cs="宋体"/>
                <w:szCs w:val="21"/>
              </w:rPr>
              <w:t>排水条件</w:t>
            </w:r>
          </w:p>
          <w:p w14:paraId="52AA39B7">
            <w:pPr>
              <w:spacing w:line="380" w:lineRule="exact"/>
              <w:jc w:val="center"/>
              <w:rPr>
                <w:rFonts w:ascii="宋体" w:hAnsi="宋体" w:cs="宋体"/>
                <w:b/>
                <w:szCs w:val="21"/>
              </w:rPr>
            </w:pPr>
            <w:r>
              <w:rPr>
                <w:rFonts w:hint="eastAsia" w:ascii="宋体" w:hAnsi="宋体" w:cs="宋体"/>
                <w:szCs w:val="21"/>
              </w:rPr>
              <w:t>(10)</w:t>
            </w:r>
          </w:p>
        </w:tc>
        <w:tc>
          <w:tcPr>
            <w:tcW w:w="2150" w:type="dxa"/>
            <w:vAlign w:val="center"/>
          </w:tcPr>
          <w:p w14:paraId="67751445">
            <w:pPr>
              <w:spacing w:line="380" w:lineRule="exact"/>
              <w:jc w:val="center"/>
              <w:rPr>
                <w:rFonts w:ascii="宋体" w:hAnsi="宋体" w:cs="宋体"/>
                <w:b/>
                <w:szCs w:val="21"/>
              </w:rPr>
            </w:pPr>
            <w:r>
              <w:rPr>
                <w:rFonts w:hint="eastAsia" w:ascii="宋体" w:hAnsi="宋体" w:cs="宋体"/>
                <w:szCs w:val="21"/>
              </w:rPr>
              <w:t>排水好</w:t>
            </w:r>
          </w:p>
        </w:tc>
        <w:tc>
          <w:tcPr>
            <w:tcW w:w="1168" w:type="dxa"/>
            <w:vAlign w:val="center"/>
          </w:tcPr>
          <w:p w14:paraId="11977F66">
            <w:pPr>
              <w:spacing w:line="380" w:lineRule="exact"/>
              <w:jc w:val="center"/>
              <w:rPr>
                <w:rFonts w:ascii="宋体" w:hAnsi="宋体" w:cs="宋体"/>
                <w:b/>
                <w:szCs w:val="21"/>
              </w:rPr>
            </w:pPr>
            <w:r>
              <w:rPr>
                <w:rFonts w:hint="eastAsia" w:ascii="宋体" w:hAnsi="宋体" w:cs="宋体"/>
                <w:szCs w:val="21"/>
              </w:rPr>
              <w:t>10</w:t>
            </w:r>
          </w:p>
        </w:tc>
      </w:tr>
      <w:tr w14:paraId="20CA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06A887BA">
            <w:pPr>
              <w:spacing w:line="380" w:lineRule="exact"/>
              <w:jc w:val="center"/>
              <w:rPr>
                <w:rFonts w:ascii="宋体" w:hAnsi="宋体" w:cs="宋体"/>
                <w:szCs w:val="21"/>
              </w:rPr>
            </w:pPr>
          </w:p>
        </w:tc>
        <w:tc>
          <w:tcPr>
            <w:tcW w:w="2007" w:type="dxa"/>
            <w:vAlign w:val="center"/>
          </w:tcPr>
          <w:p w14:paraId="0A6BA099">
            <w:pPr>
              <w:spacing w:line="380" w:lineRule="exact"/>
              <w:jc w:val="center"/>
              <w:rPr>
                <w:rFonts w:ascii="宋体" w:hAnsi="宋体" w:cs="宋体"/>
                <w:szCs w:val="21"/>
              </w:rPr>
            </w:pPr>
            <w:r>
              <w:rPr>
                <w:rFonts w:hint="eastAsia" w:ascii="宋体" w:hAnsi="宋体" w:cs="宋体"/>
                <w:szCs w:val="21"/>
              </w:rPr>
              <w:t>灌溉水源保证一般</w:t>
            </w:r>
          </w:p>
        </w:tc>
        <w:tc>
          <w:tcPr>
            <w:tcW w:w="1183" w:type="dxa"/>
            <w:vAlign w:val="center"/>
          </w:tcPr>
          <w:p w14:paraId="5DFCBFA2">
            <w:pPr>
              <w:spacing w:line="380" w:lineRule="exact"/>
              <w:jc w:val="center"/>
              <w:rPr>
                <w:rFonts w:ascii="宋体" w:hAnsi="宋体" w:cs="宋体"/>
                <w:szCs w:val="21"/>
              </w:rPr>
            </w:pPr>
            <w:r>
              <w:rPr>
                <w:rFonts w:hint="eastAsia" w:ascii="宋体" w:hAnsi="宋体" w:cs="宋体"/>
                <w:szCs w:val="21"/>
              </w:rPr>
              <w:t>8</w:t>
            </w:r>
          </w:p>
        </w:tc>
        <w:tc>
          <w:tcPr>
            <w:tcW w:w="1467" w:type="dxa"/>
            <w:vMerge w:val="continue"/>
            <w:vAlign w:val="center"/>
          </w:tcPr>
          <w:p w14:paraId="44509094">
            <w:pPr>
              <w:spacing w:line="380" w:lineRule="exact"/>
              <w:jc w:val="center"/>
              <w:rPr>
                <w:rFonts w:ascii="宋体" w:hAnsi="宋体" w:cs="宋体"/>
                <w:b/>
                <w:szCs w:val="21"/>
              </w:rPr>
            </w:pPr>
          </w:p>
        </w:tc>
        <w:tc>
          <w:tcPr>
            <w:tcW w:w="2150" w:type="dxa"/>
            <w:vAlign w:val="center"/>
          </w:tcPr>
          <w:p w14:paraId="61C758BA">
            <w:pPr>
              <w:spacing w:line="380" w:lineRule="exact"/>
              <w:jc w:val="center"/>
              <w:rPr>
                <w:rFonts w:ascii="宋体" w:hAnsi="宋体" w:cs="宋体"/>
                <w:b/>
                <w:szCs w:val="21"/>
              </w:rPr>
            </w:pPr>
            <w:r>
              <w:rPr>
                <w:rFonts w:hint="eastAsia" w:ascii="宋体" w:hAnsi="宋体" w:cs="宋体"/>
                <w:szCs w:val="21"/>
              </w:rPr>
              <w:t>排水一般</w:t>
            </w:r>
          </w:p>
        </w:tc>
        <w:tc>
          <w:tcPr>
            <w:tcW w:w="1168" w:type="dxa"/>
            <w:vAlign w:val="center"/>
          </w:tcPr>
          <w:p w14:paraId="37A3C50B">
            <w:pPr>
              <w:spacing w:line="380" w:lineRule="exact"/>
              <w:jc w:val="center"/>
              <w:rPr>
                <w:rFonts w:ascii="宋体" w:hAnsi="宋体" w:cs="宋体"/>
                <w:b/>
                <w:szCs w:val="21"/>
              </w:rPr>
            </w:pPr>
            <w:r>
              <w:rPr>
                <w:rFonts w:hint="eastAsia" w:ascii="宋体" w:hAnsi="宋体" w:cs="宋体"/>
                <w:szCs w:val="21"/>
              </w:rPr>
              <w:t>8</w:t>
            </w:r>
          </w:p>
        </w:tc>
      </w:tr>
      <w:tr w14:paraId="5D44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25BCBCAC">
            <w:pPr>
              <w:spacing w:line="380" w:lineRule="exact"/>
              <w:jc w:val="center"/>
              <w:rPr>
                <w:rFonts w:ascii="宋体" w:hAnsi="宋体" w:cs="宋体"/>
                <w:szCs w:val="21"/>
              </w:rPr>
            </w:pPr>
          </w:p>
        </w:tc>
        <w:tc>
          <w:tcPr>
            <w:tcW w:w="2007" w:type="dxa"/>
            <w:vAlign w:val="center"/>
          </w:tcPr>
          <w:p w14:paraId="549ECFC6">
            <w:pPr>
              <w:spacing w:line="380" w:lineRule="exact"/>
              <w:jc w:val="center"/>
              <w:rPr>
                <w:rFonts w:ascii="宋体" w:hAnsi="宋体" w:cs="宋体"/>
                <w:szCs w:val="21"/>
              </w:rPr>
            </w:pPr>
            <w:r>
              <w:rPr>
                <w:rFonts w:hint="eastAsia" w:ascii="宋体" w:hAnsi="宋体" w:cs="宋体"/>
                <w:szCs w:val="21"/>
              </w:rPr>
              <w:t>灌溉水源保证差</w:t>
            </w:r>
          </w:p>
        </w:tc>
        <w:tc>
          <w:tcPr>
            <w:tcW w:w="1183" w:type="dxa"/>
            <w:vAlign w:val="center"/>
          </w:tcPr>
          <w:p w14:paraId="6B95CF18">
            <w:pPr>
              <w:spacing w:line="380" w:lineRule="exact"/>
              <w:jc w:val="center"/>
              <w:rPr>
                <w:rFonts w:ascii="宋体" w:hAnsi="宋体" w:cs="宋体"/>
                <w:szCs w:val="21"/>
              </w:rPr>
            </w:pPr>
            <w:r>
              <w:rPr>
                <w:rFonts w:hint="eastAsia" w:ascii="宋体" w:hAnsi="宋体" w:cs="宋体"/>
                <w:szCs w:val="21"/>
              </w:rPr>
              <w:t>5</w:t>
            </w:r>
          </w:p>
        </w:tc>
        <w:tc>
          <w:tcPr>
            <w:tcW w:w="1467" w:type="dxa"/>
            <w:vMerge w:val="continue"/>
            <w:vAlign w:val="center"/>
          </w:tcPr>
          <w:p w14:paraId="6D36C8B2">
            <w:pPr>
              <w:spacing w:line="380" w:lineRule="exact"/>
              <w:jc w:val="center"/>
              <w:rPr>
                <w:rFonts w:ascii="宋体" w:hAnsi="宋体" w:cs="宋体"/>
                <w:b/>
                <w:szCs w:val="21"/>
              </w:rPr>
            </w:pPr>
          </w:p>
        </w:tc>
        <w:tc>
          <w:tcPr>
            <w:tcW w:w="2150" w:type="dxa"/>
            <w:vAlign w:val="center"/>
          </w:tcPr>
          <w:p w14:paraId="69BE53F7">
            <w:pPr>
              <w:spacing w:line="380" w:lineRule="exact"/>
              <w:jc w:val="center"/>
              <w:rPr>
                <w:rFonts w:ascii="宋体" w:hAnsi="宋体" w:cs="宋体"/>
                <w:b/>
                <w:szCs w:val="21"/>
              </w:rPr>
            </w:pPr>
            <w:r>
              <w:rPr>
                <w:rFonts w:hint="eastAsia" w:ascii="宋体" w:hAnsi="宋体" w:cs="宋体"/>
                <w:szCs w:val="21"/>
              </w:rPr>
              <w:t>排水差</w:t>
            </w:r>
          </w:p>
        </w:tc>
        <w:tc>
          <w:tcPr>
            <w:tcW w:w="1168" w:type="dxa"/>
            <w:vAlign w:val="center"/>
          </w:tcPr>
          <w:p w14:paraId="45A81BF2">
            <w:pPr>
              <w:spacing w:line="380" w:lineRule="exact"/>
              <w:jc w:val="center"/>
              <w:rPr>
                <w:rFonts w:ascii="宋体" w:hAnsi="宋体" w:cs="宋体"/>
                <w:b/>
                <w:szCs w:val="21"/>
              </w:rPr>
            </w:pPr>
            <w:r>
              <w:rPr>
                <w:rFonts w:hint="eastAsia" w:ascii="宋体" w:hAnsi="宋体" w:cs="宋体"/>
                <w:szCs w:val="21"/>
              </w:rPr>
              <w:t>5</w:t>
            </w:r>
          </w:p>
        </w:tc>
      </w:tr>
      <w:tr w14:paraId="768A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3ADEFB65">
            <w:pPr>
              <w:spacing w:line="380" w:lineRule="exact"/>
              <w:jc w:val="center"/>
              <w:rPr>
                <w:rFonts w:ascii="宋体" w:hAnsi="宋体" w:cs="宋体"/>
                <w:szCs w:val="21"/>
              </w:rPr>
            </w:pPr>
          </w:p>
        </w:tc>
        <w:tc>
          <w:tcPr>
            <w:tcW w:w="2007" w:type="dxa"/>
            <w:vAlign w:val="center"/>
          </w:tcPr>
          <w:p w14:paraId="175F21B8">
            <w:pPr>
              <w:spacing w:line="380" w:lineRule="exact"/>
              <w:jc w:val="center"/>
              <w:rPr>
                <w:rFonts w:ascii="宋体" w:hAnsi="宋体" w:cs="宋体"/>
                <w:szCs w:val="21"/>
              </w:rPr>
            </w:pPr>
            <w:r>
              <w:rPr>
                <w:rFonts w:hint="eastAsia" w:ascii="宋体" w:hAnsi="宋体" w:cs="宋体"/>
                <w:szCs w:val="21"/>
              </w:rPr>
              <w:t>无灌溉水源保证</w:t>
            </w:r>
          </w:p>
        </w:tc>
        <w:tc>
          <w:tcPr>
            <w:tcW w:w="1183" w:type="dxa"/>
            <w:vAlign w:val="center"/>
          </w:tcPr>
          <w:p w14:paraId="379D4305">
            <w:pPr>
              <w:spacing w:line="380" w:lineRule="exact"/>
              <w:jc w:val="center"/>
              <w:rPr>
                <w:rFonts w:ascii="宋体" w:hAnsi="宋体" w:cs="宋体"/>
                <w:szCs w:val="21"/>
              </w:rPr>
            </w:pPr>
            <w:r>
              <w:rPr>
                <w:rFonts w:hint="eastAsia" w:ascii="宋体" w:hAnsi="宋体" w:cs="宋体"/>
                <w:szCs w:val="21"/>
              </w:rPr>
              <w:t>0</w:t>
            </w:r>
          </w:p>
        </w:tc>
        <w:tc>
          <w:tcPr>
            <w:tcW w:w="1467" w:type="dxa"/>
            <w:vMerge w:val="continue"/>
            <w:vAlign w:val="center"/>
          </w:tcPr>
          <w:p w14:paraId="2720F2FB">
            <w:pPr>
              <w:spacing w:line="380" w:lineRule="exact"/>
              <w:jc w:val="center"/>
              <w:rPr>
                <w:rFonts w:ascii="宋体" w:hAnsi="宋体" w:cs="宋体"/>
                <w:b/>
                <w:szCs w:val="21"/>
              </w:rPr>
            </w:pPr>
          </w:p>
        </w:tc>
        <w:tc>
          <w:tcPr>
            <w:tcW w:w="2150" w:type="dxa"/>
            <w:vAlign w:val="center"/>
          </w:tcPr>
          <w:p w14:paraId="36164AB2">
            <w:pPr>
              <w:spacing w:line="380" w:lineRule="exact"/>
              <w:jc w:val="center"/>
              <w:rPr>
                <w:rFonts w:ascii="宋体" w:hAnsi="宋体" w:cs="宋体"/>
                <w:b/>
                <w:szCs w:val="21"/>
              </w:rPr>
            </w:pPr>
            <w:r>
              <w:rPr>
                <w:rFonts w:hint="eastAsia" w:ascii="宋体" w:hAnsi="宋体" w:cs="宋体"/>
                <w:szCs w:val="21"/>
              </w:rPr>
              <w:t>无</w:t>
            </w:r>
          </w:p>
        </w:tc>
        <w:tc>
          <w:tcPr>
            <w:tcW w:w="1168" w:type="dxa"/>
            <w:vAlign w:val="center"/>
          </w:tcPr>
          <w:p w14:paraId="103C5B65">
            <w:pPr>
              <w:spacing w:line="380" w:lineRule="exact"/>
              <w:jc w:val="center"/>
              <w:rPr>
                <w:rFonts w:ascii="宋体" w:hAnsi="宋体" w:cs="宋体"/>
                <w:b/>
                <w:szCs w:val="21"/>
              </w:rPr>
            </w:pPr>
            <w:r>
              <w:rPr>
                <w:rFonts w:hint="eastAsia" w:ascii="宋体" w:hAnsi="宋体" w:cs="宋体"/>
                <w:szCs w:val="21"/>
              </w:rPr>
              <w:t>0</w:t>
            </w:r>
          </w:p>
        </w:tc>
      </w:tr>
      <w:tr w14:paraId="6A3F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restart"/>
            <w:vAlign w:val="center"/>
          </w:tcPr>
          <w:p w14:paraId="4986744B">
            <w:pPr>
              <w:spacing w:line="380" w:lineRule="exact"/>
              <w:jc w:val="center"/>
              <w:rPr>
                <w:rFonts w:ascii="宋体" w:hAnsi="宋体" w:cs="宋体"/>
                <w:szCs w:val="21"/>
              </w:rPr>
            </w:pPr>
            <w:r>
              <w:rPr>
                <w:rFonts w:hint="eastAsia" w:ascii="宋体" w:hAnsi="宋体" w:cs="宋体"/>
                <w:szCs w:val="21"/>
              </w:rPr>
              <w:t>岩土污染</w:t>
            </w:r>
          </w:p>
          <w:p w14:paraId="46283AC9">
            <w:pPr>
              <w:spacing w:line="380" w:lineRule="exact"/>
              <w:jc w:val="center"/>
              <w:rPr>
                <w:rFonts w:ascii="宋体" w:hAnsi="宋体" w:cs="宋体"/>
                <w:b/>
                <w:szCs w:val="21"/>
              </w:rPr>
            </w:pPr>
            <w:r>
              <w:rPr>
                <w:rFonts w:hint="eastAsia" w:ascii="宋体" w:hAnsi="宋体" w:cs="宋体"/>
                <w:szCs w:val="21"/>
              </w:rPr>
              <w:t>(10)</w:t>
            </w:r>
          </w:p>
        </w:tc>
        <w:tc>
          <w:tcPr>
            <w:tcW w:w="2007" w:type="dxa"/>
            <w:vAlign w:val="center"/>
          </w:tcPr>
          <w:p w14:paraId="10640D2F">
            <w:pPr>
              <w:spacing w:line="380" w:lineRule="exact"/>
              <w:jc w:val="center"/>
              <w:rPr>
                <w:rFonts w:ascii="宋体" w:hAnsi="宋体" w:cs="宋体"/>
                <w:b/>
                <w:szCs w:val="21"/>
              </w:rPr>
            </w:pPr>
            <w:r>
              <w:rPr>
                <w:rFonts w:hint="eastAsia" w:ascii="宋体" w:hAnsi="宋体" w:cs="宋体"/>
                <w:szCs w:val="21"/>
              </w:rPr>
              <w:t>不</w:t>
            </w:r>
          </w:p>
        </w:tc>
        <w:tc>
          <w:tcPr>
            <w:tcW w:w="1183" w:type="dxa"/>
            <w:vAlign w:val="center"/>
          </w:tcPr>
          <w:p w14:paraId="695A8795">
            <w:pPr>
              <w:spacing w:line="380" w:lineRule="exact"/>
              <w:jc w:val="center"/>
              <w:rPr>
                <w:rFonts w:ascii="宋体" w:hAnsi="宋体" w:cs="宋体"/>
                <w:b/>
                <w:szCs w:val="21"/>
              </w:rPr>
            </w:pPr>
            <w:r>
              <w:rPr>
                <w:rFonts w:hint="eastAsia" w:ascii="宋体" w:hAnsi="宋体" w:cs="宋体"/>
                <w:szCs w:val="21"/>
              </w:rPr>
              <w:t>10</w:t>
            </w:r>
          </w:p>
        </w:tc>
        <w:tc>
          <w:tcPr>
            <w:tcW w:w="1467" w:type="dxa"/>
            <w:vMerge w:val="restart"/>
            <w:vAlign w:val="center"/>
          </w:tcPr>
          <w:p w14:paraId="51105238">
            <w:pPr>
              <w:spacing w:line="380" w:lineRule="exact"/>
              <w:jc w:val="center"/>
              <w:rPr>
                <w:rFonts w:ascii="宋体" w:hAnsi="宋体" w:cs="宋体"/>
                <w:szCs w:val="21"/>
              </w:rPr>
            </w:pPr>
            <w:r>
              <w:rPr>
                <w:rFonts w:hint="eastAsia" w:ascii="宋体" w:hAnsi="宋体" w:cs="宋体"/>
                <w:szCs w:val="21"/>
              </w:rPr>
              <w:t>有效土层厚度(cm)</w:t>
            </w:r>
          </w:p>
          <w:p w14:paraId="7A2F082E">
            <w:pPr>
              <w:spacing w:line="380" w:lineRule="exact"/>
              <w:jc w:val="center"/>
              <w:rPr>
                <w:rFonts w:ascii="宋体" w:hAnsi="宋体" w:cs="宋体"/>
                <w:b/>
                <w:szCs w:val="21"/>
              </w:rPr>
            </w:pPr>
            <w:r>
              <w:rPr>
                <w:rFonts w:hint="eastAsia" w:ascii="宋体" w:hAnsi="宋体" w:cs="宋体"/>
                <w:szCs w:val="21"/>
              </w:rPr>
              <w:t>(10)</w:t>
            </w:r>
          </w:p>
        </w:tc>
        <w:tc>
          <w:tcPr>
            <w:tcW w:w="2150" w:type="dxa"/>
            <w:vAlign w:val="center"/>
          </w:tcPr>
          <w:p w14:paraId="7959C4BE">
            <w:pPr>
              <w:spacing w:line="380" w:lineRule="exact"/>
              <w:jc w:val="center"/>
              <w:rPr>
                <w:rFonts w:ascii="宋体" w:hAnsi="宋体" w:cs="宋体"/>
                <w:b/>
                <w:szCs w:val="21"/>
              </w:rPr>
            </w:pPr>
            <w:r>
              <w:rPr>
                <w:rFonts w:hint="eastAsia" w:ascii="宋体" w:hAnsi="宋体" w:cs="宋体"/>
                <w:szCs w:val="21"/>
              </w:rPr>
              <w:t>＞150</w:t>
            </w:r>
          </w:p>
        </w:tc>
        <w:tc>
          <w:tcPr>
            <w:tcW w:w="1168" w:type="dxa"/>
            <w:vAlign w:val="center"/>
          </w:tcPr>
          <w:p w14:paraId="03DDACEE">
            <w:pPr>
              <w:spacing w:line="380" w:lineRule="exact"/>
              <w:jc w:val="center"/>
              <w:rPr>
                <w:rFonts w:ascii="宋体" w:hAnsi="宋体" w:cs="宋体"/>
                <w:b/>
                <w:szCs w:val="21"/>
              </w:rPr>
            </w:pPr>
            <w:r>
              <w:rPr>
                <w:rFonts w:hint="eastAsia" w:ascii="宋体" w:hAnsi="宋体" w:cs="宋体"/>
                <w:szCs w:val="21"/>
              </w:rPr>
              <w:t>10</w:t>
            </w:r>
          </w:p>
        </w:tc>
      </w:tr>
      <w:tr w14:paraId="0F63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2EF499B9">
            <w:pPr>
              <w:spacing w:line="380" w:lineRule="exact"/>
              <w:jc w:val="center"/>
              <w:rPr>
                <w:rFonts w:ascii="宋体" w:hAnsi="宋体" w:cs="宋体"/>
                <w:b/>
                <w:szCs w:val="21"/>
              </w:rPr>
            </w:pPr>
          </w:p>
        </w:tc>
        <w:tc>
          <w:tcPr>
            <w:tcW w:w="2007" w:type="dxa"/>
            <w:vAlign w:val="center"/>
          </w:tcPr>
          <w:p w14:paraId="78BA16CF">
            <w:pPr>
              <w:spacing w:line="380" w:lineRule="exact"/>
              <w:jc w:val="center"/>
              <w:rPr>
                <w:rFonts w:ascii="宋体" w:hAnsi="宋体" w:cs="宋体"/>
                <w:b/>
                <w:szCs w:val="21"/>
              </w:rPr>
            </w:pPr>
            <w:r>
              <w:rPr>
                <w:rFonts w:hint="eastAsia" w:ascii="宋体" w:hAnsi="宋体" w:cs="宋体"/>
                <w:szCs w:val="21"/>
              </w:rPr>
              <w:t>轻度</w:t>
            </w:r>
          </w:p>
        </w:tc>
        <w:tc>
          <w:tcPr>
            <w:tcW w:w="1183" w:type="dxa"/>
            <w:vAlign w:val="center"/>
          </w:tcPr>
          <w:p w14:paraId="160A03C7">
            <w:pPr>
              <w:spacing w:line="380" w:lineRule="exact"/>
              <w:jc w:val="center"/>
              <w:rPr>
                <w:rFonts w:ascii="宋体" w:hAnsi="宋体" w:cs="宋体"/>
                <w:b/>
                <w:szCs w:val="21"/>
              </w:rPr>
            </w:pPr>
            <w:r>
              <w:rPr>
                <w:rFonts w:hint="eastAsia" w:ascii="宋体" w:hAnsi="宋体" w:cs="宋体"/>
                <w:szCs w:val="21"/>
              </w:rPr>
              <w:t>8</w:t>
            </w:r>
          </w:p>
        </w:tc>
        <w:tc>
          <w:tcPr>
            <w:tcW w:w="1467" w:type="dxa"/>
            <w:vMerge w:val="continue"/>
            <w:vAlign w:val="center"/>
          </w:tcPr>
          <w:p w14:paraId="193FB772">
            <w:pPr>
              <w:spacing w:line="380" w:lineRule="exact"/>
              <w:jc w:val="center"/>
              <w:rPr>
                <w:rFonts w:ascii="宋体" w:hAnsi="宋体" w:cs="宋体"/>
                <w:b/>
                <w:szCs w:val="21"/>
              </w:rPr>
            </w:pPr>
          </w:p>
        </w:tc>
        <w:tc>
          <w:tcPr>
            <w:tcW w:w="2150" w:type="dxa"/>
            <w:vAlign w:val="center"/>
          </w:tcPr>
          <w:p w14:paraId="3C6D5533">
            <w:pPr>
              <w:spacing w:line="380" w:lineRule="exact"/>
              <w:jc w:val="center"/>
              <w:rPr>
                <w:rFonts w:ascii="宋体" w:hAnsi="宋体" w:cs="宋体"/>
                <w:b/>
                <w:szCs w:val="21"/>
              </w:rPr>
            </w:pPr>
            <w:r>
              <w:rPr>
                <w:rFonts w:hint="eastAsia" w:ascii="宋体" w:hAnsi="宋体" w:cs="宋体"/>
                <w:szCs w:val="21"/>
              </w:rPr>
              <w:t>100～150</w:t>
            </w:r>
          </w:p>
        </w:tc>
        <w:tc>
          <w:tcPr>
            <w:tcW w:w="1168" w:type="dxa"/>
            <w:vAlign w:val="center"/>
          </w:tcPr>
          <w:p w14:paraId="496A55A0">
            <w:pPr>
              <w:spacing w:line="380" w:lineRule="exact"/>
              <w:jc w:val="center"/>
              <w:rPr>
                <w:rFonts w:ascii="宋体" w:hAnsi="宋体" w:cs="宋体"/>
                <w:b/>
                <w:szCs w:val="21"/>
              </w:rPr>
            </w:pPr>
            <w:r>
              <w:rPr>
                <w:rFonts w:hint="eastAsia" w:ascii="宋体" w:hAnsi="宋体" w:cs="宋体"/>
                <w:szCs w:val="21"/>
              </w:rPr>
              <w:t>8</w:t>
            </w:r>
          </w:p>
        </w:tc>
      </w:tr>
      <w:tr w14:paraId="7E25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00220DE6">
            <w:pPr>
              <w:spacing w:line="380" w:lineRule="exact"/>
              <w:jc w:val="center"/>
              <w:rPr>
                <w:rFonts w:ascii="宋体" w:hAnsi="宋体" w:cs="宋体"/>
                <w:b/>
                <w:szCs w:val="21"/>
              </w:rPr>
            </w:pPr>
          </w:p>
        </w:tc>
        <w:tc>
          <w:tcPr>
            <w:tcW w:w="2007" w:type="dxa"/>
            <w:vAlign w:val="center"/>
          </w:tcPr>
          <w:p w14:paraId="357BCE14">
            <w:pPr>
              <w:spacing w:line="380" w:lineRule="exact"/>
              <w:jc w:val="center"/>
              <w:rPr>
                <w:rFonts w:ascii="宋体" w:hAnsi="宋体" w:cs="宋体"/>
                <w:b/>
                <w:szCs w:val="21"/>
              </w:rPr>
            </w:pPr>
            <w:r>
              <w:rPr>
                <w:rFonts w:hint="eastAsia" w:ascii="宋体" w:hAnsi="宋体" w:cs="宋体"/>
                <w:szCs w:val="21"/>
              </w:rPr>
              <w:t>中度</w:t>
            </w:r>
          </w:p>
        </w:tc>
        <w:tc>
          <w:tcPr>
            <w:tcW w:w="1183" w:type="dxa"/>
            <w:vAlign w:val="center"/>
          </w:tcPr>
          <w:p w14:paraId="699D9E78">
            <w:pPr>
              <w:spacing w:line="380" w:lineRule="exact"/>
              <w:jc w:val="center"/>
              <w:rPr>
                <w:rFonts w:ascii="宋体" w:hAnsi="宋体" w:cs="宋体"/>
                <w:b/>
                <w:szCs w:val="21"/>
              </w:rPr>
            </w:pPr>
            <w:r>
              <w:rPr>
                <w:rFonts w:hint="eastAsia" w:ascii="宋体" w:hAnsi="宋体" w:cs="宋体"/>
                <w:szCs w:val="21"/>
              </w:rPr>
              <w:t>5</w:t>
            </w:r>
          </w:p>
        </w:tc>
        <w:tc>
          <w:tcPr>
            <w:tcW w:w="1467" w:type="dxa"/>
            <w:vMerge w:val="continue"/>
            <w:vAlign w:val="center"/>
          </w:tcPr>
          <w:p w14:paraId="5ED55B93">
            <w:pPr>
              <w:spacing w:line="380" w:lineRule="exact"/>
              <w:jc w:val="center"/>
              <w:rPr>
                <w:rFonts w:ascii="宋体" w:hAnsi="宋体" w:cs="宋体"/>
                <w:b/>
                <w:szCs w:val="21"/>
              </w:rPr>
            </w:pPr>
          </w:p>
        </w:tc>
        <w:tc>
          <w:tcPr>
            <w:tcW w:w="2150" w:type="dxa"/>
            <w:vAlign w:val="center"/>
          </w:tcPr>
          <w:p w14:paraId="3A270B84">
            <w:pPr>
              <w:spacing w:line="380" w:lineRule="exact"/>
              <w:jc w:val="center"/>
              <w:rPr>
                <w:rFonts w:ascii="宋体" w:hAnsi="宋体" w:cs="宋体"/>
                <w:b/>
                <w:szCs w:val="21"/>
              </w:rPr>
            </w:pPr>
            <w:r>
              <w:rPr>
                <w:rFonts w:hint="eastAsia" w:ascii="宋体" w:hAnsi="宋体" w:cs="宋体"/>
                <w:szCs w:val="21"/>
              </w:rPr>
              <w:t>60～100</w:t>
            </w:r>
          </w:p>
        </w:tc>
        <w:tc>
          <w:tcPr>
            <w:tcW w:w="1168" w:type="dxa"/>
            <w:vAlign w:val="center"/>
          </w:tcPr>
          <w:p w14:paraId="06F19D20">
            <w:pPr>
              <w:spacing w:line="380" w:lineRule="exact"/>
              <w:jc w:val="center"/>
              <w:rPr>
                <w:rFonts w:ascii="宋体" w:hAnsi="宋体" w:cs="宋体"/>
                <w:b/>
                <w:szCs w:val="21"/>
              </w:rPr>
            </w:pPr>
            <w:r>
              <w:rPr>
                <w:rFonts w:hint="eastAsia" w:ascii="宋体" w:hAnsi="宋体" w:cs="宋体"/>
                <w:szCs w:val="21"/>
              </w:rPr>
              <w:t>5</w:t>
            </w:r>
          </w:p>
        </w:tc>
      </w:tr>
      <w:tr w14:paraId="76B3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003C669F">
            <w:pPr>
              <w:spacing w:line="380" w:lineRule="exact"/>
              <w:jc w:val="center"/>
              <w:rPr>
                <w:rFonts w:ascii="宋体" w:hAnsi="宋体" w:cs="宋体"/>
                <w:b/>
                <w:szCs w:val="21"/>
              </w:rPr>
            </w:pPr>
          </w:p>
        </w:tc>
        <w:tc>
          <w:tcPr>
            <w:tcW w:w="2007" w:type="dxa"/>
            <w:vMerge w:val="restart"/>
            <w:vAlign w:val="center"/>
          </w:tcPr>
          <w:p w14:paraId="28399DA2">
            <w:pPr>
              <w:spacing w:line="380" w:lineRule="exact"/>
              <w:jc w:val="center"/>
              <w:rPr>
                <w:rFonts w:ascii="宋体" w:hAnsi="宋体" w:cs="宋体"/>
                <w:b/>
                <w:szCs w:val="21"/>
              </w:rPr>
            </w:pPr>
            <w:r>
              <w:rPr>
                <w:rFonts w:hint="eastAsia" w:ascii="宋体" w:hAnsi="宋体" w:cs="宋体"/>
                <w:szCs w:val="21"/>
              </w:rPr>
              <w:t>重度</w:t>
            </w:r>
          </w:p>
        </w:tc>
        <w:tc>
          <w:tcPr>
            <w:tcW w:w="1183" w:type="dxa"/>
            <w:vMerge w:val="restart"/>
            <w:vAlign w:val="center"/>
          </w:tcPr>
          <w:p w14:paraId="45610859">
            <w:pPr>
              <w:spacing w:line="380" w:lineRule="exact"/>
              <w:jc w:val="center"/>
              <w:rPr>
                <w:rFonts w:ascii="宋体" w:hAnsi="宋体" w:cs="宋体"/>
                <w:b/>
                <w:szCs w:val="21"/>
              </w:rPr>
            </w:pPr>
            <w:r>
              <w:rPr>
                <w:rFonts w:hint="eastAsia" w:ascii="宋体" w:hAnsi="宋体" w:cs="宋体"/>
                <w:szCs w:val="21"/>
              </w:rPr>
              <w:t>0</w:t>
            </w:r>
          </w:p>
        </w:tc>
        <w:tc>
          <w:tcPr>
            <w:tcW w:w="1467" w:type="dxa"/>
            <w:vMerge w:val="continue"/>
            <w:vAlign w:val="center"/>
          </w:tcPr>
          <w:p w14:paraId="368A24E9">
            <w:pPr>
              <w:spacing w:line="380" w:lineRule="exact"/>
              <w:jc w:val="center"/>
              <w:rPr>
                <w:rFonts w:ascii="宋体" w:hAnsi="宋体" w:cs="宋体"/>
                <w:b/>
                <w:szCs w:val="21"/>
              </w:rPr>
            </w:pPr>
          </w:p>
        </w:tc>
        <w:tc>
          <w:tcPr>
            <w:tcW w:w="2150" w:type="dxa"/>
            <w:vAlign w:val="center"/>
          </w:tcPr>
          <w:p w14:paraId="6CB6CBAB">
            <w:pPr>
              <w:spacing w:line="380" w:lineRule="exact"/>
              <w:jc w:val="center"/>
              <w:rPr>
                <w:rFonts w:ascii="宋体" w:hAnsi="宋体" w:cs="宋体"/>
                <w:b/>
                <w:szCs w:val="21"/>
              </w:rPr>
            </w:pPr>
            <w:r>
              <w:rPr>
                <w:rFonts w:hint="eastAsia" w:ascii="宋体" w:hAnsi="宋体" w:cs="宋体"/>
                <w:szCs w:val="21"/>
              </w:rPr>
              <w:t>30～60</w:t>
            </w:r>
          </w:p>
        </w:tc>
        <w:tc>
          <w:tcPr>
            <w:tcW w:w="1168" w:type="dxa"/>
            <w:vAlign w:val="center"/>
          </w:tcPr>
          <w:p w14:paraId="3BB054D6">
            <w:pPr>
              <w:spacing w:line="380" w:lineRule="exact"/>
              <w:jc w:val="center"/>
              <w:rPr>
                <w:rFonts w:ascii="宋体" w:hAnsi="宋体" w:cs="宋体"/>
                <w:b/>
                <w:szCs w:val="21"/>
              </w:rPr>
            </w:pPr>
            <w:r>
              <w:rPr>
                <w:rFonts w:hint="eastAsia" w:ascii="宋体" w:hAnsi="宋体" w:cs="宋体"/>
                <w:szCs w:val="21"/>
              </w:rPr>
              <w:t>3</w:t>
            </w:r>
          </w:p>
        </w:tc>
      </w:tr>
      <w:tr w14:paraId="024E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Merge w:val="continue"/>
            <w:vAlign w:val="center"/>
          </w:tcPr>
          <w:p w14:paraId="591DA338">
            <w:pPr>
              <w:spacing w:line="380" w:lineRule="exact"/>
              <w:jc w:val="center"/>
              <w:rPr>
                <w:rFonts w:ascii="宋体" w:hAnsi="宋体" w:cs="宋体"/>
                <w:b/>
                <w:szCs w:val="21"/>
              </w:rPr>
            </w:pPr>
          </w:p>
        </w:tc>
        <w:tc>
          <w:tcPr>
            <w:tcW w:w="2007" w:type="dxa"/>
            <w:vMerge w:val="continue"/>
            <w:vAlign w:val="center"/>
          </w:tcPr>
          <w:p w14:paraId="610B7DDF">
            <w:pPr>
              <w:spacing w:line="380" w:lineRule="exact"/>
              <w:jc w:val="center"/>
              <w:rPr>
                <w:rFonts w:ascii="宋体" w:hAnsi="宋体" w:cs="宋体"/>
                <w:b/>
                <w:szCs w:val="21"/>
              </w:rPr>
            </w:pPr>
          </w:p>
        </w:tc>
        <w:tc>
          <w:tcPr>
            <w:tcW w:w="1183" w:type="dxa"/>
            <w:vMerge w:val="continue"/>
            <w:vAlign w:val="center"/>
          </w:tcPr>
          <w:p w14:paraId="10E8CEBF">
            <w:pPr>
              <w:spacing w:line="380" w:lineRule="exact"/>
              <w:jc w:val="center"/>
              <w:rPr>
                <w:rFonts w:ascii="宋体" w:hAnsi="宋体" w:cs="宋体"/>
                <w:b/>
                <w:szCs w:val="21"/>
              </w:rPr>
            </w:pPr>
          </w:p>
        </w:tc>
        <w:tc>
          <w:tcPr>
            <w:tcW w:w="1467" w:type="dxa"/>
            <w:vMerge w:val="continue"/>
            <w:vAlign w:val="center"/>
          </w:tcPr>
          <w:p w14:paraId="4E503D18">
            <w:pPr>
              <w:spacing w:line="380" w:lineRule="exact"/>
              <w:jc w:val="center"/>
              <w:rPr>
                <w:rFonts w:ascii="宋体" w:hAnsi="宋体" w:cs="宋体"/>
                <w:b/>
                <w:szCs w:val="21"/>
              </w:rPr>
            </w:pPr>
          </w:p>
        </w:tc>
        <w:tc>
          <w:tcPr>
            <w:tcW w:w="2150" w:type="dxa"/>
            <w:vAlign w:val="center"/>
          </w:tcPr>
          <w:p w14:paraId="77449509">
            <w:pPr>
              <w:spacing w:line="380" w:lineRule="exact"/>
              <w:jc w:val="center"/>
              <w:rPr>
                <w:rFonts w:ascii="宋体" w:hAnsi="宋体" w:cs="宋体"/>
                <w:b/>
                <w:szCs w:val="21"/>
              </w:rPr>
            </w:pPr>
            <w:r>
              <w:rPr>
                <w:rFonts w:hint="eastAsia" w:ascii="宋体" w:hAnsi="宋体" w:cs="宋体"/>
                <w:szCs w:val="21"/>
              </w:rPr>
              <w:t>＜30</w:t>
            </w:r>
          </w:p>
        </w:tc>
        <w:tc>
          <w:tcPr>
            <w:tcW w:w="1168" w:type="dxa"/>
            <w:vAlign w:val="center"/>
          </w:tcPr>
          <w:p w14:paraId="1D1679E0">
            <w:pPr>
              <w:spacing w:line="380" w:lineRule="exact"/>
              <w:jc w:val="center"/>
              <w:rPr>
                <w:rFonts w:ascii="宋体" w:hAnsi="宋体" w:cs="宋体"/>
                <w:b/>
                <w:szCs w:val="21"/>
              </w:rPr>
            </w:pPr>
            <w:r>
              <w:rPr>
                <w:rFonts w:hint="eastAsia" w:ascii="宋体" w:hAnsi="宋体" w:cs="宋体"/>
                <w:szCs w:val="21"/>
              </w:rPr>
              <w:t>0</w:t>
            </w:r>
          </w:p>
        </w:tc>
      </w:tr>
      <w:tr w14:paraId="1CDA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95" w:type="dxa"/>
            <w:vAlign w:val="center"/>
          </w:tcPr>
          <w:p w14:paraId="0FFC9BA0">
            <w:pPr>
              <w:spacing w:line="380" w:lineRule="exact"/>
              <w:jc w:val="center"/>
              <w:rPr>
                <w:rFonts w:ascii="宋体" w:hAnsi="宋体" w:cs="宋体"/>
                <w:b/>
                <w:szCs w:val="21"/>
              </w:rPr>
            </w:pPr>
            <w:r>
              <w:rPr>
                <w:rFonts w:hint="eastAsia" w:ascii="宋体" w:hAnsi="宋体" w:cs="宋体"/>
                <w:b/>
                <w:szCs w:val="21"/>
              </w:rPr>
              <w:t>总分</w:t>
            </w:r>
          </w:p>
        </w:tc>
        <w:tc>
          <w:tcPr>
            <w:tcW w:w="7975" w:type="dxa"/>
            <w:gridSpan w:val="5"/>
            <w:vAlign w:val="center"/>
          </w:tcPr>
          <w:p w14:paraId="68EB103B">
            <w:pPr>
              <w:spacing w:line="380" w:lineRule="exact"/>
              <w:jc w:val="center"/>
              <w:rPr>
                <w:rFonts w:ascii="宋体" w:hAnsi="宋体" w:cs="宋体"/>
                <w:b/>
                <w:szCs w:val="21"/>
              </w:rPr>
            </w:pPr>
            <w:r>
              <w:rPr>
                <w:rFonts w:hint="eastAsia" w:ascii="宋体" w:hAnsi="宋体" w:cs="宋体"/>
                <w:b/>
                <w:szCs w:val="21"/>
              </w:rPr>
              <w:t>100</w:t>
            </w:r>
          </w:p>
        </w:tc>
      </w:tr>
    </w:tbl>
    <w:p w14:paraId="0B3B6B71">
      <w:pPr>
        <w:spacing w:line="360" w:lineRule="auto"/>
        <w:jc w:val="center"/>
        <w:rPr>
          <w:rFonts w:ascii="宋体" w:hAnsi="宋体" w:cs="宋体"/>
          <w:b/>
          <w:sz w:val="28"/>
          <w:szCs w:val="28"/>
        </w:rPr>
      </w:pPr>
      <w:r>
        <w:rPr>
          <w:rFonts w:hint="eastAsia" w:ascii="宋体" w:hAnsi="宋体" w:cs="宋体"/>
          <w:b/>
          <w:sz w:val="28"/>
          <w:szCs w:val="28"/>
        </w:rPr>
        <w:t>表4-2   待复垦土地质量各指标分值结果</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797"/>
        <w:gridCol w:w="849"/>
        <w:gridCol w:w="1060"/>
        <w:gridCol w:w="830"/>
        <w:gridCol w:w="1180"/>
        <w:gridCol w:w="626"/>
        <w:gridCol w:w="626"/>
        <w:gridCol w:w="628"/>
        <w:gridCol w:w="1030"/>
        <w:gridCol w:w="510"/>
        <w:gridCol w:w="637"/>
      </w:tblGrid>
      <w:tr w14:paraId="7339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vAlign w:val="center"/>
          </w:tcPr>
          <w:p w14:paraId="01958C2C">
            <w:pPr>
              <w:autoSpaceDE w:val="0"/>
              <w:autoSpaceDN w:val="0"/>
              <w:adjustRightInd w:val="0"/>
              <w:spacing w:line="500" w:lineRule="exact"/>
              <w:jc w:val="center"/>
              <w:rPr>
                <w:rFonts w:ascii="宋体" w:hAnsi="宋体" w:cs="宋体"/>
                <w:b/>
                <w:sz w:val="18"/>
                <w:szCs w:val="18"/>
              </w:rPr>
            </w:pPr>
            <w:r>
              <w:rPr>
                <w:rFonts w:hint="eastAsia" w:ascii="宋体" w:hAnsi="宋体" w:cs="黑体"/>
                <w:b/>
                <w:kern w:val="0"/>
                <w:sz w:val="18"/>
                <w:szCs w:val="18"/>
              </w:rPr>
              <w:t>名称</w:t>
            </w:r>
          </w:p>
        </w:tc>
        <w:tc>
          <w:tcPr>
            <w:tcW w:w="797" w:type="dxa"/>
            <w:vAlign w:val="center"/>
          </w:tcPr>
          <w:p w14:paraId="612F1759">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土壤质地</w:t>
            </w:r>
          </w:p>
        </w:tc>
        <w:tc>
          <w:tcPr>
            <w:tcW w:w="849" w:type="dxa"/>
            <w:vAlign w:val="center"/>
          </w:tcPr>
          <w:p w14:paraId="669FA758">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地形坡度(</w:t>
            </w:r>
            <w:r>
              <w:rPr>
                <w:rFonts w:hint="eastAsia" w:ascii="宋体" w:hAnsi="宋体" w:cs="TimesNewRomanPSMT"/>
                <w:b/>
                <w:kern w:val="0"/>
                <w:sz w:val="18"/>
                <w:szCs w:val="18"/>
              </w:rPr>
              <w:t>°</w:t>
            </w:r>
            <w:r>
              <w:rPr>
                <w:rFonts w:hint="eastAsia" w:ascii="宋体" w:hAnsi="宋体" w:cs="仿宋"/>
                <w:b/>
                <w:kern w:val="0"/>
                <w:sz w:val="18"/>
                <w:szCs w:val="18"/>
              </w:rPr>
              <w:t>)</w:t>
            </w:r>
          </w:p>
        </w:tc>
        <w:tc>
          <w:tcPr>
            <w:tcW w:w="1060" w:type="dxa"/>
            <w:vAlign w:val="center"/>
          </w:tcPr>
          <w:p w14:paraId="15E3C37F">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土壤有机质含量(</w:t>
            </w:r>
            <w:r>
              <w:rPr>
                <w:rFonts w:ascii="宋体" w:hAnsi="宋体" w:cs="TimesNewRomanPSMT"/>
                <w:b/>
                <w:kern w:val="0"/>
                <w:sz w:val="18"/>
                <w:szCs w:val="18"/>
              </w:rPr>
              <w:t>g</w:t>
            </w:r>
            <w:r>
              <w:rPr>
                <w:rFonts w:hint="eastAsia" w:ascii="宋体" w:hAnsi="宋体" w:cs="TimesNewRomanPSMT"/>
                <w:b/>
                <w:kern w:val="0"/>
                <w:sz w:val="18"/>
                <w:szCs w:val="18"/>
              </w:rPr>
              <w:t>/</w:t>
            </w:r>
            <w:r>
              <w:rPr>
                <w:rFonts w:ascii="宋体" w:hAnsi="宋体" w:cs="TimesNewRomanPSMT"/>
                <w:b/>
                <w:kern w:val="0"/>
                <w:sz w:val="18"/>
                <w:szCs w:val="18"/>
              </w:rPr>
              <w:t>kg</w:t>
            </w:r>
            <w:r>
              <w:rPr>
                <w:rFonts w:hint="eastAsia" w:ascii="宋体" w:hAnsi="宋体" w:cs="TimesNewRomanPSMT"/>
                <w:b/>
                <w:kern w:val="0"/>
                <w:sz w:val="18"/>
                <w:szCs w:val="18"/>
              </w:rPr>
              <w:t>)</w:t>
            </w:r>
          </w:p>
        </w:tc>
        <w:tc>
          <w:tcPr>
            <w:tcW w:w="830" w:type="dxa"/>
            <w:vAlign w:val="center"/>
          </w:tcPr>
          <w:p w14:paraId="5DCFA186">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土地利用现状</w:t>
            </w:r>
          </w:p>
        </w:tc>
        <w:tc>
          <w:tcPr>
            <w:tcW w:w="1180" w:type="dxa"/>
            <w:vAlign w:val="center"/>
          </w:tcPr>
          <w:p w14:paraId="017468FA">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地质灾害危险性程度</w:t>
            </w:r>
          </w:p>
        </w:tc>
        <w:tc>
          <w:tcPr>
            <w:tcW w:w="626" w:type="dxa"/>
            <w:vAlign w:val="center"/>
          </w:tcPr>
          <w:p w14:paraId="69EBE362">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灌溉条件</w:t>
            </w:r>
          </w:p>
        </w:tc>
        <w:tc>
          <w:tcPr>
            <w:tcW w:w="626" w:type="dxa"/>
            <w:vAlign w:val="center"/>
          </w:tcPr>
          <w:p w14:paraId="197F1905">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排水条件</w:t>
            </w:r>
          </w:p>
        </w:tc>
        <w:tc>
          <w:tcPr>
            <w:tcW w:w="628" w:type="dxa"/>
            <w:vAlign w:val="center"/>
          </w:tcPr>
          <w:p w14:paraId="3BEFA1C5">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岩土污染</w:t>
            </w:r>
          </w:p>
        </w:tc>
        <w:tc>
          <w:tcPr>
            <w:tcW w:w="1030" w:type="dxa"/>
            <w:vAlign w:val="center"/>
          </w:tcPr>
          <w:p w14:paraId="731DCAF2">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有效土层厚度(</w:t>
            </w:r>
            <w:r>
              <w:rPr>
                <w:rFonts w:ascii="宋体" w:hAnsi="宋体" w:cs="TimesNewRomanPSMT"/>
                <w:b/>
                <w:kern w:val="0"/>
                <w:sz w:val="18"/>
                <w:szCs w:val="18"/>
              </w:rPr>
              <w:t>cm</w:t>
            </w:r>
            <w:r>
              <w:rPr>
                <w:rFonts w:hint="eastAsia" w:ascii="宋体" w:hAnsi="宋体" w:cs="TimesNewRomanPSMT"/>
                <w:b/>
                <w:kern w:val="0"/>
                <w:sz w:val="18"/>
                <w:szCs w:val="18"/>
              </w:rPr>
              <w:t>)</w:t>
            </w:r>
          </w:p>
        </w:tc>
        <w:tc>
          <w:tcPr>
            <w:tcW w:w="510" w:type="dxa"/>
            <w:vAlign w:val="center"/>
          </w:tcPr>
          <w:p w14:paraId="58FF9196">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总分</w:t>
            </w:r>
          </w:p>
        </w:tc>
        <w:tc>
          <w:tcPr>
            <w:tcW w:w="637" w:type="dxa"/>
            <w:vAlign w:val="center"/>
          </w:tcPr>
          <w:p w14:paraId="5F810214">
            <w:pPr>
              <w:autoSpaceDE w:val="0"/>
              <w:autoSpaceDN w:val="0"/>
              <w:adjustRightInd w:val="0"/>
              <w:spacing w:line="500" w:lineRule="exact"/>
              <w:jc w:val="center"/>
              <w:rPr>
                <w:rFonts w:ascii="宋体" w:hAnsi="宋体" w:cs="宋体"/>
                <w:b/>
                <w:sz w:val="18"/>
                <w:szCs w:val="18"/>
              </w:rPr>
            </w:pPr>
            <w:r>
              <w:rPr>
                <w:rFonts w:hint="eastAsia" w:ascii="宋体" w:hAnsi="宋体" w:cs="仿宋"/>
                <w:b/>
                <w:kern w:val="0"/>
                <w:sz w:val="18"/>
                <w:szCs w:val="18"/>
              </w:rPr>
              <w:t>适宜性</w:t>
            </w:r>
          </w:p>
        </w:tc>
      </w:tr>
      <w:tr w14:paraId="6480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797" w:type="dxa"/>
            <w:vAlign w:val="center"/>
          </w:tcPr>
          <w:p w14:paraId="06457C86">
            <w:pPr>
              <w:spacing w:line="500" w:lineRule="exact"/>
              <w:jc w:val="center"/>
              <w:rPr>
                <w:rFonts w:ascii="宋体" w:hAnsi="宋体" w:cs="宋体"/>
                <w:sz w:val="18"/>
                <w:szCs w:val="18"/>
              </w:rPr>
            </w:pPr>
            <w:r>
              <w:rPr>
                <w:rFonts w:hint="eastAsia" w:ascii="宋体" w:hAnsi="宋体" w:cs="宋体"/>
                <w:sz w:val="18"/>
                <w:szCs w:val="18"/>
              </w:rPr>
              <w:t>露天采场</w:t>
            </w:r>
          </w:p>
        </w:tc>
        <w:tc>
          <w:tcPr>
            <w:tcW w:w="797" w:type="dxa"/>
            <w:vAlign w:val="center"/>
          </w:tcPr>
          <w:p w14:paraId="32C6CC5D">
            <w:pPr>
              <w:spacing w:line="500" w:lineRule="exact"/>
              <w:jc w:val="center"/>
              <w:rPr>
                <w:rFonts w:ascii="宋体" w:hAnsi="宋体" w:cs="宋体"/>
                <w:sz w:val="18"/>
                <w:szCs w:val="18"/>
              </w:rPr>
            </w:pPr>
            <w:r>
              <w:rPr>
                <w:rFonts w:hint="eastAsia" w:ascii="宋体" w:hAnsi="宋体" w:cs="宋体"/>
                <w:sz w:val="18"/>
                <w:szCs w:val="18"/>
              </w:rPr>
              <w:t>2</w:t>
            </w:r>
          </w:p>
        </w:tc>
        <w:tc>
          <w:tcPr>
            <w:tcW w:w="849" w:type="dxa"/>
            <w:vAlign w:val="center"/>
          </w:tcPr>
          <w:p w14:paraId="0F9AE1A8">
            <w:pPr>
              <w:spacing w:line="500" w:lineRule="exact"/>
              <w:jc w:val="center"/>
              <w:rPr>
                <w:rFonts w:ascii="宋体" w:hAnsi="宋体" w:cs="宋体"/>
                <w:sz w:val="18"/>
                <w:szCs w:val="18"/>
              </w:rPr>
            </w:pPr>
            <w:r>
              <w:rPr>
                <w:rFonts w:hint="eastAsia" w:ascii="宋体" w:hAnsi="宋体" w:cs="宋体"/>
                <w:sz w:val="18"/>
                <w:szCs w:val="18"/>
              </w:rPr>
              <w:t>8</w:t>
            </w:r>
          </w:p>
        </w:tc>
        <w:tc>
          <w:tcPr>
            <w:tcW w:w="1060" w:type="dxa"/>
            <w:vAlign w:val="center"/>
          </w:tcPr>
          <w:p w14:paraId="43CFA3A7">
            <w:pPr>
              <w:spacing w:line="500" w:lineRule="exact"/>
              <w:jc w:val="center"/>
              <w:rPr>
                <w:rFonts w:ascii="宋体" w:hAnsi="宋体" w:cs="宋体"/>
                <w:sz w:val="18"/>
                <w:szCs w:val="18"/>
              </w:rPr>
            </w:pPr>
            <w:r>
              <w:rPr>
                <w:rFonts w:hint="eastAsia" w:ascii="宋体" w:hAnsi="宋体" w:cs="宋体"/>
                <w:sz w:val="18"/>
                <w:szCs w:val="18"/>
              </w:rPr>
              <w:t>5</w:t>
            </w:r>
          </w:p>
        </w:tc>
        <w:tc>
          <w:tcPr>
            <w:tcW w:w="830" w:type="dxa"/>
            <w:vAlign w:val="center"/>
          </w:tcPr>
          <w:p w14:paraId="0FC60B4C">
            <w:pPr>
              <w:spacing w:line="500" w:lineRule="exact"/>
              <w:jc w:val="center"/>
              <w:rPr>
                <w:rFonts w:ascii="宋体" w:hAnsi="宋体" w:cs="宋体"/>
                <w:sz w:val="18"/>
                <w:szCs w:val="18"/>
              </w:rPr>
            </w:pPr>
            <w:r>
              <w:rPr>
                <w:rFonts w:hint="eastAsia" w:ascii="宋体" w:hAnsi="宋体" w:cs="宋体"/>
                <w:sz w:val="18"/>
                <w:szCs w:val="18"/>
              </w:rPr>
              <w:t>8</w:t>
            </w:r>
          </w:p>
        </w:tc>
        <w:tc>
          <w:tcPr>
            <w:tcW w:w="1180" w:type="dxa"/>
            <w:vAlign w:val="center"/>
          </w:tcPr>
          <w:p w14:paraId="3BAC1CFB">
            <w:pPr>
              <w:spacing w:line="500" w:lineRule="exact"/>
              <w:jc w:val="center"/>
              <w:rPr>
                <w:rFonts w:ascii="宋体" w:hAnsi="宋体" w:cs="宋体"/>
                <w:sz w:val="18"/>
                <w:szCs w:val="18"/>
              </w:rPr>
            </w:pPr>
            <w:r>
              <w:rPr>
                <w:rFonts w:hint="eastAsia" w:ascii="宋体" w:hAnsi="宋体" w:cs="宋体"/>
                <w:sz w:val="18"/>
                <w:szCs w:val="18"/>
              </w:rPr>
              <w:t>8</w:t>
            </w:r>
          </w:p>
        </w:tc>
        <w:tc>
          <w:tcPr>
            <w:tcW w:w="626" w:type="dxa"/>
            <w:vAlign w:val="center"/>
          </w:tcPr>
          <w:p w14:paraId="54E08FC4">
            <w:pPr>
              <w:spacing w:line="500" w:lineRule="exact"/>
              <w:jc w:val="center"/>
              <w:rPr>
                <w:rFonts w:ascii="宋体" w:hAnsi="宋体" w:cs="宋体"/>
                <w:sz w:val="18"/>
                <w:szCs w:val="18"/>
              </w:rPr>
            </w:pPr>
            <w:r>
              <w:rPr>
                <w:rFonts w:hint="eastAsia" w:ascii="宋体" w:hAnsi="宋体" w:cs="宋体"/>
                <w:sz w:val="18"/>
                <w:szCs w:val="18"/>
              </w:rPr>
              <w:t>5</w:t>
            </w:r>
          </w:p>
        </w:tc>
        <w:tc>
          <w:tcPr>
            <w:tcW w:w="626" w:type="dxa"/>
            <w:vAlign w:val="center"/>
          </w:tcPr>
          <w:p w14:paraId="45F83017">
            <w:pPr>
              <w:spacing w:line="500" w:lineRule="exact"/>
              <w:jc w:val="center"/>
              <w:rPr>
                <w:rFonts w:ascii="宋体" w:hAnsi="宋体" w:cs="宋体"/>
                <w:sz w:val="18"/>
                <w:szCs w:val="18"/>
              </w:rPr>
            </w:pPr>
            <w:r>
              <w:rPr>
                <w:rFonts w:hint="eastAsia" w:ascii="宋体" w:hAnsi="宋体" w:cs="宋体"/>
                <w:sz w:val="18"/>
                <w:szCs w:val="18"/>
              </w:rPr>
              <w:t>10</w:t>
            </w:r>
          </w:p>
        </w:tc>
        <w:tc>
          <w:tcPr>
            <w:tcW w:w="628" w:type="dxa"/>
            <w:vAlign w:val="center"/>
          </w:tcPr>
          <w:p w14:paraId="5D59ACAF">
            <w:pPr>
              <w:spacing w:line="500" w:lineRule="exact"/>
              <w:jc w:val="center"/>
              <w:rPr>
                <w:rFonts w:ascii="宋体" w:hAnsi="宋体" w:cs="宋体"/>
                <w:sz w:val="18"/>
                <w:szCs w:val="18"/>
              </w:rPr>
            </w:pPr>
            <w:r>
              <w:rPr>
                <w:rFonts w:hint="eastAsia" w:ascii="宋体" w:hAnsi="宋体" w:cs="宋体"/>
                <w:sz w:val="18"/>
                <w:szCs w:val="18"/>
              </w:rPr>
              <w:t>8</w:t>
            </w:r>
          </w:p>
        </w:tc>
        <w:tc>
          <w:tcPr>
            <w:tcW w:w="1030" w:type="dxa"/>
            <w:vAlign w:val="center"/>
          </w:tcPr>
          <w:p w14:paraId="5442969B">
            <w:pPr>
              <w:spacing w:line="500" w:lineRule="exact"/>
              <w:jc w:val="center"/>
              <w:rPr>
                <w:rFonts w:ascii="宋体" w:hAnsi="宋体" w:cs="宋体"/>
                <w:sz w:val="18"/>
                <w:szCs w:val="18"/>
              </w:rPr>
            </w:pPr>
            <w:r>
              <w:rPr>
                <w:rFonts w:hint="eastAsia" w:ascii="宋体" w:hAnsi="宋体" w:cs="宋体"/>
                <w:sz w:val="18"/>
                <w:szCs w:val="18"/>
              </w:rPr>
              <w:t>3</w:t>
            </w:r>
          </w:p>
        </w:tc>
        <w:tc>
          <w:tcPr>
            <w:tcW w:w="510" w:type="dxa"/>
            <w:vAlign w:val="center"/>
          </w:tcPr>
          <w:p w14:paraId="19989AC4">
            <w:pPr>
              <w:spacing w:line="500" w:lineRule="exact"/>
              <w:jc w:val="center"/>
              <w:rPr>
                <w:rFonts w:ascii="宋体" w:hAnsi="宋体" w:cs="宋体"/>
                <w:sz w:val="18"/>
                <w:szCs w:val="18"/>
              </w:rPr>
            </w:pPr>
            <w:r>
              <w:rPr>
                <w:rFonts w:hint="eastAsia" w:ascii="宋体" w:hAnsi="宋体" w:cs="宋体"/>
                <w:sz w:val="18"/>
                <w:szCs w:val="18"/>
              </w:rPr>
              <w:t>57</w:t>
            </w:r>
          </w:p>
        </w:tc>
        <w:tc>
          <w:tcPr>
            <w:tcW w:w="637" w:type="dxa"/>
            <w:vAlign w:val="center"/>
          </w:tcPr>
          <w:p w14:paraId="0E761E9B">
            <w:pPr>
              <w:spacing w:line="500" w:lineRule="exact"/>
              <w:jc w:val="center"/>
              <w:rPr>
                <w:rFonts w:ascii="宋体" w:hAnsi="宋体" w:cs="宋体"/>
                <w:sz w:val="18"/>
                <w:szCs w:val="18"/>
              </w:rPr>
            </w:pPr>
            <w:r>
              <w:rPr>
                <w:rFonts w:hint="eastAsia" w:ascii="宋体" w:hAnsi="宋体" w:cs="宋体"/>
                <w:sz w:val="18"/>
                <w:szCs w:val="18"/>
              </w:rPr>
              <w:t>宜草宜林</w:t>
            </w:r>
          </w:p>
        </w:tc>
      </w:tr>
      <w:tr w14:paraId="6020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vAlign w:val="center"/>
          </w:tcPr>
          <w:p w14:paraId="40EFCDA9">
            <w:pPr>
              <w:spacing w:line="500" w:lineRule="exact"/>
              <w:jc w:val="center"/>
              <w:rPr>
                <w:rFonts w:ascii="宋体" w:hAnsi="宋体" w:cs="宋体"/>
                <w:sz w:val="18"/>
                <w:szCs w:val="18"/>
              </w:rPr>
            </w:pPr>
            <w:r>
              <w:rPr>
                <w:rFonts w:hint="eastAsia" w:ascii="宋体" w:hAnsi="宋体" w:cs="宋体"/>
                <w:sz w:val="18"/>
                <w:szCs w:val="18"/>
              </w:rPr>
              <w:t>工业场地</w:t>
            </w:r>
          </w:p>
        </w:tc>
        <w:tc>
          <w:tcPr>
            <w:tcW w:w="797" w:type="dxa"/>
            <w:vAlign w:val="center"/>
          </w:tcPr>
          <w:p w14:paraId="4AB1A928">
            <w:pPr>
              <w:spacing w:line="500" w:lineRule="exact"/>
              <w:jc w:val="center"/>
              <w:rPr>
                <w:rFonts w:ascii="宋体" w:hAnsi="宋体" w:cs="宋体"/>
                <w:sz w:val="18"/>
                <w:szCs w:val="18"/>
              </w:rPr>
            </w:pPr>
            <w:r>
              <w:rPr>
                <w:rFonts w:hint="eastAsia" w:ascii="宋体" w:hAnsi="宋体" w:cs="宋体"/>
                <w:sz w:val="18"/>
                <w:szCs w:val="18"/>
              </w:rPr>
              <w:t>2</w:t>
            </w:r>
          </w:p>
        </w:tc>
        <w:tc>
          <w:tcPr>
            <w:tcW w:w="849" w:type="dxa"/>
            <w:vAlign w:val="center"/>
          </w:tcPr>
          <w:p w14:paraId="1CB3386D">
            <w:pPr>
              <w:spacing w:line="500" w:lineRule="exact"/>
              <w:jc w:val="center"/>
              <w:rPr>
                <w:rFonts w:ascii="宋体" w:hAnsi="宋体" w:cs="宋体"/>
                <w:sz w:val="18"/>
                <w:szCs w:val="18"/>
              </w:rPr>
            </w:pPr>
            <w:r>
              <w:rPr>
                <w:rFonts w:hint="eastAsia" w:ascii="宋体" w:hAnsi="宋体" w:cs="宋体"/>
                <w:sz w:val="18"/>
                <w:szCs w:val="18"/>
              </w:rPr>
              <w:t>11</w:t>
            </w:r>
          </w:p>
        </w:tc>
        <w:tc>
          <w:tcPr>
            <w:tcW w:w="1060" w:type="dxa"/>
            <w:vAlign w:val="center"/>
          </w:tcPr>
          <w:p w14:paraId="22887FB9">
            <w:pPr>
              <w:spacing w:line="500" w:lineRule="exact"/>
              <w:jc w:val="center"/>
              <w:rPr>
                <w:rFonts w:ascii="宋体" w:hAnsi="宋体" w:cs="宋体"/>
                <w:sz w:val="18"/>
                <w:szCs w:val="18"/>
              </w:rPr>
            </w:pPr>
            <w:r>
              <w:rPr>
                <w:rFonts w:hint="eastAsia" w:ascii="宋体" w:hAnsi="宋体" w:cs="宋体"/>
                <w:sz w:val="18"/>
                <w:szCs w:val="18"/>
              </w:rPr>
              <w:t>5</w:t>
            </w:r>
          </w:p>
        </w:tc>
        <w:tc>
          <w:tcPr>
            <w:tcW w:w="830" w:type="dxa"/>
            <w:vAlign w:val="center"/>
          </w:tcPr>
          <w:p w14:paraId="699892AD">
            <w:pPr>
              <w:spacing w:line="500" w:lineRule="exact"/>
              <w:jc w:val="center"/>
              <w:rPr>
                <w:rFonts w:ascii="宋体" w:hAnsi="宋体" w:cs="宋体"/>
                <w:sz w:val="18"/>
                <w:szCs w:val="18"/>
              </w:rPr>
            </w:pPr>
            <w:r>
              <w:rPr>
                <w:rFonts w:hint="eastAsia" w:ascii="宋体" w:hAnsi="宋体" w:cs="宋体"/>
                <w:sz w:val="18"/>
                <w:szCs w:val="18"/>
              </w:rPr>
              <w:t>8</w:t>
            </w:r>
          </w:p>
        </w:tc>
        <w:tc>
          <w:tcPr>
            <w:tcW w:w="1180" w:type="dxa"/>
            <w:vAlign w:val="center"/>
          </w:tcPr>
          <w:p w14:paraId="1D3FF913">
            <w:pPr>
              <w:spacing w:line="500" w:lineRule="exact"/>
              <w:jc w:val="center"/>
              <w:rPr>
                <w:rFonts w:ascii="宋体" w:hAnsi="宋体" w:cs="宋体"/>
                <w:sz w:val="18"/>
                <w:szCs w:val="18"/>
              </w:rPr>
            </w:pPr>
            <w:r>
              <w:rPr>
                <w:rFonts w:hint="eastAsia" w:ascii="宋体" w:hAnsi="宋体" w:cs="宋体"/>
                <w:sz w:val="18"/>
                <w:szCs w:val="18"/>
              </w:rPr>
              <w:t>8</w:t>
            </w:r>
          </w:p>
        </w:tc>
        <w:tc>
          <w:tcPr>
            <w:tcW w:w="626" w:type="dxa"/>
            <w:vAlign w:val="center"/>
          </w:tcPr>
          <w:p w14:paraId="3A431BE7">
            <w:pPr>
              <w:spacing w:line="500" w:lineRule="exact"/>
              <w:jc w:val="center"/>
              <w:rPr>
                <w:rFonts w:ascii="宋体" w:hAnsi="宋体" w:cs="宋体"/>
                <w:sz w:val="18"/>
                <w:szCs w:val="18"/>
              </w:rPr>
            </w:pPr>
            <w:r>
              <w:rPr>
                <w:rFonts w:hint="eastAsia" w:ascii="宋体" w:hAnsi="宋体" w:cs="宋体"/>
                <w:sz w:val="18"/>
                <w:szCs w:val="18"/>
              </w:rPr>
              <w:t>5</w:t>
            </w:r>
          </w:p>
        </w:tc>
        <w:tc>
          <w:tcPr>
            <w:tcW w:w="626" w:type="dxa"/>
            <w:vAlign w:val="center"/>
          </w:tcPr>
          <w:p w14:paraId="3B924A21">
            <w:pPr>
              <w:spacing w:line="500" w:lineRule="exact"/>
              <w:jc w:val="center"/>
              <w:rPr>
                <w:rFonts w:ascii="宋体" w:hAnsi="宋体" w:cs="宋体"/>
                <w:sz w:val="18"/>
                <w:szCs w:val="18"/>
              </w:rPr>
            </w:pPr>
            <w:r>
              <w:rPr>
                <w:rFonts w:hint="eastAsia" w:ascii="宋体" w:hAnsi="宋体" w:cs="宋体"/>
                <w:sz w:val="18"/>
                <w:szCs w:val="18"/>
              </w:rPr>
              <w:t>10</w:t>
            </w:r>
          </w:p>
        </w:tc>
        <w:tc>
          <w:tcPr>
            <w:tcW w:w="628" w:type="dxa"/>
            <w:vAlign w:val="center"/>
          </w:tcPr>
          <w:p w14:paraId="7632AC53">
            <w:pPr>
              <w:spacing w:line="500" w:lineRule="exact"/>
              <w:jc w:val="center"/>
              <w:rPr>
                <w:rFonts w:ascii="宋体" w:hAnsi="宋体" w:cs="宋体"/>
                <w:sz w:val="18"/>
                <w:szCs w:val="18"/>
              </w:rPr>
            </w:pPr>
            <w:r>
              <w:rPr>
                <w:rFonts w:hint="eastAsia" w:ascii="宋体" w:hAnsi="宋体" w:cs="宋体"/>
                <w:sz w:val="18"/>
                <w:szCs w:val="18"/>
              </w:rPr>
              <w:t>8</w:t>
            </w:r>
          </w:p>
        </w:tc>
        <w:tc>
          <w:tcPr>
            <w:tcW w:w="1030" w:type="dxa"/>
            <w:vAlign w:val="center"/>
          </w:tcPr>
          <w:p w14:paraId="1109F247">
            <w:pPr>
              <w:spacing w:line="500" w:lineRule="exact"/>
              <w:jc w:val="center"/>
              <w:rPr>
                <w:rFonts w:ascii="宋体" w:hAnsi="宋体" w:cs="宋体"/>
                <w:sz w:val="18"/>
                <w:szCs w:val="18"/>
              </w:rPr>
            </w:pPr>
            <w:r>
              <w:rPr>
                <w:rFonts w:hint="eastAsia" w:ascii="宋体" w:hAnsi="宋体" w:cs="宋体"/>
                <w:sz w:val="18"/>
                <w:szCs w:val="18"/>
              </w:rPr>
              <w:t>3</w:t>
            </w:r>
          </w:p>
        </w:tc>
        <w:tc>
          <w:tcPr>
            <w:tcW w:w="510" w:type="dxa"/>
            <w:vAlign w:val="center"/>
          </w:tcPr>
          <w:p w14:paraId="45A046AA">
            <w:pPr>
              <w:spacing w:line="500" w:lineRule="exact"/>
              <w:jc w:val="center"/>
              <w:rPr>
                <w:rFonts w:ascii="宋体" w:hAnsi="宋体" w:cs="宋体"/>
                <w:sz w:val="18"/>
                <w:szCs w:val="18"/>
              </w:rPr>
            </w:pPr>
            <w:r>
              <w:rPr>
                <w:rFonts w:hint="eastAsia" w:ascii="宋体" w:hAnsi="宋体" w:cs="宋体"/>
                <w:sz w:val="18"/>
                <w:szCs w:val="18"/>
              </w:rPr>
              <w:t>60</w:t>
            </w:r>
          </w:p>
        </w:tc>
        <w:tc>
          <w:tcPr>
            <w:tcW w:w="637" w:type="dxa"/>
            <w:vAlign w:val="center"/>
          </w:tcPr>
          <w:p w14:paraId="30C3BC6E">
            <w:pPr>
              <w:spacing w:line="500" w:lineRule="exact"/>
              <w:jc w:val="center"/>
              <w:rPr>
                <w:rFonts w:ascii="宋体" w:hAnsi="宋体" w:cs="宋体"/>
                <w:sz w:val="18"/>
                <w:szCs w:val="18"/>
              </w:rPr>
            </w:pPr>
            <w:r>
              <w:rPr>
                <w:rFonts w:hint="eastAsia" w:ascii="宋体" w:hAnsi="宋体" w:cs="宋体"/>
                <w:sz w:val="18"/>
                <w:szCs w:val="18"/>
              </w:rPr>
              <w:t>宜草宜林</w:t>
            </w:r>
          </w:p>
        </w:tc>
      </w:tr>
      <w:tr w14:paraId="406A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vAlign w:val="center"/>
          </w:tcPr>
          <w:p w14:paraId="5AA1F88C">
            <w:pPr>
              <w:spacing w:line="500" w:lineRule="exact"/>
              <w:jc w:val="center"/>
              <w:rPr>
                <w:rFonts w:ascii="宋体" w:hAnsi="宋体" w:cs="宋体"/>
                <w:sz w:val="18"/>
                <w:szCs w:val="18"/>
              </w:rPr>
            </w:pPr>
            <w:r>
              <w:rPr>
                <w:rFonts w:hint="eastAsia" w:ascii="宋体" w:hAnsi="宋体" w:cs="宋体"/>
                <w:sz w:val="18"/>
                <w:szCs w:val="18"/>
              </w:rPr>
              <w:t>排土场</w:t>
            </w:r>
          </w:p>
        </w:tc>
        <w:tc>
          <w:tcPr>
            <w:tcW w:w="797" w:type="dxa"/>
            <w:vAlign w:val="center"/>
          </w:tcPr>
          <w:p w14:paraId="12C8ED9A">
            <w:pPr>
              <w:spacing w:line="500" w:lineRule="exact"/>
              <w:jc w:val="center"/>
              <w:rPr>
                <w:rFonts w:ascii="宋体" w:hAnsi="宋体" w:cs="宋体"/>
                <w:sz w:val="18"/>
                <w:szCs w:val="18"/>
              </w:rPr>
            </w:pPr>
            <w:r>
              <w:rPr>
                <w:rFonts w:hint="eastAsia" w:ascii="宋体" w:hAnsi="宋体" w:cs="宋体"/>
                <w:sz w:val="18"/>
                <w:szCs w:val="18"/>
              </w:rPr>
              <w:t>10</w:t>
            </w:r>
          </w:p>
        </w:tc>
        <w:tc>
          <w:tcPr>
            <w:tcW w:w="849" w:type="dxa"/>
            <w:vAlign w:val="center"/>
          </w:tcPr>
          <w:p w14:paraId="414FDF26">
            <w:pPr>
              <w:spacing w:line="500" w:lineRule="exact"/>
              <w:jc w:val="center"/>
              <w:rPr>
                <w:rFonts w:ascii="宋体" w:hAnsi="宋体" w:cs="宋体"/>
                <w:sz w:val="18"/>
                <w:szCs w:val="18"/>
              </w:rPr>
            </w:pPr>
            <w:r>
              <w:rPr>
                <w:rFonts w:hint="eastAsia" w:ascii="宋体" w:hAnsi="宋体" w:cs="宋体"/>
                <w:sz w:val="18"/>
                <w:szCs w:val="18"/>
              </w:rPr>
              <w:t>11</w:t>
            </w:r>
          </w:p>
        </w:tc>
        <w:tc>
          <w:tcPr>
            <w:tcW w:w="1060" w:type="dxa"/>
            <w:vAlign w:val="center"/>
          </w:tcPr>
          <w:p w14:paraId="3030831B">
            <w:pPr>
              <w:spacing w:line="500" w:lineRule="exact"/>
              <w:jc w:val="center"/>
              <w:rPr>
                <w:rFonts w:ascii="宋体" w:hAnsi="宋体" w:cs="宋体"/>
                <w:sz w:val="18"/>
                <w:szCs w:val="18"/>
              </w:rPr>
            </w:pPr>
            <w:r>
              <w:rPr>
                <w:rFonts w:hint="eastAsia" w:ascii="宋体" w:hAnsi="宋体" w:cs="宋体"/>
                <w:sz w:val="18"/>
                <w:szCs w:val="18"/>
              </w:rPr>
              <w:t>15</w:t>
            </w:r>
          </w:p>
        </w:tc>
        <w:tc>
          <w:tcPr>
            <w:tcW w:w="830" w:type="dxa"/>
            <w:vAlign w:val="center"/>
          </w:tcPr>
          <w:p w14:paraId="50227587">
            <w:pPr>
              <w:spacing w:line="500" w:lineRule="exact"/>
              <w:jc w:val="center"/>
              <w:rPr>
                <w:rFonts w:ascii="宋体" w:hAnsi="宋体" w:cs="宋体"/>
                <w:sz w:val="18"/>
                <w:szCs w:val="18"/>
              </w:rPr>
            </w:pPr>
            <w:r>
              <w:rPr>
                <w:rFonts w:hint="eastAsia" w:ascii="宋体" w:hAnsi="宋体" w:cs="宋体"/>
                <w:sz w:val="18"/>
                <w:szCs w:val="18"/>
              </w:rPr>
              <w:t>8</w:t>
            </w:r>
          </w:p>
        </w:tc>
        <w:tc>
          <w:tcPr>
            <w:tcW w:w="1180" w:type="dxa"/>
            <w:vAlign w:val="center"/>
          </w:tcPr>
          <w:p w14:paraId="5503AA43">
            <w:pPr>
              <w:spacing w:line="500" w:lineRule="exact"/>
              <w:jc w:val="center"/>
              <w:rPr>
                <w:rFonts w:ascii="宋体" w:hAnsi="宋体" w:cs="宋体"/>
                <w:sz w:val="18"/>
                <w:szCs w:val="18"/>
              </w:rPr>
            </w:pPr>
            <w:r>
              <w:rPr>
                <w:rFonts w:hint="eastAsia" w:ascii="宋体" w:hAnsi="宋体" w:cs="宋体"/>
                <w:sz w:val="18"/>
                <w:szCs w:val="18"/>
              </w:rPr>
              <w:t>8</w:t>
            </w:r>
          </w:p>
        </w:tc>
        <w:tc>
          <w:tcPr>
            <w:tcW w:w="626" w:type="dxa"/>
            <w:vAlign w:val="center"/>
          </w:tcPr>
          <w:p w14:paraId="08A7AD9A">
            <w:pPr>
              <w:spacing w:line="500" w:lineRule="exact"/>
              <w:jc w:val="center"/>
              <w:rPr>
                <w:rFonts w:ascii="宋体" w:hAnsi="宋体" w:cs="宋体"/>
                <w:sz w:val="18"/>
                <w:szCs w:val="18"/>
              </w:rPr>
            </w:pPr>
            <w:r>
              <w:rPr>
                <w:rFonts w:hint="eastAsia" w:ascii="宋体" w:hAnsi="宋体" w:cs="宋体"/>
                <w:sz w:val="18"/>
                <w:szCs w:val="18"/>
              </w:rPr>
              <w:t>10</w:t>
            </w:r>
          </w:p>
        </w:tc>
        <w:tc>
          <w:tcPr>
            <w:tcW w:w="626" w:type="dxa"/>
            <w:vAlign w:val="center"/>
          </w:tcPr>
          <w:p w14:paraId="23BB9795">
            <w:pPr>
              <w:spacing w:line="500" w:lineRule="exact"/>
              <w:jc w:val="center"/>
              <w:rPr>
                <w:rFonts w:ascii="宋体" w:hAnsi="宋体" w:cs="宋体"/>
                <w:sz w:val="18"/>
                <w:szCs w:val="18"/>
              </w:rPr>
            </w:pPr>
            <w:r>
              <w:rPr>
                <w:rFonts w:hint="eastAsia" w:ascii="宋体" w:hAnsi="宋体" w:cs="宋体"/>
                <w:sz w:val="18"/>
                <w:szCs w:val="18"/>
              </w:rPr>
              <w:t>10</w:t>
            </w:r>
          </w:p>
        </w:tc>
        <w:tc>
          <w:tcPr>
            <w:tcW w:w="628" w:type="dxa"/>
            <w:vAlign w:val="center"/>
          </w:tcPr>
          <w:p w14:paraId="6EB2F02A">
            <w:pPr>
              <w:spacing w:line="500" w:lineRule="exact"/>
              <w:jc w:val="center"/>
              <w:rPr>
                <w:rFonts w:ascii="宋体" w:hAnsi="宋体" w:cs="宋体"/>
                <w:sz w:val="18"/>
                <w:szCs w:val="18"/>
              </w:rPr>
            </w:pPr>
            <w:r>
              <w:rPr>
                <w:rFonts w:hint="eastAsia" w:ascii="宋体" w:hAnsi="宋体" w:cs="宋体"/>
                <w:sz w:val="18"/>
                <w:szCs w:val="18"/>
              </w:rPr>
              <w:t>10</w:t>
            </w:r>
          </w:p>
        </w:tc>
        <w:tc>
          <w:tcPr>
            <w:tcW w:w="1030" w:type="dxa"/>
            <w:vAlign w:val="center"/>
          </w:tcPr>
          <w:p w14:paraId="61B46E92">
            <w:pPr>
              <w:spacing w:line="500" w:lineRule="exact"/>
              <w:jc w:val="center"/>
              <w:rPr>
                <w:rFonts w:ascii="宋体" w:hAnsi="宋体" w:cs="宋体"/>
                <w:sz w:val="18"/>
                <w:szCs w:val="18"/>
              </w:rPr>
            </w:pPr>
            <w:r>
              <w:rPr>
                <w:rFonts w:hint="eastAsia" w:ascii="宋体" w:hAnsi="宋体" w:cs="宋体"/>
                <w:sz w:val="18"/>
                <w:szCs w:val="18"/>
              </w:rPr>
              <w:t>10</w:t>
            </w:r>
          </w:p>
        </w:tc>
        <w:tc>
          <w:tcPr>
            <w:tcW w:w="510" w:type="dxa"/>
            <w:vAlign w:val="center"/>
          </w:tcPr>
          <w:p w14:paraId="6202C5DB">
            <w:pPr>
              <w:spacing w:line="500" w:lineRule="exact"/>
              <w:jc w:val="center"/>
              <w:rPr>
                <w:rFonts w:ascii="宋体" w:hAnsi="宋体" w:cs="宋体"/>
                <w:sz w:val="18"/>
                <w:szCs w:val="18"/>
              </w:rPr>
            </w:pPr>
            <w:r>
              <w:rPr>
                <w:rFonts w:hint="eastAsia" w:ascii="宋体" w:hAnsi="宋体" w:cs="宋体"/>
                <w:sz w:val="18"/>
                <w:szCs w:val="18"/>
              </w:rPr>
              <w:t>92</w:t>
            </w:r>
          </w:p>
        </w:tc>
        <w:tc>
          <w:tcPr>
            <w:tcW w:w="637" w:type="dxa"/>
            <w:vAlign w:val="center"/>
          </w:tcPr>
          <w:p w14:paraId="1F6D5534">
            <w:pPr>
              <w:spacing w:line="500" w:lineRule="exact"/>
              <w:jc w:val="center"/>
              <w:rPr>
                <w:rFonts w:ascii="宋体" w:hAnsi="宋体" w:cs="宋体"/>
                <w:sz w:val="18"/>
                <w:szCs w:val="18"/>
              </w:rPr>
            </w:pPr>
            <w:r>
              <w:rPr>
                <w:rFonts w:hint="eastAsia" w:ascii="宋体" w:hAnsi="宋体" w:cs="宋体"/>
                <w:sz w:val="18"/>
                <w:szCs w:val="18"/>
              </w:rPr>
              <w:t>宜水田</w:t>
            </w:r>
          </w:p>
        </w:tc>
      </w:tr>
      <w:tr w14:paraId="2BDA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vAlign w:val="center"/>
          </w:tcPr>
          <w:p w14:paraId="4B5530C5">
            <w:pPr>
              <w:spacing w:line="500" w:lineRule="exact"/>
              <w:jc w:val="center"/>
              <w:rPr>
                <w:rFonts w:ascii="宋体" w:hAnsi="宋体" w:cs="宋体"/>
                <w:sz w:val="18"/>
                <w:szCs w:val="18"/>
              </w:rPr>
            </w:pPr>
            <w:r>
              <w:rPr>
                <w:rFonts w:hint="eastAsia" w:ascii="宋体" w:hAnsi="宋体" w:cs="宋体"/>
                <w:sz w:val="18"/>
                <w:szCs w:val="18"/>
              </w:rPr>
              <w:t>办公生活区</w:t>
            </w:r>
          </w:p>
        </w:tc>
        <w:tc>
          <w:tcPr>
            <w:tcW w:w="797" w:type="dxa"/>
            <w:vAlign w:val="center"/>
          </w:tcPr>
          <w:p w14:paraId="1E3CCCB6">
            <w:pPr>
              <w:spacing w:line="500" w:lineRule="exact"/>
              <w:jc w:val="center"/>
              <w:rPr>
                <w:rFonts w:ascii="宋体" w:hAnsi="宋体" w:cs="宋体"/>
                <w:sz w:val="18"/>
                <w:szCs w:val="18"/>
              </w:rPr>
            </w:pPr>
            <w:r>
              <w:rPr>
                <w:rFonts w:hint="eastAsia" w:ascii="宋体" w:hAnsi="宋体" w:cs="宋体"/>
                <w:sz w:val="18"/>
                <w:szCs w:val="18"/>
              </w:rPr>
              <w:t>2</w:t>
            </w:r>
          </w:p>
        </w:tc>
        <w:tc>
          <w:tcPr>
            <w:tcW w:w="849" w:type="dxa"/>
            <w:vAlign w:val="center"/>
          </w:tcPr>
          <w:p w14:paraId="1D861F1C">
            <w:pPr>
              <w:spacing w:line="500" w:lineRule="exact"/>
              <w:jc w:val="center"/>
              <w:rPr>
                <w:rFonts w:ascii="宋体" w:hAnsi="宋体" w:cs="宋体"/>
                <w:sz w:val="18"/>
                <w:szCs w:val="18"/>
              </w:rPr>
            </w:pPr>
            <w:r>
              <w:rPr>
                <w:rFonts w:hint="eastAsia" w:ascii="宋体" w:hAnsi="宋体" w:cs="宋体"/>
                <w:sz w:val="18"/>
                <w:szCs w:val="18"/>
              </w:rPr>
              <w:t>11</w:t>
            </w:r>
          </w:p>
        </w:tc>
        <w:tc>
          <w:tcPr>
            <w:tcW w:w="1060" w:type="dxa"/>
            <w:vAlign w:val="center"/>
          </w:tcPr>
          <w:p w14:paraId="3D644977">
            <w:pPr>
              <w:spacing w:line="500" w:lineRule="exact"/>
              <w:jc w:val="center"/>
              <w:rPr>
                <w:rFonts w:ascii="宋体" w:hAnsi="宋体" w:cs="宋体"/>
                <w:sz w:val="18"/>
                <w:szCs w:val="18"/>
              </w:rPr>
            </w:pPr>
            <w:r>
              <w:rPr>
                <w:rFonts w:hint="eastAsia" w:ascii="宋体" w:hAnsi="宋体" w:cs="宋体"/>
                <w:sz w:val="18"/>
                <w:szCs w:val="18"/>
              </w:rPr>
              <w:t>5</w:t>
            </w:r>
          </w:p>
        </w:tc>
        <w:tc>
          <w:tcPr>
            <w:tcW w:w="830" w:type="dxa"/>
            <w:vAlign w:val="center"/>
          </w:tcPr>
          <w:p w14:paraId="4B634155">
            <w:pPr>
              <w:spacing w:line="500" w:lineRule="exact"/>
              <w:jc w:val="center"/>
              <w:rPr>
                <w:rFonts w:ascii="宋体" w:hAnsi="宋体" w:cs="宋体"/>
                <w:sz w:val="18"/>
                <w:szCs w:val="18"/>
              </w:rPr>
            </w:pPr>
            <w:r>
              <w:rPr>
                <w:rFonts w:hint="eastAsia" w:ascii="宋体" w:hAnsi="宋体" w:cs="宋体"/>
                <w:sz w:val="18"/>
                <w:szCs w:val="18"/>
              </w:rPr>
              <w:t>8</w:t>
            </w:r>
          </w:p>
        </w:tc>
        <w:tc>
          <w:tcPr>
            <w:tcW w:w="1180" w:type="dxa"/>
            <w:vAlign w:val="center"/>
          </w:tcPr>
          <w:p w14:paraId="39CE3152">
            <w:pPr>
              <w:spacing w:line="500" w:lineRule="exact"/>
              <w:jc w:val="center"/>
              <w:rPr>
                <w:rFonts w:ascii="宋体" w:hAnsi="宋体" w:cs="宋体"/>
                <w:sz w:val="18"/>
                <w:szCs w:val="18"/>
              </w:rPr>
            </w:pPr>
            <w:r>
              <w:rPr>
                <w:rFonts w:hint="eastAsia" w:ascii="宋体" w:hAnsi="宋体" w:cs="宋体"/>
                <w:sz w:val="18"/>
                <w:szCs w:val="18"/>
              </w:rPr>
              <w:t>8</w:t>
            </w:r>
          </w:p>
        </w:tc>
        <w:tc>
          <w:tcPr>
            <w:tcW w:w="626" w:type="dxa"/>
            <w:vAlign w:val="center"/>
          </w:tcPr>
          <w:p w14:paraId="3646EFA8">
            <w:pPr>
              <w:spacing w:line="500" w:lineRule="exact"/>
              <w:jc w:val="center"/>
              <w:rPr>
                <w:rFonts w:ascii="宋体" w:hAnsi="宋体" w:cs="宋体"/>
                <w:sz w:val="18"/>
                <w:szCs w:val="18"/>
              </w:rPr>
            </w:pPr>
            <w:r>
              <w:rPr>
                <w:rFonts w:hint="eastAsia" w:ascii="宋体" w:hAnsi="宋体" w:cs="宋体"/>
                <w:sz w:val="18"/>
                <w:szCs w:val="18"/>
              </w:rPr>
              <w:t>5</w:t>
            </w:r>
          </w:p>
        </w:tc>
        <w:tc>
          <w:tcPr>
            <w:tcW w:w="626" w:type="dxa"/>
            <w:vAlign w:val="center"/>
          </w:tcPr>
          <w:p w14:paraId="5A64C3D7">
            <w:pPr>
              <w:spacing w:line="500" w:lineRule="exact"/>
              <w:jc w:val="center"/>
              <w:rPr>
                <w:rFonts w:ascii="宋体" w:hAnsi="宋体" w:cs="宋体"/>
                <w:sz w:val="18"/>
                <w:szCs w:val="18"/>
              </w:rPr>
            </w:pPr>
            <w:r>
              <w:rPr>
                <w:rFonts w:hint="eastAsia" w:ascii="宋体" w:hAnsi="宋体" w:cs="宋体"/>
                <w:sz w:val="18"/>
                <w:szCs w:val="18"/>
              </w:rPr>
              <w:t>10</w:t>
            </w:r>
          </w:p>
        </w:tc>
        <w:tc>
          <w:tcPr>
            <w:tcW w:w="628" w:type="dxa"/>
            <w:vAlign w:val="center"/>
          </w:tcPr>
          <w:p w14:paraId="66B9F7B4">
            <w:pPr>
              <w:spacing w:line="500" w:lineRule="exact"/>
              <w:jc w:val="center"/>
              <w:rPr>
                <w:rFonts w:ascii="宋体" w:hAnsi="宋体" w:cs="宋体"/>
                <w:sz w:val="18"/>
                <w:szCs w:val="18"/>
              </w:rPr>
            </w:pPr>
            <w:r>
              <w:rPr>
                <w:rFonts w:hint="eastAsia" w:ascii="宋体" w:hAnsi="宋体" w:cs="宋体"/>
                <w:sz w:val="18"/>
                <w:szCs w:val="18"/>
              </w:rPr>
              <w:t>8</w:t>
            </w:r>
          </w:p>
        </w:tc>
        <w:tc>
          <w:tcPr>
            <w:tcW w:w="1030" w:type="dxa"/>
            <w:vAlign w:val="center"/>
          </w:tcPr>
          <w:p w14:paraId="0760A41D">
            <w:pPr>
              <w:spacing w:line="500" w:lineRule="exact"/>
              <w:jc w:val="center"/>
              <w:rPr>
                <w:rFonts w:ascii="宋体" w:hAnsi="宋体" w:cs="宋体"/>
                <w:sz w:val="18"/>
                <w:szCs w:val="18"/>
              </w:rPr>
            </w:pPr>
            <w:r>
              <w:rPr>
                <w:rFonts w:hint="eastAsia" w:ascii="宋体" w:hAnsi="宋体" w:cs="宋体"/>
                <w:sz w:val="18"/>
                <w:szCs w:val="18"/>
              </w:rPr>
              <w:t>3</w:t>
            </w:r>
          </w:p>
        </w:tc>
        <w:tc>
          <w:tcPr>
            <w:tcW w:w="510" w:type="dxa"/>
            <w:vAlign w:val="center"/>
          </w:tcPr>
          <w:p w14:paraId="21849958">
            <w:pPr>
              <w:spacing w:line="500" w:lineRule="exact"/>
              <w:jc w:val="center"/>
              <w:rPr>
                <w:rFonts w:ascii="宋体" w:hAnsi="宋体" w:cs="宋体"/>
                <w:sz w:val="18"/>
                <w:szCs w:val="18"/>
              </w:rPr>
            </w:pPr>
            <w:r>
              <w:rPr>
                <w:rFonts w:hint="eastAsia" w:ascii="宋体" w:hAnsi="宋体" w:cs="宋体"/>
                <w:sz w:val="18"/>
                <w:szCs w:val="18"/>
              </w:rPr>
              <w:t>60</w:t>
            </w:r>
          </w:p>
        </w:tc>
        <w:tc>
          <w:tcPr>
            <w:tcW w:w="637" w:type="dxa"/>
            <w:vAlign w:val="center"/>
          </w:tcPr>
          <w:p w14:paraId="76FB9045">
            <w:pPr>
              <w:spacing w:line="500" w:lineRule="exact"/>
              <w:jc w:val="center"/>
              <w:rPr>
                <w:rFonts w:ascii="宋体" w:hAnsi="宋体" w:cs="宋体"/>
                <w:sz w:val="18"/>
                <w:szCs w:val="18"/>
              </w:rPr>
            </w:pPr>
            <w:r>
              <w:rPr>
                <w:rFonts w:hint="eastAsia" w:ascii="宋体" w:hAnsi="宋体" w:cs="宋体"/>
                <w:sz w:val="18"/>
                <w:szCs w:val="18"/>
              </w:rPr>
              <w:t>宜草宜林</w:t>
            </w:r>
          </w:p>
        </w:tc>
      </w:tr>
    </w:tbl>
    <w:p w14:paraId="7BB7D19C">
      <w:pPr>
        <w:spacing w:line="360" w:lineRule="auto"/>
        <w:ind w:firstLine="584" w:firstLineChars="200"/>
        <w:rPr>
          <w:rFonts w:ascii="宋体" w:hAnsi="宋体" w:cs="宋体"/>
          <w:sz w:val="28"/>
          <w:szCs w:val="28"/>
        </w:rPr>
      </w:pPr>
      <w:r>
        <w:rPr>
          <w:rFonts w:hint="eastAsia" w:ascii="宋体" w:hAnsi="宋体" w:cs="宋体"/>
          <w:sz w:val="28"/>
          <w:szCs w:val="28"/>
        </w:rPr>
        <w:t>原工业场地、排土场和办公生活区区域由原业主负责治理和复垦。</w:t>
      </w:r>
    </w:p>
    <w:p w14:paraId="55F1464E">
      <w:pPr>
        <w:spacing w:line="360" w:lineRule="auto"/>
        <w:ind w:firstLine="584" w:firstLineChars="200"/>
        <w:outlineLvl w:val="1"/>
        <w:rPr>
          <w:rFonts w:ascii="宋体" w:hAnsi="宋体" w:cs="宋体"/>
          <w:b/>
          <w:sz w:val="28"/>
          <w:szCs w:val="28"/>
        </w:rPr>
      </w:pPr>
      <w:bookmarkStart w:id="51" w:name="_Toc15120"/>
      <w:r>
        <w:rPr>
          <w:rFonts w:hint="eastAsia" w:ascii="宋体" w:hAnsi="宋体" w:cs="宋体"/>
          <w:b/>
          <w:sz w:val="28"/>
          <w:szCs w:val="28"/>
        </w:rPr>
        <w:t>二、各功能区修复方向及目标</w:t>
      </w:r>
      <w:bookmarkEnd w:id="51"/>
    </w:p>
    <w:p w14:paraId="24230943">
      <w:pPr>
        <w:spacing w:line="360" w:lineRule="auto"/>
        <w:ind w:firstLine="584" w:firstLineChars="200"/>
        <w:rPr>
          <w:rFonts w:ascii="宋体" w:hAnsi="宋体" w:cs="宋体"/>
          <w:b/>
          <w:bCs/>
          <w:sz w:val="28"/>
          <w:szCs w:val="28"/>
        </w:rPr>
      </w:pPr>
      <w:r>
        <w:rPr>
          <w:rFonts w:hint="eastAsia" w:ascii="宋体" w:hAnsi="宋体" w:cs="宋体"/>
          <w:b/>
          <w:bCs/>
          <w:sz w:val="28"/>
          <w:szCs w:val="28"/>
        </w:rPr>
        <w:t>（一）目标任务</w:t>
      </w:r>
    </w:p>
    <w:p w14:paraId="6F270A88">
      <w:pPr>
        <w:spacing w:line="360" w:lineRule="auto"/>
        <w:ind w:firstLine="584" w:firstLineChars="200"/>
        <w:rPr>
          <w:rFonts w:ascii="宋体" w:hAnsi="宋体" w:cs="宋体"/>
          <w:b/>
          <w:bCs/>
          <w:sz w:val="28"/>
          <w:szCs w:val="28"/>
        </w:rPr>
      </w:pPr>
      <w:r>
        <w:rPr>
          <w:rFonts w:hint="eastAsia" w:ascii="宋体" w:hAnsi="宋体" w:cs="宋体"/>
          <w:b/>
          <w:bCs/>
          <w:sz w:val="28"/>
          <w:szCs w:val="28"/>
        </w:rPr>
        <w:t xml:space="preserve">1、目标 </w:t>
      </w:r>
    </w:p>
    <w:p w14:paraId="47CBF047">
      <w:pPr>
        <w:spacing w:line="360" w:lineRule="auto"/>
        <w:ind w:firstLine="584" w:firstLineChars="200"/>
        <w:rPr>
          <w:rFonts w:ascii="宋体" w:hAnsi="宋体" w:cs="宋体"/>
          <w:sz w:val="28"/>
          <w:szCs w:val="28"/>
        </w:rPr>
      </w:pPr>
      <w:r>
        <w:rPr>
          <w:rFonts w:hint="eastAsia" w:ascii="宋体" w:hAnsi="宋体" w:cs="宋体"/>
          <w:sz w:val="28"/>
          <w:szCs w:val="28"/>
        </w:rPr>
        <w:t>坚持科学发展观，选择合理的开采工艺和方法，严格控制矿产资源开发对矿山地质环境的扰动和损坏，减少对土地资源的影响和损坏，减轻对地形地貌景观的影响，最大限度保护和修复生态环境，促进矿产资源的合理开发利用和经济社会、资源环境的协调发展，其恢复治理应达到如下目标：</w:t>
      </w:r>
    </w:p>
    <w:p w14:paraId="75CDAAC8">
      <w:pPr>
        <w:spacing w:line="360" w:lineRule="auto"/>
        <w:ind w:firstLine="584" w:firstLineChars="200"/>
        <w:rPr>
          <w:rFonts w:ascii="宋体" w:hAnsi="宋体" w:cs="宋体"/>
          <w:sz w:val="28"/>
          <w:szCs w:val="28"/>
        </w:rPr>
      </w:pPr>
      <w:r>
        <w:rPr>
          <w:rFonts w:hint="eastAsia" w:ascii="宋体" w:hAnsi="宋体" w:cs="宋体"/>
          <w:sz w:val="28"/>
          <w:szCs w:val="28"/>
        </w:rPr>
        <w:t xml:space="preserve">（1）矿山所损坏的土地得到基本治理恢复，地质环境得到最大保护，损坏的植被得到有效恢复。 </w:t>
      </w:r>
    </w:p>
    <w:p w14:paraId="6E1DB66F">
      <w:pPr>
        <w:spacing w:line="360" w:lineRule="auto"/>
        <w:ind w:firstLine="584" w:firstLineChars="200"/>
        <w:rPr>
          <w:rFonts w:ascii="宋体" w:hAnsi="宋体" w:cs="宋体"/>
          <w:sz w:val="28"/>
          <w:szCs w:val="28"/>
        </w:rPr>
      </w:pPr>
      <w:r>
        <w:rPr>
          <w:rFonts w:hint="eastAsia" w:ascii="宋体" w:hAnsi="宋体" w:cs="宋体"/>
          <w:sz w:val="28"/>
          <w:szCs w:val="28"/>
        </w:rPr>
        <w:t>（2）防止引发地质灾害或发生的地质灾害隐患得到有效的治理。</w:t>
      </w:r>
    </w:p>
    <w:p w14:paraId="04ECC33A">
      <w:pPr>
        <w:spacing w:line="360" w:lineRule="auto"/>
        <w:ind w:firstLine="584" w:firstLineChars="200"/>
        <w:rPr>
          <w:rFonts w:ascii="宋体" w:hAnsi="宋体" w:cs="宋体"/>
          <w:sz w:val="28"/>
          <w:szCs w:val="28"/>
        </w:rPr>
      </w:pPr>
      <w:r>
        <w:rPr>
          <w:rFonts w:hint="eastAsia" w:ascii="宋体" w:hAnsi="宋体" w:cs="宋体"/>
          <w:sz w:val="28"/>
          <w:szCs w:val="28"/>
        </w:rPr>
        <w:t>（3）各类岩土边坡小于或等于安全坡度值，处于稳定状态，危岩体和不稳定边坡得到有效防治，没有引发山体崩塌、滑坡、泥石流等地质灾害隐患。</w:t>
      </w:r>
    </w:p>
    <w:p w14:paraId="0A0A4823">
      <w:pPr>
        <w:spacing w:line="360" w:lineRule="auto"/>
        <w:ind w:firstLine="584" w:firstLineChars="200"/>
        <w:rPr>
          <w:rFonts w:ascii="宋体" w:hAnsi="宋体" w:cs="宋体"/>
          <w:sz w:val="28"/>
          <w:szCs w:val="28"/>
        </w:rPr>
      </w:pPr>
      <w:r>
        <w:rPr>
          <w:rFonts w:hint="eastAsia" w:ascii="宋体" w:hAnsi="宋体" w:cs="宋体"/>
          <w:sz w:val="28"/>
          <w:szCs w:val="28"/>
        </w:rPr>
        <w:t>（4）固体废弃物堆放场选择合理，有安全可靠的拦渣坝，无滥占耕地、损坏土壤、污染环境等现象，不造成次生地质灾害。</w:t>
      </w:r>
    </w:p>
    <w:p w14:paraId="477E25CE">
      <w:pPr>
        <w:spacing w:line="360" w:lineRule="auto"/>
        <w:ind w:firstLine="584" w:firstLineChars="200"/>
        <w:rPr>
          <w:rFonts w:ascii="宋体" w:hAnsi="宋体" w:cs="宋体"/>
          <w:sz w:val="28"/>
          <w:szCs w:val="28"/>
        </w:rPr>
      </w:pPr>
      <w:r>
        <w:rPr>
          <w:rFonts w:hint="eastAsia" w:ascii="宋体" w:hAnsi="宋体" w:cs="宋体"/>
          <w:sz w:val="28"/>
          <w:szCs w:val="28"/>
        </w:rPr>
        <w:t xml:space="preserve">（5）矿山闭坑后达到矿山地质环境与周边生态环境相协调，建立与区位条件相适应的环境功能。 </w:t>
      </w:r>
    </w:p>
    <w:p w14:paraId="4D7D276D">
      <w:pPr>
        <w:spacing w:line="360" w:lineRule="auto"/>
        <w:ind w:firstLine="584" w:firstLineChars="200"/>
        <w:rPr>
          <w:rFonts w:ascii="宋体" w:hAnsi="宋体" w:cs="宋体"/>
          <w:sz w:val="28"/>
          <w:szCs w:val="28"/>
        </w:rPr>
      </w:pPr>
      <w:r>
        <w:rPr>
          <w:rFonts w:hint="eastAsia" w:ascii="宋体" w:hAnsi="宋体" w:cs="宋体"/>
          <w:sz w:val="28"/>
          <w:szCs w:val="28"/>
        </w:rPr>
        <w:t>总之，经过恢复治理后，矿山地质环境与自然景观协调，最终边坡安全稳定美观，达到植被覆盖率明显改善，重建良好的生态环境的治理目标与效果。</w:t>
      </w:r>
    </w:p>
    <w:p w14:paraId="555E6766">
      <w:pPr>
        <w:spacing w:line="360" w:lineRule="auto"/>
        <w:ind w:firstLine="584" w:firstLineChars="200"/>
        <w:rPr>
          <w:rFonts w:ascii="宋体" w:hAnsi="宋体" w:cs="宋体"/>
          <w:b/>
          <w:bCs/>
          <w:sz w:val="28"/>
          <w:szCs w:val="28"/>
        </w:rPr>
      </w:pPr>
      <w:r>
        <w:rPr>
          <w:rFonts w:hint="eastAsia" w:ascii="宋体" w:hAnsi="宋体" w:cs="宋体"/>
          <w:b/>
          <w:bCs/>
          <w:sz w:val="28"/>
          <w:szCs w:val="28"/>
        </w:rPr>
        <w:t>2、任务</w:t>
      </w:r>
    </w:p>
    <w:p w14:paraId="21B195FD">
      <w:pPr>
        <w:spacing w:line="360" w:lineRule="auto"/>
        <w:ind w:firstLine="584" w:firstLineChars="200"/>
        <w:rPr>
          <w:rFonts w:ascii="宋体" w:hAnsi="宋体" w:cs="宋体"/>
          <w:sz w:val="28"/>
          <w:szCs w:val="28"/>
        </w:rPr>
      </w:pPr>
      <w:r>
        <w:rPr>
          <w:rFonts w:hint="eastAsia" w:ascii="宋体" w:hAnsi="宋体" w:cs="宋体"/>
          <w:sz w:val="28"/>
          <w:szCs w:val="28"/>
        </w:rPr>
        <w:t>矿山生态修复方案的施实旨在综合治理矿山地质环境，控制或消除矿山存在的地质灾害隐患，恢复矿山建设、生产等活动对地质环境的破坏。结合本矿实际，矿山开采最终占用面积约为619151m</w:t>
      </w:r>
      <w:r>
        <w:rPr>
          <w:rFonts w:hint="eastAsia" w:ascii="宋体" w:hAnsi="宋体" w:cs="宋体"/>
          <w:sz w:val="28"/>
          <w:szCs w:val="28"/>
          <w:vertAlign w:val="superscript"/>
        </w:rPr>
        <w:t>2</w:t>
      </w:r>
      <w:r>
        <w:rPr>
          <w:rFonts w:hint="eastAsia" w:ascii="宋体" w:hAnsi="宋体" w:cs="宋体"/>
          <w:sz w:val="28"/>
          <w:szCs w:val="28"/>
        </w:rPr>
        <w:t>，其中原工业场地、原排土场和原办公生活区面积71765m</w:t>
      </w:r>
      <w:r>
        <w:rPr>
          <w:rFonts w:hint="eastAsia" w:ascii="宋体" w:hAnsi="宋体" w:cs="宋体"/>
          <w:sz w:val="28"/>
          <w:szCs w:val="28"/>
          <w:vertAlign w:val="superscript"/>
        </w:rPr>
        <w:t>2</w:t>
      </w:r>
      <w:r>
        <w:rPr>
          <w:rFonts w:hint="eastAsia" w:ascii="宋体" w:hAnsi="宋体" w:cs="宋体"/>
          <w:sz w:val="28"/>
          <w:szCs w:val="28"/>
        </w:rPr>
        <w:t>的复垦任务由原业主负责，则复垦责任区面积为547386m</w:t>
      </w:r>
      <w:r>
        <w:rPr>
          <w:rFonts w:hint="eastAsia" w:ascii="宋体" w:hAnsi="宋体" w:cs="宋体"/>
          <w:sz w:val="28"/>
          <w:szCs w:val="28"/>
          <w:vertAlign w:val="superscript"/>
        </w:rPr>
        <w:t>2</w:t>
      </w:r>
      <w:r>
        <w:rPr>
          <w:rFonts w:hint="eastAsia" w:ascii="宋体" w:hAnsi="宋体" w:cs="宋体"/>
          <w:sz w:val="28"/>
          <w:szCs w:val="28"/>
        </w:rPr>
        <w:t>。待采矿结束、矿山闭坑后，除矿山道路(占用面积约为16426m</w:t>
      </w:r>
      <w:r>
        <w:rPr>
          <w:rFonts w:hint="eastAsia" w:ascii="宋体" w:hAnsi="宋体" w:cs="宋体"/>
          <w:sz w:val="28"/>
          <w:szCs w:val="28"/>
          <w:vertAlign w:val="superscript"/>
        </w:rPr>
        <w:t>2</w:t>
      </w:r>
      <w:r>
        <w:rPr>
          <w:rFonts w:hint="eastAsia" w:ascii="宋体" w:hAnsi="宋体" w:cs="宋体"/>
          <w:sz w:val="28"/>
          <w:szCs w:val="28"/>
        </w:rPr>
        <w:t>)保留作为林业道路使用外，其余530960m</w:t>
      </w:r>
      <w:r>
        <w:rPr>
          <w:rFonts w:hint="eastAsia" w:ascii="宋体" w:hAnsi="宋体" w:cs="宋体"/>
          <w:sz w:val="28"/>
          <w:szCs w:val="28"/>
          <w:vertAlign w:val="superscript"/>
        </w:rPr>
        <w:t>2</w:t>
      </w:r>
      <w:r>
        <w:rPr>
          <w:rFonts w:hint="eastAsia" w:ascii="宋体" w:hAnsi="宋体" w:cs="宋体"/>
          <w:sz w:val="28"/>
          <w:szCs w:val="28"/>
        </w:rPr>
        <w:t>均应进行复垦，其中4495m</w:t>
      </w:r>
      <w:r>
        <w:rPr>
          <w:rFonts w:hint="eastAsia" w:ascii="宋体" w:hAnsi="宋体" w:cs="宋体"/>
          <w:sz w:val="28"/>
          <w:szCs w:val="28"/>
          <w:vertAlign w:val="superscript"/>
        </w:rPr>
        <w:t>2</w:t>
      </w:r>
      <w:r>
        <w:rPr>
          <w:rFonts w:hint="eastAsia" w:ascii="宋体" w:hAnsi="宋体" w:cs="宋体"/>
          <w:sz w:val="28"/>
          <w:szCs w:val="28"/>
        </w:rPr>
        <w:t>复垦为水田，其余复垦为乔木林地，复垦率97%。复垦前后土地利用结构调整见表4-3。</w:t>
      </w:r>
    </w:p>
    <w:p w14:paraId="34D3CDE6">
      <w:pPr>
        <w:spacing w:line="360" w:lineRule="auto"/>
        <w:ind w:firstLine="584" w:firstLineChars="200"/>
        <w:rPr>
          <w:rFonts w:ascii="宋体" w:hAnsi="宋体" w:cs="宋体"/>
          <w:sz w:val="28"/>
          <w:szCs w:val="28"/>
        </w:rPr>
      </w:pPr>
    </w:p>
    <w:p w14:paraId="3C8EB2DE">
      <w:pPr>
        <w:spacing w:line="360" w:lineRule="auto"/>
        <w:ind w:firstLine="584" w:firstLineChars="200"/>
        <w:rPr>
          <w:rFonts w:ascii="宋体" w:hAnsi="宋体" w:cs="宋体"/>
          <w:sz w:val="28"/>
          <w:szCs w:val="28"/>
        </w:rPr>
      </w:pPr>
    </w:p>
    <w:p w14:paraId="4970BEF9">
      <w:pPr>
        <w:spacing w:line="360" w:lineRule="auto"/>
        <w:jc w:val="center"/>
        <w:rPr>
          <w:rFonts w:ascii="宋体" w:hAnsi="宋体" w:cs="黑体"/>
          <w:bCs/>
          <w:kern w:val="0"/>
          <w:sz w:val="28"/>
          <w:szCs w:val="28"/>
        </w:rPr>
      </w:pPr>
      <w:r>
        <w:rPr>
          <w:rFonts w:hint="eastAsia" w:ascii="宋体" w:hAnsi="宋体" w:cs="黑体"/>
          <w:b/>
          <w:kern w:val="0"/>
          <w:sz w:val="28"/>
          <w:szCs w:val="28"/>
        </w:rPr>
        <w:t>表4-3   复垦前后土地利用结构调整表</w:t>
      </w:r>
    </w:p>
    <w:tbl>
      <w:tblPr>
        <w:tblStyle w:val="33"/>
        <w:tblW w:w="9571"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562"/>
        <w:gridCol w:w="830"/>
        <w:gridCol w:w="1366"/>
        <w:gridCol w:w="1367"/>
        <w:gridCol w:w="1368"/>
        <w:gridCol w:w="1368"/>
      </w:tblGrid>
      <w:tr w14:paraId="453C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2" w:type="dxa"/>
            <w:gridSpan w:val="2"/>
            <w:vMerge w:val="restart"/>
            <w:vAlign w:val="center"/>
          </w:tcPr>
          <w:p w14:paraId="055B2583">
            <w:pPr>
              <w:spacing w:line="400" w:lineRule="exact"/>
              <w:jc w:val="center"/>
              <w:rPr>
                <w:rFonts w:ascii="宋体" w:hAnsi="宋体" w:cs="宋体"/>
                <w:b/>
                <w:kern w:val="0"/>
                <w:szCs w:val="21"/>
              </w:rPr>
            </w:pPr>
            <w:r>
              <w:rPr>
                <w:rFonts w:hint="eastAsia" w:ascii="宋体" w:hAnsi="宋体" w:cs="宋体"/>
                <w:b/>
                <w:kern w:val="0"/>
                <w:szCs w:val="21"/>
              </w:rPr>
              <w:t>一级地类</w:t>
            </w:r>
          </w:p>
        </w:tc>
        <w:tc>
          <w:tcPr>
            <w:tcW w:w="2196" w:type="dxa"/>
            <w:gridSpan w:val="2"/>
            <w:vMerge w:val="restart"/>
            <w:vAlign w:val="center"/>
          </w:tcPr>
          <w:p w14:paraId="14BAB7E8">
            <w:pPr>
              <w:spacing w:line="400" w:lineRule="exact"/>
              <w:jc w:val="center"/>
              <w:rPr>
                <w:rFonts w:ascii="宋体" w:hAnsi="宋体" w:cs="宋体"/>
                <w:b/>
                <w:kern w:val="0"/>
                <w:szCs w:val="21"/>
              </w:rPr>
            </w:pPr>
            <w:r>
              <w:rPr>
                <w:rFonts w:hint="eastAsia" w:ascii="宋体" w:hAnsi="宋体" w:cs="宋体"/>
                <w:b/>
                <w:kern w:val="0"/>
                <w:szCs w:val="21"/>
              </w:rPr>
              <w:t>二级地类</w:t>
            </w:r>
          </w:p>
        </w:tc>
        <w:tc>
          <w:tcPr>
            <w:tcW w:w="2735" w:type="dxa"/>
            <w:gridSpan w:val="2"/>
            <w:vAlign w:val="center"/>
          </w:tcPr>
          <w:p w14:paraId="5A2E044A">
            <w:pPr>
              <w:spacing w:line="400" w:lineRule="exact"/>
              <w:jc w:val="center"/>
              <w:rPr>
                <w:rFonts w:ascii="宋体" w:hAnsi="宋体" w:cs="宋体"/>
                <w:b/>
                <w:kern w:val="0"/>
                <w:szCs w:val="21"/>
              </w:rPr>
            </w:pPr>
            <w:r>
              <w:rPr>
                <w:rFonts w:hint="eastAsia" w:ascii="宋体" w:hAnsi="宋体" w:cs="宋体"/>
                <w:b/>
                <w:kern w:val="0"/>
                <w:szCs w:val="21"/>
              </w:rPr>
              <w:t>面积(m</w:t>
            </w:r>
            <w:r>
              <w:rPr>
                <w:rFonts w:hint="eastAsia" w:ascii="宋体" w:hAnsi="宋体" w:cs="宋体"/>
                <w:b/>
                <w:kern w:val="0"/>
                <w:szCs w:val="21"/>
                <w:vertAlign w:val="superscript"/>
              </w:rPr>
              <w:t>2</w:t>
            </w:r>
            <w:r>
              <w:rPr>
                <w:rFonts w:hint="eastAsia" w:ascii="宋体" w:hAnsi="宋体" w:cs="宋体"/>
                <w:b/>
                <w:kern w:val="0"/>
                <w:szCs w:val="21"/>
              </w:rPr>
              <w:t>)</w:t>
            </w:r>
          </w:p>
        </w:tc>
        <w:tc>
          <w:tcPr>
            <w:tcW w:w="1368" w:type="dxa"/>
            <w:vMerge w:val="restart"/>
            <w:vAlign w:val="center"/>
          </w:tcPr>
          <w:p w14:paraId="32676FE3">
            <w:pPr>
              <w:pStyle w:val="2"/>
              <w:spacing w:line="400" w:lineRule="exact"/>
              <w:ind w:firstLine="0"/>
              <w:jc w:val="center"/>
              <w:rPr>
                <w:rFonts w:ascii="宋体" w:hAnsi="宋体" w:cs="宋体"/>
                <w:bCs/>
                <w:kern w:val="0"/>
                <w:sz w:val="21"/>
                <w:szCs w:val="21"/>
              </w:rPr>
            </w:pPr>
            <w:r>
              <w:rPr>
                <w:rFonts w:hint="eastAsia" w:ascii="宋体" w:hAnsi="宋体" w:cs="宋体"/>
                <w:b/>
                <w:kern w:val="0"/>
                <w:sz w:val="21"/>
                <w:szCs w:val="21"/>
              </w:rPr>
              <w:t>增减量(m</w:t>
            </w:r>
            <w:r>
              <w:rPr>
                <w:rFonts w:hint="eastAsia" w:ascii="宋体" w:hAnsi="宋体" w:cs="宋体"/>
                <w:b/>
                <w:kern w:val="0"/>
                <w:sz w:val="21"/>
                <w:szCs w:val="21"/>
                <w:vertAlign w:val="superscript"/>
              </w:rPr>
              <w:t>2</w:t>
            </w:r>
            <w:r>
              <w:rPr>
                <w:rFonts w:hint="eastAsia" w:ascii="宋体" w:hAnsi="宋体" w:cs="宋体"/>
                <w:b/>
                <w:kern w:val="0"/>
                <w:sz w:val="21"/>
                <w:szCs w:val="21"/>
              </w:rPr>
              <w:t>)</w:t>
            </w:r>
          </w:p>
        </w:tc>
      </w:tr>
      <w:tr w14:paraId="1220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72" w:type="dxa"/>
            <w:gridSpan w:val="2"/>
            <w:vMerge w:val="continue"/>
            <w:vAlign w:val="center"/>
          </w:tcPr>
          <w:p w14:paraId="3061D8D6">
            <w:pPr>
              <w:pStyle w:val="2"/>
              <w:spacing w:line="400" w:lineRule="exact"/>
              <w:ind w:firstLine="0"/>
              <w:jc w:val="center"/>
              <w:rPr>
                <w:rFonts w:ascii="宋体" w:hAnsi="宋体" w:cs="宋体"/>
                <w:b/>
                <w:kern w:val="0"/>
                <w:sz w:val="21"/>
                <w:szCs w:val="21"/>
              </w:rPr>
            </w:pPr>
          </w:p>
        </w:tc>
        <w:tc>
          <w:tcPr>
            <w:tcW w:w="2196" w:type="dxa"/>
            <w:gridSpan w:val="2"/>
            <w:vMerge w:val="continue"/>
            <w:vAlign w:val="center"/>
          </w:tcPr>
          <w:p w14:paraId="34C8696D">
            <w:pPr>
              <w:pStyle w:val="2"/>
              <w:spacing w:line="400" w:lineRule="exact"/>
              <w:ind w:firstLine="0"/>
              <w:jc w:val="center"/>
              <w:rPr>
                <w:rFonts w:ascii="宋体" w:hAnsi="宋体" w:cs="宋体"/>
                <w:b/>
                <w:kern w:val="0"/>
                <w:sz w:val="21"/>
                <w:szCs w:val="21"/>
              </w:rPr>
            </w:pPr>
          </w:p>
        </w:tc>
        <w:tc>
          <w:tcPr>
            <w:tcW w:w="1367" w:type="dxa"/>
            <w:vAlign w:val="center"/>
          </w:tcPr>
          <w:p w14:paraId="078152B8">
            <w:pPr>
              <w:spacing w:line="400" w:lineRule="exact"/>
              <w:jc w:val="center"/>
              <w:rPr>
                <w:rFonts w:ascii="宋体" w:hAnsi="宋体" w:cs="宋体"/>
                <w:b/>
                <w:kern w:val="0"/>
                <w:szCs w:val="21"/>
              </w:rPr>
            </w:pPr>
            <w:r>
              <w:rPr>
                <w:rFonts w:hint="eastAsia" w:ascii="宋体" w:hAnsi="宋体" w:cs="宋体"/>
                <w:b/>
                <w:kern w:val="0"/>
                <w:szCs w:val="21"/>
              </w:rPr>
              <w:t>复垦前</w:t>
            </w:r>
          </w:p>
        </w:tc>
        <w:tc>
          <w:tcPr>
            <w:tcW w:w="1368" w:type="dxa"/>
            <w:vAlign w:val="center"/>
          </w:tcPr>
          <w:p w14:paraId="074F0156">
            <w:pPr>
              <w:spacing w:line="400" w:lineRule="exact"/>
              <w:jc w:val="center"/>
              <w:rPr>
                <w:rFonts w:ascii="宋体" w:hAnsi="宋体" w:cs="宋体"/>
                <w:b/>
                <w:kern w:val="0"/>
                <w:szCs w:val="21"/>
              </w:rPr>
            </w:pPr>
            <w:r>
              <w:rPr>
                <w:rFonts w:hint="eastAsia" w:ascii="宋体" w:hAnsi="宋体" w:cs="宋体"/>
                <w:b/>
                <w:kern w:val="0"/>
                <w:szCs w:val="21"/>
              </w:rPr>
              <w:t>复垦后</w:t>
            </w:r>
          </w:p>
        </w:tc>
        <w:tc>
          <w:tcPr>
            <w:tcW w:w="1368" w:type="dxa"/>
            <w:vMerge w:val="continue"/>
            <w:vAlign w:val="center"/>
          </w:tcPr>
          <w:p w14:paraId="7CF30553">
            <w:pPr>
              <w:pStyle w:val="2"/>
              <w:spacing w:line="400" w:lineRule="exact"/>
              <w:ind w:firstLine="0"/>
              <w:jc w:val="center"/>
              <w:rPr>
                <w:rFonts w:ascii="宋体" w:hAnsi="宋体" w:cs="宋体"/>
                <w:bCs/>
                <w:kern w:val="0"/>
                <w:sz w:val="21"/>
                <w:szCs w:val="21"/>
              </w:rPr>
            </w:pPr>
          </w:p>
        </w:tc>
      </w:tr>
      <w:tr w14:paraId="68C9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776FF4B8">
            <w:pPr>
              <w:spacing w:line="400" w:lineRule="exact"/>
              <w:jc w:val="center"/>
              <w:rPr>
                <w:rFonts w:ascii="宋体" w:hAnsi="宋体" w:cs="宋体"/>
                <w:kern w:val="0"/>
                <w:szCs w:val="21"/>
              </w:rPr>
            </w:pPr>
            <w:r>
              <w:rPr>
                <w:rFonts w:hint="eastAsia" w:ascii="宋体" w:hAnsi="宋体" w:cs="宋体"/>
                <w:kern w:val="0"/>
                <w:szCs w:val="21"/>
              </w:rPr>
              <w:t>01</w:t>
            </w:r>
          </w:p>
        </w:tc>
        <w:tc>
          <w:tcPr>
            <w:tcW w:w="2562" w:type="dxa"/>
            <w:vAlign w:val="center"/>
          </w:tcPr>
          <w:p w14:paraId="1D0C3DB8">
            <w:pPr>
              <w:spacing w:line="400" w:lineRule="exact"/>
              <w:jc w:val="center"/>
              <w:rPr>
                <w:rFonts w:ascii="宋体" w:hAnsi="宋体" w:cs="宋体"/>
                <w:kern w:val="0"/>
                <w:szCs w:val="21"/>
              </w:rPr>
            </w:pPr>
            <w:r>
              <w:rPr>
                <w:rFonts w:hint="eastAsia" w:ascii="宋体" w:hAnsi="宋体" w:cs="宋体"/>
                <w:kern w:val="0"/>
                <w:szCs w:val="21"/>
              </w:rPr>
              <w:t>耕地</w:t>
            </w:r>
          </w:p>
        </w:tc>
        <w:tc>
          <w:tcPr>
            <w:tcW w:w="830" w:type="dxa"/>
            <w:vAlign w:val="center"/>
          </w:tcPr>
          <w:p w14:paraId="79A86D85">
            <w:pPr>
              <w:spacing w:line="400" w:lineRule="exact"/>
              <w:jc w:val="center"/>
              <w:rPr>
                <w:rFonts w:ascii="宋体" w:hAnsi="宋体" w:cs="宋体"/>
                <w:kern w:val="0"/>
                <w:szCs w:val="21"/>
              </w:rPr>
            </w:pPr>
            <w:r>
              <w:rPr>
                <w:rFonts w:hint="eastAsia" w:ascii="宋体" w:hAnsi="宋体" w:cs="宋体"/>
                <w:kern w:val="0"/>
                <w:szCs w:val="21"/>
              </w:rPr>
              <w:t>0101</w:t>
            </w:r>
          </w:p>
        </w:tc>
        <w:tc>
          <w:tcPr>
            <w:tcW w:w="1366" w:type="dxa"/>
            <w:vAlign w:val="center"/>
          </w:tcPr>
          <w:p w14:paraId="4D7E7190">
            <w:pPr>
              <w:spacing w:line="400" w:lineRule="exact"/>
              <w:jc w:val="center"/>
              <w:rPr>
                <w:rFonts w:ascii="宋体" w:hAnsi="宋体" w:cs="宋体"/>
                <w:kern w:val="0"/>
                <w:szCs w:val="21"/>
              </w:rPr>
            </w:pPr>
            <w:r>
              <w:rPr>
                <w:rFonts w:hint="eastAsia" w:ascii="宋体" w:hAnsi="宋体" w:cs="宋体"/>
                <w:kern w:val="0"/>
                <w:szCs w:val="21"/>
              </w:rPr>
              <w:t>水田</w:t>
            </w:r>
          </w:p>
        </w:tc>
        <w:tc>
          <w:tcPr>
            <w:tcW w:w="1367" w:type="dxa"/>
            <w:vAlign w:val="center"/>
          </w:tcPr>
          <w:p w14:paraId="06D79109">
            <w:pPr>
              <w:spacing w:line="400" w:lineRule="exact"/>
              <w:jc w:val="center"/>
              <w:rPr>
                <w:rFonts w:ascii="宋体" w:hAnsi="宋体" w:cs="宋体"/>
                <w:kern w:val="0"/>
                <w:szCs w:val="21"/>
              </w:rPr>
            </w:pPr>
            <w:r>
              <w:rPr>
                <w:rFonts w:hint="eastAsia" w:ascii="宋体" w:hAnsi="宋体" w:cs="宋体"/>
                <w:kern w:val="0"/>
                <w:szCs w:val="21"/>
              </w:rPr>
              <w:t>4495</w:t>
            </w:r>
          </w:p>
        </w:tc>
        <w:tc>
          <w:tcPr>
            <w:tcW w:w="1368" w:type="dxa"/>
            <w:vAlign w:val="center"/>
          </w:tcPr>
          <w:p w14:paraId="16E3B314">
            <w:pPr>
              <w:spacing w:line="400" w:lineRule="exact"/>
              <w:jc w:val="center"/>
              <w:rPr>
                <w:rFonts w:ascii="宋体" w:hAnsi="宋体" w:cs="宋体"/>
                <w:kern w:val="0"/>
                <w:szCs w:val="21"/>
              </w:rPr>
            </w:pPr>
            <w:r>
              <w:rPr>
                <w:rFonts w:hint="eastAsia" w:ascii="宋体" w:hAnsi="宋体" w:cs="宋体"/>
                <w:kern w:val="0"/>
                <w:szCs w:val="21"/>
              </w:rPr>
              <w:t>4495</w:t>
            </w:r>
          </w:p>
        </w:tc>
        <w:tc>
          <w:tcPr>
            <w:tcW w:w="1368" w:type="dxa"/>
            <w:vAlign w:val="center"/>
          </w:tcPr>
          <w:p w14:paraId="3859D192">
            <w:pPr>
              <w:spacing w:line="400" w:lineRule="exact"/>
              <w:jc w:val="center"/>
              <w:rPr>
                <w:rFonts w:ascii="宋体" w:hAnsi="宋体" w:cs="宋体"/>
                <w:kern w:val="0"/>
                <w:szCs w:val="21"/>
              </w:rPr>
            </w:pPr>
            <w:r>
              <w:rPr>
                <w:rFonts w:hint="eastAsia" w:ascii="宋体" w:hAnsi="宋体" w:cs="宋体"/>
                <w:kern w:val="0"/>
                <w:szCs w:val="21"/>
              </w:rPr>
              <w:t>0</w:t>
            </w:r>
          </w:p>
        </w:tc>
      </w:tr>
      <w:tr w14:paraId="1AE8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restart"/>
            <w:vAlign w:val="center"/>
          </w:tcPr>
          <w:p w14:paraId="18A2324A">
            <w:pPr>
              <w:spacing w:line="400" w:lineRule="exact"/>
              <w:jc w:val="center"/>
              <w:rPr>
                <w:rFonts w:ascii="宋体" w:hAnsi="宋体" w:cs="宋体"/>
                <w:kern w:val="0"/>
                <w:szCs w:val="21"/>
              </w:rPr>
            </w:pPr>
            <w:r>
              <w:rPr>
                <w:rFonts w:hint="eastAsia" w:ascii="宋体" w:hAnsi="宋体" w:cs="宋体"/>
                <w:kern w:val="0"/>
                <w:szCs w:val="21"/>
              </w:rPr>
              <w:t>03</w:t>
            </w:r>
          </w:p>
        </w:tc>
        <w:tc>
          <w:tcPr>
            <w:tcW w:w="2562" w:type="dxa"/>
            <w:vMerge w:val="restart"/>
            <w:vAlign w:val="center"/>
          </w:tcPr>
          <w:p w14:paraId="216FECCB">
            <w:pPr>
              <w:spacing w:line="400" w:lineRule="exact"/>
              <w:jc w:val="center"/>
              <w:rPr>
                <w:rFonts w:ascii="宋体" w:hAnsi="宋体" w:cs="宋体"/>
                <w:kern w:val="0"/>
                <w:szCs w:val="21"/>
              </w:rPr>
            </w:pPr>
            <w:r>
              <w:rPr>
                <w:rFonts w:hint="eastAsia" w:ascii="宋体" w:hAnsi="宋体" w:cs="宋体"/>
                <w:kern w:val="0"/>
                <w:szCs w:val="21"/>
              </w:rPr>
              <w:t>林地</w:t>
            </w:r>
          </w:p>
        </w:tc>
        <w:tc>
          <w:tcPr>
            <w:tcW w:w="830" w:type="dxa"/>
            <w:vAlign w:val="center"/>
          </w:tcPr>
          <w:p w14:paraId="5DDBEC27">
            <w:pPr>
              <w:spacing w:line="400" w:lineRule="exact"/>
              <w:jc w:val="center"/>
              <w:rPr>
                <w:rFonts w:ascii="宋体" w:hAnsi="宋体" w:cs="宋体"/>
                <w:kern w:val="0"/>
                <w:szCs w:val="21"/>
              </w:rPr>
            </w:pPr>
            <w:r>
              <w:rPr>
                <w:rFonts w:hint="eastAsia" w:ascii="宋体" w:hAnsi="宋体" w:cs="宋体"/>
                <w:kern w:val="0"/>
                <w:szCs w:val="21"/>
              </w:rPr>
              <w:t>0301</w:t>
            </w:r>
          </w:p>
        </w:tc>
        <w:tc>
          <w:tcPr>
            <w:tcW w:w="1366" w:type="dxa"/>
            <w:vAlign w:val="center"/>
          </w:tcPr>
          <w:p w14:paraId="58FF8E26">
            <w:pPr>
              <w:spacing w:line="400" w:lineRule="exact"/>
              <w:jc w:val="center"/>
              <w:rPr>
                <w:rFonts w:ascii="宋体" w:hAnsi="宋体" w:cs="宋体"/>
                <w:kern w:val="0"/>
                <w:szCs w:val="21"/>
              </w:rPr>
            </w:pPr>
            <w:r>
              <w:rPr>
                <w:rFonts w:hint="eastAsia" w:ascii="宋体" w:hAnsi="宋体" w:cs="宋体"/>
                <w:kern w:val="0"/>
                <w:szCs w:val="21"/>
              </w:rPr>
              <w:t>乔木林地</w:t>
            </w:r>
          </w:p>
        </w:tc>
        <w:tc>
          <w:tcPr>
            <w:tcW w:w="1367" w:type="dxa"/>
            <w:vAlign w:val="center"/>
          </w:tcPr>
          <w:p w14:paraId="5EFD3CEB">
            <w:pPr>
              <w:spacing w:line="400" w:lineRule="exact"/>
              <w:jc w:val="center"/>
              <w:rPr>
                <w:rFonts w:ascii="宋体" w:hAnsi="宋体" w:cs="宋体"/>
                <w:kern w:val="0"/>
                <w:szCs w:val="21"/>
              </w:rPr>
            </w:pPr>
            <w:r>
              <w:rPr>
                <w:rFonts w:hint="eastAsia" w:ascii="宋体" w:hAnsi="宋体" w:cs="宋体"/>
                <w:kern w:val="0"/>
                <w:szCs w:val="21"/>
              </w:rPr>
              <w:t>224389</w:t>
            </w:r>
          </w:p>
        </w:tc>
        <w:tc>
          <w:tcPr>
            <w:tcW w:w="1368" w:type="dxa"/>
            <w:vAlign w:val="center"/>
          </w:tcPr>
          <w:p w14:paraId="3416D98A">
            <w:pPr>
              <w:spacing w:line="400" w:lineRule="exact"/>
              <w:jc w:val="center"/>
              <w:rPr>
                <w:rFonts w:ascii="宋体" w:hAnsi="宋体" w:cs="宋体"/>
                <w:kern w:val="0"/>
                <w:szCs w:val="21"/>
              </w:rPr>
            </w:pPr>
            <w:r>
              <w:rPr>
                <w:rFonts w:hint="eastAsia" w:ascii="宋体" w:hAnsi="宋体" w:cs="宋体"/>
                <w:kern w:val="0"/>
                <w:szCs w:val="21"/>
              </w:rPr>
              <w:t>526465</w:t>
            </w:r>
          </w:p>
        </w:tc>
        <w:tc>
          <w:tcPr>
            <w:tcW w:w="1368" w:type="dxa"/>
            <w:vAlign w:val="center"/>
          </w:tcPr>
          <w:p w14:paraId="6BA458A0">
            <w:pPr>
              <w:spacing w:line="400" w:lineRule="exact"/>
              <w:jc w:val="center"/>
              <w:rPr>
                <w:rFonts w:ascii="宋体" w:hAnsi="宋体" w:cs="宋体"/>
                <w:kern w:val="0"/>
                <w:szCs w:val="21"/>
              </w:rPr>
            </w:pPr>
            <w:r>
              <w:rPr>
                <w:rFonts w:hint="eastAsia" w:ascii="宋体" w:hAnsi="宋体" w:cs="宋体"/>
                <w:kern w:val="0"/>
                <w:szCs w:val="21"/>
              </w:rPr>
              <w:t>+302076</w:t>
            </w:r>
          </w:p>
        </w:tc>
      </w:tr>
      <w:tr w14:paraId="7006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vAlign w:val="center"/>
          </w:tcPr>
          <w:p w14:paraId="715863B7">
            <w:pPr>
              <w:spacing w:line="400" w:lineRule="exact"/>
              <w:jc w:val="center"/>
              <w:rPr>
                <w:rFonts w:ascii="宋体" w:hAnsi="宋体" w:cs="宋体"/>
                <w:kern w:val="0"/>
                <w:szCs w:val="21"/>
              </w:rPr>
            </w:pPr>
          </w:p>
        </w:tc>
        <w:tc>
          <w:tcPr>
            <w:tcW w:w="2562" w:type="dxa"/>
            <w:vMerge w:val="continue"/>
            <w:vAlign w:val="center"/>
          </w:tcPr>
          <w:p w14:paraId="66F668B3">
            <w:pPr>
              <w:spacing w:line="400" w:lineRule="exact"/>
              <w:jc w:val="center"/>
              <w:rPr>
                <w:rFonts w:ascii="宋体" w:hAnsi="宋体" w:cs="宋体"/>
                <w:kern w:val="0"/>
                <w:szCs w:val="21"/>
              </w:rPr>
            </w:pPr>
          </w:p>
        </w:tc>
        <w:tc>
          <w:tcPr>
            <w:tcW w:w="830" w:type="dxa"/>
            <w:vAlign w:val="center"/>
          </w:tcPr>
          <w:p w14:paraId="161B99BC">
            <w:pPr>
              <w:spacing w:line="400" w:lineRule="exact"/>
              <w:jc w:val="center"/>
              <w:rPr>
                <w:rFonts w:ascii="宋体" w:hAnsi="宋体" w:cs="宋体"/>
                <w:kern w:val="0"/>
                <w:szCs w:val="21"/>
              </w:rPr>
            </w:pPr>
            <w:r>
              <w:rPr>
                <w:rFonts w:hint="eastAsia" w:ascii="宋体" w:hAnsi="宋体" w:cs="宋体"/>
                <w:kern w:val="0"/>
                <w:szCs w:val="21"/>
              </w:rPr>
              <w:t>0302</w:t>
            </w:r>
          </w:p>
        </w:tc>
        <w:tc>
          <w:tcPr>
            <w:tcW w:w="1366" w:type="dxa"/>
            <w:vAlign w:val="center"/>
          </w:tcPr>
          <w:p w14:paraId="3BE57AB1">
            <w:pPr>
              <w:spacing w:line="400" w:lineRule="exact"/>
              <w:jc w:val="center"/>
              <w:rPr>
                <w:rFonts w:ascii="宋体" w:hAnsi="宋体" w:cs="宋体"/>
                <w:kern w:val="0"/>
                <w:szCs w:val="21"/>
              </w:rPr>
            </w:pPr>
            <w:r>
              <w:rPr>
                <w:rFonts w:hint="eastAsia" w:ascii="宋体" w:hAnsi="宋体" w:cs="宋体"/>
                <w:kern w:val="0"/>
                <w:szCs w:val="21"/>
              </w:rPr>
              <w:t>竹林地</w:t>
            </w:r>
          </w:p>
        </w:tc>
        <w:tc>
          <w:tcPr>
            <w:tcW w:w="1367" w:type="dxa"/>
            <w:vAlign w:val="center"/>
          </w:tcPr>
          <w:p w14:paraId="6DA0B762">
            <w:pPr>
              <w:spacing w:line="400" w:lineRule="exact"/>
              <w:jc w:val="center"/>
              <w:rPr>
                <w:rFonts w:ascii="宋体" w:hAnsi="宋体" w:cs="宋体"/>
                <w:kern w:val="0"/>
                <w:szCs w:val="21"/>
              </w:rPr>
            </w:pPr>
            <w:r>
              <w:rPr>
                <w:rFonts w:hint="eastAsia" w:ascii="宋体" w:hAnsi="宋体" w:cs="宋体"/>
                <w:kern w:val="0"/>
                <w:szCs w:val="21"/>
              </w:rPr>
              <w:t>219788</w:t>
            </w:r>
          </w:p>
        </w:tc>
        <w:tc>
          <w:tcPr>
            <w:tcW w:w="1368" w:type="dxa"/>
            <w:vAlign w:val="center"/>
          </w:tcPr>
          <w:p w14:paraId="49A817B2">
            <w:pPr>
              <w:spacing w:line="400" w:lineRule="exact"/>
              <w:jc w:val="center"/>
              <w:rPr>
                <w:rFonts w:ascii="宋体" w:hAnsi="宋体" w:cs="宋体"/>
                <w:kern w:val="0"/>
                <w:szCs w:val="21"/>
              </w:rPr>
            </w:pPr>
            <w:r>
              <w:rPr>
                <w:rFonts w:hint="eastAsia" w:ascii="宋体" w:hAnsi="宋体" w:cs="宋体"/>
                <w:kern w:val="0"/>
                <w:szCs w:val="21"/>
              </w:rPr>
              <w:t>0</w:t>
            </w:r>
          </w:p>
        </w:tc>
        <w:tc>
          <w:tcPr>
            <w:tcW w:w="1368" w:type="dxa"/>
            <w:vAlign w:val="center"/>
          </w:tcPr>
          <w:p w14:paraId="50A1F37C">
            <w:pPr>
              <w:spacing w:line="400" w:lineRule="exact"/>
              <w:jc w:val="center"/>
              <w:rPr>
                <w:rFonts w:ascii="宋体" w:hAnsi="宋体" w:cs="宋体"/>
                <w:kern w:val="0"/>
                <w:szCs w:val="21"/>
              </w:rPr>
            </w:pPr>
            <w:r>
              <w:rPr>
                <w:rFonts w:hint="eastAsia" w:ascii="宋体" w:hAnsi="宋体" w:cs="宋体"/>
                <w:kern w:val="0"/>
                <w:szCs w:val="21"/>
              </w:rPr>
              <w:t>-219788</w:t>
            </w:r>
          </w:p>
        </w:tc>
      </w:tr>
      <w:tr w14:paraId="4E80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vAlign w:val="center"/>
          </w:tcPr>
          <w:p w14:paraId="4EAD1DEB">
            <w:pPr>
              <w:spacing w:line="400" w:lineRule="exact"/>
              <w:jc w:val="center"/>
              <w:rPr>
                <w:rFonts w:ascii="宋体" w:hAnsi="宋体" w:cs="宋体"/>
                <w:kern w:val="0"/>
                <w:szCs w:val="21"/>
              </w:rPr>
            </w:pPr>
          </w:p>
        </w:tc>
        <w:tc>
          <w:tcPr>
            <w:tcW w:w="2562" w:type="dxa"/>
            <w:vMerge w:val="continue"/>
            <w:vAlign w:val="center"/>
          </w:tcPr>
          <w:p w14:paraId="62619BDB">
            <w:pPr>
              <w:spacing w:line="400" w:lineRule="exact"/>
              <w:jc w:val="center"/>
              <w:rPr>
                <w:rFonts w:ascii="宋体" w:hAnsi="宋体" w:cs="宋体"/>
                <w:kern w:val="0"/>
                <w:szCs w:val="21"/>
              </w:rPr>
            </w:pPr>
          </w:p>
        </w:tc>
        <w:tc>
          <w:tcPr>
            <w:tcW w:w="830" w:type="dxa"/>
            <w:vAlign w:val="center"/>
          </w:tcPr>
          <w:p w14:paraId="55A51871">
            <w:pPr>
              <w:spacing w:line="400" w:lineRule="exact"/>
              <w:jc w:val="center"/>
              <w:rPr>
                <w:rFonts w:ascii="宋体" w:hAnsi="宋体" w:cs="宋体"/>
                <w:kern w:val="0"/>
                <w:szCs w:val="21"/>
              </w:rPr>
            </w:pPr>
            <w:r>
              <w:rPr>
                <w:rFonts w:hint="eastAsia" w:ascii="宋体" w:hAnsi="宋体" w:cs="宋体"/>
                <w:kern w:val="0"/>
                <w:szCs w:val="21"/>
              </w:rPr>
              <w:t>0305</w:t>
            </w:r>
          </w:p>
        </w:tc>
        <w:tc>
          <w:tcPr>
            <w:tcW w:w="1366" w:type="dxa"/>
            <w:vAlign w:val="center"/>
          </w:tcPr>
          <w:p w14:paraId="39A798DE">
            <w:pPr>
              <w:spacing w:line="400" w:lineRule="exact"/>
              <w:jc w:val="center"/>
              <w:rPr>
                <w:rFonts w:ascii="宋体" w:hAnsi="宋体" w:cs="宋体"/>
                <w:kern w:val="0"/>
                <w:szCs w:val="21"/>
              </w:rPr>
            </w:pPr>
            <w:r>
              <w:rPr>
                <w:rFonts w:hint="eastAsia" w:ascii="宋体" w:hAnsi="宋体" w:cs="宋体"/>
                <w:kern w:val="0"/>
                <w:szCs w:val="21"/>
              </w:rPr>
              <w:t>灌木林地</w:t>
            </w:r>
          </w:p>
        </w:tc>
        <w:tc>
          <w:tcPr>
            <w:tcW w:w="1367" w:type="dxa"/>
            <w:vAlign w:val="center"/>
          </w:tcPr>
          <w:p w14:paraId="6DA0531D">
            <w:pPr>
              <w:spacing w:line="400" w:lineRule="exact"/>
              <w:jc w:val="center"/>
              <w:rPr>
                <w:rFonts w:ascii="宋体" w:hAnsi="宋体" w:cs="宋体"/>
                <w:kern w:val="0"/>
                <w:szCs w:val="21"/>
              </w:rPr>
            </w:pPr>
            <w:r>
              <w:rPr>
                <w:rFonts w:hint="eastAsia" w:ascii="宋体" w:hAnsi="宋体" w:cs="宋体"/>
                <w:kern w:val="0"/>
                <w:szCs w:val="21"/>
              </w:rPr>
              <w:t>1516</w:t>
            </w:r>
          </w:p>
        </w:tc>
        <w:tc>
          <w:tcPr>
            <w:tcW w:w="1368" w:type="dxa"/>
            <w:vAlign w:val="center"/>
          </w:tcPr>
          <w:p w14:paraId="3AA170E7">
            <w:pPr>
              <w:spacing w:line="400" w:lineRule="exact"/>
              <w:jc w:val="center"/>
              <w:rPr>
                <w:rFonts w:ascii="宋体" w:hAnsi="宋体" w:cs="宋体"/>
                <w:kern w:val="0"/>
                <w:szCs w:val="21"/>
              </w:rPr>
            </w:pPr>
            <w:r>
              <w:rPr>
                <w:rFonts w:hint="eastAsia" w:ascii="宋体" w:hAnsi="宋体" w:cs="宋体"/>
                <w:kern w:val="0"/>
                <w:szCs w:val="21"/>
              </w:rPr>
              <w:t>0</w:t>
            </w:r>
          </w:p>
        </w:tc>
        <w:tc>
          <w:tcPr>
            <w:tcW w:w="1368" w:type="dxa"/>
            <w:vAlign w:val="center"/>
          </w:tcPr>
          <w:p w14:paraId="5E752103">
            <w:pPr>
              <w:spacing w:line="400" w:lineRule="exact"/>
              <w:jc w:val="center"/>
              <w:rPr>
                <w:rFonts w:ascii="宋体" w:hAnsi="宋体" w:cs="宋体"/>
                <w:kern w:val="0"/>
                <w:szCs w:val="21"/>
              </w:rPr>
            </w:pPr>
            <w:r>
              <w:rPr>
                <w:rFonts w:hint="eastAsia" w:ascii="宋体" w:hAnsi="宋体" w:cs="宋体"/>
                <w:kern w:val="0"/>
                <w:szCs w:val="21"/>
              </w:rPr>
              <w:t>-1516</w:t>
            </w:r>
          </w:p>
        </w:tc>
      </w:tr>
      <w:tr w14:paraId="7A7E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vAlign w:val="center"/>
          </w:tcPr>
          <w:p w14:paraId="2D27C409">
            <w:pPr>
              <w:spacing w:line="400" w:lineRule="exact"/>
              <w:jc w:val="center"/>
              <w:rPr>
                <w:rFonts w:ascii="宋体" w:hAnsi="宋体" w:cs="宋体"/>
                <w:kern w:val="0"/>
                <w:szCs w:val="21"/>
              </w:rPr>
            </w:pPr>
          </w:p>
        </w:tc>
        <w:tc>
          <w:tcPr>
            <w:tcW w:w="2562" w:type="dxa"/>
            <w:vMerge w:val="continue"/>
            <w:vAlign w:val="center"/>
          </w:tcPr>
          <w:p w14:paraId="69986023">
            <w:pPr>
              <w:spacing w:line="400" w:lineRule="exact"/>
              <w:jc w:val="center"/>
              <w:rPr>
                <w:rFonts w:ascii="宋体" w:hAnsi="宋体" w:cs="宋体"/>
                <w:kern w:val="0"/>
                <w:szCs w:val="21"/>
              </w:rPr>
            </w:pPr>
          </w:p>
        </w:tc>
        <w:tc>
          <w:tcPr>
            <w:tcW w:w="830" w:type="dxa"/>
            <w:vAlign w:val="center"/>
          </w:tcPr>
          <w:p w14:paraId="15AD1AE0">
            <w:pPr>
              <w:spacing w:line="400" w:lineRule="exact"/>
              <w:jc w:val="center"/>
              <w:rPr>
                <w:rFonts w:ascii="宋体" w:hAnsi="宋体" w:cs="宋体"/>
                <w:kern w:val="0"/>
                <w:szCs w:val="21"/>
              </w:rPr>
            </w:pPr>
            <w:r>
              <w:rPr>
                <w:rFonts w:hint="eastAsia" w:ascii="宋体" w:hAnsi="宋体" w:cs="宋体"/>
                <w:kern w:val="0"/>
                <w:szCs w:val="21"/>
              </w:rPr>
              <w:t>0307</w:t>
            </w:r>
          </w:p>
        </w:tc>
        <w:tc>
          <w:tcPr>
            <w:tcW w:w="1366" w:type="dxa"/>
            <w:vAlign w:val="center"/>
          </w:tcPr>
          <w:p w14:paraId="2CECB607">
            <w:pPr>
              <w:spacing w:line="400" w:lineRule="exact"/>
              <w:jc w:val="center"/>
              <w:rPr>
                <w:rFonts w:ascii="宋体" w:hAnsi="宋体" w:cs="宋体"/>
                <w:kern w:val="0"/>
                <w:szCs w:val="21"/>
              </w:rPr>
            </w:pPr>
            <w:r>
              <w:rPr>
                <w:rFonts w:hint="eastAsia" w:ascii="宋体" w:hAnsi="宋体" w:cs="宋体"/>
                <w:kern w:val="0"/>
                <w:szCs w:val="21"/>
              </w:rPr>
              <w:t>其他林地</w:t>
            </w:r>
          </w:p>
        </w:tc>
        <w:tc>
          <w:tcPr>
            <w:tcW w:w="1367" w:type="dxa"/>
            <w:vAlign w:val="center"/>
          </w:tcPr>
          <w:p w14:paraId="100FFC4B">
            <w:pPr>
              <w:spacing w:line="400" w:lineRule="exact"/>
              <w:jc w:val="center"/>
              <w:rPr>
                <w:rFonts w:ascii="宋体" w:hAnsi="宋体" w:cs="宋体"/>
                <w:kern w:val="0"/>
                <w:szCs w:val="21"/>
              </w:rPr>
            </w:pPr>
            <w:r>
              <w:rPr>
                <w:rFonts w:hint="eastAsia" w:ascii="宋体" w:hAnsi="宋体" w:cs="宋体"/>
                <w:kern w:val="0"/>
                <w:szCs w:val="21"/>
              </w:rPr>
              <w:t>4808</w:t>
            </w:r>
          </w:p>
        </w:tc>
        <w:tc>
          <w:tcPr>
            <w:tcW w:w="1368" w:type="dxa"/>
            <w:vAlign w:val="center"/>
          </w:tcPr>
          <w:p w14:paraId="504E833D">
            <w:pPr>
              <w:spacing w:line="400" w:lineRule="exact"/>
              <w:jc w:val="center"/>
              <w:rPr>
                <w:rFonts w:ascii="宋体" w:hAnsi="宋体" w:cs="宋体"/>
                <w:kern w:val="0"/>
                <w:szCs w:val="21"/>
              </w:rPr>
            </w:pPr>
            <w:r>
              <w:rPr>
                <w:rFonts w:hint="eastAsia" w:ascii="宋体" w:hAnsi="宋体" w:cs="宋体"/>
                <w:kern w:val="0"/>
                <w:szCs w:val="21"/>
              </w:rPr>
              <w:t>0</w:t>
            </w:r>
          </w:p>
        </w:tc>
        <w:tc>
          <w:tcPr>
            <w:tcW w:w="1368" w:type="dxa"/>
            <w:vAlign w:val="center"/>
          </w:tcPr>
          <w:p w14:paraId="6F0DABA0">
            <w:pPr>
              <w:spacing w:line="400" w:lineRule="exact"/>
              <w:jc w:val="center"/>
              <w:rPr>
                <w:rFonts w:ascii="宋体" w:hAnsi="宋体" w:cs="宋体"/>
                <w:kern w:val="0"/>
                <w:szCs w:val="21"/>
              </w:rPr>
            </w:pPr>
            <w:r>
              <w:rPr>
                <w:rFonts w:hint="eastAsia" w:ascii="宋体" w:hAnsi="宋体" w:cs="宋体"/>
                <w:kern w:val="0"/>
                <w:szCs w:val="21"/>
              </w:rPr>
              <w:t>-4808</w:t>
            </w:r>
          </w:p>
        </w:tc>
      </w:tr>
      <w:tr w14:paraId="679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509074DA">
            <w:pPr>
              <w:spacing w:line="400" w:lineRule="exact"/>
              <w:jc w:val="center"/>
              <w:rPr>
                <w:rFonts w:ascii="宋体" w:hAnsi="宋体" w:cs="宋体"/>
                <w:kern w:val="0"/>
                <w:szCs w:val="21"/>
              </w:rPr>
            </w:pPr>
            <w:r>
              <w:rPr>
                <w:rFonts w:hint="eastAsia" w:ascii="宋体" w:hAnsi="宋体" w:cs="宋体"/>
                <w:kern w:val="0"/>
                <w:szCs w:val="21"/>
              </w:rPr>
              <w:t>04</w:t>
            </w:r>
          </w:p>
        </w:tc>
        <w:tc>
          <w:tcPr>
            <w:tcW w:w="2562" w:type="dxa"/>
            <w:vAlign w:val="center"/>
          </w:tcPr>
          <w:p w14:paraId="50DFC1E9">
            <w:pPr>
              <w:spacing w:line="400" w:lineRule="exact"/>
              <w:jc w:val="center"/>
              <w:rPr>
                <w:rFonts w:ascii="宋体" w:hAnsi="宋体" w:cs="宋体"/>
                <w:kern w:val="0"/>
                <w:szCs w:val="21"/>
              </w:rPr>
            </w:pPr>
            <w:r>
              <w:rPr>
                <w:rFonts w:hint="eastAsia" w:ascii="宋体" w:hAnsi="宋体" w:cs="宋体"/>
                <w:kern w:val="0"/>
                <w:szCs w:val="21"/>
              </w:rPr>
              <w:t>草地</w:t>
            </w:r>
          </w:p>
        </w:tc>
        <w:tc>
          <w:tcPr>
            <w:tcW w:w="830" w:type="dxa"/>
            <w:vAlign w:val="center"/>
          </w:tcPr>
          <w:p w14:paraId="331EE502">
            <w:pPr>
              <w:spacing w:line="400" w:lineRule="exact"/>
              <w:jc w:val="center"/>
              <w:rPr>
                <w:rFonts w:ascii="宋体" w:hAnsi="宋体" w:cs="宋体"/>
                <w:kern w:val="0"/>
                <w:szCs w:val="21"/>
              </w:rPr>
            </w:pPr>
            <w:r>
              <w:rPr>
                <w:rFonts w:hint="eastAsia" w:ascii="宋体" w:hAnsi="宋体" w:cs="宋体"/>
                <w:kern w:val="0"/>
                <w:szCs w:val="21"/>
              </w:rPr>
              <w:t>0404</w:t>
            </w:r>
          </w:p>
        </w:tc>
        <w:tc>
          <w:tcPr>
            <w:tcW w:w="1366" w:type="dxa"/>
            <w:vAlign w:val="center"/>
          </w:tcPr>
          <w:p w14:paraId="43443DA4">
            <w:pPr>
              <w:spacing w:line="400" w:lineRule="exact"/>
              <w:jc w:val="center"/>
              <w:rPr>
                <w:rFonts w:ascii="宋体" w:hAnsi="宋体" w:cs="宋体"/>
                <w:kern w:val="0"/>
                <w:szCs w:val="21"/>
              </w:rPr>
            </w:pPr>
            <w:r>
              <w:rPr>
                <w:rFonts w:hint="eastAsia" w:ascii="宋体" w:hAnsi="宋体" w:cs="宋体"/>
                <w:kern w:val="0"/>
                <w:szCs w:val="21"/>
              </w:rPr>
              <w:t>其他草地</w:t>
            </w:r>
          </w:p>
        </w:tc>
        <w:tc>
          <w:tcPr>
            <w:tcW w:w="1367" w:type="dxa"/>
            <w:vAlign w:val="center"/>
          </w:tcPr>
          <w:p w14:paraId="2BFD9419">
            <w:pPr>
              <w:spacing w:line="400" w:lineRule="exact"/>
              <w:jc w:val="center"/>
              <w:rPr>
                <w:rFonts w:ascii="宋体" w:hAnsi="宋体" w:cs="宋体"/>
                <w:kern w:val="0"/>
                <w:szCs w:val="21"/>
              </w:rPr>
            </w:pPr>
            <w:r>
              <w:rPr>
                <w:rFonts w:hint="eastAsia" w:ascii="宋体" w:hAnsi="宋体" w:cs="宋体"/>
                <w:kern w:val="0"/>
                <w:szCs w:val="21"/>
              </w:rPr>
              <w:t>1054</w:t>
            </w:r>
          </w:p>
        </w:tc>
        <w:tc>
          <w:tcPr>
            <w:tcW w:w="1368" w:type="dxa"/>
            <w:vAlign w:val="center"/>
          </w:tcPr>
          <w:p w14:paraId="3A273C8D">
            <w:pPr>
              <w:spacing w:line="400" w:lineRule="exact"/>
              <w:jc w:val="center"/>
              <w:rPr>
                <w:rFonts w:ascii="宋体" w:hAnsi="宋体" w:cs="宋体"/>
                <w:kern w:val="0"/>
                <w:szCs w:val="21"/>
              </w:rPr>
            </w:pPr>
            <w:r>
              <w:rPr>
                <w:rFonts w:hint="eastAsia" w:ascii="宋体" w:hAnsi="宋体" w:cs="宋体"/>
                <w:kern w:val="0"/>
                <w:szCs w:val="21"/>
              </w:rPr>
              <w:t>0</w:t>
            </w:r>
          </w:p>
        </w:tc>
        <w:tc>
          <w:tcPr>
            <w:tcW w:w="1368" w:type="dxa"/>
            <w:vAlign w:val="center"/>
          </w:tcPr>
          <w:p w14:paraId="0E4AD347">
            <w:pPr>
              <w:spacing w:line="400" w:lineRule="exact"/>
              <w:jc w:val="center"/>
              <w:rPr>
                <w:rFonts w:ascii="宋体" w:hAnsi="宋体" w:cs="宋体"/>
                <w:kern w:val="0"/>
                <w:szCs w:val="21"/>
              </w:rPr>
            </w:pPr>
            <w:r>
              <w:rPr>
                <w:rFonts w:hint="eastAsia" w:ascii="宋体" w:hAnsi="宋体" w:cs="宋体"/>
                <w:kern w:val="0"/>
                <w:szCs w:val="21"/>
              </w:rPr>
              <w:t>-1054</w:t>
            </w:r>
          </w:p>
        </w:tc>
      </w:tr>
      <w:tr w14:paraId="3744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4F47149D">
            <w:pPr>
              <w:spacing w:line="400" w:lineRule="exact"/>
              <w:jc w:val="center"/>
              <w:rPr>
                <w:rFonts w:ascii="宋体" w:hAnsi="宋体" w:cs="宋体"/>
                <w:kern w:val="0"/>
                <w:szCs w:val="21"/>
              </w:rPr>
            </w:pPr>
            <w:r>
              <w:rPr>
                <w:rFonts w:hint="eastAsia" w:ascii="宋体" w:hAnsi="宋体" w:cs="宋体"/>
                <w:kern w:val="0"/>
                <w:szCs w:val="21"/>
              </w:rPr>
              <w:t>06</w:t>
            </w:r>
          </w:p>
        </w:tc>
        <w:tc>
          <w:tcPr>
            <w:tcW w:w="2562" w:type="dxa"/>
            <w:vAlign w:val="center"/>
          </w:tcPr>
          <w:p w14:paraId="74EEAFF6">
            <w:pPr>
              <w:spacing w:line="400" w:lineRule="exact"/>
              <w:jc w:val="center"/>
              <w:rPr>
                <w:rFonts w:ascii="宋体" w:hAnsi="宋体" w:cs="宋体"/>
                <w:kern w:val="0"/>
                <w:szCs w:val="21"/>
              </w:rPr>
            </w:pPr>
            <w:r>
              <w:rPr>
                <w:rFonts w:hint="eastAsia" w:ascii="宋体" w:hAnsi="宋体" w:cs="宋体"/>
                <w:kern w:val="0"/>
                <w:szCs w:val="21"/>
              </w:rPr>
              <w:t>工矿仓储用地</w:t>
            </w:r>
          </w:p>
        </w:tc>
        <w:tc>
          <w:tcPr>
            <w:tcW w:w="830" w:type="dxa"/>
            <w:vAlign w:val="center"/>
          </w:tcPr>
          <w:p w14:paraId="03E163E9">
            <w:pPr>
              <w:spacing w:line="400" w:lineRule="exact"/>
              <w:jc w:val="center"/>
              <w:rPr>
                <w:rFonts w:ascii="宋体" w:hAnsi="宋体" w:cs="宋体"/>
                <w:kern w:val="0"/>
                <w:szCs w:val="21"/>
              </w:rPr>
            </w:pPr>
            <w:r>
              <w:rPr>
                <w:rFonts w:hint="eastAsia" w:ascii="宋体" w:hAnsi="宋体" w:cs="宋体"/>
                <w:kern w:val="0"/>
                <w:szCs w:val="21"/>
              </w:rPr>
              <w:t>0602</w:t>
            </w:r>
          </w:p>
        </w:tc>
        <w:tc>
          <w:tcPr>
            <w:tcW w:w="1366" w:type="dxa"/>
            <w:vAlign w:val="center"/>
          </w:tcPr>
          <w:p w14:paraId="78C298B7">
            <w:pPr>
              <w:spacing w:line="400" w:lineRule="exact"/>
              <w:jc w:val="center"/>
              <w:rPr>
                <w:rFonts w:ascii="宋体" w:hAnsi="宋体" w:cs="宋体"/>
                <w:kern w:val="0"/>
                <w:szCs w:val="21"/>
              </w:rPr>
            </w:pPr>
            <w:r>
              <w:rPr>
                <w:rFonts w:hint="eastAsia" w:ascii="宋体" w:hAnsi="宋体" w:cs="宋体"/>
                <w:kern w:val="0"/>
                <w:szCs w:val="21"/>
              </w:rPr>
              <w:t>采矿用地</w:t>
            </w:r>
          </w:p>
        </w:tc>
        <w:tc>
          <w:tcPr>
            <w:tcW w:w="1367" w:type="dxa"/>
            <w:vAlign w:val="center"/>
          </w:tcPr>
          <w:p w14:paraId="5C6991B9">
            <w:pPr>
              <w:spacing w:line="400" w:lineRule="exact"/>
              <w:jc w:val="center"/>
              <w:rPr>
                <w:rFonts w:ascii="宋体" w:hAnsi="宋体" w:cs="宋体"/>
                <w:kern w:val="0"/>
                <w:szCs w:val="21"/>
              </w:rPr>
            </w:pPr>
            <w:r>
              <w:rPr>
                <w:rFonts w:hint="eastAsia" w:ascii="宋体" w:hAnsi="宋体" w:cs="宋体"/>
                <w:kern w:val="0"/>
                <w:szCs w:val="21"/>
              </w:rPr>
              <w:t>74738</w:t>
            </w:r>
          </w:p>
        </w:tc>
        <w:tc>
          <w:tcPr>
            <w:tcW w:w="1368" w:type="dxa"/>
            <w:vAlign w:val="center"/>
          </w:tcPr>
          <w:p w14:paraId="5908601D">
            <w:pPr>
              <w:spacing w:line="400" w:lineRule="exact"/>
              <w:jc w:val="center"/>
              <w:rPr>
                <w:rFonts w:ascii="宋体" w:hAnsi="宋体" w:cs="宋体"/>
                <w:kern w:val="0"/>
                <w:szCs w:val="21"/>
              </w:rPr>
            </w:pPr>
            <w:r>
              <w:rPr>
                <w:rFonts w:hint="eastAsia" w:ascii="宋体" w:hAnsi="宋体" w:cs="宋体"/>
                <w:kern w:val="0"/>
                <w:szCs w:val="21"/>
              </w:rPr>
              <w:t>0</w:t>
            </w:r>
          </w:p>
        </w:tc>
        <w:tc>
          <w:tcPr>
            <w:tcW w:w="1368" w:type="dxa"/>
            <w:vAlign w:val="center"/>
          </w:tcPr>
          <w:p w14:paraId="315C26AE">
            <w:pPr>
              <w:spacing w:line="400" w:lineRule="exact"/>
              <w:jc w:val="center"/>
              <w:rPr>
                <w:rFonts w:ascii="宋体" w:hAnsi="宋体" w:cs="宋体"/>
                <w:kern w:val="0"/>
                <w:szCs w:val="21"/>
              </w:rPr>
            </w:pPr>
            <w:r>
              <w:rPr>
                <w:rFonts w:hint="eastAsia" w:ascii="宋体" w:hAnsi="宋体" w:cs="宋体"/>
                <w:kern w:val="0"/>
                <w:szCs w:val="21"/>
              </w:rPr>
              <w:t>-74738</w:t>
            </w:r>
          </w:p>
        </w:tc>
      </w:tr>
      <w:tr w14:paraId="5E16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62D9F29E">
            <w:pPr>
              <w:spacing w:line="400" w:lineRule="exact"/>
              <w:jc w:val="center"/>
              <w:rPr>
                <w:rFonts w:ascii="宋体" w:hAnsi="宋体" w:cs="宋体"/>
                <w:kern w:val="0"/>
                <w:szCs w:val="21"/>
              </w:rPr>
            </w:pPr>
            <w:r>
              <w:rPr>
                <w:rFonts w:hint="eastAsia" w:ascii="宋体" w:hAnsi="宋体" w:cs="宋体"/>
                <w:kern w:val="0"/>
                <w:szCs w:val="21"/>
              </w:rPr>
              <w:t>10</w:t>
            </w:r>
          </w:p>
        </w:tc>
        <w:tc>
          <w:tcPr>
            <w:tcW w:w="2562" w:type="dxa"/>
            <w:vAlign w:val="center"/>
          </w:tcPr>
          <w:p w14:paraId="5E3D7E6C">
            <w:pPr>
              <w:spacing w:line="400" w:lineRule="exact"/>
              <w:jc w:val="center"/>
              <w:rPr>
                <w:rFonts w:ascii="宋体" w:hAnsi="宋体" w:cs="宋体"/>
                <w:kern w:val="0"/>
                <w:szCs w:val="21"/>
              </w:rPr>
            </w:pPr>
            <w:r>
              <w:rPr>
                <w:rFonts w:hint="eastAsia" w:ascii="宋体" w:hAnsi="宋体" w:cs="宋体"/>
                <w:kern w:val="0"/>
                <w:szCs w:val="21"/>
              </w:rPr>
              <w:t>交通运输用地</w:t>
            </w:r>
          </w:p>
        </w:tc>
        <w:tc>
          <w:tcPr>
            <w:tcW w:w="830" w:type="dxa"/>
            <w:vAlign w:val="center"/>
          </w:tcPr>
          <w:p w14:paraId="7827EC11">
            <w:pPr>
              <w:spacing w:line="400" w:lineRule="exact"/>
              <w:jc w:val="center"/>
              <w:rPr>
                <w:rFonts w:ascii="宋体" w:hAnsi="宋体" w:cs="宋体"/>
                <w:kern w:val="0"/>
                <w:szCs w:val="21"/>
              </w:rPr>
            </w:pPr>
            <w:r>
              <w:rPr>
                <w:rFonts w:hint="eastAsia" w:ascii="宋体" w:hAnsi="宋体" w:cs="宋体"/>
                <w:kern w:val="0"/>
                <w:szCs w:val="21"/>
              </w:rPr>
              <w:t>1006</w:t>
            </w:r>
          </w:p>
        </w:tc>
        <w:tc>
          <w:tcPr>
            <w:tcW w:w="1366" w:type="dxa"/>
            <w:vAlign w:val="center"/>
          </w:tcPr>
          <w:p w14:paraId="2E984B87">
            <w:pPr>
              <w:spacing w:line="400" w:lineRule="exact"/>
              <w:jc w:val="center"/>
              <w:rPr>
                <w:rFonts w:ascii="宋体" w:hAnsi="宋体" w:cs="宋体"/>
                <w:kern w:val="0"/>
                <w:szCs w:val="21"/>
              </w:rPr>
            </w:pPr>
            <w:r>
              <w:rPr>
                <w:rFonts w:hint="eastAsia" w:ascii="宋体" w:hAnsi="宋体" w:cs="宋体"/>
                <w:kern w:val="0"/>
                <w:szCs w:val="21"/>
              </w:rPr>
              <w:t>农村道路</w:t>
            </w:r>
          </w:p>
        </w:tc>
        <w:tc>
          <w:tcPr>
            <w:tcW w:w="1367" w:type="dxa"/>
            <w:vAlign w:val="center"/>
          </w:tcPr>
          <w:p w14:paraId="23963D8E">
            <w:pPr>
              <w:spacing w:line="400" w:lineRule="exact"/>
              <w:jc w:val="center"/>
              <w:rPr>
                <w:rFonts w:ascii="宋体" w:hAnsi="宋体" w:cs="宋体"/>
                <w:kern w:val="0"/>
                <w:szCs w:val="21"/>
              </w:rPr>
            </w:pPr>
            <w:r>
              <w:rPr>
                <w:rFonts w:hint="eastAsia" w:ascii="宋体" w:hAnsi="宋体" w:cs="宋体"/>
                <w:kern w:val="0"/>
                <w:szCs w:val="21"/>
              </w:rPr>
              <w:t>165</w:t>
            </w:r>
          </w:p>
        </w:tc>
        <w:tc>
          <w:tcPr>
            <w:tcW w:w="1368" w:type="dxa"/>
            <w:vAlign w:val="center"/>
          </w:tcPr>
          <w:p w14:paraId="55C43D50">
            <w:pPr>
              <w:spacing w:line="400" w:lineRule="exact"/>
              <w:jc w:val="center"/>
              <w:rPr>
                <w:rFonts w:ascii="宋体" w:hAnsi="宋体" w:cs="宋体"/>
                <w:kern w:val="0"/>
                <w:szCs w:val="21"/>
              </w:rPr>
            </w:pPr>
            <w:r>
              <w:rPr>
                <w:rFonts w:hint="eastAsia" w:ascii="宋体" w:hAnsi="宋体" w:cs="宋体"/>
                <w:kern w:val="0"/>
                <w:szCs w:val="21"/>
              </w:rPr>
              <w:t>0</w:t>
            </w:r>
          </w:p>
        </w:tc>
        <w:tc>
          <w:tcPr>
            <w:tcW w:w="1368" w:type="dxa"/>
            <w:vAlign w:val="center"/>
          </w:tcPr>
          <w:p w14:paraId="6470FFE6">
            <w:pPr>
              <w:spacing w:line="400" w:lineRule="exact"/>
              <w:jc w:val="center"/>
              <w:rPr>
                <w:rFonts w:ascii="宋体" w:hAnsi="宋体" w:cs="宋体"/>
                <w:kern w:val="0"/>
                <w:szCs w:val="21"/>
              </w:rPr>
            </w:pPr>
            <w:r>
              <w:rPr>
                <w:rFonts w:hint="eastAsia" w:ascii="宋体" w:hAnsi="宋体" w:cs="宋体"/>
                <w:kern w:val="0"/>
                <w:szCs w:val="21"/>
              </w:rPr>
              <w:t>-165</w:t>
            </w:r>
          </w:p>
        </w:tc>
      </w:tr>
      <w:tr w14:paraId="1AAF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0FD40440">
            <w:pPr>
              <w:spacing w:line="400" w:lineRule="exact"/>
              <w:jc w:val="center"/>
              <w:rPr>
                <w:rFonts w:ascii="宋体" w:hAnsi="宋体" w:cs="宋体"/>
                <w:kern w:val="0"/>
                <w:szCs w:val="21"/>
              </w:rPr>
            </w:pPr>
            <w:r>
              <w:rPr>
                <w:rFonts w:hint="eastAsia" w:ascii="宋体" w:hAnsi="宋体" w:cs="宋体"/>
                <w:kern w:val="0"/>
                <w:szCs w:val="21"/>
              </w:rPr>
              <w:t>11</w:t>
            </w:r>
          </w:p>
        </w:tc>
        <w:tc>
          <w:tcPr>
            <w:tcW w:w="2562" w:type="dxa"/>
            <w:vAlign w:val="center"/>
          </w:tcPr>
          <w:p w14:paraId="53B3B31C">
            <w:pPr>
              <w:spacing w:line="400" w:lineRule="exact"/>
              <w:jc w:val="center"/>
              <w:rPr>
                <w:rFonts w:ascii="宋体" w:hAnsi="宋体" w:cs="宋体"/>
                <w:kern w:val="0"/>
                <w:szCs w:val="21"/>
              </w:rPr>
            </w:pPr>
            <w:r>
              <w:rPr>
                <w:rFonts w:hint="eastAsia" w:ascii="宋体" w:hAnsi="宋体" w:cs="宋体"/>
                <w:kern w:val="0"/>
                <w:szCs w:val="21"/>
              </w:rPr>
              <w:t>水域及水利设施用地</w:t>
            </w:r>
          </w:p>
        </w:tc>
        <w:tc>
          <w:tcPr>
            <w:tcW w:w="830" w:type="dxa"/>
            <w:vAlign w:val="center"/>
          </w:tcPr>
          <w:p w14:paraId="2FEB2B4A">
            <w:pPr>
              <w:spacing w:line="400" w:lineRule="exact"/>
              <w:jc w:val="center"/>
              <w:rPr>
                <w:rFonts w:ascii="宋体" w:hAnsi="宋体" w:cs="宋体"/>
                <w:kern w:val="0"/>
                <w:szCs w:val="21"/>
              </w:rPr>
            </w:pPr>
            <w:r>
              <w:rPr>
                <w:rFonts w:hint="eastAsia" w:ascii="宋体" w:hAnsi="宋体" w:cs="宋体"/>
                <w:kern w:val="0"/>
                <w:szCs w:val="21"/>
              </w:rPr>
              <w:t>1101</w:t>
            </w:r>
          </w:p>
        </w:tc>
        <w:tc>
          <w:tcPr>
            <w:tcW w:w="1366" w:type="dxa"/>
            <w:vAlign w:val="center"/>
          </w:tcPr>
          <w:p w14:paraId="6BE881DC">
            <w:pPr>
              <w:spacing w:line="400" w:lineRule="exact"/>
              <w:jc w:val="center"/>
              <w:rPr>
                <w:rFonts w:ascii="宋体" w:hAnsi="宋体" w:cs="宋体"/>
                <w:kern w:val="0"/>
                <w:szCs w:val="21"/>
              </w:rPr>
            </w:pPr>
            <w:r>
              <w:rPr>
                <w:rFonts w:hint="eastAsia" w:ascii="宋体" w:hAnsi="宋体" w:cs="宋体"/>
                <w:kern w:val="0"/>
                <w:szCs w:val="21"/>
              </w:rPr>
              <w:t>河流水面</w:t>
            </w:r>
          </w:p>
        </w:tc>
        <w:tc>
          <w:tcPr>
            <w:tcW w:w="1367" w:type="dxa"/>
            <w:vAlign w:val="center"/>
          </w:tcPr>
          <w:p w14:paraId="51CAB5CE">
            <w:pPr>
              <w:spacing w:line="400" w:lineRule="exact"/>
              <w:jc w:val="center"/>
              <w:rPr>
                <w:rFonts w:ascii="宋体" w:hAnsi="宋体" w:cs="宋体"/>
                <w:kern w:val="0"/>
                <w:szCs w:val="21"/>
              </w:rPr>
            </w:pPr>
            <w:r>
              <w:rPr>
                <w:rFonts w:hint="eastAsia" w:ascii="宋体" w:hAnsi="宋体" w:cs="宋体"/>
                <w:kern w:val="0"/>
                <w:szCs w:val="21"/>
              </w:rPr>
              <w:t>7</w:t>
            </w:r>
          </w:p>
        </w:tc>
        <w:tc>
          <w:tcPr>
            <w:tcW w:w="1368" w:type="dxa"/>
            <w:vAlign w:val="center"/>
          </w:tcPr>
          <w:p w14:paraId="68AD746E">
            <w:pPr>
              <w:spacing w:line="400" w:lineRule="exact"/>
              <w:jc w:val="center"/>
              <w:rPr>
                <w:rFonts w:ascii="宋体" w:hAnsi="宋体" w:cs="宋体"/>
                <w:kern w:val="0"/>
                <w:szCs w:val="21"/>
              </w:rPr>
            </w:pPr>
            <w:r>
              <w:rPr>
                <w:rFonts w:hint="eastAsia" w:ascii="宋体" w:hAnsi="宋体" w:cs="宋体"/>
                <w:kern w:val="0"/>
                <w:szCs w:val="21"/>
              </w:rPr>
              <w:t>0</w:t>
            </w:r>
          </w:p>
        </w:tc>
        <w:tc>
          <w:tcPr>
            <w:tcW w:w="1368" w:type="dxa"/>
            <w:vAlign w:val="center"/>
          </w:tcPr>
          <w:p w14:paraId="61587C92">
            <w:pPr>
              <w:spacing w:line="400" w:lineRule="exact"/>
              <w:jc w:val="center"/>
              <w:rPr>
                <w:rFonts w:ascii="宋体" w:hAnsi="宋体" w:cs="宋体"/>
                <w:kern w:val="0"/>
                <w:szCs w:val="21"/>
              </w:rPr>
            </w:pPr>
            <w:r>
              <w:rPr>
                <w:rFonts w:hint="eastAsia" w:ascii="宋体" w:hAnsi="宋体" w:cs="宋体"/>
                <w:kern w:val="0"/>
                <w:szCs w:val="21"/>
              </w:rPr>
              <w:t>-7</w:t>
            </w:r>
          </w:p>
        </w:tc>
      </w:tr>
      <w:tr w14:paraId="7DEE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8" w:type="dxa"/>
            <w:gridSpan w:val="4"/>
            <w:vAlign w:val="center"/>
          </w:tcPr>
          <w:p w14:paraId="6758D5C9">
            <w:pPr>
              <w:spacing w:line="400" w:lineRule="exact"/>
              <w:jc w:val="center"/>
              <w:rPr>
                <w:rFonts w:ascii="宋体" w:hAnsi="宋体" w:cs="宋体"/>
                <w:bCs/>
                <w:kern w:val="0"/>
                <w:szCs w:val="21"/>
              </w:rPr>
            </w:pPr>
            <w:r>
              <w:rPr>
                <w:rFonts w:hint="eastAsia" w:ascii="宋体" w:hAnsi="宋体" w:cs="宋体"/>
                <w:bCs/>
                <w:kern w:val="0"/>
                <w:szCs w:val="21"/>
              </w:rPr>
              <w:t>合计</w:t>
            </w:r>
          </w:p>
        </w:tc>
        <w:tc>
          <w:tcPr>
            <w:tcW w:w="1367" w:type="dxa"/>
            <w:vAlign w:val="center"/>
          </w:tcPr>
          <w:p w14:paraId="560E5C1B">
            <w:pPr>
              <w:spacing w:line="400" w:lineRule="exact"/>
              <w:jc w:val="center"/>
              <w:rPr>
                <w:rFonts w:ascii="宋体" w:hAnsi="宋体" w:cs="宋体"/>
                <w:bCs/>
                <w:kern w:val="0"/>
                <w:szCs w:val="21"/>
              </w:rPr>
            </w:pPr>
            <w:r>
              <w:rPr>
                <w:rFonts w:hint="eastAsia" w:ascii="宋体" w:hAnsi="宋体" w:cs="宋体"/>
                <w:bCs/>
                <w:kern w:val="0"/>
                <w:szCs w:val="21"/>
              </w:rPr>
              <w:t>530960</w:t>
            </w:r>
          </w:p>
        </w:tc>
        <w:tc>
          <w:tcPr>
            <w:tcW w:w="1368" w:type="dxa"/>
            <w:vAlign w:val="center"/>
          </w:tcPr>
          <w:p w14:paraId="7FF05AB6">
            <w:pPr>
              <w:spacing w:line="400" w:lineRule="exact"/>
              <w:jc w:val="center"/>
              <w:rPr>
                <w:rFonts w:ascii="宋体" w:hAnsi="宋体" w:cs="宋体"/>
                <w:bCs/>
                <w:kern w:val="0"/>
                <w:szCs w:val="21"/>
              </w:rPr>
            </w:pPr>
            <w:r>
              <w:rPr>
                <w:rFonts w:hint="eastAsia" w:ascii="宋体" w:hAnsi="宋体" w:cs="宋体"/>
                <w:bCs/>
                <w:kern w:val="0"/>
                <w:szCs w:val="21"/>
              </w:rPr>
              <w:t>530960</w:t>
            </w:r>
          </w:p>
        </w:tc>
        <w:tc>
          <w:tcPr>
            <w:tcW w:w="1368" w:type="dxa"/>
            <w:vAlign w:val="center"/>
          </w:tcPr>
          <w:p w14:paraId="42D4EF54">
            <w:pPr>
              <w:spacing w:line="400" w:lineRule="exact"/>
              <w:jc w:val="center"/>
              <w:rPr>
                <w:rFonts w:ascii="宋体" w:hAnsi="宋体" w:cs="宋体"/>
                <w:bCs/>
                <w:kern w:val="0"/>
                <w:szCs w:val="21"/>
              </w:rPr>
            </w:pPr>
            <w:r>
              <w:rPr>
                <w:rFonts w:hint="eastAsia" w:ascii="宋体" w:hAnsi="宋体" w:cs="宋体"/>
                <w:bCs/>
                <w:kern w:val="0"/>
                <w:szCs w:val="21"/>
              </w:rPr>
              <w:t>0</w:t>
            </w:r>
          </w:p>
        </w:tc>
      </w:tr>
    </w:tbl>
    <w:p w14:paraId="388F4C40">
      <w:pPr>
        <w:spacing w:line="360" w:lineRule="auto"/>
        <w:ind w:firstLine="584" w:firstLineChars="200"/>
        <w:rPr>
          <w:rFonts w:ascii="宋体" w:hAnsi="宋体" w:cs="宋体"/>
          <w:b/>
          <w:bCs/>
          <w:sz w:val="28"/>
          <w:szCs w:val="28"/>
        </w:rPr>
      </w:pPr>
      <w:r>
        <w:rPr>
          <w:rFonts w:hint="eastAsia" w:ascii="宋体" w:hAnsi="宋体" w:cs="宋体"/>
          <w:b/>
          <w:bCs/>
          <w:sz w:val="28"/>
          <w:szCs w:val="28"/>
        </w:rPr>
        <w:t>（二）水土资源平衡</w:t>
      </w:r>
    </w:p>
    <w:p w14:paraId="6C6CF6E8">
      <w:pPr>
        <w:spacing w:line="360" w:lineRule="auto"/>
        <w:ind w:firstLine="584" w:firstLineChars="200"/>
        <w:rPr>
          <w:rFonts w:ascii="宋体" w:hAnsi="宋体" w:cs="宋体"/>
          <w:b/>
          <w:bCs/>
          <w:sz w:val="28"/>
          <w:szCs w:val="28"/>
        </w:rPr>
      </w:pPr>
      <w:r>
        <w:rPr>
          <w:rFonts w:hint="eastAsia" w:ascii="宋体" w:hAnsi="宋体" w:cs="宋体"/>
          <w:b/>
          <w:bCs/>
          <w:sz w:val="28"/>
          <w:szCs w:val="28"/>
        </w:rPr>
        <w:t>1、水资源平衡分析</w:t>
      </w:r>
    </w:p>
    <w:p w14:paraId="2B49234F">
      <w:pPr>
        <w:spacing w:line="360" w:lineRule="auto"/>
        <w:ind w:firstLine="584" w:firstLineChars="200"/>
        <w:rPr>
          <w:rFonts w:ascii="宋体" w:hAnsi="宋体" w:cs="宋体"/>
          <w:sz w:val="28"/>
          <w:szCs w:val="28"/>
        </w:rPr>
      </w:pPr>
      <w:r>
        <w:rPr>
          <w:rFonts w:hint="eastAsia" w:ascii="宋体" w:hAnsi="宋体" w:cs="宋体"/>
          <w:sz w:val="28"/>
          <w:szCs w:val="28"/>
        </w:rPr>
        <w:t>复垦范围区复垦方向为乔木林地和水田。林地植物选用木荷、胡枝子等乔木、灌木及狗牙根草种，均为耐干旱植物，需水量小。矿区属中亚热带山地气候，年平均气温16.5℃，区内雨量充沛，年平均降雨量约1750mm，基本上可以满足复垦的需要。</w:t>
      </w:r>
    </w:p>
    <w:p w14:paraId="2FDC5F73">
      <w:pPr>
        <w:spacing w:line="360" w:lineRule="auto"/>
        <w:ind w:firstLine="584" w:firstLineChars="200"/>
        <w:rPr>
          <w:rFonts w:ascii="宋体" w:hAnsi="宋体" w:cs="宋体"/>
          <w:sz w:val="28"/>
          <w:szCs w:val="28"/>
        </w:rPr>
      </w:pPr>
      <w:r>
        <w:rPr>
          <w:rFonts w:hint="eastAsia" w:ascii="宋体" w:hAnsi="宋体" w:cs="宋体"/>
          <w:sz w:val="28"/>
          <w:szCs w:val="28"/>
        </w:rPr>
        <w:t>复垦前期，乔木林地植物浇灌用水可利用矿山高位水池作为水源，复垦为水田的地块，灌溉水源除大气降雨外，利用溪沟地表水。</w:t>
      </w:r>
    </w:p>
    <w:p w14:paraId="344678C6">
      <w:pPr>
        <w:spacing w:line="360" w:lineRule="auto"/>
        <w:ind w:firstLine="584" w:firstLineChars="200"/>
        <w:rPr>
          <w:rFonts w:ascii="宋体" w:hAnsi="宋体" w:cs="宋体"/>
          <w:b/>
          <w:bCs/>
          <w:sz w:val="28"/>
          <w:szCs w:val="28"/>
        </w:rPr>
      </w:pPr>
      <w:r>
        <w:rPr>
          <w:rFonts w:hint="eastAsia" w:ascii="宋体" w:hAnsi="宋体" w:cs="宋体"/>
          <w:b/>
          <w:bCs/>
          <w:sz w:val="28"/>
          <w:szCs w:val="28"/>
        </w:rPr>
        <w:t>2、土源供需平衡分析</w:t>
      </w:r>
    </w:p>
    <w:p w14:paraId="0E940E0A">
      <w:pPr>
        <w:spacing w:line="360" w:lineRule="auto"/>
        <w:ind w:firstLine="584" w:firstLineChars="200"/>
        <w:rPr>
          <w:rFonts w:ascii="宋体" w:hAnsi="宋体" w:cs="宋体"/>
          <w:sz w:val="28"/>
          <w:szCs w:val="28"/>
        </w:rPr>
      </w:pPr>
      <w:r>
        <w:rPr>
          <w:rFonts w:hint="eastAsia" w:ascii="宋体" w:hAnsi="宋体" w:cs="宋体"/>
          <w:sz w:val="28"/>
          <w:szCs w:val="28"/>
        </w:rPr>
        <w:t>土源平衡分析主要是指对用于复垦的表土的供需分析，包括需土量计算、供土量计算及表土供需平衡分析。</w:t>
      </w:r>
    </w:p>
    <w:p w14:paraId="60EB3B65">
      <w:pPr>
        <w:autoSpaceDE w:val="0"/>
        <w:autoSpaceDN w:val="0"/>
        <w:adjustRightInd w:val="0"/>
        <w:spacing w:line="360" w:lineRule="auto"/>
        <w:ind w:firstLine="584" w:firstLineChars="200"/>
        <w:rPr>
          <w:rFonts w:ascii="宋体" w:hAnsi="宋体" w:cs="宋体"/>
          <w:kern w:val="0"/>
          <w:sz w:val="28"/>
          <w:szCs w:val="28"/>
        </w:rPr>
      </w:pPr>
      <w:r>
        <w:rPr>
          <w:rFonts w:hint="eastAsia" w:ascii="宋体" w:hAnsi="宋体" w:cs="宋体"/>
          <w:kern w:val="0"/>
          <w:sz w:val="28"/>
          <w:szCs w:val="28"/>
        </w:rPr>
        <w:t>矿山进行植被恢复绿化过程中，露天采场台阶面和最低平台、工业场地及办公生活区需要覆土进行整治，排土场在服务年限终期只需进行压实平整即可，无需覆土。</w:t>
      </w:r>
    </w:p>
    <w:p w14:paraId="3B528083">
      <w:pPr>
        <w:autoSpaceDE w:val="0"/>
        <w:autoSpaceDN w:val="0"/>
        <w:adjustRightInd w:val="0"/>
        <w:spacing w:line="360" w:lineRule="auto"/>
        <w:ind w:firstLine="584" w:firstLineChars="200"/>
        <w:rPr>
          <w:rFonts w:ascii="宋体" w:hAnsi="宋体" w:cs="宋体"/>
          <w:kern w:val="0"/>
          <w:sz w:val="28"/>
          <w:szCs w:val="28"/>
        </w:rPr>
      </w:pPr>
      <w:r>
        <w:rPr>
          <w:rFonts w:hint="eastAsia" w:ascii="宋体" w:hAnsi="宋体" w:cs="宋体"/>
          <w:kern w:val="0"/>
          <w:sz w:val="28"/>
          <w:szCs w:val="28"/>
        </w:rPr>
        <w:t>露天采场总面积约383078m</w:t>
      </w:r>
      <w:r>
        <w:rPr>
          <w:rFonts w:hint="eastAsia" w:ascii="宋体" w:hAnsi="宋体" w:cs="宋体"/>
          <w:kern w:val="0"/>
          <w:sz w:val="28"/>
          <w:szCs w:val="28"/>
          <w:vertAlign w:val="superscript"/>
        </w:rPr>
        <w:t>2</w:t>
      </w:r>
      <w:r>
        <w:rPr>
          <w:rFonts w:hint="eastAsia" w:ascii="宋体" w:hAnsi="宋体" w:cs="宋体"/>
          <w:kern w:val="0"/>
          <w:sz w:val="28"/>
          <w:szCs w:val="28"/>
        </w:rPr>
        <w:t>，其中无需覆土面积为141878m</w:t>
      </w:r>
      <w:r>
        <w:rPr>
          <w:rFonts w:hint="eastAsia" w:ascii="宋体" w:hAnsi="宋体" w:cs="宋体"/>
          <w:kern w:val="0"/>
          <w:sz w:val="28"/>
          <w:szCs w:val="28"/>
          <w:vertAlign w:val="superscript"/>
        </w:rPr>
        <w:t>2</w:t>
      </w:r>
      <w:r>
        <w:rPr>
          <w:rFonts w:hint="eastAsia" w:ascii="宋体" w:hAnsi="宋体" w:cs="宋体"/>
          <w:kern w:val="0"/>
          <w:sz w:val="28"/>
          <w:szCs w:val="28"/>
        </w:rPr>
        <w:t>(边坡)，需覆土面积为241200m</w:t>
      </w:r>
      <w:r>
        <w:rPr>
          <w:rFonts w:hint="eastAsia" w:ascii="宋体" w:hAnsi="宋体" w:cs="宋体"/>
          <w:kern w:val="0"/>
          <w:sz w:val="28"/>
          <w:szCs w:val="28"/>
          <w:vertAlign w:val="superscript"/>
        </w:rPr>
        <w:t>2</w:t>
      </w:r>
      <w:r>
        <w:rPr>
          <w:rFonts w:hint="eastAsia" w:ascii="宋体" w:hAnsi="宋体" w:cs="宋体"/>
          <w:sz w:val="28"/>
          <w:szCs w:val="28"/>
        </w:rPr>
        <w:t>。</w:t>
      </w:r>
      <w:r>
        <w:rPr>
          <w:rFonts w:hint="eastAsia" w:ascii="宋体" w:hAnsi="宋体" w:cs="宋体"/>
          <w:kern w:val="0"/>
          <w:sz w:val="28"/>
          <w:szCs w:val="28"/>
        </w:rPr>
        <w:t>覆土厚度为0.5m，预计覆土量为120600m</w:t>
      </w:r>
      <w:r>
        <w:rPr>
          <w:rFonts w:hint="eastAsia" w:ascii="宋体" w:hAnsi="宋体" w:cs="宋体"/>
          <w:kern w:val="0"/>
          <w:sz w:val="28"/>
          <w:szCs w:val="28"/>
          <w:vertAlign w:val="superscript"/>
        </w:rPr>
        <w:t>3</w:t>
      </w:r>
      <w:r>
        <w:rPr>
          <w:rFonts w:hint="eastAsia" w:ascii="宋体" w:hAnsi="宋体" w:cs="宋体"/>
          <w:kern w:val="0"/>
          <w:sz w:val="28"/>
          <w:szCs w:val="28"/>
        </w:rPr>
        <w:t>，在矿山边开采边治理过程中，在下部台阶剥离时，将表土运至上部台阶并复绿。</w:t>
      </w:r>
    </w:p>
    <w:p w14:paraId="6718EDDD">
      <w:pPr>
        <w:autoSpaceDE w:val="0"/>
        <w:autoSpaceDN w:val="0"/>
        <w:adjustRightInd w:val="0"/>
        <w:spacing w:line="360" w:lineRule="auto"/>
        <w:ind w:firstLine="584" w:firstLineChars="200"/>
        <w:rPr>
          <w:rFonts w:ascii="宋体" w:hAnsi="宋体" w:cs="宋体"/>
          <w:kern w:val="0"/>
          <w:sz w:val="28"/>
          <w:szCs w:val="28"/>
        </w:rPr>
      </w:pPr>
      <w:r>
        <w:rPr>
          <w:rFonts w:hint="eastAsia" w:ascii="宋体" w:hAnsi="宋体" w:cs="宋体"/>
          <w:kern w:val="0"/>
          <w:sz w:val="28"/>
          <w:szCs w:val="28"/>
        </w:rPr>
        <w:t>工业场地需覆土面积为</w:t>
      </w:r>
      <w:r>
        <w:rPr>
          <w:rFonts w:hint="eastAsia" w:ascii="宋体" w:hAnsi="宋体" w:cs="宋体"/>
          <w:bCs/>
          <w:sz w:val="28"/>
          <w:szCs w:val="28"/>
        </w:rPr>
        <w:t>107395</w:t>
      </w:r>
      <w:r>
        <w:rPr>
          <w:rFonts w:hint="eastAsia" w:ascii="宋体" w:hAnsi="宋体" w:cs="宋体"/>
          <w:kern w:val="0"/>
          <w:sz w:val="28"/>
          <w:szCs w:val="28"/>
        </w:rPr>
        <w:t>m</w:t>
      </w:r>
      <w:r>
        <w:rPr>
          <w:rFonts w:hint="eastAsia" w:ascii="宋体" w:hAnsi="宋体" w:cs="宋体"/>
          <w:kern w:val="0"/>
          <w:sz w:val="28"/>
          <w:szCs w:val="28"/>
          <w:vertAlign w:val="superscript"/>
        </w:rPr>
        <w:t>2</w:t>
      </w:r>
      <w:r>
        <w:rPr>
          <w:rFonts w:hint="eastAsia" w:ascii="宋体" w:hAnsi="宋体" w:cs="宋体"/>
          <w:kern w:val="0"/>
          <w:sz w:val="28"/>
          <w:szCs w:val="28"/>
        </w:rPr>
        <w:t>，办公生活区需覆土面积为</w:t>
      </w:r>
      <w:r>
        <w:rPr>
          <w:rFonts w:hint="eastAsia" w:ascii="宋体" w:hAnsi="宋体" w:cs="宋体"/>
          <w:sz w:val="28"/>
          <w:szCs w:val="28"/>
        </w:rPr>
        <w:t>26889</w:t>
      </w:r>
      <w:r>
        <w:rPr>
          <w:rFonts w:hint="eastAsia" w:ascii="宋体" w:hAnsi="宋体" w:cs="宋体"/>
          <w:kern w:val="0"/>
          <w:sz w:val="28"/>
          <w:szCs w:val="28"/>
        </w:rPr>
        <w:t>m</w:t>
      </w:r>
      <w:r>
        <w:rPr>
          <w:rFonts w:hint="eastAsia" w:ascii="宋体" w:hAnsi="宋体" w:cs="宋体"/>
          <w:kern w:val="0"/>
          <w:sz w:val="28"/>
          <w:szCs w:val="28"/>
          <w:vertAlign w:val="superscript"/>
        </w:rPr>
        <w:t>2</w:t>
      </w:r>
      <w:r>
        <w:rPr>
          <w:rFonts w:hint="eastAsia" w:ascii="宋体" w:hAnsi="宋体" w:cs="宋体"/>
          <w:kern w:val="0"/>
          <w:sz w:val="28"/>
          <w:szCs w:val="28"/>
        </w:rPr>
        <w:t>；合计需覆土面积为134284m</w:t>
      </w:r>
      <w:r>
        <w:rPr>
          <w:rFonts w:hint="eastAsia" w:ascii="宋体" w:hAnsi="宋体" w:cs="宋体"/>
          <w:kern w:val="0"/>
          <w:sz w:val="28"/>
          <w:szCs w:val="28"/>
          <w:vertAlign w:val="superscript"/>
        </w:rPr>
        <w:t>2</w:t>
      </w:r>
      <w:r>
        <w:rPr>
          <w:rFonts w:hint="eastAsia" w:ascii="宋体" w:hAnsi="宋体" w:cs="宋体"/>
          <w:sz w:val="28"/>
          <w:szCs w:val="28"/>
        </w:rPr>
        <w:t>。</w:t>
      </w:r>
      <w:r>
        <w:rPr>
          <w:rFonts w:hint="eastAsia" w:ascii="宋体" w:hAnsi="宋体" w:cs="宋体"/>
          <w:kern w:val="0"/>
          <w:sz w:val="28"/>
          <w:szCs w:val="28"/>
        </w:rPr>
        <w:t>覆土厚度为0.5m，预计覆土量为67142m</w:t>
      </w:r>
      <w:r>
        <w:rPr>
          <w:rFonts w:hint="eastAsia" w:ascii="宋体" w:hAnsi="宋体" w:cs="宋体"/>
          <w:kern w:val="0"/>
          <w:sz w:val="28"/>
          <w:szCs w:val="28"/>
          <w:vertAlign w:val="superscript"/>
        </w:rPr>
        <w:t>3</w:t>
      </w:r>
      <w:r>
        <w:rPr>
          <w:rFonts w:hint="eastAsia" w:ascii="宋体" w:hAnsi="宋体" w:cs="宋体"/>
          <w:kern w:val="0"/>
          <w:sz w:val="28"/>
          <w:szCs w:val="28"/>
        </w:rPr>
        <w:t>，覆土来自排土场所堆存的剥离土</w:t>
      </w:r>
      <w:r>
        <w:rPr>
          <w:rFonts w:hint="eastAsia" w:ascii="宋体" w:hAnsi="宋体" w:cs="宋体"/>
          <w:bCs/>
          <w:snapToGrid w:val="0"/>
          <w:kern w:val="0"/>
          <w:sz w:val="28"/>
          <w:szCs w:val="28"/>
        </w:rPr>
        <w:t>，覆土资源可满足复垦要求，表土供需可以平衡，无须外购客土。</w:t>
      </w:r>
    </w:p>
    <w:p w14:paraId="426A340A">
      <w:pPr>
        <w:autoSpaceDE w:val="0"/>
        <w:autoSpaceDN w:val="0"/>
        <w:adjustRightInd w:val="0"/>
        <w:spacing w:line="360" w:lineRule="auto"/>
        <w:ind w:firstLine="584" w:firstLineChars="200"/>
        <w:rPr>
          <w:rFonts w:ascii="宋体" w:hAnsi="宋体" w:cs="宋体"/>
          <w:kern w:val="0"/>
          <w:sz w:val="28"/>
          <w:szCs w:val="28"/>
        </w:rPr>
      </w:pPr>
      <w:r>
        <w:rPr>
          <w:rFonts w:hint="eastAsia" w:ascii="宋体" w:hAnsi="宋体" w:cs="宋体"/>
          <w:kern w:val="0"/>
          <w:sz w:val="28"/>
          <w:szCs w:val="28"/>
        </w:rPr>
        <w:t>上述区域合计覆土量187742m</w:t>
      </w:r>
      <w:r>
        <w:rPr>
          <w:rFonts w:hint="eastAsia" w:ascii="宋体" w:hAnsi="宋体" w:cs="宋体"/>
          <w:kern w:val="0"/>
          <w:sz w:val="28"/>
          <w:szCs w:val="28"/>
          <w:vertAlign w:val="superscript"/>
        </w:rPr>
        <w:t>3</w:t>
      </w:r>
      <w:r>
        <w:rPr>
          <w:rFonts w:hint="eastAsia" w:ascii="宋体" w:hAnsi="宋体" w:cs="宋体"/>
          <w:kern w:val="0"/>
          <w:sz w:val="28"/>
          <w:szCs w:val="28"/>
        </w:rPr>
        <w:t>，覆土来自排土场所堆存的剥离土。至服务年限终期排土场内剩余剥离土量约273258m</w:t>
      </w:r>
      <w:r>
        <w:rPr>
          <w:rFonts w:hint="eastAsia" w:ascii="宋体" w:hAnsi="宋体" w:cs="宋体"/>
          <w:kern w:val="0"/>
          <w:sz w:val="28"/>
          <w:szCs w:val="28"/>
          <w:vertAlign w:val="superscript"/>
        </w:rPr>
        <w:t>3</w:t>
      </w:r>
      <w:r>
        <w:rPr>
          <w:rFonts w:hint="eastAsia" w:ascii="宋体" w:hAnsi="宋体" w:cs="宋体"/>
          <w:kern w:val="0"/>
          <w:sz w:val="28"/>
          <w:szCs w:val="28"/>
        </w:rPr>
        <w:t>，全部就地摊平，采用推土机、压路机等作业机械分层分区压实，按照排土场面积测算，压实后的土层面低于拦渣坝坝顶，加上耕植土层厚度仍低于拦渣坝坝顶，安全是有保证的。</w:t>
      </w:r>
    </w:p>
    <w:p w14:paraId="7F5B4E07">
      <w:pPr>
        <w:autoSpaceDE w:val="0"/>
        <w:autoSpaceDN w:val="0"/>
        <w:adjustRightInd w:val="0"/>
        <w:spacing w:line="360" w:lineRule="auto"/>
        <w:ind w:firstLine="584" w:firstLineChars="200"/>
        <w:rPr>
          <w:rFonts w:ascii="宋体" w:hAnsi="宋体" w:cs="宋体"/>
          <w:bCs/>
          <w:snapToGrid w:val="0"/>
          <w:kern w:val="0"/>
          <w:sz w:val="28"/>
          <w:szCs w:val="28"/>
        </w:rPr>
      </w:pPr>
      <w:r>
        <w:rPr>
          <w:rFonts w:hint="eastAsia" w:ascii="宋体" w:hAnsi="宋体" w:cs="宋体"/>
          <w:kern w:val="0"/>
          <w:sz w:val="28"/>
          <w:szCs w:val="28"/>
        </w:rPr>
        <w:t>考虑到靠近拦渣坝部分原始地形相对平缓、土层相对较厚、排水也方便，因此，本方案选择靠近拦渣坝坝头方向4495m</w:t>
      </w:r>
      <w:r>
        <w:rPr>
          <w:rFonts w:hint="eastAsia" w:ascii="宋体" w:hAnsi="宋体" w:cs="宋体"/>
          <w:kern w:val="0"/>
          <w:sz w:val="28"/>
          <w:szCs w:val="28"/>
          <w:vertAlign w:val="superscript"/>
        </w:rPr>
        <w:t>2</w:t>
      </w:r>
      <w:r>
        <w:rPr>
          <w:rFonts w:hint="eastAsia" w:ascii="宋体" w:hAnsi="宋体" w:cs="宋体"/>
          <w:kern w:val="0"/>
          <w:sz w:val="28"/>
          <w:szCs w:val="28"/>
        </w:rPr>
        <w:t>土地复垦为水田，需覆盖</w:t>
      </w:r>
      <w:r>
        <w:rPr>
          <w:rFonts w:hint="eastAsia" w:ascii="宋体" w:hAnsi="宋体" w:cs="宋体"/>
          <w:snapToGrid w:val="0"/>
          <w:kern w:val="0"/>
          <w:sz w:val="28"/>
          <w:szCs w:val="28"/>
        </w:rPr>
        <w:t>50</w:t>
      </w:r>
      <w:r>
        <w:rPr>
          <w:rFonts w:hint="eastAsia" w:ascii="宋体" w:hAnsi="宋体" w:cs="宋体"/>
          <w:sz w:val="28"/>
          <w:szCs w:val="28"/>
        </w:rPr>
        <w:t>cm耕植土，耕植土来源于原水田剥离的表土，共计2247.50m</w:t>
      </w:r>
      <w:r>
        <w:rPr>
          <w:rFonts w:hint="eastAsia" w:ascii="宋体" w:hAnsi="宋体" w:cs="宋体"/>
          <w:sz w:val="28"/>
          <w:szCs w:val="28"/>
          <w:vertAlign w:val="superscript"/>
        </w:rPr>
        <w:t>3</w:t>
      </w:r>
      <w:r>
        <w:rPr>
          <w:rFonts w:hint="eastAsia" w:ascii="宋体" w:hAnsi="宋体" w:cs="宋体"/>
          <w:sz w:val="28"/>
          <w:szCs w:val="28"/>
        </w:rPr>
        <w:t>。在拟复垦区周边作长270m、宽50cm、高150cm的田埂，就近盘运废石土夯筑而成，共计土石方量202.50m</w:t>
      </w:r>
      <w:r>
        <w:rPr>
          <w:rFonts w:hint="eastAsia" w:ascii="宋体" w:hAnsi="宋体" w:cs="宋体"/>
          <w:sz w:val="28"/>
          <w:szCs w:val="28"/>
          <w:vertAlign w:val="superscript"/>
        </w:rPr>
        <w:t>3</w:t>
      </w:r>
      <w:r>
        <w:rPr>
          <w:rFonts w:hint="eastAsia" w:ascii="宋体" w:hAnsi="宋体" w:cs="宋体"/>
          <w:sz w:val="28"/>
          <w:szCs w:val="28"/>
        </w:rPr>
        <w:t>。田埂上游方向修建引水沟，收集雨水和地表水，需修建长约50m、宽约1m的水沟，采用黄土夯实后作堤，土堤宽50cm、高100cm，就近盘运废石土方量约50m</w:t>
      </w:r>
      <w:r>
        <w:rPr>
          <w:rFonts w:hint="eastAsia" w:ascii="宋体" w:hAnsi="宋体" w:cs="宋体"/>
          <w:sz w:val="28"/>
          <w:szCs w:val="28"/>
          <w:vertAlign w:val="superscript"/>
        </w:rPr>
        <w:t>3</w:t>
      </w:r>
      <w:r>
        <w:rPr>
          <w:rFonts w:hint="eastAsia" w:ascii="宋体" w:hAnsi="宋体" w:cs="宋体"/>
          <w:sz w:val="28"/>
          <w:szCs w:val="28"/>
        </w:rPr>
        <w:t>。排水渠利用拦渣坝坝肩截水沟，不再新建。其余9103</w:t>
      </w:r>
      <w:r>
        <w:rPr>
          <w:rFonts w:hint="eastAsia" w:ascii="宋体" w:hAnsi="宋体" w:cs="宋体"/>
          <w:kern w:val="0"/>
          <w:sz w:val="28"/>
          <w:szCs w:val="28"/>
        </w:rPr>
        <w:t>m</w:t>
      </w:r>
      <w:r>
        <w:rPr>
          <w:rFonts w:hint="eastAsia" w:ascii="宋体" w:hAnsi="宋体" w:cs="宋体"/>
          <w:kern w:val="0"/>
          <w:sz w:val="28"/>
          <w:szCs w:val="28"/>
          <w:vertAlign w:val="superscript"/>
        </w:rPr>
        <w:t>2</w:t>
      </w:r>
      <w:r>
        <w:rPr>
          <w:rFonts w:hint="eastAsia" w:ascii="宋体" w:hAnsi="宋体" w:cs="宋体"/>
          <w:sz w:val="28"/>
          <w:szCs w:val="28"/>
        </w:rPr>
        <w:t>复垦为林地。</w:t>
      </w:r>
    </w:p>
    <w:p w14:paraId="6CCD600C">
      <w:pPr>
        <w:spacing w:line="360" w:lineRule="auto"/>
        <w:ind w:firstLine="584" w:firstLineChars="200"/>
        <w:outlineLvl w:val="1"/>
        <w:rPr>
          <w:rFonts w:ascii="宋体" w:hAnsi="宋体" w:cs="宋体"/>
          <w:b/>
          <w:sz w:val="28"/>
          <w:szCs w:val="28"/>
        </w:rPr>
      </w:pPr>
      <w:bookmarkStart w:id="52" w:name="_Toc18814"/>
      <w:r>
        <w:rPr>
          <w:rFonts w:hint="eastAsia" w:ascii="宋体" w:hAnsi="宋体" w:cs="宋体"/>
          <w:b/>
          <w:sz w:val="28"/>
          <w:szCs w:val="28"/>
        </w:rPr>
        <w:t>三、生态修复单元及标准</w:t>
      </w:r>
      <w:bookmarkEnd w:id="52"/>
    </w:p>
    <w:p w14:paraId="1DEA8FCB">
      <w:pPr>
        <w:spacing w:line="360" w:lineRule="auto"/>
        <w:ind w:firstLine="584" w:firstLineChars="200"/>
        <w:rPr>
          <w:rFonts w:ascii="宋体" w:hAnsi="宋体" w:cs="宋体"/>
          <w:b/>
          <w:bCs/>
          <w:sz w:val="28"/>
          <w:szCs w:val="28"/>
        </w:rPr>
      </w:pPr>
      <w:r>
        <w:rPr>
          <w:rFonts w:hint="eastAsia" w:ascii="宋体" w:hAnsi="宋体" w:cs="宋体"/>
          <w:b/>
          <w:bCs/>
          <w:sz w:val="28"/>
          <w:szCs w:val="28"/>
        </w:rPr>
        <w:t>（一）土地复垦质量要求</w:t>
      </w:r>
    </w:p>
    <w:p w14:paraId="4A9B13B8">
      <w:pPr>
        <w:spacing w:line="360" w:lineRule="auto"/>
        <w:ind w:firstLine="584" w:firstLineChars="200"/>
        <w:rPr>
          <w:rFonts w:ascii="宋体" w:hAnsi="宋体" w:cs="宋体"/>
          <w:sz w:val="28"/>
          <w:szCs w:val="28"/>
        </w:rPr>
      </w:pPr>
      <w:r>
        <w:rPr>
          <w:rFonts w:hint="eastAsia" w:ascii="宋体" w:hAnsi="宋体" w:cs="宋体"/>
          <w:sz w:val="28"/>
          <w:szCs w:val="28"/>
        </w:rPr>
        <w:t>依据《土地复垦质量控制标准》(TD/T 1036—2013)，结合复垦区实际情况，本项目土地复垦方向为乔木林地和水田。土地复垦质量控制标准见表4-4。</w:t>
      </w:r>
    </w:p>
    <w:p w14:paraId="3A5063CB">
      <w:pPr>
        <w:spacing w:line="360" w:lineRule="auto"/>
        <w:ind w:firstLine="584" w:firstLineChars="200"/>
        <w:jc w:val="center"/>
        <w:rPr>
          <w:rFonts w:ascii="宋体" w:hAnsi="宋体" w:cs="宋体"/>
          <w:kern w:val="0"/>
          <w:sz w:val="28"/>
          <w:szCs w:val="28"/>
        </w:rPr>
      </w:pPr>
      <w:r>
        <w:rPr>
          <w:rFonts w:hint="eastAsia" w:ascii="宋体" w:hAnsi="宋体" w:cs="宋体"/>
          <w:b/>
          <w:kern w:val="0"/>
          <w:sz w:val="28"/>
          <w:szCs w:val="28"/>
        </w:rPr>
        <w:t>表4-4   土地复垦质量控制标准</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593"/>
        <w:gridCol w:w="1390"/>
        <w:gridCol w:w="2430"/>
        <w:gridCol w:w="4551"/>
      </w:tblGrid>
      <w:tr w14:paraId="7502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gridSpan w:val="2"/>
            <w:vAlign w:val="center"/>
          </w:tcPr>
          <w:p w14:paraId="39113671">
            <w:pPr>
              <w:spacing w:line="400" w:lineRule="exact"/>
              <w:jc w:val="center"/>
              <w:rPr>
                <w:rFonts w:ascii="宋体" w:hAnsi="宋体" w:cs="宋体"/>
                <w:b/>
                <w:kern w:val="0"/>
                <w:szCs w:val="21"/>
              </w:rPr>
            </w:pPr>
            <w:r>
              <w:rPr>
                <w:rFonts w:hint="eastAsia" w:ascii="宋体" w:hAnsi="宋体" w:cs="宋体"/>
                <w:b/>
                <w:kern w:val="0"/>
                <w:szCs w:val="21"/>
              </w:rPr>
              <w:t>复垦方向</w:t>
            </w:r>
          </w:p>
        </w:tc>
        <w:tc>
          <w:tcPr>
            <w:tcW w:w="1390" w:type="dxa"/>
            <w:vAlign w:val="center"/>
          </w:tcPr>
          <w:p w14:paraId="646262C4">
            <w:pPr>
              <w:spacing w:line="400" w:lineRule="exact"/>
              <w:jc w:val="center"/>
              <w:rPr>
                <w:rFonts w:ascii="宋体" w:hAnsi="宋体" w:cs="宋体"/>
                <w:b/>
                <w:kern w:val="0"/>
                <w:szCs w:val="21"/>
              </w:rPr>
            </w:pPr>
            <w:r>
              <w:rPr>
                <w:rFonts w:hint="eastAsia" w:ascii="宋体" w:hAnsi="宋体" w:cs="宋体"/>
                <w:b/>
                <w:kern w:val="0"/>
                <w:szCs w:val="21"/>
              </w:rPr>
              <w:t>指标类型</w:t>
            </w:r>
          </w:p>
        </w:tc>
        <w:tc>
          <w:tcPr>
            <w:tcW w:w="2430" w:type="dxa"/>
            <w:vAlign w:val="center"/>
          </w:tcPr>
          <w:p w14:paraId="2D73F19D">
            <w:pPr>
              <w:spacing w:line="400" w:lineRule="exact"/>
              <w:jc w:val="center"/>
              <w:rPr>
                <w:rFonts w:ascii="宋体" w:hAnsi="宋体" w:cs="宋体"/>
                <w:b/>
                <w:kern w:val="0"/>
                <w:szCs w:val="21"/>
              </w:rPr>
            </w:pPr>
            <w:r>
              <w:rPr>
                <w:rFonts w:hint="eastAsia" w:ascii="宋体" w:hAnsi="宋体" w:cs="宋体"/>
                <w:b/>
                <w:kern w:val="0"/>
                <w:szCs w:val="21"/>
              </w:rPr>
              <w:t>基本指标</w:t>
            </w:r>
          </w:p>
        </w:tc>
        <w:tc>
          <w:tcPr>
            <w:tcW w:w="4551" w:type="dxa"/>
            <w:vAlign w:val="center"/>
          </w:tcPr>
          <w:p w14:paraId="5408E9E7">
            <w:pPr>
              <w:spacing w:line="400" w:lineRule="exact"/>
              <w:jc w:val="center"/>
              <w:rPr>
                <w:rFonts w:ascii="宋体" w:hAnsi="宋体" w:cs="宋体"/>
                <w:b/>
                <w:kern w:val="0"/>
                <w:szCs w:val="21"/>
              </w:rPr>
            </w:pPr>
            <w:r>
              <w:rPr>
                <w:rFonts w:hint="eastAsia" w:ascii="宋体" w:hAnsi="宋体" w:cs="宋体"/>
                <w:b/>
                <w:kern w:val="0"/>
                <w:szCs w:val="21"/>
              </w:rPr>
              <w:t>控制标准</w:t>
            </w:r>
          </w:p>
        </w:tc>
      </w:tr>
      <w:tr w14:paraId="4921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restart"/>
            <w:vAlign w:val="center"/>
          </w:tcPr>
          <w:p w14:paraId="6E01C58B">
            <w:pPr>
              <w:spacing w:line="400" w:lineRule="exact"/>
              <w:jc w:val="center"/>
              <w:rPr>
                <w:rFonts w:ascii="宋体" w:hAnsi="宋体" w:cs="宋体"/>
                <w:kern w:val="0"/>
                <w:szCs w:val="21"/>
              </w:rPr>
            </w:pPr>
            <w:r>
              <w:rPr>
                <w:rFonts w:hint="eastAsia" w:ascii="宋体" w:hAnsi="宋体" w:cs="宋体"/>
                <w:kern w:val="0"/>
                <w:szCs w:val="21"/>
              </w:rPr>
              <w:t>耕地</w:t>
            </w:r>
          </w:p>
        </w:tc>
        <w:tc>
          <w:tcPr>
            <w:tcW w:w="593" w:type="dxa"/>
            <w:vMerge w:val="restart"/>
            <w:vAlign w:val="center"/>
          </w:tcPr>
          <w:p w14:paraId="5504463A">
            <w:pPr>
              <w:spacing w:line="400" w:lineRule="exact"/>
              <w:jc w:val="center"/>
              <w:rPr>
                <w:rFonts w:ascii="宋体" w:hAnsi="宋体" w:cs="宋体"/>
                <w:kern w:val="0"/>
                <w:szCs w:val="21"/>
              </w:rPr>
            </w:pPr>
            <w:r>
              <w:rPr>
                <w:rFonts w:hint="eastAsia" w:ascii="宋体" w:hAnsi="宋体" w:cs="宋体"/>
                <w:kern w:val="0"/>
                <w:szCs w:val="21"/>
              </w:rPr>
              <w:t>水田</w:t>
            </w:r>
          </w:p>
        </w:tc>
        <w:tc>
          <w:tcPr>
            <w:tcW w:w="1390" w:type="dxa"/>
            <w:vMerge w:val="restart"/>
            <w:vAlign w:val="center"/>
          </w:tcPr>
          <w:p w14:paraId="20070C18">
            <w:pPr>
              <w:spacing w:line="400" w:lineRule="exact"/>
              <w:jc w:val="center"/>
              <w:rPr>
                <w:rFonts w:ascii="宋体" w:hAnsi="宋体" w:cs="宋体"/>
                <w:kern w:val="0"/>
                <w:szCs w:val="21"/>
              </w:rPr>
            </w:pPr>
            <w:r>
              <w:rPr>
                <w:rFonts w:hint="eastAsia" w:ascii="宋体" w:hAnsi="宋体" w:cs="宋体"/>
                <w:kern w:val="0"/>
                <w:szCs w:val="21"/>
              </w:rPr>
              <w:t>地形</w:t>
            </w:r>
          </w:p>
        </w:tc>
        <w:tc>
          <w:tcPr>
            <w:tcW w:w="2430" w:type="dxa"/>
            <w:vAlign w:val="center"/>
          </w:tcPr>
          <w:p w14:paraId="4967B335">
            <w:pPr>
              <w:spacing w:line="400" w:lineRule="exact"/>
              <w:jc w:val="center"/>
              <w:rPr>
                <w:rFonts w:ascii="宋体" w:hAnsi="宋体" w:cs="宋体"/>
                <w:kern w:val="0"/>
                <w:szCs w:val="21"/>
              </w:rPr>
            </w:pPr>
            <w:r>
              <w:rPr>
                <w:rFonts w:hint="eastAsia" w:ascii="宋体" w:hAnsi="宋体" w:cs="宋体"/>
                <w:kern w:val="0"/>
                <w:szCs w:val="21"/>
              </w:rPr>
              <w:t>地面坡度(°)</w:t>
            </w:r>
          </w:p>
        </w:tc>
        <w:tc>
          <w:tcPr>
            <w:tcW w:w="4551" w:type="dxa"/>
            <w:vAlign w:val="center"/>
          </w:tcPr>
          <w:p w14:paraId="2A52E4D4">
            <w:pPr>
              <w:spacing w:line="400" w:lineRule="exact"/>
              <w:jc w:val="center"/>
              <w:rPr>
                <w:rFonts w:ascii="宋体" w:hAnsi="宋体" w:cs="宋体"/>
                <w:kern w:val="0"/>
                <w:szCs w:val="21"/>
              </w:rPr>
            </w:pPr>
            <w:r>
              <w:rPr>
                <w:rFonts w:hint="eastAsia" w:ascii="宋体" w:hAnsi="宋体" w:cs="宋体"/>
                <w:kern w:val="0"/>
                <w:szCs w:val="21"/>
              </w:rPr>
              <w:t>≤15</w:t>
            </w:r>
          </w:p>
        </w:tc>
      </w:tr>
      <w:tr w14:paraId="12DF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1EA2A263">
            <w:pPr>
              <w:spacing w:line="400" w:lineRule="exact"/>
              <w:jc w:val="center"/>
              <w:rPr>
                <w:rFonts w:ascii="宋体" w:hAnsi="宋体" w:cs="宋体"/>
                <w:kern w:val="0"/>
                <w:szCs w:val="21"/>
              </w:rPr>
            </w:pPr>
          </w:p>
        </w:tc>
        <w:tc>
          <w:tcPr>
            <w:tcW w:w="593" w:type="dxa"/>
            <w:vMerge w:val="continue"/>
            <w:vAlign w:val="center"/>
          </w:tcPr>
          <w:p w14:paraId="603C68C2">
            <w:pPr>
              <w:spacing w:line="400" w:lineRule="exact"/>
              <w:jc w:val="center"/>
              <w:rPr>
                <w:rFonts w:ascii="宋体" w:hAnsi="宋体" w:cs="宋体"/>
                <w:kern w:val="0"/>
                <w:szCs w:val="21"/>
              </w:rPr>
            </w:pPr>
          </w:p>
        </w:tc>
        <w:tc>
          <w:tcPr>
            <w:tcW w:w="1390" w:type="dxa"/>
            <w:vMerge w:val="continue"/>
            <w:vAlign w:val="center"/>
          </w:tcPr>
          <w:p w14:paraId="088BCE8B">
            <w:pPr>
              <w:spacing w:line="400" w:lineRule="exact"/>
              <w:jc w:val="center"/>
              <w:rPr>
                <w:rFonts w:ascii="宋体" w:hAnsi="宋体" w:cs="宋体"/>
                <w:kern w:val="0"/>
                <w:szCs w:val="21"/>
              </w:rPr>
            </w:pPr>
          </w:p>
        </w:tc>
        <w:tc>
          <w:tcPr>
            <w:tcW w:w="2430" w:type="dxa"/>
            <w:vAlign w:val="center"/>
          </w:tcPr>
          <w:p w14:paraId="767F6BD5">
            <w:pPr>
              <w:spacing w:line="400" w:lineRule="exact"/>
              <w:jc w:val="center"/>
              <w:rPr>
                <w:rFonts w:ascii="宋体" w:hAnsi="宋体" w:cs="宋体"/>
                <w:kern w:val="0"/>
                <w:szCs w:val="21"/>
              </w:rPr>
            </w:pPr>
            <w:r>
              <w:rPr>
                <w:rFonts w:hint="eastAsia" w:ascii="宋体" w:hAnsi="宋体" w:cs="宋体"/>
                <w:kern w:val="0"/>
                <w:szCs w:val="21"/>
              </w:rPr>
              <w:t>平整度</w:t>
            </w:r>
          </w:p>
        </w:tc>
        <w:tc>
          <w:tcPr>
            <w:tcW w:w="4551" w:type="dxa"/>
            <w:vAlign w:val="center"/>
          </w:tcPr>
          <w:p w14:paraId="1158B335">
            <w:pPr>
              <w:spacing w:line="400" w:lineRule="exact"/>
              <w:jc w:val="center"/>
              <w:rPr>
                <w:rFonts w:ascii="宋体" w:hAnsi="宋体" w:cs="宋体"/>
                <w:kern w:val="0"/>
                <w:szCs w:val="21"/>
              </w:rPr>
            </w:pPr>
            <w:r>
              <w:rPr>
                <w:rFonts w:hint="eastAsia" w:ascii="宋体" w:hAnsi="宋体" w:cs="宋体"/>
                <w:kern w:val="0"/>
                <w:szCs w:val="21"/>
              </w:rPr>
              <w:t>田面高差±3cm之内</w:t>
            </w:r>
          </w:p>
        </w:tc>
      </w:tr>
      <w:tr w14:paraId="5436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2A786ED9">
            <w:pPr>
              <w:spacing w:line="400" w:lineRule="exact"/>
              <w:jc w:val="center"/>
              <w:rPr>
                <w:rFonts w:ascii="宋体" w:hAnsi="宋体" w:cs="宋体"/>
                <w:kern w:val="0"/>
                <w:szCs w:val="21"/>
              </w:rPr>
            </w:pPr>
          </w:p>
        </w:tc>
        <w:tc>
          <w:tcPr>
            <w:tcW w:w="593" w:type="dxa"/>
            <w:vMerge w:val="continue"/>
            <w:vAlign w:val="center"/>
          </w:tcPr>
          <w:p w14:paraId="69414323">
            <w:pPr>
              <w:spacing w:line="400" w:lineRule="exact"/>
              <w:jc w:val="center"/>
              <w:rPr>
                <w:rFonts w:ascii="宋体" w:hAnsi="宋体" w:cs="宋体"/>
                <w:kern w:val="0"/>
                <w:szCs w:val="21"/>
              </w:rPr>
            </w:pPr>
          </w:p>
        </w:tc>
        <w:tc>
          <w:tcPr>
            <w:tcW w:w="1390" w:type="dxa"/>
            <w:vMerge w:val="restart"/>
            <w:vAlign w:val="center"/>
          </w:tcPr>
          <w:p w14:paraId="07B97A6C">
            <w:pPr>
              <w:spacing w:line="400" w:lineRule="exact"/>
              <w:jc w:val="center"/>
              <w:rPr>
                <w:rFonts w:ascii="宋体" w:hAnsi="宋体" w:cs="宋体"/>
                <w:kern w:val="0"/>
                <w:szCs w:val="21"/>
              </w:rPr>
            </w:pPr>
            <w:r>
              <w:rPr>
                <w:rFonts w:hint="eastAsia" w:ascii="宋体" w:hAnsi="宋体" w:cs="宋体"/>
                <w:kern w:val="0"/>
                <w:szCs w:val="21"/>
              </w:rPr>
              <w:t>土壤质量</w:t>
            </w:r>
          </w:p>
        </w:tc>
        <w:tc>
          <w:tcPr>
            <w:tcW w:w="2430" w:type="dxa"/>
            <w:vAlign w:val="center"/>
          </w:tcPr>
          <w:p w14:paraId="719A3981">
            <w:pPr>
              <w:spacing w:line="400" w:lineRule="exact"/>
              <w:jc w:val="center"/>
              <w:rPr>
                <w:rFonts w:ascii="宋体" w:hAnsi="宋体" w:cs="宋体"/>
                <w:kern w:val="0"/>
                <w:szCs w:val="21"/>
              </w:rPr>
            </w:pPr>
            <w:r>
              <w:rPr>
                <w:rFonts w:hint="eastAsia" w:ascii="宋体" w:hAnsi="宋体" w:cs="宋体"/>
                <w:kern w:val="0"/>
                <w:szCs w:val="21"/>
              </w:rPr>
              <w:t>有效土层厚度(cm)</w:t>
            </w:r>
          </w:p>
        </w:tc>
        <w:tc>
          <w:tcPr>
            <w:tcW w:w="4551" w:type="dxa"/>
            <w:vAlign w:val="center"/>
          </w:tcPr>
          <w:p w14:paraId="449CF383">
            <w:pPr>
              <w:spacing w:line="400" w:lineRule="exact"/>
              <w:jc w:val="center"/>
              <w:rPr>
                <w:rFonts w:ascii="宋体" w:hAnsi="宋体" w:cs="宋体"/>
                <w:kern w:val="0"/>
                <w:szCs w:val="21"/>
              </w:rPr>
            </w:pPr>
            <w:r>
              <w:rPr>
                <w:rFonts w:hint="eastAsia" w:ascii="宋体" w:hAnsi="宋体" w:cs="宋体"/>
                <w:kern w:val="0"/>
                <w:szCs w:val="21"/>
              </w:rPr>
              <w:t>≥40</w:t>
            </w:r>
          </w:p>
        </w:tc>
      </w:tr>
      <w:tr w14:paraId="672B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547A3FDF">
            <w:pPr>
              <w:spacing w:line="400" w:lineRule="exact"/>
              <w:jc w:val="center"/>
              <w:rPr>
                <w:rFonts w:ascii="宋体" w:hAnsi="宋体" w:cs="宋体"/>
                <w:kern w:val="0"/>
                <w:szCs w:val="21"/>
              </w:rPr>
            </w:pPr>
          </w:p>
        </w:tc>
        <w:tc>
          <w:tcPr>
            <w:tcW w:w="593" w:type="dxa"/>
            <w:vMerge w:val="continue"/>
            <w:vAlign w:val="center"/>
          </w:tcPr>
          <w:p w14:paraId="70F13CAE">
            <w:pPr>
              <w:spacing w:line="400" w:lineRule="exact"/>
              <w:jc w:val="center"/>
              <w:rPr>
                <w:rFonts w:ascii="宋体" w:hAnsi="宋体" w:cs="宋体"/>
                <w:kern w:val="0"/>
                <w:szCs w:val="21"/>
              </w:rPr>
            </w:pPr>
          </w:p>
        </w:tc>
        <w:tc>
          <w:tcPr>
            <w:tcW w:w="1390" w:type="dxa"/>
            <w:vMerge w:val="continue"/>
            <w:vAlign w:val="center"/>
          </w:tcPr>
          <w:p w14:paraId="71B1C3E9">
            <w:pPr>
              <w:spacing w:line="400" w:lineRule="exact"/>
              <w:jc w:val="center"/>
              <w:rPr>
                <w:rFonts w:ascii="宋体" w:hAnsi="宋体" w:cs="宋体"/>
                <w:kern w:val="0"/>
                <w:szCs w:val="21"/>
              </w:rPr>
            </w:pPr>
          </w:p>
        </w:tc>
        <w:tc>
          <w:tcPr>
            <w:tcW w:w="2430" w:type="dxa"/>
            <w:vAlign w:val="center"/>
          </w:tcPr>
          <w:p w14:paraId="4BB5C6A4">
            <w:pPr>
              <w:spacing w:line="400" w:lineRule="exact"/>
              <w:jc w:val="center"/>
              <w:rPr>
                <w:rFonts w:ascii="宋体" w:hAnsi="宋体" w:cs="宋体"/>
                <w:kern w:val="0"/>
                <w:szCs w:val="21"/>
              </w:rPr>
            </w:pPr>
            <w:r>
              <w:rPr>
                <w:rFonts w:hint="eastAsia" w:ascii="宋体" w:hAnsi="宋体" w:cs="宋体"/>
                <w:kern w:val="0"/>
                <w:szCs w:val="21"/>
              </w:rPr>
              <w:t>土壤容重(g/cm</w:t>
            </w:r>
            <w:r>
              <w:rPr>
                <w:rFonts w:hint="eastAsia" w:ascii="宋体" w:hAnsi="宋体" w:cs="宋体"/>
                <w:kern w:val="0"/>
                <w:szCs w:val="21"/>
                <w:vertAlign w:val="superscript"/>
              </w:rPr>
              <w:t>3</w:t>
            </w:r>
            <w:r>
              <w:rPr>
                <w:rFonts w:hint="eastAsia" w:ascii="宋体" w:hAnsi="宋体" w:cs="宋体"/>
                <w:kern w:val="0"/>
                <w:szCs w:val="21"/>
              </w:rPr>
              <w:t>)</w:t>
            </w:r>
          </w:p>
        </w:tc>
        <w:tc>
          <w:tcPr>
            <w:tcW w:w="4551" w:type="dxa"/>
            <w:vAlign w:val="center"/>
          </w:tcPr>
          <w:p w14:paraId="17926B4E">
            <w:pPr>
              <w:spacing w:line="400" w:lineRule="exact"/>
              <w:jc w:val="center"/>
              <w:rPr>
                <w:rFonts w:ascii="宋体" w:hAnsi="宋体" w:cs="宋体"/>
                <w:kern w:val="0"/>
                <w:szCs w:val="21"/>
              </w:rPr>
            </w:pPr>
            <w:r>
              <w:rPr>
                <w:rFonts w:hint="eastAsia" w:ascii="宋体" w:hAnsi="宋体" w:cs="宋体"/>
                <w:kern w:val="0"/>
                <w:szCs w:val="21"/>
              </w:rPr>
              <w:t>≤1.4</w:t>
            </w:r>
          </w:p>
        </w:tc>
      </w:tr>
      <w:tr w14:paraId="74A2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036103B6">
            <w:pPr>
              <w:spacing w:line="400" w:lineRule="exact"/>
              <w:jc w:val="center"/>
              <w:rPr>
                <w:rFonts w:ascii="宋体" w:hAnsi="宋体" w:cs="宋体"/>
                <w:kern w:val="0"/>
                <w:szCs w:val="21"/>
              </w:rPr>
            </w:pPr>
          </w:p>
        </w:tc>
        <w:tc>
          <w:tcPr>
            <w:tcW w:w="593" w:type="dxa"/>
            <w:vMerge w:val="continue"/>
            <w:vAlign w:val="center"/>
          </w:tcPr>
          <w:p w14:paraId="3BD807AD">
            <w:pPr>
              <w:spacing w:line="400" w:lineRule="exact"/>
              <w:jc w:val="center"/>
              <w:rPr>
                <w:rFonts w:ascii="宋体" w:hAnsi="宋体" w:cs="宋体"/>
                <w:kern w:val="0"/>
                <w:szCs w:val="21"/>
              </w:rPr>
            </w:pPr>
          </w:p>
        </w:tc>
        <w:tc>
          <w:tcPr>
            <w:tcW w:w="1390" w:type="dxa"/>
            <w:vMerge w:val="continue"/>
            <w:vAlign w:val="center"/>
          </w:tcPr>
          <w:p w14:paraId="69AB5847">
            <w:pPr>
              <w:spacing w:line="400" w:lineRule="exact"/>
              <w:jc w:val="center"/>
              <w:rPr>
                <w:rFonts w:ascii="宋体" w:hAnsi="宋体" w:cs="宋体"/>
                <w:kern w:val="0"/>
                <w:szCs w:val="21"/>
              </w:rPr>
            </w:pPr>
          </w:p>
        </w:tc>
        <w:tc>
          <w:tcPr>
            <w:tcW w:w="2430" w:type="dxa"/>
            <w:vAlign w:val="center"/>
          </w:tcPr>
          <w:p w14:paraId="6D66933A">
            <w:pPr>
              <w:spacing w:line="400" w:lineRule="exact"/>
              <w:jc w:val="center"/>
              <w:rPr>
                <w:rFonts w:ascii="宋体" w:hAnsi="宋体" w:cs="宋体"/>
                <w:kern w:val="0"/>
                <w:szCs w:val="21"/>
              </w:rPr>
            </w:pPr>
            <w:r>
              <w:rPr>
                <w:rFonts w:hint="eastAsia" w:ascii="宋体" w:hAnsi="宋体" w:cs="宋体"/>
                <w:kern w:val="0"/>
                <w:szCs w:val="21"/>
              </w:rPr>
              <w:t>土壤质地</w:t>
            </w:r>
          </w:p>
        </w:tc>
        <w:tc>
          <w:tcPr>
            <w:tcW w:w="4551" w:type="dxa"/>
            <w:vAlign w:val="center"/>
          </w:tcPr>
          <w:p w14:paraId="132B0671">
            <w:pPr>
              <w:spacing w:line="400" w:lineRule="exact"/>
              <w:jc w:val="center"/>
              <w:rPr>
                <w:rFonts w:ascii="宋体" w:hAnsi="宋体" w:cs="宋体"/>
                <w:kern w:val="0"/>
                <w:szCs w:val="21"/>
              </w:rPr>
            </w:pPr>
            <w:r>
              <w:rPr>
                <w:rFonts w:hint="eastAsia" w:ascii="宋体" w:hAnsi="宋体" w:cs="宋体"/>
                <w:kern w:val="0"/>
                <w:szCs w:val="21"/>
              </w:rPr>
              <w:t>砂质壤土至壤质粘土</w:t>
            </w:r>
          </w:p>
        </w:tc>
      </w:tr>
      <w:tr w14:paraId="4478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285CB7BB">
            <w:pPr>
              <w:spacing w:line="400" w:lineRule="exact"/>
              <w:jc w:val="center"/>
              <w:rPr>
                <w:rFonts w:ascii="宋体" w:hAnsi="宋体" w:cs="宋体"/>
                <w:kern w:val="0"/>
                <w:szCs w:val="21"/>
              </w:rPr>
            </w:pPr>
          </w:p>
        </w:tc>
        <w:tc>
          <w:tcPr>
            <w:tcW w:w="593" w:type="dxa"/>
            <w:vMerge w:val="continue"/>
            <w:vAlign w:val="center"/>
          </w:tcPr>
          <w:p w14:paraId="08013E9A">
            <w:pPr>
              <w:spacing w:line="400" w:lineRule="exact"/>
              <w:jc w:val="center"/>
              <w:rPr>
                <w:rFonts w:ascii="宋体" w:hAnsi="宋体" w:cs="宋体"/>
                <w:kern w:val="0"/>
                <w:szCs w:val="21"/>
              </w:rPr>
            </w:pPr>
          </w:p>
        </w:tc>
        <w:tc>
          <w:tcPr>
            <w:tcW w:w="1390" w:type="dxa"/>
            <w:vMerge w:val="continue"/>
            <w:vAlign w:val="center"/>
          </w:tcPr>
          <w:p w14:paraId="32CB603B">
            <w:pPr>
              <w:spacing w:line="400" w:lineRule="exact"/>
              <w:jc w:val="center"/>
              <w:rPr>
                <w:rFonts w:ascii="宋体" w:hAnsi="宋体" w:cs="宋体"/>
                <w:kern w:val="0"/>
                <w:szCs w:val="21"/>
              </w:rPr>
            </w:pPr>
          </w:p>
        </w:tc>
        <w:tc>
          <w:tcPr>
            <w:tcW w:w="2430" w:type="dxa"/>
            <w:vAlign w:val="center"/>
          </w:tcPr>
          <w:p w14:paraId="3F377972">
            <w:pPr>
              <w:spacing w:line="400" w:lineRule="exact"/>
              <w:jc w:val="center"/>
              <w:rPr>
                <w:rFonts w:ascii="宋体" w:hAnsi="宋体" w:cs="宋体"/>
                <w:kern w:val="0"/>
                <w:szCs w:val="21"/>
              </w:rPr>
            </w:pPr>
            <w:r>
              <w:rPr>
                <w:rFonts w:hint="eastAsia" w:ascii="宋体" w:hAnsi="宋体" w:cs="宋体"/>
                <w:kern w:val="0"/>
                <w:szCs w:val="21"/>
              </w:rPr>
              <w:t>砾石含量(%)</w:t>
            </w:r>
          </w:p>
        </w:tc>
        <w:tc>
          <w:tcPr>
            <w:tcW w:w="4551" w:type="dxa"/>
            <w:vAlign w:val="center"/>
          </w:tcPr>
          <w:p w14:paraId="4E3AE53A">
            <w:pPr>
              <w:spacing w:line="400" w:lineRule="exact"/>
              <w:jc w:val="center"/>
              <w:rPr>
                <w:rFonts w:ascii="宋体" w:hAnsi="宋体" w:cs="宋体"/>
                <w:kern w:val="0"/>
                <w:szCs w:val="21"/>
              </w:rPr>
            </w:pPr>
            <w:r>
              <w:rPr>
                <w:rFonts w:hint="eastAsia" w:ascii="宋体" w:hAnsi="宋体" w:cs="宋体"/>
                <w:kern w:val="0"/>
                <w:szCs w:val="21"/>
              </w:rPr>
              <w:t>≤5</w:t>
            </w:r>
          </w:p>
        </w:tc>
      </w:tr>
      <w:tr w14:paraId="4A80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67A8217C">
            <w:pPr>
              <w:spacing w:line="400" w:lineRule="exact"/>
              <w:jc w:val="center"/>
              <w:rPr>
                <w:rFonts w:ascii="宋体" w:hAnsi="宋体" w:cs="宋体"/>
                <w:kern w:val="0"/>
                <w:szCs w:val="21"/>
              </w:rPr>
            </w:pPr>
          </w:p>
        </w:tc>
        <w:tc>
          <w:tcPr>
            <w:tcW w:w="593" w:type="dxa"/>
            <w:vMerge w:val="continue"/>
            <w:vAlign w:val="center"/>
          </w:tcPr>
          <w:p w14:paraId="38198B82">
            <w:pPr>
              <w:spacing w:line="400" w:lineRule="exact"/>
              <w:jc w:val="center"/>
              <w:rPr>
                <w:rFonts w:ascii="宋体" w:hAnsi="宋体" w:cs="宋体"/>
                <w:kern w:val="0"/>
                <w:szCs w:val="21"/>
              </w:rPr>
            </w:pPr>
          </w:p>
        </w:tc>
        <w:tc>
          <w:tcPr>
            <w:tcW w:w="1390" w:type="dxa"/>
            <w:vMerge w:val="continue"/>
            <w:vAlign w:val="center"/>
          </w:tcPr>
          <w:p w14:paraId="4709BE90">
            <w:pPr>
              <w:spacing w:line="400" w:lineRule="exact"/>
              <w:jc w:val="center"/>
              <w:rPr>
                <w:rFonts w:ascii="宋体" w:hAnsi="宋体" w:cs="宋体"/>
                <w:kern w:val="0"/>
                <w:szCs w:val="21"/>
              </w:rPr>
            </w:pPr>
          </w:p>
        </w:tc>
        <w:tc>
          <w:tcPr>
            <w:tcW w:w="2430" w:type="dxa"/>
            <w:vAlign w:val="center"/>
          </w:tcPr>
          <w:p w14:paraId="5BE066F6">
            <w:pPr>
              <w:spacing w:line="400" w:lineRule="exact"/>
              <w:jc w:val="center"/>
              <w:rPr>
                <w:rFonts w:ascii="宋体" w:hAnsi="宋体" w:cs="宋体"/>
                <w:kern w:val="0"/>
                <w:szCs w:val="21"/>
              </w:rPr>
            </w:pPr>
            <w:r>
              <w:rPr>
                <w:rFonts w:hint="eastAsia" w:ascii="宋体" w:hAnsi="宋体" w:cs="宋体"/>
                <w:kern w:val="0"/>
                <w:szCs w:val="21"/>
              </w:rPr>
              <w:t>pH值</w:t>
            </w:r>
          </w:p>
        </w:tc>
        <w:tc>
          <w:tcPr>
            <w:tcW w:w="4551" w:type="dxa"/>
            <w:vAlign w:val="center"/>
          </w:tcPr>
          <w:p w14:paraId="4ADAE49A">
            <w:pPr>
              <w:spacing w:line="400" w:lineRule="exact"/>
              <w:jc w:val="center"/>
              <w:rPr>
                <w:rFonts w:ascii="宋体" w:hAnsi="宋体" w:cs="宋体"/>
                <w:kern w:val="0"/>
                <w:szCs w:val="21"/>
              </w:rPr>
            </w:pPr>
            <w:r>
              <w:rPr>
                <w:rFonts w:hint="eastAsia" w:ascii="宋体" w:hAnsi="宋体" w:cs="宋体"/>
                <w:kern w:val="0"/>
                <w:szCs w:val="21"/>
              </w:rPr>
              <w:t>6.0</w:t>
            </w:r>
            <w:r>
              <w:rPr>
                <w:rFonts w:hint="eastAsia" w:ascii="宋体" w:hAnsi="宋体" w:cs="宋体"/>
                <w:szCs w:val="21"/>
              </w:rPr>
              <w:t>～</w:t>
            </w:r>
            <w:r>
              <w:rPr>
                <w:rFonts w:hint="eastAsia" w:ascii="宋体" w:hAnsi="宋体" w:cs="宋体"/>
                <w:kern w:val="0"/>
                <w:szCs w:val="21"/>
              </w:rPr>
              <w:t>8.0</w:t>
            </w:r>
          </w:p>
        </w:tc>
      </w:tr>
      <w:tr w14:paraId="72E5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47FBD4AD">
            <w:pPr>
              <w:spacing w:line="400" w:lineRule="exact"/>
              <w:jc w:val="center"/>
              <w:rPr>
                <w:rFonts w:ascii="宋体" w:hAnsi="宋体" w:cs="宋体"/>
                <w:kern w:val="0"/>
                <w:szCs w:val="21"/>
              </w:rPr>
            </w:pPr>
          </w:p>
        </w:tc>
        <w:tc>
          <w:tcPr>
            <w:tcW w:w="593" w:type="dxa"/>
            <w:vMerge w:val="continue"/>
            <w:vAlign w:val="center"/>
          </w:tcPr>
          <w:p w14:paraId="231AC299">
            <w:pPr>
              <w:spacing w:line="400" w:lineRule="exact"/>
              <w:jc w:val="center"/>
              <w:rPr>
                <w:rFonts w:ascii="宋体" w:hAnsi="宋体" w:cs="宋体"/>
                <w:kern w:val="0"/>
                <w:szCs w:val="21"/>
              </w:rPr>
            </w:pPr>
          </w:p>
        </w:tc>
        <w:tc>
          <w:tcPr>
            <w:tcW w:w="1390" w:type="dxa"/>
            <w:vMerge w:val="continue"/>
            <w:vAlign w:val="center"/>
          </w:tcPr>
          <w:p w14:paraId="54A82193">
            <w:pPr>
              <w:spacing w:line="400" w:lineRule="exact"/>
              <w:jc w:val="center"/>
              <w:rPr>
                <w:rFonts w:ascii="宋体" w:hAnsi="宋体" w:cs="宋体"/>
                <w:kern w:val="0"/>
                <w:szCs w:val="21"/>
              </w:rPr>
            </w:pPr>
          </w:p>
        </w:tc>
        <w:tc>
          <w:tcPr>
            <w:tcW w:w="2430" w:type="dxa"/>
            <w:vAlign w:val="center"/>
          </w:tcPr>
          <w:p w14:paraId="511CF4DE">
            <w:pPr>
              <w:spacing w:line="400" w:lineRule="exact"/>
              <w:jc w:val="center"/>
              <w:rPr>
                <w:rFonts w:ascii="宋体" w:hAnsi="宋体" w:cs="宋体"/>
                <w:kern w:val="0"/>
                <w:szCs w:val="21"/>
              </w:rPr>
            </w:pPr>
            <w:r>
              <w:rPr>
                <w:rFonts w:hint="eastAsia" w:ascii="宋体" w:hAnsi="宋体" w:cs="宋体"/>
                <w:kern w:val="0"/>
                <w:szCs w:val="21"/>
              </w:rPr>
              <w:t>有机质(%)</w:t>
            </w:r>
          </w:p>
        </w:tc>
        <w:tc>
          <w:tcPr>
            <w:tcW w:w="4551" w:type="dxa"/>
            <w:vAlign w:val="center"/>
          </w:tcPr>
          <w:p w14:paraId="5EEADB23">
            <w:pPr>
              <w:spacing w:line="400" w:lineRule="exact"/>
              <w:jc w:val="center"/>
              <w:rPr>
                <w:rFonts w:ascii="宋体" w:hAnsi="宋体" w:cs="宋体"/>
                <w:kern w:val="0"/>
                <w:szCs w:val="21"/>
              </w:rPr>
            </w:pPr>
            <w:r>
              <w:rPr>
                <w:rFonts w:hint="eastAsia" w:ascii="宋体" w:hAnsi="宋体" w:cs="宋体"/>
                <w:kern w:val="0"/>
                <w:szCs w:val="21"/>
              </w:rPr>
              <w:t>≥1.5</w:t>
            </w:r>
          </w:p>
        </w:tc>
      </w:tr>
      <w:tr w14:paraId="4EB0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727EA00B">
            <w:pPr>
              <w:spacing w:line="400" w:lineRule="exact"/>
              <w:jc w:val="center"/>
              <w:rPr>
                <w:rFonts w:ascii="宋体" w:hAnsi="宋体" w:cs="宋体"/>
                <w:kern w:val="0"/>
                <w:szCs w:val="21"/>
              </w:rPr>
            </w:pPr>
          </w:p>
        </w:tc>
        <w:tc>
          <w:tcPr>
            <w:tcW w:w="593" w:type="dxa"/>
            <w:vMerge w:val="continue"/>
            <w:vAlign w:val="center"/>
          </w:tcPr>
          <w:p w14:paraId="7ECEC2E6">
            <w:pPr>
              <w:spacing w:line="400" w:lineRule="exact"/>
              <w:jc w:val="center"/>
              <w:rPr>
                <w:rFonts w:ascii="宋体" w:hAnsi="宋体" w:cs="宋体"/>
                <w:kern w:val="0"/>
                <w:szCs w:val="21"/>
              </w:rPr>
            </w:pPr>
          </w:p>
        </w:tc>
        <w:tc>
          <w:tcPr>
            <w:tcW w:w="1390" w:type="dxa"/>
            <w:vMerge w:val="continue"/>
            <w:vAlign w:val="center"/>
          </w:tcPr>
          <w:p w14:paraId="5D17E9F7">
            <w:pPr>
              <w:spacing w:line="400" w:lineRule="exact"/>
              <w:jc w:val="center"/>
              <w:rPr>
                <w:rFonts w:ascii="宋体" w:hAnsi="宋体" w:cs="宋体"/>
                <w:kern w:val="0"/>
                <w:szCs w:val="21"/>
              </w:rPr>
            </w:pPr>
          </w:p>
        </w:tc>
        <w:tc>
          <w:tcPr>
            <w:tcW w:w="2430" w:type="dxa"/>
            <w:vAlign w:val="center"/>
          </w:tcPr>
          <w:p w14:paraId="79777EAC">
            <w:pPr>
              <w:spacing w:line="400" w:lineRule="exact"/>
              <w:jc w:val="center"/>
              <w:rPr>
                <w:rFonts w:ascii="宋体" w:hAnsi="宋体" w:cs="宋体"/>
                <w:kern w:val="0"/>
                <w:szCs w:val="21"/>
              </w:rPr>
            </w:pPr>
            <w:r>
              <w:rPr>
                <w:rFonts w:hint="eastAsia" w:ascii="宋体" w:hAnsi="宋体" w:cs="宋体"/>
                <w:kern w:val="0"/>
                <w:szCs w:val="21"/>
              </w:rPr>
              <w:t>电导率(dS/m)</w:t>
            </w:r>
          </w:p>
        </w:tc>
        <w:tc>
          <w:tcPr>
            <w:tcW w:w="4551" w:type="dxa"/>
            <w:vAlign w:val="center"/>
          </w:tcPr>
          <w:p w14:paraId="7843736F">
            <w:pPr>
              <w:spacing w:line="400" w:lineRule="exact"/>
              <w:jc w:val="center"/>
              <w:rPr>
                <w:rFonts w:ascii="宋体" w:hAnsi="宋体" w:cs="宋体"/>
                <w:kern w:val="0"/>
                <w:szCs w:val="21"/>
              </w:rPr>
            </w:pPr>
            <w:r>
              <w:rPr>
                <w:rFonts w:hint="eastAsia" w:ascii="宋体" w:hAnsi="宋体" w:cs="宋体"/>
                <w:kern w:val="0"/>
                <w:szCs w:val="21"/>
              </w:rPr>
              <w:t>≤2</w:t>
            </w:r>
          </w:p>
        </w:tc>
      </w:tr>
      <w:tr w14:paraId="06D2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5E604DB9">
            <w:pPr>
              <w:spacing w:line="400" w:lineRule="exact"/>
              <w:jc w:val="center"/>
              <w:rPr>
                <w:rFonts w:ascii="宋体" w:hAnsi="宋体" w:cs="宋体"/>
                <w:kern w:val="0"/>
                <w:szCs w:val="21"/>
              </w:rPr>
            </w:pPr>
          </w:p>
        </w:tc>
        <w:tc>
          <w:tcPr>
            <w:tcW w:w="593" w:type="dxa"/>
            <w:vMerge w:val="continue"/>
            <w:vAlign w:val="center"/>
          </w:tcPr>
          <w:p w14:paraId="2F929A5C">
            <w:pPr>
              <w:spacing w:line="400" w:lineRule="exact"/>
              <w:jc w:val="center"/>
              <w:rPr>
                <w:rFonts w:ascii="宋体" w:hAnsi="宋体" w:cs="宋体"/>
                <w:kern w:val="0"/>
                <w:szCs w:val="21"/>
              </w:rPr>
            </w:pPr>
          </w:p>
        </w:tc>
        <w:tc>
          <w:tcPr>
            <w:tcW w:w="1390" w:type="dxa"/>
            <w:vMerge w:val="restart"/>
            <w:vAlign w:val="center"/>
          </w:tcPr>
          <w:p w14:paraId="26388155">
            <w:pPr>
              <w:spacing w:line="400" w:lineRule="exact"/>
              <w:jc w:val="center"/>
              <w:rPr>
                <w:rFonts w:ascii="宋体" w:hAnsi="宋体" w:cs="宋体"/>
                <w:kern w:val="0"/>
                <w:szCs w:val="21"/>
              </w:rPr>
            </w:pPr>
            <w:r>
              <w:rPr>
                <w:rFonts w:hint="eastAsia" w:ascii="宋体" w:hAnsi="宋体" w:cs="宋体"/>
                <w:kern w:val="0"/>
                <w:szCs w:val="21"/>
              </w:rPr>
              <w:t>配套设施</w:t>
            </w:r>
          </w:p>
        </w:tc>
        <w:tc>
          <w:tcPr>
            <w:tcW w:w="2430" w:type="dxa"/>
            <w:vAlign w:val="center"/>
          </w:tcPr>
          <w:p w14:paraId="60C65F69">
            <w:pPr>
              <w:spacing w:line="400" w:lineRule="exact"/>
              <w:jc w:val="center"/>
              <w:rPr>
                <w:rFonts w:ascii="宋体" w:hAnsi="宋体" w:cs="宋体"/>
                <w:kern w:val="0"/>
                <w:szCs w:val="21"/>
              </w:rPr>
            </w:pPr>
            <w:r>
              <w:rPr>
                <w:rFonts w:hint="eastAsia" w:ascii="宋体" w:hAnsi="宋体" w:cs="宋体"/>
                <w:kern w:val="0"/>
                <w:szCs w:val="21"/>
              </w:rPr>
              <w:t>灌溉</w:t>
            </w:r>
          </w:p>
        </w:tc>
        <w:tc>
          <w:tcPr>
            <w:tcW w:w="4551" w:type="dxa"/>
            <w:vMerge w:val="restart"/>
            <w:vAlign w:val="center"/>
          </w:tcPr>
          <w:p w14:paraId="35472E90">
            <w:pPr>
              <w:spacing w:line="400" w:lineRule="exact"/>
              <w:jc w:val="center"/>
              <w:rPr>
                <w:rFonts w:ascii="宋体" w:hAnsi="宋体" w:cs="宋体"/>
                <w:kern w:val="0"/>
                <w:szCs w:val="21"/>
              </w:rPr>
            </w:pPr>
            <w:r>
              <w:rPr>
                <w:rFonts w:hint="eastAsia" w:ascii="宋体" w:hAnsi="宋体" w:cs="宋体"/>
                <w:kern w:val="0"/>
                <w:szCs w:val="21"/>
              </w:rPr>
              <w:t>达到当地各行业工程建设标准要求</w:t>
            </w:r>
          </w:p>
        </w:tc>
      </w:tr>
      <w:tr w14:paraId="7523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4754573E">
            <w:pPr>
              <w:spacing w:line="400" w:lineRule="exact"/>
              <w:jc w:val="center"/>
              <w:rPr>
                <w:rFonts w:ascii="宋体" w:hAnsi="宋体" w:cs="宋体"/>
                <w:kern w:val="0"/>
                <w:szCs w:val="21"/>
              </w:rPr>
            </w:pPr>
          </w:p>
        </w:tc>
        <w:tc>
          <w:tcPr>
            <w:tcW w:w="593" w:type="dxa"/>
            <w:vMerge w:val="continue"/>
            <w:vAlign w:val="center"/>
          </w:tcPr>
          <w:p w14:paraId="09A3D2EC">
            <w:pPr>
              <w:spacing w:line="400" w:lineRule="exact"/>
              <w:jc w:val="center"/>
              <w:rPr>
                <w:rFonts w:ascii="宋体" w:hAnsi="宋体" w:cs="宋体"/>
                <w:kern w:val="0"/>
                <w:szCs w:val="21"/>
              </w:rPr>
            </w:pPr>
          </w:p>
        </w:tc>
        <w:tc>
          <w:tcPr>
            <w:tcW w:w="1390" w:type="dxa"/>
            <w:vMerge w:val="continue"/>
            <w:vAlign w:val="center"/>
          </w:tcPr>
          <w:p w14:paraId="6CDF62B3">
            <w:pPr>
              <w:spacing w:line="400" w:lineRule="exact"/>
              <w:jc w:val="center"/>
              <w:rPr>
                <w:rFonts w:ascii="宋体" w:hAnsi="宋体" w:cs="宋体"/>
                <w:kern w:val="0"/>
                <w:szCs w:val="21"/>
              </w:rPr>
            </w:pPr>
          </w:p>
        </w:tc>
        <w:tc>
          <w:tcPr>
            <w:tcW w:w="2430" w:type="dxa"/>
            <w:vAlign w:val="center"/>
          </w:tcPr>
          <w:p w14:paraId="50DA6B5B">
            <w:pPr>
              <w:spacing w:line="400" w:lineRule="exact"/>
              <w:jc w:val="center"/>
              <w:rPr>
                <w:rFonts w:ascii="宋体" w:hAnsi="宋体" w:cs="宋体"/>
                <w:kern w:val="0"/>
                <w:szCs w:val="21"/>
              </w:rPr>
            </w:pPr>
            <w:r>
              <w:rPr>
                <w:rFonts w:hint="eastAsia" w:ascii="宋体" w:hAnsi="宋体" w:cs="宋体"/>
                <w:kern w:val="0"/>
                <w:szCs w:val="21"/>
              </w:rPr>
              <w:t>排水</w:t>
            </w:r>
          </w:p>
        </w:tc>
        <w:tc>
          <w:tcPr>
            <w:tcW w:w="4551" w:type="dxa"/>
            <w:vMerge w:val="continue"/>
            <w:vAlign w:val="center"/>
          </w:tcPr>
          <w:p w14:paraId="6655657D">
            <w:pPr>
              <w:spacing w:line="400" w:lineRule="exact"/>
              <w:jc w:val="center"/>
              <w:rPr>
                <w:rFonts w:ascii="宋体" w:hAnsi="宋体" w:cs="宋体"/>
                <w:kern w:val="0"/>
                <w:szCs w:val="21"/>
              </w:rPr>
            </w:pPr>
          </w:p>
        </w:tc>
      </w:tr>
      <w:tr w14:paraId="6DC3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65817476">
            <w:pPr>
              <w:spacing w:line="400" w:lineRule="exact"/>
              <w:jc w:val="center"/>
              <w:rPr>
                <w:rFonts w:ascii="宋体" w:hAnsi="宋体" w:cs="宋体"/>
                <w:kern w:val="0"/>
                <w:szCs w:val="21"/>
              </w:rPr>
            </w:pPr>
          </w:p>
        </w:tc>
        <w:tc>
          <w:tcPr>
            <w:tcW w:w="593" w:type="dxa"/>
            <w:vMerge w:val="continue"/>
            <w:vAlign w:val="center"/>
          </w:tcPr>
          <w:p w14:paraId="325DD11F">
            <w:pPr>
              <w:spacing w:line="400" w:lineRule="exact"/>
              <w:jc w:val="center"/>
              <w:rPr>
                <w:rFonts w:ascii="宋体" w:hAnsi="宋体" w:cs="宋体"/>
                <w:kern w:val="0"/>
                <w:szCs w:val="21"/>
              </w:rPr>
            </w:pPr>
          </w:p>
        </w:tc>
        <w:tc>
          <w:tcPr>
            <w:tcW w:w="1390" w:type="dxa"/>
            <w:vMerge w:val="continue"/>
            <w:vAlign w:val="center"/>
          </w:tcPr>
          <w:p w14:paraId="542C6E93">
            <w:pPr>
              <w:spacing w:line="400" w:lineRule="exact"/>
              <w:jc w:val="center"/>
              <w:rPr>
                <w:rFonts w:ascii="宋体" w:hAnsi="宋体" w:cs="宋体"/>
                <w:kern w:val="0"/>
                <w:szCs w:val="21"/>
              </w:rPr>
            </w:pPr>
          </w:p>
        </w:tc>
        <w:tc>
          <w:tcPr>
            <w:tcW w:w="2430" w:type="dxa"/>
            <w:vAlign w:val="center"/>
          </w:tcPr>
          <w:p w14:paraId="479ACED9">
            <w:pPr>
              <w:spacing w:line="400" w:lineRule="exact"/>
              <w:jc w:val="center"/>
              <w:rPr>
                <w:rFonts w:ascii="宋体" w:hAnsi="宋体" w:cs="宋体"/>
                <w:kern w:val="0"/>
                <w:szCs w:val="21"/>
              </w:rPr>
            </w:pPr>
            <w:r>
              <w:rPr>
                <w:rFonts w:hint="eastAsia" w:ascii="宋体" w:hAnsi="宋体" w:cs="宋体"/>
                <w:kern w:val="0"/>
                <w:szCs w:val="21"/>
              </w:rPr>
              <w:t>道路</w:t>
            </w:r>
          </w:p>
        </w:tc>
        <w:tc>
          <w:tcPr>
            <w:tcW w:w="4551" w:type="dxa"/>
            <w:vMerge w:val="continue"/>
            <w:vAlign w:val="center"/>
          </w:tcPr>
          <w:p w14:paraId="18FE45AF">
            <w:pPr>
              <w:spacing w:line="400" w:lineRule="exact"/>
              <w:jc w:val="center"/>
              <w:rPr>
                <w:rFonts w:ascii="宋体" w:hAnsi="宋体" w:cs="宋体"/>
                <w:kern w:val="0"/>
                <w:szCs w:val="21"/>
              </w:rPr>
            </w:pPr>
          </w:p>
        </w:tc>
      </w:tr>
      <w:tr w14:paraId="49F1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1312C91B">
            <w:pPr>
              <w:spacing w:line="400" w:lineRule="exact"/>
              <w:jc w:val="center"/>
              <w:rPr>
                <w:rFonts w:ascii="宋体" w:hAnsi="宋体" w:cs="宋体"/>
                <w:kern w:val="0"/>
                <w:szCs w:val="21"/>
              </w:rPr>
            </w:pPr>
          </w:p>
        </w:tc>
        <w:tc>
          <w:tcPr>
            <w:tcW w:w="593" w:type="dxa"/>
            <w:vMerge w:val="continue"/>
            <w:vAlign w:val="center"/>
          </w:tcPr>
          <w:p w14:paraId="52B9C0FD">
            <w:pPr>
              <w:spacing w:line="400" w:lineRule="exact"/>
              <w:jc w:val="center"/>
              <w:rPr>
                <w:rFonts w:ascii="宋体" w:hAnsi="宋体" w:cs="宋体"/>
                <w:kern w:val="0"/>
                <w:szCs w:val="21"/>
              </w:rPr>
            </w:pPr>
          </w:p>
        </w:tc>
        <w:tc>
          <w:tcPr>
            <w:tcW w:w="1390" w:type="dxa"/>
            <w:vMerge w:val="continue"/>
            <w:vAlign w:val="center"/>
          </w:tcPr>
          <w:p w14:paraId="3B2D7BE2">
            <w:pPr>
              <w:spacing w:line="400" w:lineRule="exact"/>
              <w:jc w:val="center"/>
              <w:rPr>
                <w:rFonts w:ascii="宋体" w:hAnsi="宋体" w:cs="宋体"/>
                <w:kern w:val="0"/>
                <w:szCs w:val="21"/>
              </w:rPr>
            </w:pPr>
          </w:p>
        </w:tc>
        <w:tc>
          <w:tcPr>
            <w:tcW w:w="2430" w:type="dxa"/>
            <w:vAlign w:val="center"/>
          </w:tcPr>
          <w:p w14:paraId="5AF65C00">
            <w:pPr>
              <w:spacing w:line="400" w:lineRule="exact"/>
              <w:jc w:val="center"/>
              <w:rPr>
                <w:rFonts w:ascii="宋体" w:hAnsi="宋体" w:cs="宋体"/>
                <w:kern w:val="0"/>
                <w:szCs w:val="21"/>
              </w:rPr>
            </w:pPr>
            <w:r>
              <w:rPr>
                <w:rFonts w:hint="eastAsia" w:ascii="宋体" w:hAnsi="宋体" w:cs="宋体"/>
                <w:kern w:val="0"/>
                <w:szCs w:val="21"/>
              </w:rPr>
              <w:t>林网</w:t>
            </w:r>
          </w:p>
        </w:tc>
        <w:tc>
          <w:tcPr>
            <w:tcW w:w="4551" w:type="dxa"/>
            <w:vMerge w:val="continue"/>
            <w:vAlign w:val="center"/>
          </w:tcPr>
          <w:p w14:paraId="3834501B">
            <w:pPr>
              <w:spacing w:line="400" w:lineRule="exact"/>
              <w:jc w:val="center"/>
              <w:rPr>
                <w:rFonts w:ascii="宋体" w:hAnsi="宋体" w:cs="宋体"/>
                <w:kern w:val="0"/>
                <w:szCs w:val="21"/>
              </w:rPr>
            </w:pPr>
          </w:p>
        </w:tc>
      </w:tr>
      <w:tr w14:paraId="1DAA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6086C8B4">
            <w:pPr>
              <w:spacing w:line="400" w:lineRule="exact"/>
              <w:jc w:val="center"/>
              <w:rPr>
                <w:rFonts w:ascii="宋体" w:hAnsi="宋体" w:cs="宋体"/>
                <w:kern w:val="0"/>
                <w:szCs w:val="21"/>
              </w:rPr>
            </w:pPr>
          </w:p>
        </w:tc>
        <w:tc>
          <w:tcPr>
            <w:tcW w:w="593" w:type="dxa"/>
            <w:vMerge w:val="continue"/>
            <w:vAlign w:val="center"/>
          </w:tcPr>
          <w:p w14:paraId="2DCE7C94">
            <w:pPr>
              <w:spacing w:line="400" w:lineRule="exact"/>
              <w:jc w:val="center"/>
              <w:rPr>
                <w:rFonts w:ascii="宋体" w:hAnsi="宋体" w:cs="宋体"/>
                <w:kern w:val="0"/>
                <w:szCs w:val="21"/>
              </w:rPr>
            </w:pPr>
          </w:p>
        </w:tc>
        <w:tc>
          <w:tcPr>
            <w:tcW w:w="1390" w:type="dxa"/>
            <w:vAlign w:val="center"/>
          </w:tcPr>
          <w:p w14:paraId="658E15C7">
            <w:pPr>
              <w:spacing w:line="400" w:lineRule="exact"/>
              <w:jc w:val="center"/>
              <w:rPr>
                <w:rFonts w:ascii="宋体" w:hAnsi="宋体" w:cs="宋体"/>
                <w:kern w:val="0"/>
                <w:szCs w:val="21"/>
              </w:rPr>
            </w:pPr>
            <w:r>
              <w:rPr>
                <w:rFonts w:hint="eastAsia" w:ascii="宋体" w:hAnsi="宋体" w:cs="宋体"/>
                <w:kern w:val="0"/>
                <w:szCs w:val="21"/>
              </w:rPr>
              <w:t>生产力水平</w:t>
            </w:r>
          </w:p>
        </w:tc>
        <w:tc>
          <w:tcPr>
            <w:tcW w:w="2430" w:type="dxa"/>
            <w:vAlign w:val="center"/>
          </w:tcPr>
          <w:p w14:paraId="16E64F3C">
            <w:pPr>
              <w:spacing w:line="400" w:lineRule="exact"/>
              <w:jc w:val="center"/>
              <w:rPr>
                <w:rFonts w:ascii="宋体" w:hAnsi="宋体" w:cs="宋体"/>
                <w:kern w:val="0"/>
                <w:szCs w:val="21"/>
              </w:rPr>
            </w:pPr>
            <w:r>
              <w:rPr>
                <w:rFonts w:hint="eastAsia" w:ascii="宋体" w:hAnsi="宋体" w:cs="宋体"/>
                <w:kern w:val="0"/>
                <w:szCs w:val="21"/>
              </w:rPr>
              <w:t>产量(kg/hm</w:t>
            </w:r>
            <w:r>
              <w:rPr>
                <w:rFonts w:hint="eastAsia" w:ascii="宋体" w:hAnsi="宋体" w:cs="宋体"/>
                <w:kern w:val="0"/>
                <w:szCs w:val="21"/>
                <w:vertAlign w:val="superscript"/>
              </w:rPr>
              <w:t>2</w:t>
            </w:r>
            <w:r>
              <w:rPr>
                <w:rFonts w:hint="eastAsia" w:ascii="宋体" w:hAnsi="宋体" w:cs="宋体"/>
                <w:kern w:val="0"/>
                <w:szCs w:val="21"/>
              </w:rPr>
              <w:t>)</w:t>
            </w:r>
          </w:p>
        </w:tc>
        <w:tc>
          <w:tcPr>
            <w:tcW w:w="4551" w:type="dxa"/>
            <w:vAlign w:val="center"/>
          </w:tcPr>
          <w:p w14:paraId="1C7A5F68">
            <w:pPr>
              <w:spacing w:line="400" w:lineRule="exact"/>
              <w:jc w:val="center"/>
              <w:rPr>
                <w:rFonts w:ascii="宋体" w:hAnsi="宋体" w:cs="宋体"/>
                <w:kern w:val="0"/>
                <w:szCs w:val="21"/>
              </w:rPr>
            </w:pPr>
            <w:r>
              <w:rPr>
                <w:rFonts w:hint="eastAsia" w:ascii="宋体" w:hAnsi="宋体" w:cs="宋体"/>
                <w:kern w:val="0"/>
                <w:szCs w:val="21"/>
              </w:rPr>
              <w:t>三年后达到周边地区同等土地利用类型水平</w:t>
            </w:r>
          </w:p>
        </w:tc>
      </w:tr>
      <w:tr w14:paraId="3EF1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restart"/>
            <w:vAlign w:val="center"/>
          </w:tcPr>
          <w:p w14:paraId="3C4E12F1">
            <w:pPr>
              <w:spacing w:line="400" w:lineRule="exact"/>
              <w:jc w:val="center"/>
              <w:rPr>
                <w:rFonts w:ascii="宋体" w:hAnsi="宋体" w:cs="宋体"/>
                <w:kern w:val="0"/>
                <w:szCs w:val="21"/>
              </w:rPr>
            </w:pPr>
            <w:r>
              <w:rPr>
                <w:rFonts w:hint="eastAsia" w:ascii="宋体" w:hAnsi="宋体" w:cs="宋体"/>
                <w:kern w:val="0"/>
                <w:szCs w:val="21"/>
              </w:rPr>
              <w:t>林地</w:t>
            </w:r>
          </w:p>
        </w:tc>
        <w:tc>
          <w:tcPr>
            <w:tcW w:w="593" w:type="dxa"/>
            <w:vMerge w:val="restart"/>
            <w:vAlign w:val="center"/>
          </w:tcPr>
          <w:p w14:paraId="1A3983CA">
            <w:pPr>
              <w:spacing w:line="400" w:lineRule="exact"/>
              <w:jc w:val="center"/>
              <w:rPr>
                <w:rFonts w:ascii="宋体" w:hAnsi="宋体" w:cs="宋体"/>
                <w:kern w:val="0"/>
                <w:szCs w:val="21"/>
              </w:rPr>
            </w:pPr>
            <w:r>
              <w:rPr>
                <w:rFonts w:hint="eastAsia" w:ascii="宋体" w:hAnsi="宋体" w:cs="宋体"/>
                <w:kern w:val="0"/>
                <w:szCs w:val="21"/>
              </w:rPr>
              <w:t>乔木林地</w:t>
            </w:r>
          </w:p>
        </w:tc>
        <w:tc>
          <w:tcPr>
            <w:tcW w:w="1390" w:type="dxa"/>
            <w:vMerge w:val="restart"/>
            <w:vAlign w:val="center"/>
          </w:tcPr>
          <w:p w14:paraId="2B81A6DD">
            <w:pPr>
              <w:spacing w:line="400" w:lineRule="exact"/>
              <w:jc w:val="center"/>
              <w:rPr>
                <w:rFonts w:ascii="宋体" w:hAnsi="宋体" w:cs="宋体"/>
                <w:kern w:val="0"/>
                <w:szCs w:val="21"/>
              </w:rPr>
            </w:pPr>
            <w:r>
              <w:rPr>
                <w:rFonts w:hint="eastAsia" w:ascii="宋体" w:hAnsi="宋体" w:cs="宋体"/>
                <w:kern w:val="0"/>
                <w:szCs w:val="21"/>
              </w:rPr>
              <w:t>土壤质量</w:t>
            </w:r>
          </w:p>
        </w:tc>
        <w:tc>
          <w:tcPr>
            <w:tcW w:w="2430" w:type="dxa"/>
            <w:vAlign w:val="center"/>
          </w:tcPr>
          <w:p w14:paraId="27EB34E4">
            <w:pPr>
              <w:spacing w:line="400" w:lineRule="exact"/>
              <w:jc w:val="center"/>
              <w:rPr>
                <w:rFonts w:ascii="宋体" w:hAnsi="宋体" w:cs="宋体"/>
                <w:kern w:val="0"/>
                <w:szCs w:val="21"/>
              </w:rPr>
            </w:pPr>
            <w:r>
              <w:rPr>
                <w:rFonts w:hint="eastAsia" w:ascii="宋体" w:hAnsi="宋体" w:cs="宋体"/>
                <w:kern w:val="0"/>
                <w:szCs w:val="21"/>
              </w:rPr>
              <w:t>有效土层厚度(cm)</w:t>
            </w:r>
          </w:p>
        </w:tc>
        <w:tc>
          <w:tcPr>
            <w:tcW w:w="4551" w:type="dxa"/>
            <w:vAlign w:val="center"/>
          </w:tcPr>
          <w:p w14:paraId="0558E90C">
            <w:pPr>
              <w:spacing w:line="400" w:lineRule="exact"/>
              <w:jc w:val="center"/>
              <w:rPr>
                <w:rFonts w:ascii="宋体" w:hAnsi="宋体" w:cs="宋体"/>
                <w:kern w:val="0"/>
                <w:szCs w:val="21"/>
              </w:rPr>
            </w:pPr>
            <w:r>
              <w:rPr>
                <w:rFonts w:hint="eastAsia" w:ascii="宋体" w:hAnsi="宋体" w:cs="宋体"/>
                <w:kern w:val="0"/>
                <w:szCs w:val="21"/>
              </w:rPr>
              <w:t>≥30</w:t>
            </w:r>
          </w:p>
        </w:tc>
      </w:tr>
      <w:tr w14:paraId="69D6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425E8B97">
            <w:pPr>
              <w:spacing w:line="400" w:lineRule="exact"/>
              <w:jc w:val="center"/>
              <w:rPr>
                <w:rFonts w:ascii="宋体" w:hAnsi="宋体" w:cs="宋体"/>
                <w:kern w:val="0"/>
                <w:szCs w:val="21"/>
              </w:rPr>
            </w:pPr>
          </w:p>
        </w:tc>
        <w:tc>
          <w:tcPr>
            <w:tcW w:w="593" w:type="dxa"/>
            <w:vMerge w:val="continue"/>
            <w:vAlign w:val="center"/>
          </w:tcPr>
          <w:p w14:paraId="401DEFF4">
            <w:pPr>
              <w:spacing w:line="400" w:lineRule="exact"/>
              <w:jc w:val="center"/>
              <w:rPr>
                <w:rFonts w:ascii="宋体" w:hAnsi="宋体" w:cs="宋体"/>
                <w:kern w:val="0"/>
                <w:szCs w:val="21"/>
              </w:rPr>
            </w:pPr>
          </w:p>
        </w:tc>
        <w:tc>
          <w:tcPr>
            <w:tcW w:w="1390" w:type="dxa"/>
            <w:vMerge w:val="continue"/>
            <w:vAlign w:val="center"/>
          </w:tcPr>
          <w:p w14:paraId="578B4426">
            <w:pPr>
              <w:spacing w:line="400" w:lineRule="exact"/>
              <w:jc w:val="center"/>
              <w:rPr>
                <w:rFonts w:ascii="宋体" w:hAnsi="宋体" w:cs="宋体"/>
                <w:kern w:val="0"/>
                <w:szCs w:val="21"/>
              </w:rPr>
            </w:pPr>
          </w:p>
        </w:tc>
        <w:tc>
          <w:tcPr>
            <w:tcW w:w="2430" w:type="dxa"/>
            <w:vAlign w:val="center"/>
          </w:tcPr>
          <w:p w14:paraId="14C23DD9">
            <w:pPr>
              <w:spacing w:line="400" w:lineRule="exact"/>
              <w:jc w:val="center"/>
              <w:rPr>
                <w:rFonts w:ascii="宋体" w:hAnsi="宋体" w:cs="宋体"/>
                <w:kern w:val="0"/>
                <w:szCs w:val="21"/>
              </w:rPr>
            </w:pPr>
            <w:r>
              <w:rPr>
                <w:rFonts w:hint="eastAsia" w:ascii="宋体" w:hAnsi="宋体" w:cs="宋体"/>
                <w:kern w:val="0"/>
                <w:szCs w:val="21"/>
              </w:rPr>
              <w:t>土壤容重(g/cm</w:t>
            </w:r>
            <w:r>
              <w:rPr>
                <w:rFonts w:hint="eastAsia" w:ascii="宋体" w:hAnsi="宋体" w:cs="宋体"/>
                <w:kern w:val="0"/>
                <w:szCs w:val="21"/>
                <w:vertAlign w:val="superscript"/>
              </w:rPr>
              <w:t>3</w:t>
            </w:r>
            <w:r>
              <w:rPr>
                <w:rFonts w:hint="eastAsia" w:ascii="宋体" w:hAnsi="宋体" w:cs="宋体"/>
                <w:kern w:val="0"/>
                <w:szCs w:val="21"/>
              </w:rPr>
              <w:t>)</w:t>
            </w:r>
          </w:p>
        </w:tc>
        <w:tc>
          <w:tcPr>
            <w:tcW w:w="4551" w:type="dxa"/>
            <w:vAlign w:val="center"/>
          </w:tcPr>
          <w:p w14:paraId="7ACB71B7">
            <w:pPr>
              <w:spacing w:line="400" w:lineRule="exact"/>
              <w:jc w:val="center"/>
              <w:rPr>
                <w:rFonts w:ascii="宋体" w:hAnsi="宋体" w:cs="宋体"/>
                <w:kern w:val="0"/>
                <w:szCs w:val="21"/>
              </w:rPr>
            </w:pPr>
            <w:r>
              <w:rPr>
                <w:rFonts w:hint="eastAsia" w:ascii="宋体" w:hAnsi="宋体" w:cs="宋体"/>
                <w:kern w:val="0"/>
                <w:szCs w:val="21"/>
              </w:rPr>
              <w:t>≤1.5</w:t>
            </w:r>
          </w:p>
        </w:tc>
      </w:tr>
      <w:tr w14:paraId="7CF5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6188DD08">
            <w:pPr>
              <w:spacing w:line="400" w:lineRule="exact"/>
              <w:jc w:val="center"/>
              <w:rPr>
                <w:rFonts w:ascii="宋体" w:hAnsi="宋体" w:cs="宋体"/>
                <w:kern w:val="0"/>
                <w:szCs w:val="21"/>
              </w:rPr>
            </w:pPr>
          </w:p>
        </w:tc>
        <w:tc>
          <w:tcPr>
            <w:tcW w:w="593" w:type="dxa"/>
            <w:vMerge w:val="continue"/>
            <w:vAlign w:val="center"/>
          </w:tcPr>
          <w:p w14:paraId="5A94566B">
            <w:pPr>
              <w:spacing w:line="400" w:lineRule="exact"/>
              <w:jc w:val="center"/>
              <w:rPr>
                <w:rFonts w:ascii="宋体" w:hAnsi="宋体" w:cs="宋体"/>
                <w:kern w:val="0"/>
                <w:szCs w:val="21"/>
              </w:rPr>
            </w:pPr>
          </w:p>
        </w:tc>
        <w:tc>
          <w:tcPr>
            <w:tcW w:w="1390" w:type="dxa"/>
            <w:vMerge w:val="continue"/>
            <w:vAlign w:val="center"/>
          </w:tcPr>
          <w:p w14:paraId="07C430E6">
            <w:pPr>
              <w:spacing w:line="400" w:lineRule="exact"/>
              <w:jc w:val="center"/>
              <w:rPr>
                <w:rFonts w:ascii="宋体" w:hAnsi="宋体" w:cs="宋体"/>
                <w:kern w:val="0"/>
                <w:szCs w:val="21"/>
              </w:rPr>
            </w:pPr>
          </w:p>
        </w:tc>
        <w:tc>
          <w:tcPr>
            <w:tcW w:w="2430" w:type="dxa"/>
            <w:vAlign w:val="center"/>
          </w:tcPr>
          <w:p w14:paraId="0C949BDC">
            <w:pPr>
              <w:spacing w:line="400" w:lineRule="exact"/>
              <w:jc w:val="center"/>
              <w:rPr>
                <w:rFonts w:ascii="宋体" w:hAnsi="宋体" w:cs="宋体"/>
                <w:kern w:val="0"/>
                <w:szCs w:val="21"/>
              </w:rPr>
            </w:pPr>
            <w:r>
              <w:rPr>
                <w:rFonts w:hint="eastAsia" w:ascii="宋体" w:hAnsi="宋体" w:cs="宋体"/>
                <w:kern w:val="0"/>
                <w:szCs w:val="21"/>
              </w:rPr>
              <w:t>土壤质地</w:t>
            </w:r>
          </w:p>
        </w:tc>
        <w:tc>
          <w:tcPr>
            <w:tcW w:w="4551" w:type="dxa"/>
            <w:vAlign w:val="center"/>
          </w:tcPr>
          <w:p w14:paraId="3C2BF228">
            <w:pPr>
              <w:spacing w:line="400" w:lineRule="exact"/>
              <w:jc w:val="center"/>
              <w:rPr>
                <w:rFonts w:ascii="宋体" w:hAnsi="宋体" w:cs="宋体"/>
                <w:kern w:val="0"/>
                <w:szCs w:val="21"/>
              </w:rPr>
            </w:pPr>
            <w:r>
              <w:rPr>
                <w:rFonts w:hint="eastAsia" w:ascii="宋体" w:hAnsi="宋体" w:cs="宋体"/>
                <w:kern w:val="0"/>
                <w:szCs w:val="21"/>
              </w:rPr>
              <w:t>砂土壤土至壤质粘土</w:t>
            </w:r>
          </w:p>
        </w:tc>
      </w:tr>
      <w:tr w14:paraId="2E02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7A11F4FC">
            <w:pPr>
              <w:spacing w:line="400" w:lineRule="exact"/>
              <w:jc w:val="center"/>
              <w:rPr>
                <w:rFonts w:ascii="宋体" w:hAnsi="宋体" w:cs="宋体"/>
                <w:kern w:val="0"/>
                <w:szCs w:val="21"/>
              </w:rPr>
            </w:pPr>
          </w:p>
        </w:tc>
        <w:tc>
          <w:tcPr>
            <w:tcW w:w="593" w:type="dxa"/>
            <w:vMerge w:val="continue"/>
            <w:vAlign w:val="center"/>
          </w:tcPr>
          <w:p w14:paraId="1DF0595E">
            <w:pPr>
              <w:spacing w:line="400" w:lineRule="exact"/>
              <w:jc w:val="center"/>
              <w:rPr>
                <w:rFonts w:ascii="宋体" w:hAnsi="宋体" w:cs="宋体"/>
                <w:kern w:val="0"/>
                <w:szCs w:val="21"/>
              </w:rPr>
            </w:pPr>
          </w:p>
        </w:tc>
        <w:tc>
          <w:tcPr>
            <w:tcW w:w="1390" w:type="dxa"/>
            <w:vMerge w:val="continue"/>
            <w:vAlign w:val="center"/>
          </w:tcPr>
          <w:p w14:paraId="28A11B54">
            <w:pPr>
              <w:spacing w:line="400" w:lineRule="exact"/>
              <w:jc w:val="center"/>
              <w:rPr>
                <w:rFonts w:ascii="宋体" w:hAnsi="宋体" w:cs="宋体"/>
                <w:kern w:val="0"/>
                <w:szCs w:val="21"/>
              </w:rPr>
            </w:pPr>
          </w:p>
        </w:tc>
        <w:tc>
          <w:tcPr>
            <w:tcW w:w="2430" w:type="dxa"/>
            <w:vAlign w:val="center"/>
          </w:tcPr>
          <w:p w14:paraId="47A2377D">
            <w:pPr>
              <w:spacing w:line="400" w:lineRule="exact"/>
              <w:jc w:val="center"/>
              <w:rPr>
                <w:rFonts w:ascii="宋体" w:hAnsi="宋体" w:cs="宋体"/>
                <w:kern w:val="0"/>
                <w:szCs w:val="21"/>
              </w:rPr>
            </w:pPr>
            <w:r>
              <w:rPr>
                <w:rFonts w:hint="eastAsia" w:ascii="宋体" w:hAnsi="宋体" w:cs="宋体"/>
                <w:kern w:val="0"/>
                <w:szCs w:val="21"/>
              </w:rPr>
              <w:t>砾石含量(%)</w:t>
            </w:r>
          </w:p>
        </w:tc>
        <w:tc>
          <w:tcPr>
            <w:tcW w:w="4551" w:type="dxa"/>
            <w:vAlign w:val="center"/>
          </w:tcPr>
          <w:p w14:paraId="35378550">
            <w:pPr>
              <w:spacing w:line="400" w:lineRule="exact"/>
              <w:jc w:val="center"/>
              <w:rPr>
                <w:rFonts w:ascii="宋体" w:hAnsi="宋体" w:cs="宋体"/>
                <w:kern w:val="0"/>
                <w:szCs w:val="21"/>
              </w:rPr>
            </w:pPr>
            <w:r>
              <w:rPr>
                <w:rFonts w:hint="eastAsia" w:ascii="宋体" w:hAnsi="宋体" w:cs="宋体"/>
                <w:kern w:val="0"/>
                <w:szCs w:val="21"/>
              </w:rPr>
              <w:t>≤25</w:t>
            </w:r>
          </w:p>
        </w:tc>
      </w:tr>
      <w:tr w14:paraId="6E12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1F8BAB17">
            <w:pPr>
              <w:spacing w:line="400" w:lineRule="exact"/>
              <w:jc w:val="center"/>
              <w:rPr>
                <w:rFonts w:ascii="宋体" w:hAnsi="宋体" w:cs="宋体"/>
                <w:kern w:val="0"/>
                <w:szCs w:val="21"/>
              </w:rPr>
            </w:pPr>
          </w:p>
        </w:tc>
        <w:tc>
          <w:tcPr>
            <w:tcW w:w="593" w:type="dxa"/>
            <w:vMerge w:val="continue"/>
            <w:vAlign w:val="center"/>
          </w:tcPr>
          <w:p w14:paraId="4C2F4F3F">
            <w:pPr>
              <w:spacing w:line="400" w:lineRule="exact"/>
              <w:jc w:val="center"/>
              <w:rPr>
                <w:rFonts w:ascii="宋体" w:hAnsi="宋体" w:cs="宋体"/>
                <w:kern w:val="0"/>
                <w:szCs w:val="21"/>
              </w:rPr>
            </w:pPr>
          </w:p>
        </w:tc>
        <w:tc>
          <w:tcPr>
            <w:tcW w:w="1390" w:type="dxa"/>
            <w:vMerge w:val="continue"/>
            <w:vAlign w:val="center"/>
          </w:tcPr>
          <w:p w14:paraId="4DFFFF13">
            <w:pPr>
              <w:spacing w:line="400" w:lineRule="exact"/>
              <w:jc w:val="center"/>
              <w:rPr>
                <w:rFonts w:ascii="宋体" w:hAnsi="宋体" w:cs="宋体"/>
                <w:kern w:val="0"/>
                <w:szCs w:val="21"/>
              </w:rPr>
            </w:pPr>
          </w:p>
        </w:tc>
        <w:tc>
          <w:tcPr>
            <w:tcW w:w="2430" w:type="dxa"/>
            <w:vAlign w:val="center"/>
          </w:tcPr>
          <w:p w14:paraId="70E957E9">
            <w:pPr>
              <w:spacing w:line="400" w:lineRule="exact"/>
              <w:jc w:val="center"/>
              <w:rPr>
                <w:rFonts w:ascii="宋体" w:hAnsi="宋体" w:cs="宋体"/>
                <w:kern w:val="0"/>
                <w:szCs w:val="21"/>
              </w:rPr>
            </w:pPr>
            <w:r>
              <w:rPr>
                <w:rFonts w:hint="eastAsia" w:ascii="宋体" w:hAnsi="宋体" w:cs="宋体"/>
                <w:kern w:val="0"/>
                <w:szCs w:val="21"/>
              </w:rPr>
              <w:t>pH值</w:t>
            </w:r>
          </w:p>
        </w:tc>
        <w:tc>
          <w:tcPr>
            <w:tcW w:w="4551" w:type="dxa"/>
            <w:vAlign w:val="center"/>
          </w:tcPr>
          <w:p w14:paraId="42DE87F2">
            <w:pPr>
              <w:spacing w:line="400" w:lineRule="exact"/>
              <w:jc w:val="center"/>
              <w:rPr>
                <w:rFonts w:ascii="宋体" w:hAnsi="宋体" w:cs="宋体"/>
                <w:kern w:val="0"/>
                <w:szCs w:val="21"/>
              </w:rPr>
            </w:pPr>
            <w:r>
              <w:rPr>
                <w:rFonts w:hint="eastAsia" w:ascii="宋体" w:hAnsi="宋体" w:cs="宋体"/>
                <w:kern w:val="0"/>
                <w:szCs w:val="21"/>
              </w:rPr>
              <w:t>5.0</w:t>
            </w:r>
            <w:r>
              <w:rPr>
                <w:rFonts w:hint="eastAsia" w:ascii="宋体" w:hAnsi="宋体" w:cs="宋体"/>
                <w:szCs w:val="21"/>
              </w:rPr>
              <w:t>～</w:t>
            </w:r>
            <w:r>
              <w:rPr>
                <w:rFonts w:hint="eastAsia" w:ascii="宋体" w:hAnsi="宋体" w:cs="宋体"/>
                <w:kern w:val="0"/>
                <w:szCs w:val="21"/>
              </w:rPr>
              <w:t>8.0</w:t>
            </w:r>
          </w:p>
        </w:tc>
      </w:tr>
      <w:tr w14:paraId="6D0F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48FA4E10">
            <w:pPr>
              <w:spacing w:line="400" w:lineRule="exact"/>
              <w:jc w:val="center"/>
              <w:rPr>
                <w:rFonts w:ascii="宋体" w:hAnsi="宋体" w:cs="宋体"/>
                <w:kern w:val="0"/>
                <w:szCs w:val="21"/>
              </w:rPr>
            </w:pPr>
          </w:p>
        </w:tc>
        <w:tc>
          <w:tcPr>
            <w:tcW w:w="593" w:type="dxa"/>
            <w:vMerge w:val="continue"/>
            <w:vAlign w:val="center"/>
          </w:tcPr>
          <w:p w14:paraId="4591908E">
            <w:pPr>
              <w:spacing w:line="400" w:lineRule="exact"/>
              <w:jc w:val="center"/>
              <w:rPr>
                <w:rFonts w:ascii="宋体" w:hAnsi="宋体" w:cs="宋体"/>
                <w:kern w:val="0"/>
                <w:szCs w:val="21"/>
              </w:rPr>
            </w:pPr>
          </w:p>
        </w:tc>
        <w:tc>
          <w:tcPr>
            <w:tcW w:w="1390" w:type="dxa"/>
            <w:vMerge w:val="continue"/>
            <w:vAlign w:val="center"/>
          </w:tcPr>
          <w:p w14:paraId="7C638221">
            <w:pPr>
              <w:spacing w:line="400" w:lineRule="exact"/>
              <w:jc w:val="center"/>
              <w:rPr>
                <w:rFonts w:ascii="宋体" w:hAnsi="宋体" w:cs="宋体"/>
                <w:kern w:val="0"/>
                <w:szCs w:val="21"/>
              </w:rPr>
            </w:pPr>
          </w:p>
        </w:tc>
        <w:tc>
          <w:tcPr>
            <w:tcW w:w="2430" w:type="dxa"/>
            <w:vAlign w:val="center"/>
          </w:tcPr>
          <w:p w14:paraId="1084376F">
            <w:pPr>
              <w:spacing w:line="400" w:lineRule="exact"/>
              <w:jc w:val="center"/>
              <w:rPr>
                <w:rFonts w:ascii="宋体" w:hAnsi="宋体" w:cs="宋体"/>
                <w:kern w:val="0"/>
                <w:szCs w:val="21"/>
              </w:rPr>
            </w:pPr>
            <w:r>
              <w:rPr>
                <w:rFonts w:hint="eastAsia" w:ascii="宋体" w:hAnsi="宋体" w:cs="宋体"/>
                <w:kern w:val="0"/>
                <w:szCs w:val="21"/>
              </w:rPr>
              <w:t>有机质(%)</w:t>
            </w:r>
          </w:p>
        </w:tc>
        <w:tc>
          <w:tcPr>
            <w:tcW w:w="4551" w:type="dxa"/>
            <w:vAlign w:val="center"/>
          </w:tcPr>
          <w:p w14:paraId="3B4F5226">
            <w:pPr>
              <w:spacing w:line="400" w:lineRule="exact"/>
              <w:jc w:val="center"/>
              <w:rPr>
                <w:rFonts w:ascii="宋体" w:hAnsi="宋体" w:cs="宋体"/>
                <w:kern w:val="0"/>
                <w:szCs w:val="21"/>
              </w:rPr>
            </w:pPr>
            <w:r>
              <w:rPr>
                <w:rFonts w:hint="eastAsia" w:ascii="宋体" w:hAnsi="宋体" w:cs="宋体"/>
                <w:kern w:val="0"/>
                <w:szCs w:val="21"/>
              </w:rPr>
              <w:t>≥1</w:t>
            </w:r>
          </w:p>
        </w:tc>
      </w:tr>
      <w:tr w14:paraId="22B1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00A8C8DE">
            <w:pPr>
              <w:spacing w:line="400" w:lineRule="exact"/>
              <w:jc w:val="center"/>
              <w:rPr>
                <w:rFonts w:ascii="宋体" w:hAnsi="宋体" w:cs="宋体"/>
                <w:kern w:val="0"/>
                <w:szCs w:val="21"/>
              </w:rPr>
            </w:pPr>
          </w:p>
        </w:tc>
        <w:tc>
          <w:tcPr>
            <w:tcW w:w="593" w:type="dxa"/>
            <w:vMerge w:val="continue"/>
            <w:vAlign w:val="center"/>
          </w:tcPr>
          <w:p w14:paraId="662E9B54">
            <w:pPr>
              <w:spacing w:line="400" w:lineRule="exact"/>
              <w:jc w:val="center"/>
              <w:rPr>
                <w:rFonts w:ascii="宋体" w:hAnsi="宋体" w:cs="宋体"/>
                <w:kern w:val="0"/>
                <w:szCs w:val="21"/>
              </w:rPr>
            </w:pPr>
          </w:p>
        </w:tc>
        <w:tc>
          <w:tcPr>
            <w:tcW w:w="1390" w:type="dxa"/>
            <w:vAlign w:val="center"/>
          </w:tcPr>
          <w:p w14:paraId="2509C594">
            <w:pPr>
              <w:spacing w:line="400" w:lineRule="exact"/>
              <w:jc w:val="center"/>
              <w:rPr>
                <w:rFonts w:ascii="宋体" w:hAnsi="宋体" w:cs="宋体"/>
                <w:kern w:val="0"/>
                <w:szCs w:val="21"/>
              </w:rPr>
            </w:pPr>
            <w:r>
              <w:rPr>
                <w:rFonts w:hint="eastAsia" w:ascii="宋体" w:hAnsi="宋体" w:cs="宋体"/>
                <w:kern w:val="0"/>
                <w:szCs w:val="21"/>
              </w:rPr>
              <w:t>配套设施</w:t>
            </w:r>
          </w:p>
        </w:tc>
        <w:tc>
          <w:tcPr>
            <w:tcW w:w="2430" w:type="dxa"/>
            <w:vAlign w:val="center"/>
          </w:tcPr>
          <w:p w14:paraId="02ED7877">
            <w:pPr>
              <w:spacing w:line="400" w:lineRule="exact"/>
              <w:jc w:val="center"/>
              <w:rPr>
                <w:rFonts w:ascii="宋体" w:hAnsi="宋体" w:cs="宋体"/>
                <w:kern w:val="0"/>
                <w:szCs w:val="21"/>
              </w:rPr>
            </w:pPr>
            <w:r>
              <w:rPr>
                <w:rFonts w:hint="eastAsia" w:ascii="宋体" w:hAnsi="宋体" w:cs="宋体"/>
                <w:kern w:val="0"/>
                <w:szCs w:val="21"/>
              </w:rPr>
              <w:t>道路</w:t>
            </w:r>
          </w:p>
        </w:tc>
        <w:tc>
          <w:tcPr>
            <w:tcW w:w="4551" w:type="dxa"/>
            <w:vAlign w:val="center"/>
          </w:tcPr>
          <w:p w14:paraId="6B331B75">
            <w:pPr>
              <w:spacing w:line="400" w:lineRule="exact"/>
              <w:jc w:val="center"/>
              <w:rPr>
                <w:rFonts w:ascii="宋体" w:hAnsi="宋体" w:cs="宋体"/>
                <w:kern w:val="0"/>
                <w:szCs w:val="21"/>
              </w:rPr>
            </w:pPr>
            <w:r>
              <w:rPr>
                <w:rFonts w:hint="eastAsia" w:ascii="宋体" w:hAnsi="宋体" w:cs="宋体"/>
                <w:kern w:val="0"/>
                <w:szCs w:val="21"/>
              </w:rPr>
              <w:t>达到当地本行业工程建设标准要求</w:t>
            </w:r>
          </w:p>
        </w:tc>
      </w:tr>
      <w:tr w14:paraId="46C2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08E8FEB9">
            <w:pPr>
              <w:spacing w:line="400" w:lineRule="exact"/>
              <w:jc w:val="center"/>
              <w:rPr>
                <w:rFonts w:ascii="宋体" w:hAnsi="宋体" w:cs="宋体"/>
                <w:kern w:val="0"/>
                <w:szCs w:val="21"/>
              </w:rPr>
            </w:pPr>
          </w:p>
        </w:tc>
        <w:tc>
          <w:tcPr>
            <w:tcW w:w="593" w:type="dxa"/>
            <w:vMerge w:val="continue"/>
            <w:vAlign w:val="center"/>
          </w:tcPr>
          <w:p w14:paraId="6D80B11B">
            <w:pPr>
              <w:spacing w:line="400" w:lineRule="exact"/>
              <w:jc w:val="center"/>
              <w:rPr>
                <w:rFonts w:ascii="宋体" w:hAnsi="宋体" w:cs="宋体"/>
                <w:kern w:val="0"/>
                <w:szCs w:val="21"/>
              </w:rPr>
            </w:pPr>
          </w:p>
        </w:tc>
        <w:tc>
          <w:tcPr>
            <w:tcW w:w="1390" w:type="dxa"/>
            <w:vMerge w:val="restart"/>
            <w:vAlign w:val="center"/>
          </w:tcPr>
          <w:p w14:paraId="7D1757F5">
            <w:pPr>
              <w:spacing w:line="400" w:lineRule="exact"/>
              <w:jc w:val="center"/>
              <w:rPr>
                <w:rFonts w:ascii="宋体" w:hAnsi="宋体" w:cs="宋体"/>
                <w:kern w:val="0"/>
                <w:szCs w:val="21"/>
              </w:rPr>
            </w:pPr>
            <w:r>
              <w:rPr>
                <w:rFonts w:hint="eastAsia" w:ascii="宋体" w:hAnsi="宋体" w:cs="宋体"/>
                <w:kern w:val="0"/>
                <w:szCs w:val="21"/>
              </w:rPr>
              <w:t>生产力水平</w:t>
            </w:r>
          </w:p>
        </w:tc>
        <w:tc>
          <w:tcPr>
            <w:tcW w:w="2430" w:type="dxa"/>
            <w:vAlign w:val="center"/>
          </w:tcPr>
          <w:p w14:paraId="03965BA7">
            <w:pPr>
              <w:spacing w:line="400" w:lineRule="exact"/>
              <w:jc w:val="center"/>
              <w:rPr>
                <w:rFonts w:ascii="宋体" w:hAnsi="宋体" w:cs="宋体"/>
                <w:kern w:val="0"/>
                <w:szCs w:val="21"/>
              </w:rPr>
            </w:pPr>
            <w:r>
              <w:rPr>
                <w:rFonts w:hint="eastAsia" w:ascii="宋体" w:hAnsi="宋体" w:cs="宋体"/>
                <w:kern w:val="0"/>
                <w:szCs w:val="21"/>
              </w:rPr>
              <w:t>定植密度(株/hm</w:t>
            </w:r>
            <w:r>
              <w:rPr>
                <w:rFonts w:hint="eastAsia" w:ascii="宋体" w:hAnsi="宋体" w:cs="宋体"/>
                <w:kern w:val="0"/>
                <w:szCs w:val="21"/>
                <w:vertAlign w:val="superscript"/>
              </w:rPr>
              <w:t>2</w:t>
            </w:r>
            <w:r>
              <w:rPr>
                <w:rFonts w:hint="eastAsia" w:ascii="宋体" w:hAnsi="宋体" w:cs="宋体"/>
                <w:kern w:val="0"/>
                <w:szCs w:val="21"/>
              </w:rPr>
              <w:t>)</w:t>
            </w:r>
          </w:p>
        </w:tc>
        <w:tc>
          <w:tcPr>
            <w:tcW w:w="4551" w:type="dxa"/>
            <w:vAlign w:val="center"/>
          </w:tcPr>
          <w:p w14:paraId="3A46BCB5">
            <w:pPr>
              <w:spacing w:line="400" w:lineRule="exact"/>
              <w:jc w:val="center"/>
              <w:rPr>
                <w:rFonts w:ascii="宋体" w:hAnsi="宋体" w:cs="宋体"/>
                <w:kern w:val="0"/>
                <w:szCs w:val="21"/>
              </w:rPr>
            </w:pPr>
            <w:r>
              <w:rPr>
                <w:rFonts w:hint="eastAsia" w:ascii="宋体" w:hAnsi="宋体" w:cs="宋体"/>
                <w:kern w:val="0"/>
                <w:szCs w:val="21"/>
              </w:rPr>
              <w:t>满足《造林作业设计规程》(LY/T1607)要求</w:t>
            </w:r>
          </w:p>
        </w:tc>
      </w:tr>
      <w:tr w14:paraId="4D26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Merge w:val="continue"/>
            <w:vAlign w:val="center"/>
          </w:tcPr>
          <w:p w14:paraId="23DB2214">
            <w:pPr>
              <w:spacing w:line="400" w:lineRule="exact"/>
              <w:jc w:val="center"/>
              <w:rPr>
                <w:rFonts w:ascii="宋体" w:hAnsi="宋体" w:cs="宋体"/>
                <w:kern w:val="0"/>
                <w:szCs w:val="21"/>
              </w:rPr>
            </w:pPr>
          </w:p>
        </w:tc>
        <w:tc>
          <w:tcPr>
            <w:tcW w:w="593" w:type="dxa"/>
            <w:vMerge w:val="continue"/>
            <w:vAlign w:val="center"/>
          </w:tcPr>
          <w:p w14:paraId="28B70FAA">
            <w:pPr>
              <w:spacing w:line="400" w:lineRule="exact"/>
              <w:jc w:val="center"/>
              <w:rPr>
                <w:rFonts w:ascii="宋体" w:hAnsi="宋体" w:cs="宋体"/>
                <w:kern w:val="0"/>
                <w:szCs w:val="21"/>
              </w:rPr>
            </w:pPr>
          </w:p>
        </w:tc>
        <w:tc>
          <w:tcPr>
            <w:tcW w:w="1390" w:type="dxa"/>
            <w:vMerge w:val="continue"/>
            <w:vAlign w:val="center"/>
          </w:tcPr>
          <w:p w14:paraId="11E0C1A8">
            <w:pPr>
              <w:spacing w:line="400" w:lineRule="exact"/>
              <w:jc w:val="center"/>
              <w:rPr>
                <w:rFonts w:ascii="宋体" w:hAnsi="宋体" w:cs="宋体"/>
                <w:kern w:val="0"/>
                <w:szCs w:val="21"/>
              </w:rPr>
            </w:pPr>
          </w:p>
        </w:tc>
        <w:tc>
          <w:tcPr>
            <w:tcW w:w="2430" w:type="dxa"/>
            <w:vAlign w:val="center"/>
          </w:tcPr>
          <w:p w14:paraId="7671F5C9">
            <w:pPr>
              <w:spacing w:line="400" w:lineRule="exact"/>
              <w:jc w:val="center"/>
              <w:rPr>
                <w:rFonts w:ascii="宋体" w:hAnsi="宋体" w:cs="宋体"/>
                <w:kern w:val="0"/>
                <w:szCs w:val="21"/>
              </w:rPr>
            </w:pPr>
            <w:r>
              <w:rPr>
                <w:rFonts w:hint="eastAsia" w:ascii="宋体" w:hAnsi="宋体" w:cs="宋体"/>
                <w:kern w:val="0"/>
                <w:szCs w:val="21"/>
              </w:rPr>
              <w:t>郁闭度</w:t>
            </w:r>
          </w:p>
        </w:tc>
        <w:tc>
          <w:tcPr>
            <w:tcW w:w="4551" w:type="dxa"/>
            <w:vAlign w:val="center"/>
          </w:tcPr>
          <w:p w14:paraId="0CEF2339">
            <w:pPr>
              <w:spacing w:line="400" w:lineRule="exact"/>
              <w:jc w:val="center"/>
              <w:rPr>
                <w:rFonts w:ascii="宋体" w:hAnsi="宋体" w:cs="宋体"/>
                <w:kern w:val="0"/>
                <w:szCs w:val="21"/>
              </w:rPr>
            </w:pPr>
            <w:r>
              <w:rPr>
                <w:rFonts w:hint="eastAsia" w:ascii="宋体" w:hAnsi="宋体" w:cs="宋体"/>
                <w:kern w:val="0"/>
                <w:szCs w:val="21"/>
              </w:rPr>
              <w:t>≥0.35</w:t>
            </w:r>
          </w:p>
        </w:tc>
      </w:tr>
    </w:tbl>
    <w:p w14:paraId="6AE95A1F">
      <w:pPr>
        <w:spacing w:line="360" w:lineRule="auto"/>
        <w:ind w:firstLine="584" w:firstLineChars="200"/>
        <w:rPr>
          <w:rFonts w:ascii="宋体" w:hAnsi="宋体" w:cs="宋体"/>
          <w:b/>
          <w:bCs/>
          <w:sz w:val="28"/>
          <w:szCs w:val="28"/>
        </w:rPr>
      </w:pPr>
      <w:r>
        <w:rPr>
          <w:rFonts w:hint="eastAsia" w:ascii="宋体" w:hAnsi="宋体" w:cs="宋体"/>
          <w:b/>
          <w:bCs/>
          <w:sz w:val="28"/>
          <w:szCs w:val="28"/>
        </w:rPr>
        <w:t>（二）治理恢复和复垦措施</w:t>
      </w:r>
    </w:p>
    <w:p w14:paraId="153356B8">
      <w:pPr>
        <w:spacing w:line="360" w:lineRule="auto"/>
        <w:ind w:firstLine="584" w:firstLineChars="200"/>
        <w:rPr>
          <w:rFonts w:ascii="宋体" w:hAnsi="宋体" w:cs="宋体"/>
          <w:b/>
          <w:bCs/>
          <w:sz w:val="28"/>
          <w:szCs w:val="28"/>
        </w:rPr>
      </w:pPr>
      <w:r>
        <w:rPr>
          <w:rFonts w:hint="eastAsia" w:ascii="宋体" w:hAnsi="宋体" w:cs="宋体"/>
          <w:b/>
          <w:bCs/>
          <w:sz w:val="28"/>
          <w:szCs w:val="28"/>
        </w:rPr>
        <w:t>1、工程技术措施</w:t>
      </w:r>
    </w:p>
    <w:p w14:paraId="6D928345">
      <w:pPr>
        <w:spacing w:line="360" w:lineRule="auto"/>
        <w:ind w:firstLine="584" w:firstLineChars="200"/>
        <w:rPr>
          <w:rFonts w:ascii="宋体" w:hAnsi="宋体" w:cs="宋体"/>
          <w:sz w:val="28"/>
          <w:szCs w:val="28"/>
        </w:rPr>
      </w:pPr>
      <w:r>
        <w:rPr>
          <w:rFonts w:hint="eastAsia" w:ascii="宋体" w:hAnsi="宋体" w:cs="宋体"/>
          <w:sz w:val="28"/>
          <w:szCs w:val="28"/>
        </w:rPr>
        <w:t>土地复垦的工程技术措施：即通过一定的工程措施进行造地、整地的过程，同时在造地、整地过程中通过水土保持工程建设减少土地流失发生的可能性，增强再造地地貌的稳定性，为植被重建创造有利的条件。针对项目所在地区自然环境条件和复垦方向要求，制定各复垦单元拟采用的工程技术措施。</w:t>
      </w:r>
    </w:p>
    <w:p w14:paraId="28C2D146">
      <w:pPr>
        <w:spacing w:line="360" w:lineRule="auto"/>
        <w:ind w:firstLine="584" w:firstLineChars="200"/>
        <w:rPr>
          <w:rFonts w:ascii="宋体" w:hAnsi="宋体" w:cs="宋体"/>
          <w:b/>
          <w:bCs/>
          <w:sz w:val="28"/>
          <w:szCs w:val="28"/>
        </w:rPr>
      </w:pPr>
      <w:r>
        <w:rPr>
          <w:rFonts w:hint="eastAsia" w:ascii="宋体" w:hAnsi="宋体" w:cs="宋体"/>
          <w:b/>
          <w:bCs/>
          <w:sz w:val="28"/>
          <w:szCs w:val="28"/>
        </w:rPr>
        <w:t>（1）可保留或利用的设施</w:t>
      </w:r>
    </w:p>
    <w:p w14:paraId="54E330C9">
      <w:pPr>
        <w:spacing w:line="360" w:lineRule="auto"/>
        <w:ind w:firstLine="584" w:firstLineChars="200"/>
        <w:rPr>
          <w:rFonts w:ascii="宋体" w:hAnsi="宋体" w:cs="宋体"/>
          <w:sz w:val="28"/>
          <w:szCs w:val="28"/>
        </w:rPr>
      </w:pPr>
      <w:r>
        <w:rPr>
          <w:rFonts w:hint="eastAsia" w:ascii="宋体" w:hAnsi="宋体" w:cs="宋体"/>
          <w:sz w:val="28"/>
          <w:szCs w:val="28"/>
        </w:rPr>
        <w:t>矿山在建设、生产过程中，建设的挡墙、拦渣坝、截排水沟等，可作为治理复垦的配套设施予以保留。</w:t>
      </w:r>
    </w:p>
    <w:p w14:paraId="2AD37E5D">
      <w:pPr>
        <w:spacing w:line="360" w:lineRule="auto"/>
        <w:ind w:firstLine="584" w:firstLineChars="200"/>
        <w:rPr>
          <w:rFonts w:ascii="宋体" w:hAnsi="宋体" w:cs="宋体"/>
          <w:b/>
          <w:bCs/>
          <w:sz w:val="28"/>
          <w:szCs w:val="28"/>
        </w:rPr>
      </w:pPr>
      <w:r>
        <w:rPr>
          <w:rFonts w:hint="eastAsia" w:ascii="宋体" w:hAnsi="宋体" w:cs="宋体"/>
          <w:b/>
          <w:bCs/>
          <w:sz w:val="28"/>
          <w:szCs w:val="28"/>
        </w:rPr>
        <w:t>（2）需采取的工程技术措施</w:t>
      </w:r>
    </w:p>
    <w:p w14:paraId="0EA38C7B">
      <w:pPr>
        <w:spacing w:line="360" w:lineRule="auto"/>
        <w:ind w:firstLine="584" w:firstLineChars="200"/>
        <w:rPr>
          <w:rFonts w:ascii="宋体" w:hAnsi="宋体" w:cs="宋体"/>
          <w:sz w:val="28"/>
          <w:szCs w:val="28"/>
        </w:rPr>
      </w:pPr>
      <w:r>
        <w:rPr>
          <w:rFonts w:hint="eastAsia" w:ascii="宋体" w:hAnsi="宋体" w:cs="宋体"/>
          <w:sz w:val="28"/>
          <w:szCs w:val="28"/>
        </w:rPr>
        <w:t>场地拆除、平整：对复垦区不需要保留的建(构)筑物、设施进行拆除，并对场地进行平整，以满足复垦需要。</w:t>
      </w:r>
    </w:p>
    <w:p w14:paraId="3351043B">
      <w:pPr>
        <w:spacing w:line="360" w:lineRule="auto"/>
        <w:ind w:firstLine="584" w:firstLineChars="200"/>
        <w:rPr>
          <w:rFonts w:ascii="宋体" w:hAnsi="宋体" w:cs="宋体"/>
          <w:sz w:val="28"/>
          <w:szCs w:val="28"/>
        </w:rPr>
      </w:pPr>
      <w:r>
        <w:rPr>
          <w:rFonts w:hint="eastAsia" w:ascii="宋体" w:hAnsi="宋体" w:cs="宋体"/>
          <w:sz w:val="28"/>
          <w:szCs w:val="28"/>
        </w:rPr>
        <w:t>表土覆盖：复垦区可直接挖坑后种植带土球的乔木、灌木，林下播撒狗牙根草籽，其它复垦区在场地清理并平整后，挖穴状坑种植乔木、灌木。</w:t>
      </w:r>
    </w:p>
    <w:p w14:paraId="461C1217">
      <w:pPr>
        <w:spacing w:line="360" w:lineRule="auto"/>
        <w:ind w:firstLine="584" w:firstLineChars="200"/>
        <w:rPr>
          <w:rFonts w:ascii="宋体" w:hAnsi="宋体" w:cs="宋体"/>
          <w:sz w:val="28"/>
          <w:szCs w:val="28"/>
        </w:rPr>
      </w:pPr>
      <w:r>
        <w:rPr>
          <w:rFonts w:hint="eastAsia" w:ascii="宋体" w:hAnsi="宋体" w:cs="宋体"/>
          <w:sz w:val="28"/>
          <w:szCs w:val="28"/>
        </w:rPr>
        <w:t>截排水设施：复垦区修建完善的截排水系统，确保各个复垦区排水通畅，避免形成内涝灾害。</w:t>
      </w:r>
    </w:p>
    <w:p w14:paraId="3DEEE136">
      <w:pPr>
        <w:spacing w:line="360" w:lineRule="auto"/>
        <w:ind w:firstLine="584" w:firstLineChars="200"/>
        <w:rPr>
          <w:rFonts w:ascii="宋体" w:hAnsi="宋体" w:cs="宋体"/>
          <w:b/>
          <w:bCs/>
          <w:sz w:val="28"/>
          <w:szCs w:val="28"/>
        </w:rPr>
      </w:pPr>
      <w:r>
        <w:rPr>
          <w:rFonts w:hint="eastAsia" w:ascii="宋体" w:hAnsi="宋体" w:cs="宋体"/>
          <w:b/>
          <w:bCs/>
          <w:sz w:val="28"/>
          <w:szCs w:val="28"/>
        </w:rPr>
        <w:t>2、生物和化学措施</w:t>
      </w:r>
    </w:p>
    <w:p w14:paraId="10429AD4">
      <w:pPr>
        <w:spacing w:line="360" w:lineRule="auto"/>
        <w:ind w:firstLine="584" w:firstLineChars="200"/>
        <w:rPr>
          <w:rFonts w:ascii="宋体" w:hAnsi="宋体" w:cs="宋体"/>
          <w:sz w:val="28"/>
          <w:szCs w:val="28"/>
        </w:rPr>
      </w:pPr>
      <w:r>
        <w:rPr>
          <w:rFonts w:hint="eastAsia" w:ascii="宋体" w:hAnsi="宋体" w:cs="宋体"/>
          <w:sz w:val="28"/>
          <w:szCs w:val="28"/>
        </w:rPr>
        <w:t>生物复垦的基本原则是通过生物改良技术，改善土壤环境，培肥地力。利用生物措施恢复土壤有机肥力及生物生产能力的技术措施，包括利用微生物活化剂或微生物与有机物的混合剂，对复垦后的贫瘠土地进行熟化，以恢复和增加土地的肥力和活性，以便后期用于农业生产。</w:t>
      </w:r>
    </w:p>
    <w:p w14:paraId="663A720F">
      <w:pPr>
        <w:spacing w:line="360" w:lineRule="auto"/>
        <w:ind w:firstLine="584" w:firstLineChars="200"/>
        <w:rPr>
          <w:rFonts w:ascii="宋体" w:hAnsi="宋体" w:cs="宋体"/>
          <w:b/>
          <w:bCs/>
          <w:sz w:val="28"/>
          <w:szCs w:val="28"/>
        </w:rPr>
      </w:pPr>
      <w:r>
        <w:rPr>
          <w:rFonts w:hint="eastAsia" w:ascii="宋体" w:hAnsi="宋体" w:cs="宋体"/>
          <w:b/>
          <w:bCs/>
          <w:sz w:val="28"/>
          <w:szCs w:val="28"/>
        </w:rPr>
        <w:t>（1）土壤改良与培肥措施</w:t>
      </w:r>
    </w:p>
    <w:p w14:paraId="6B368862">
      <w:pPr>
        <w:spacing w:line="360" w:lineRule="auto"/>
        <w:ind w:firstLine="584" w:firstLineChars="200"/>
        <w:rPr>
          <w:rFonts w:ascii="宋体" w:hAnsi="宋体" w:cs="宋体"/>
          <w:sz w:val="28"/>
          <w:szCs w:val="28"/>
        </w:rPr>
      </w:pPr>
      <w:r>
        <w:rPr>
          <w:rFonts w:hint="eastAsia" w:ascii="宋体" w:hAnsi="宋体" w:cs="宋体"/>
          <w:sz w:val="28"/>
          <w:szCs w:val="28"/>
        </w:rPr>
        <w:t>复垦平台虽然覆盖了表土，但由于腐殖土在存放过程中可能因土壤侵蚀而导致的养分流失等因素，为尽快恢复为林地，需采取一定的土壤改良与培肥措施。复垦初期作物产量可能小于当地平均水平，在恢复过程中需要采取种养结合的培肥措施。</w:t>
      </w:r>
    </w:p>
    <w:p w14:paraId="261AF6C3">
      <w:pPr>
        <w:spacing w:line="360" w:lineRule="auto"/>
        <w:ind w:firstLine="584" w:firstLineChars="200"/>
        <w:rPr>
          <w:rFonts w:ascii="宋体" w:hAnsi="宋体" w:cs="宋体"/>
          <w:sz w:val="28"/>
          <w:szCs w:val="28"/>
        </w:rPr>
      </w:pPr>
      <w:r>
        <w:rPr>
          <w:rFonts w:hint="eastAsia" w:ascii="宋体" w:hAnsi="宋体" w:cs="宋体"/>
          <w:sz w:val="28"/>
          <w:szCs w:val="28"/>
        </w:rPr>
        <w:t>根据复垦区的实际情况，以化学肥料为启动，提高土壤有机质，使植物生长良好，改良土壤的理化性质。</w:t>
      </w:r>
    </w:p>
    <w:p w14:paraId="737964B0">
      <w:pPr>
        <w:spacing w:line="360" w:lineRule="auto"/>
        <w:ind w:firstLine="584" w:firstLineChars="200"/>
        <w:rPr>
          <w:rFonts w:ascii="宋体" w:hAnsi="宋体" w:cs="宋体"/>
          <w:b/>
          <w:bCs/>
          <w:sz w:val="28"/>
          <w:szCs w:val="28"/>
        </w:rPr>
      </w:pPr>
      <w:r>
        <w:rPr>
          <w:rFonts w:hint="eastAsia" w:ascii="宋体" w:hAnsi="宋体" w:cs="宋体"/>
          <w:b/>
          <w:bCs/>
          <w:sz w:val="28"/>
          <w:szCs w:val="28"/>
        </w:rPr>
        <w:t>（2）植物的筛选</w:t>
      </w:r>
    </w:p>
    <w:p w14:paraId="1318A994">
      <w:pPr>
        <w:spacing w:line="360" w:lineRule="auto"/>
        <w:ind w:firstLine="584" w:firstLineChars="200"/>
        <w:rPr>
          <w:rFonts w:ascii="宋体" w:hAnsi="宋体" w:cs="宋体"/>
          <w:sz w:val="28"/>
          <w:szCs w:val="28"/>
        </w:rPr>
      </w:pPr>
      <w:r>
        <w:rPr>
          <w:rFonts w:hint="eastAsia"/>
          <w:sz w:val="28"/>
          <w:szCs w:val="28"/>
        </w:rPr>
        <w:t>①</w:t>
      </w:r>
      <w:r>
        <w:rPr>
          <w:rFonts w:hint="eastAsia" w:ascii="宋体" w:hAnsi="宋体" w:cs="宋体"/>
          <w:sz w:val="28"/>
          <w:szCs w:val="28"/>
        </w:rPr>
        <w:t>选择适合当地自然条件、具有抗性强、浅根性、抗病虫害等特点的乡土树种。</w:t>
      </w:r>
    </w:p>
    <w:p w14:paraId="342E4D23">
      <w:pPr>
        <w:spacing w:line="360" w:lineRule="auto"/>
        <w:ind w:firstLine="584" w:firstLineChars="200"/>
        <w:rPr>
          <w:rFonts w:ascii="宋体" w:hAnsi="宋体" w:cs="宋体"/>
          <w:sz w:val="28"/>
          <w:szCs w:val="28"/>
        </w:rPr>
      </w:pPr>
      <w:r>
        <w:rPr>
          <w:rFonts w:hint="eastAsia"/>
          <w:sz w:val="28"/>
          <w:szCs w:val="28"/>
        </w:rPr>
        <w:t>②</w:t>
      </w:r>
      <w:r>
        <w:rPr>
          <w:rFonts w:hint="eastAsia" w:ascii="宋体" w:hAnsi="宋体" w:cs="宋体"/>
          <w:sz w:val="28"/>
          <w:szCs w:val="28"/>
        </w:rPr>
        <w:t>在优先选择乡土树种的前提下，可根据立地条件引进一些在全国较为普及的园林绿化树种，实现树种的多样化。</w:t>
      </w:r>
    </w:p>
    <w:p w14:paraId="6F51FE4B">
      <w:pPr>
        <w:spacing w:line="360" w:lineRule="auto"/>
        <w:ind w:firstLine="584" w:firstLineChars="200"/>
        <w:rPr>
          <w:rFonts w:ascii="宋体" w:hAnsi="宋体" w:cs="宋体"/>
          <w:sz w:val="28"/>
          <w:szCs w:val="28"/>
        </w:rPr>
      </w:pPr>
      <w:r>
        <w:rPr>
          <w:rFonts w:hint="eastAsia"/>
          <w:sz w:val="28"/>
          <w:szCs w:val="28"/>
        </w:rPr>
        <w:t>③</w:t>
      </w:r>
      <w:r>
        <w:rPr>
          <w:rFonts w:hint="eastAsia" w:ascii="宋体" w:hAnsi="宋体" w:cs="宋体"/>
          <w:sz w:val="28"/>
          <w:szCs w:val="28"/>
        </w:rPr>
        <w:t>选择树形美观、卫生的树种，同时注意层次上的协调搭配。</w:t>
      </w:r>
    </w:p>
    <w:p w14:paraId="3795877F">
      <w:pPr>
        <w:spacing w:line="360" w:lineRule="auto"/>
        <w:ind w:firstLine="584" w:firstLineChars="200"/>
        <w:rPr>
          <w:rFonts w:ascii="宋体" w:hAnsi="宋体" w:cs="宋体"/>
          <w:sz w:val="28"/>
          <w:szCs w:val="28"/>
        </w:rPr>
      </w:pPr>
      <w:r>
        <w:rPr>
          <w:rFonts w:hint="eastAsia"/>
          <w:sz w:val="28"/>
          <w:szCs w:val="28"/>
        </w:rPr>
        <w:t>④</w:t>
      </w:r>
      <w:r>
        <w:rPr>
          <w:rFonts w:hint="eastAsia" w:ascii="宋体" w:hAnsi="宋体" w:cs="宋体"/>
          <w:sz w:val="28"/>
          <w:szCs w:val="28"/>
        </w:rPr>
        <w:t>选择具有一定经济价值的树种。</w:t>
      </w:r>
    </w:p>
    <w:p w14:paraId="7E7BDD89">
      <w:pPr>
        <w:spacing w:line="360" w:lineRule="auto"/>
        <w:ind w:firstLine="584" w:firstLineChars="200"/>
        <w:rPr>
          <w:rFonts w:ascii="宋体" w:hAnsi="宋体" w:cs="宋体"/>
          <w:sz w:val="28"/>
          <w:szCs w:val="28"/>
        </w:rPr>
      </w:pPr>
      <w:r>
        <w:rPr>
          <w:rFonts w:hint="eastAsia" w:ascii="宋体" w:hAnsi="宋体" w:cs="宋体"/>
          <w:sz w:val="28"/>
          <w:szCs w:val="28"/>
        </w:rPr>
        <w:t>根据以上原则，按照“适地适树”的原则，通过分析工程区造林地的立地条件，根据树种的生物学和生态学特性，选择造林树种乔木、灌木，草种为狗牙根。</w:t>
      </w:r>
    </w:p>
    <w:p w14:paraId="70EEDF21">
      <w:pPr>
        <w:spacing w:line="360" w:lineRule="auto"/>
        <w:ind w:firstLine="584" w:firstLineChars="200"/>
        <w:rPr>
          <w:rFonts w:ascii="宋体" w:hAnsi="宋体" w:cs="宋体"/>
          <w:sz w:val="28"/>
          <w:szCs w:val="28"/>
        </w:rPr>
      </w:pPr>
      <w:r>
        <w:rPr>
          <w:rFonts w:hint="eastAsia" w:ascii="宋体" w:hAnsi="宋体" w:cs="宋体"/>
          <w:sz w:val="28"/>
          <w:szCs w:val="28"/>
        </w:rPr>
        <w:t>本项目复垦区植被恢复均采用乔木、灌木1:1混交造林，林间撒播狗牙根草籽。复垦区选择的树草种特性见表4-5。</w:t>
      </w:r>
    </w:p>
    <w:p w14:paraId="16F2F9B0">
      <w:pPr>
        <w:spacing w:line="360" w:lineRule="auto"/>
        <w:ind w:firstLine="584" w:firstLineChars="200"/>
        <w:rPr>
          <w:rFonts w:ascii="宋体" w:hAnsi="宋体" w:cs="宋体"/>
          <w:sz w:val="28"/>
          <w:szCs w:val="28"/>
        </w:rPr>
      </w:pPr>
    </w:p>
    <w:p w14:paraId="0261A2CB">
      <w:pPr>
        <w:spacing w:line="360" w:lineRule="auto"/>
        <w:ind w:firstLine="584" w:firstLineChars="200"/>
        <w:jc w:val="center"/>
        <w:rPr>
          <w:rFonts w:ascii="宋体" w:hAnsi="宋体" w:cs="宋体"/>
          <w:b/>
          <w:kern w:val="0"/>
          <w:sz w:val="28"/>
          <w:szCs w:val="28"/>
        </w:rPr>
      </w:pPr>
      <w:r>
        <w:rPr>
          <w:rFonts w:hint="eastAsia" w:ascii="宋体" w:hAnsi="宋体" w:cs="宋体"/>
          <w:b/>
          <w:kern w:val="0"/>
          <w:sz w:val="28"/>
          <w:szCs w:val="28"/>
        </w:rPr>
        <w:t>表4-5   复垦区选择的树草种特性表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8017"/>
      </w:tblGrid>
      <w:tr w14:paraId="04F4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Align w:val="center"/>
          </w:tcPr>
          <w:p w14:paraId="76AEEEA7">
            <w:pPr>
              <w:pStyle w:val="2"/>
              <w:spacing w:line="600" w:lineRule="exact"/>
              <w:ind w:firstLine="0"/>
              <w:jc w:val="center"/>
              <w:rPr>
                <w:rFonts w:ascii="宋体" w:hAnsi="宋体" w:cs="宋体"/>
                <w:b/>
                <w:bCs/>
                <w:sz w:val="21"/>
                <w:szCs w:val="21"/>
              </w:rPr>
            </w:pPr>
            <w:r>
              <w:rPr>
                <w:rFonts w:hint="eastAsia" w:ascii="宋体" w:hAnsi="宋体" w:cs="宋体"/>
                <w:b/>
                <w:bCs/>
                <w:sz w:val="21"/>
                <w:szCs w:val="21"/>
              </w:rPr>
              <w:t>乔、灌、草种</w:t>
            </w:r>
          </w:p>
        </w:tc>
        <w:tc>
          <w:tcPr>
            <w:tcW w:w="8017" w:type="dxa"/>
            <w:vAlign w:val="center"/>
          </w:tcPr>
          <w:p w14:paraId="3006839E">
            <w:pPr>
              <w:pStyle w:val="2"/>
              <w:spacing w:line="600" w:lineRule="exact"/>
              <w:ind w:firstLine="445"/>
              <w:jc w:val="center"/>
              <w:rPr>
                <w:rFonts w:ascii="宋体" w:hAnsi="宋体" w:cs="宋体"/>
                <w:b/>
                <w:bCs/>
                <w:sz w:val="21"/>
                <w:szCs w:val="21"/>
              </w:rPr>
            </w:pPr>
            <w:r>
              <w:rPr>
                <w:rFonts w:hint="eastAsia" w:ascii="宋体" w:hAnsi="宋体" w:cs="宋体"/>
                <w:b/>
                <w:bCs/>
                <w:sz w:val="21"/>
                <w:szCs w:val="21"/>
              </w:rPr>
              <w:t>特性</w:t>
            </w:r>
          </w:p>
        </w:tc>
      </w:tr>
      <w:tr w14:paraId="2E4D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Align w:val="center"/>
          </w:tcPr>
          <w:p w14:paraId="22B1ED6C">
            <w:pPr>
              <w:spacing w:line="600" w:lineRule="exact"/>
              <w:jc w:val="center"/>
              <w:rPr>
                <w:rFonts w:ascii="宋体" w:hAnsi="宋体" w:cs="宋体"/>
                <w:b/>
                <w:szCs w:val="21"/>
              </w:rPr>
            </w:pPr>
            <w:r>
              <w:rPr>
                <w:rFonts w:hint="eastAsia"/>
                <w:szCs w:val="21"/>
              </w:rPr>
              <w:t>木荷</w:t>
            </w:r>
          </w:p>
        </w:tc>
        <w:tc>
          <w:tcPr>
            <w:tcW w:w="8017" w:type="dxa"/>
            <w:vAlign w:val="center"/>
          </w:tcPr>
          <w:p w14:paraId="1EEE12A4">
            <w:pPr>
              <w:spacing w:line="600" w:lineRule="exact"/>
              <w:rPr>
                <w:rFonts w:ascii="宋体" w:hAnsi="宋体" w:cs="宋体"/>
                <w:b/>
                <w:szCs w:val="21"/>
              </w:rPr>
            </w:pPr>
            <w:r>
              <w:rPr>
                <w:rFonts w:hint="eastAsia" w:ascii="宋体" w:hAnsi="宋体" w:cs="宋体"/>
                <w:szCs w:val="21"/>
              </w:rPr>
              <w:t>常绿乔木，适应性强，抗贫脊，耐酸强，耐旱，喜光根系有菌根与之共生，树型整齐，主杆通直挺拔，根系发达，主根明显，在石砾土、沙质土、粘土、山脊和阳坡的冲刷薄地上，以及陡峭的石山岩缝里都能生长。</w:t>
            </w:r>
          </w:p>
        </w:tc>
      </w:tr>
      <w:tr w14:paraId="6EE6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Align w:val="center"/>
          </w:tcPr>
          <w:p w14:paraId="7C791F50">
            <w:pPr>
              <w:spacing w:line="600" w:lineRule="exact"/>
              <w:jc w:val="center"/>
              <w:rPr>
                <w:rFonts w:ascii="宋体" w:hAnsi="宋体" w:cs="宋体"/>
                <w:b/>
                <w:szCs w:val="21"/>
              </w:rPr>
            </w:pPr>
            <w:r>
              <w:rPr>
                <w:rFonts w:hint="eastAsia"/>
                <w:szCs w:val="21"/>
              </w:rPr>
              <w:t>胡枝子</w:t>
            </w:r>
          </w:p>
        </w:tc>
        <w:tc>
          <w:tcPr>
            <w:tcW w:w="8017" w:type="dxa"/>
            <w:vAlign w:val="center"/>
          </w:tcPr>
          <w:p w14:paraId="4DB33433">
            <w:pPr>
              <w:spacing w:line="600" w:lineRule="exact"/>
              <w:rPr>
                <w:rFonts w:ascii="宋体" w:hAnsi="宋体" w:cs="宋体"/>
                <w:b/>
                <w:szCs w:val="21"/>
              </w:rPr>
            </w:pPr>
            <w:r>
              <w:rPr>
                <w:rFonts w:hint="eastAsia" w:ascii="宋体" w:hAnsi="宋体" w:cs="宋体"/>
                <w:szCs w:val="21"/>
              </w:rPr>
              <w:t>常绿灌木，耐旱、耐瘠薄、耐酸性、耐盐碱、耐刈割。对土壤适应性强，在瘠薄的新开垦地上可以生长，但最适于壤土和腐殖土，耐寒性很强。</w:t>
            </w:r>
          </w:p>
        </w:tc>
      </w:tr>
      <w:tr w14:paraId="147E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Align w:val="center"/>
          </w:tcPr>
          <w:p w14:paraId="1A7D5D9D">
            <w:pPr>
              <w:spacing w:line="600" w:lineRule="exact"/>
              <w:jc w:val="center"/>
              <w:rPr>
                <w:rFonts w:ascii="宋体" w:hAnsi="宋体" w:cs="宋体"/>
                <w:b/>
                <w:szCs w:val="21"/>
              </w:rPr>
            </w:pPr>
            <w:r>
              <w:rPr>
                <w:rFonts w:hint="eastAsia"/>
                <w:szCs w:val="21"/>
              </w:rPr>
              <w:t>狗牙根</w:t>
            </w:r>
          </w:p>
        </w:tc>
        <w:tc>
          <w:tcPr>
            <w:tcW w:w="8017" w:type="dxa"/>
            <w:vAlign w:val="center"/>
          </w:tcPr>
          <w:p w14:paraId="567D0037">
            <w:pPr>
              <w:spacing w:line="600" w:lineRule="exact"/>
              <w:rPr>
                <w:rFonts w:ascii="宋体" w:hAnsi="宋体" w:cs="宋体"/>
                <w:b/>
                <w:szCs w:val="21"/>
              </w:rPr>
            </w:pPr>
            <w:r>
              <w:rPr>
                <w:rFonts w:hint="eastAsia" w:ascii="宋体" w:hAnsi="宋体" w:cs="宋体"/>
                <w:szCs w:val="21"/>
              </w:rPr>
              <w:t>属暖季型草坪草，优良的固土护坡植物，喜温热气候和潮湿土壤，发生期长，生活力强，繁殖迅速，蔓延快，成片生长，不怕践踏，寿命长。</w:t>
            </w:r>
          </w:p>
        </w:tc>
      </w:tr>
    </w:tbl>
    <w:p w14:paraId="4336D28A">
      <w:pPr>
        <w:sectPr>
          <w:pgSz w:w="11905" w:h="16838"/>
          <w:pgMar w:top="1417" w:right="1134" w:bottom="1417" w:left="1417" w:header="851" w:footer="907" w:gutter="0"/>
          <w:cols w:space="720" w:num="1"/>
          <w:docGrid w:type="linesAndChars" w:linePitch="322" w:charSpace="2603"/>
        </w:sectPr>
      </w:pPr>
      <w:bookmarkStart w:id="53" w:name="_Toc8599"/>
    </w:p>
    <w:p w14:paraId="2937DC3D">
      <w:pPr>
        <w:pStyle w:val="5"/>
        <w:spacing w:before="0" w:after="0" w:line="360" w:lineRule="auto"/>
        <w:ind w:firstLine="664" w:firstLineChars="200"/>
        <w:jc w:val="center"/>
        <w:rPr>
          <w:rFonts w:ascii="黑体" w:hAnsi="黑体" w:eastAsia="黑体" w:cs="黑体"/>
          <w:sz w:val="32"/>
          <w:szCs w:val="32"/>
        </w:rPr>
      </w:pPr>
      <w:r>
        <w:rPr>
          <w:rFonts w:hint="eastAsia" w:ascii="黑体" w:hAnsi="黑体" w:eastAsia="黑体" w:cs="黑体"/>
          <w:sz w:val="32"/>
          <w:szCs w:val="32"/>
        </w:rPr>
        <w:t>第五章  矿区生态修复措施与工程</w:t>
      </w:r>
      <w:bookmarkEnd w:id="53"/>
    </w:p>
    <w:p w14:paraId="5F08DD69">
      <w:pPr>
        <w:spacing w:line="360" w:lineRule="auto"/>
        <w:ind w:firstLine="584" w:firstLineChars="200"/>
        <w:outlineLvl w:val="1"/>
        <w:rPr>
          <w:rFonts w:ascii="宋体" w:hAnsi="宋体" w:cs="宋体"/>
          <w:b/>
          <w:sz w:val="28"/>
          <w:szCs w:val="28"/>
        </w:rPr>
      </w:pPr>
      <w:bookmarkStart w:id="54" w:name="_Toc32018"/>
      <w:r>
        <w:rPr>
          <w:rFonts w:hint="eastAsia" w:ascii="宋体" w:hAnsi="宋体" w:cs="宋体"/>
          <w:b/>
          <w:sz w:val="28"/>
          <w:szCs w:val="28"/>
        </w:rPr>
        <w:t>一、保护与预防控制措施</w:t>
      </w:r>
      <w:bookmarkEnd w:id="54"/>
    </w:p>
    <w:p w14:paraId="7222E965">
      <w:pPr>
        <w:snapToGrid w:val="0"/>
        <w:spacing w:line="360" w:lineRule="auto"/>
        <w:ind w:firstLine="584" w:firstLineChars="200"/>
        <w:rPr>
          <w:rFonts w:ascii="宋体" w:hAnsi="宋体" w:cs="宋体"/>
          <w:b/>
          <w:bCs/>
          <w:sz w:val="28"/>
          <w:szCs w:val="28"/>
        </w:rPr>
      </w:pPr>
      <w:r>
        <w:rPr>
          <w:rFonts w:hint="eastAsia" w:ascii="宋体" w:hAnsi="宋体" w:cs="宋体"/>
          <w:b/>
          <w:bCs/>
          <w:sz w:val="28"/>
          <w:szCs w:val="28"/>
        </w:rPr>
        <w:t>（一）敏感目标保护</w:t>
      </w:r>
    </w:p>
    <w:p w14:paraId="4060C93E">
      <w:pPr>
        <w:spacing w:line="360" w:lineRule="auto"/>
        <w:ind w:firstLine="584" w:firstLineChars="200"/>
        <w:rPr>
          <w:rFonts w:ascii="宋体" w:hAnsi="宋体" w:cs="宋体"/>
          <w:b/>
          <w:bCs/>
          <w:sz w:val="28"/>
          <w:szCs w:val="28"/>
        </w:rPr>
      </w:pPr>
      <w:r>
        <w:rPr>
          <w:rFonts w:hint="eastAsia" w:ascii="宋体" w:hAnsi="宋体" w:cs="宋体"/>
          <w:sz w:val="28"/>
          <w:szCs w:val="28"/>
        </w:rPr>
        <w:t>矿区所处区域内没有位于依法划定的自然保护区、风景名胜区、森林公园、文物古迹所在地、地质遗迹保护区等敏感目标，亦未与生态红线重叠，无生态公益林、无永久基本农田。主要环境敏感目标有南山里自然村、溪沟和S205省道。</w:t>
      </w:r>
    </w:p>
    <w:p w14:paraId="5C152B9C">
      <w:pPr>
        <w:snapToGrid w:val="0"/>
        <w:spacing w:line="360" w:lineRule="auto"/>
        <w:ind w:firstLine="584" w:firstLineChars="200"/>
        <w:rPr>
          <w:rFonts w:ascii="宋体" w:hAnsi="宋体" w:cs="宋体"/>
          <w:b/>
          <w:bCs/>
          <w:sz w:val="28"/>
          <w:szCs w:val="28"/>
        </w:rPr>
      </w:pPr>
      <w:r>
        <w:rPr>
          <w:rFonts w:hint="eastAsia" w:ascii="宋体" w:hAnsi="宋体" w:cs="宋体"/>
          <w:b/>
          <w:bCs/>
          <w:sz w:val="28"/>
          <w:szCs w:val="28"/>
        </w:rPr>
        <w:t>（二）表土剥离利用</w:t>
      </w:r>
    </w:p>
    <w:p w14:paraId="3336E294">
      <w:pPr>
        <w:spacing w:line="360" w:lineRule="auto"/>
        <w:ind w:firstLine="584" w:firstLineChars="200"/>
        <w:rPr>
          <w:rFonts w:ascii="宋体" w:hAnsi="宋体" w:cs="宋体"/>
          <w:sz w:val="28"/>
          <w:szCs w:val="28"/>
        </w:rPr>
      </w:pPr>
      <w:r>
        <w:rPr>
          <w:rFonts w:hint="eastAsia" w:ascii="宋体" w:hAnsi="宋体" w:cs="宋体"/>
          <w:sz w:val="28"/>
          <w:szCs w:val="28"/>
        </w:rPr>
        <w:t>表土剥离区域涉及露天采场、工业场地、办公生活区和排土场，其中露天采场表土剥离量最大，</w:t>
      </w:r>
      <w:bookmarkStart w:id="55" w:name="OLE_LINK3"/>
      <w:r>
        <w:rPr>
          <w:rFonts w:hint="eastAsia" w:ascii="宋体" w:hAnsi="宋体" w:cs="宋体"/>
          <w:sz w:val="28"/>
          <w:szCs w:val="28"/>
        </w:rPr>
        <w:t>剥离残坡积层约46.10万m</w:t>
      </w:r>
      <w:r>
        <w:rPr>
          <w:rFonts w:hint="eastAsia" w:ascii="宋体" w:hAnsi="宋体" w:cs="宋体"/>
          <w:sz w:val="28"/>
          <w:szCs w:val="28"/>
          <w:vertAlign w:val="superscript"/>
        </w:rPr>
        <w:t>3</w:t>
      </w:r>
      <w:bookmarkEnd w:id="55"/>
      <w:r>
        <w:rPr>
          <w:rFonts w:hint="eastAsia" w:ascii="宋体" w:hAnsi="宋体" w:cs="宋体"/>
          <w:sz w:val="28"/>
          <w:szCs w:val="28"/>
        </w:rPr>
        <w:t>；工业场地剥离表土约53697.50m</w:t>
      </w:r>
      <w:r>
        <w:rPr>
          <w:rFonts w:hint="eastAsia" w:ascii="宋体" w:hAnsi="宋体" w:cs="宋体"/>
          <w:sz w:val="28"/>
          <w:szCs w:val="28"/>
          <w:vertAlign w:val="superscript"/>
        </w:rPr>
        <w:t>3</w:t>
      </w:r>
      <w:r>
        <w:rPr>
          <w:rFonts w:hint="eastAsia" w:ascii="宋体" w:hAnsi="宋体" w:cs="宋体"/>
          <w:sz w:val="28"/>
          <w:szCs w:val="28"/>
        </w:rPr>
        <w:t>；办公生活区剥离表土约13444.50m</w:t>
      </w:r>
      <w:r>
        <w:rPr>
          <w:rFonts w:hint="eastAsia" w:ascii="宋体" w:hAnsi="宋体" w:cs="宋体"/>
          <w:sz w:val="28"/>
          <w:szCs w:val="28"/>
          <w:vertAlign w:val="superscript"/>
        </w:rPr>
        <w:t>3</w:t>
      </w:r>
      <w:r>
        <w:rPr>
          <w:rFonts w:hint="eastAsia" w:ascii="宋体" w:hAnsi="宋体" w:cs="宋体"/>
          <w:sz w:val="28"/>
          <w:szCs w:val="28"/>
        </w:rPr>
        <w:t>；排土场剥离表土约6799m</w:t>
      </w:r>
      <w:r>
        <w:rPr>
          <w:rFonts w:hint="eastAsia" w:ascii="宋体" w:hAnsi="宋体" w:cs="宋体"/>
          <w:sz w:val="28"/>
          <w:szCs w:val="28"/>
          <w:vertAlign w:val="superscript"/>
        </w:rPr>
        <w:t>3</w:t>
      </w:r>
      <w:r>
        <w:rPr>
          <w:rFonts w:hint="eastAsia" w:ascii="宋体" w:hAnsi="宋体" w:cs="宋体"/>
          <w:sz w:val="28"/>
          <w:szCs w:val="28"/>
        </w:rPr>
        <w:t>。剥离土均堆存在排土场内，留作复垦之用。</w:t>
      </w:r>
    </w:p>
    <w:p w14:paraId="5B9F189D">
      <w:pPr>
        <w:spacing w:line="360" w:lineRule="auto"/>
        <w:ind w:firstLine="584" w:firstLineChars="200"/>
        <w:rPr>
          <w:rFonts w:ascii="宋体" w:hAnsi="宋体" w:cs="宋体"/>
          <w:b/>
          <w:bCs/>
          <w:sz w:val="28"/>
          <w:szCs w:val="28"/>
        </w:rPr>
      </w:pPr>
      <w:r>
        <w:rPr>
          <w:rFonts w:hint="eastAsia" w:ascii="宋体" w:hAnsi="宋体" w:cs="宋体"/>
          <w:b/>
          <w:bCs/>
          <w:sz w:val="28"/>
          <w:szCs w:val="28"/>
        </w:rPr>
        <w:t>（三）胁迫因子消除措施</w:t>
      </w:r>
    </w:p>
    <w:p w14:paraId="01801881">
      <w:pPr>
        <w:spacing w:line="360" w:lineRule="auto"/>
        <w:ind w:firstLine="584" w:firstLineChars="200"/>
        <w:rPr>
          <w:rFonts w:ascii="宋体" w:hAnsi="宋体" w:cs="宋体"/>
          <w:sz w:val="28"/>
          <w:szCs w:val="28"/>
        </w:rPr>
      </w:pPr>
      <w:r>
        <w:rPr>
          <w:rFonts w:hint="eastAsia" w:ascii="宋体" w:hAnsi="宋体" w:cs="宋体"/>
          <w:sz w:val="28"/>
          <w:szCs w:val="28"/>
        </w:rPr>
        <w:t>本项目胁迫因子主要有两个：一是地面工程建设开挖形成的高陡边坡可能发生的崩塌、滑坡灾害；二是排土场堆置边坡高陡，可能形成滑坡的不稳定斜坡。消除措施如下：</w:t>
      </w:r>
    </w:p>
    <w:p w14:paraId="2A38BBB2">
      <w:pPr>
        <w:spacing w:line="360" w:lineRule="auto"/>
        <w:ind w:firstLine="584" w:firstLineChars="200"/>
        <w:rPr>
          <w:rFonts w:ascii="宋体" w:hAnsi="宋体" w:cs="宋体"/>
          <w:b/>
          <w:sz w:val="28"/>
          <w:szCs w:val="28"/>
        </w:rPr>
      </w:pPr>
      <w:r>
        <w:rPr>
          <w:rFonts w:hint="eastAsia" w:ascii="宋体" w:hAnsi="宋体" w:cs="宋体"/>
          <w:b/>
          <w:bCs/>
          <w:sz w:val="28"/>
          <w:szCs w:val="28"/>
        </w:rPr>
        <w:t>1、露天采场</w:t>
      </w:r>
    </w:p>
    <w:p w14:paraId="5D85634C">
      <w:pPr>
        <w:spacing w:line="360" w:lineRule="auto"/>
        <w:ind w:firstLine="584" w:firstLineChars="200"/>
        <w:rPr>
          <w:rFonts w:ascii="宋体" w:hAnsi="宋体" w:cs="宋体"/>
          <w:sz w:val="28"/>
          <w:szCs w:val="28"/>
        </w:rPr>
      </w:pPr>
      <w:r>
        <w:rPr>
          <w:rFonts w:hint="eastAsia" w:ascii="宋体" w:hAnsi="宋体" w:cs="宋体"/>
          <w:sz w:val="28"/>
          <w:szCs w:val="28"/>
        </w:rPr>
        <w:t>(1)分台阶开采，设置挡土墙、截排水沟等措施，必要时设置锚杆、挂网喷射混凝土等。</w:t>
      </w:r>
    </w:p>
    <w:p w14:paraId="613F3276">
      <w:pPr>
        <w:spacing w:line="360" w:lineRule="auto"/>
        <w:ind w:firstLine="584" w:firstLineChars="200"/>
        <w:rPr>
          <w:rFonts w:ascii="宋体" w:hAnsi="宋体" w:cs="宋体"/>
          <w:sz w:val="28"/>
          <w:szCs w:val="28"/>
        </w:rPr>
      </w:pPr>
      <w:r>
        <w:rPr>
          <w:rFonts w:hint="eastAsia" w:ascii="宋体" w:hAnsi="宋体" w:cs="宋体"/>
          <w:sz w:val="28"/>
          <w:szCs w:val="28"/>
        </w:rPr>
        <w:t>(2)最终境界设置地表变形监测点、防护围栏和警示牌。</w:t>
      </w:r>
    </w:p>
    <w:p w14:paraId="507FC4EA">
      <w:pPr>
        <w:spacing w:line="360" w:lineRule="auto"/>
        <w:ind w:firstLine="584" w:firstLineChars="200"/>
        <w:rPr>
          <w:rFonts w:ascii="宋体" w:hAnsi="宋体" w:cs="宋体"/>
          <w:sz w:val="28"/>
          <w:szCs w:val="28"/>
        </w:rPr>
      </w:pPr>
      <w:r>
        <w:rPr>
          <w:rFonts w:hint="eastAsia" w:ascii="宋体" w:hAnsi="宋体" w:cs="宋体"/>
          <w:sz w:val="28"/>
          <w:szCs w:val="28"/>
        </w:rPr>
        <w:t>(3)高边坡设置在线监测系统。</w:t>
      </w:r>
    </w:p>
    <w:p w14:paraId="50B21C00">
      <w:pPr>
        <w:spacing w:line="360" w:lineRule="auto"/>
        <w:ind w:firstLine="584" w:firstLineChars="200"/>
        <w:rPr>
          <w:rFonts w:ascii="宋体" w:hAnsi="宋体" w:cs="宋体"/>
          <w:b/>
          <w:sz w:val="28"/>
          <w:szCs w:val="28"/>
        </w:rPr>
      </w:pPr>
      <w:r>
        <w:rPr>
          <w:rFonts w:hint="eastAsia" w:ascii="宋体" w:hAnsi="宋体" w:cs="宋体"/>
          <w:b/>
          <w:bCs/>
          <w:sz w:val="28"/>
          <w:szCs w:val="28"/>
        </w:rPr>
        <w:t>2、坡面整理工程</w:t>
      </w:r>
    </w:p>
    <w:p w14:paraId="5BE9016B">
      <w:pPr>
        <w:spacing w:line="360" w:lineRule="auto"/>
        <w:ind w:firstLine="584" w:firstLineChars="200"/>
        <w:rPr>
          <w:rFonts w:ascii="宋体" w:hAnsi="宋体" w:cs="宋体"/>
          <w:sz w:val="28"/>
          <w:szCs w:val="28"/>
        </w:rPr>
      </w:pPr>
      <w:r>
        <w:rPr>
          <w:rFonts w:hint="eastAsia" w:ascii="宋体" w:hAnsi="宋体" w:cs="宋体"/>
          <w:sz w:val="28"/>
          <w:szCs w:val="28"/>
        </w:rPr>
        <w:t>排土场由下至上堆排，严格控制堆排边坡，形成稳定边坡后覆土撒播草籽护坡、复绿。</w:t>
      </w:r>
    </w:p>
    <w:p w14:paraId="14E84269">
      <w:pPr>
        <w:spacing w:line="360" w:lineRule="auto"/>
        <w:ind w:firstLine="584" w:firstLineChars="200"/>
        <w:rPr>
          <w:rFonts w:ascii="宋体" w:hAnsi="宋体" w:cs="宋体"/>
          <w:b/>
          <w:sz w:val="28"/>
          <w:szCs w:val="28"/>
        </w:rPr>
      </w:pPr>
      <w:r>
        <w:rPr>
          <w:rFonts w:hint="eastAsia" w:ascii="宋体" w:hAnsi="宋体" w:cs="宋体"/>
          <w:b/>
          <w:bCs/>
          <w:sz w:val="28"/>
          <w:szCs w:val="28"/>
        </w:rPr>
        <w:t>3、疏排水工程</w:t>
      </w:r>
    </w:p>
    <w:p w14:paraId="2D487622">
      <w:pPr>
        <w:spacing w:line="360" w:lineRule="auto"/>
        <w:ind w:firstLine="584" w:firstLineChars="200"/>
        <w:rPr>
          <w:rFonts w:ascii="宋体" w:hAnsi="宋体" w:cs="宋体"/>
          <w:sz w:val="28"/>
          <w:szCs w:val="28"/>
        </w:rPr>
      </w:pPr>
      <w:r>
        <w:rPr>
          <w:rFonts w:hint="eastAsia" w:ascii="宋体" w:hAnsi="宋体" w:cs="宋体"/>
          <w:sz w:val="28"/>
          <w:szCs w:val="28"/>
        </w:rPr>
        <w:t>区域内降雨类型以短时强降雨为主，雨水冲蚀对区域内地面工程影响较大，故在露天采场、工业场地等边坡顶、坡脚修建截排水沟，既有利于排泄区域内积水，又能够防止雨水对坡体表面及坡脚的冲刷。在排土场周边设置截排水沟。</w:t>
      </w:r>
    </w:p>
    <w:p w14:paraId="4FE8D4D6">
      <w:pPr>
        <w:spacing w:line="360" w:lineRule="auto"/>
        <w:ind w:firstLine="584" w:firstLineChars="200"/>
        <w:rPr>
          <w:rFonts w:ascii="宋体" w:hAnsi="宋体" w:cs="宋体"/>
          <w:b/>
          <w:sz w:val="28"/>
          <w:szCs w:val="28"/>
        </w:rPr>
      </w:pPr>
      <w:r>
        <w:rPr>
          <w:rFonts w:hint="eastAsia" w:ascii="宋体" w:hAnsi="宋体" w:cs="宋体"/>
          <w:b/>
          <w:bCs/>
          <w:sz w:val="28"/>
          <w:szCs w:val="28"/>
        </w:rPr>
        <w:t>4、拦挡工程</w:t>
      </w:r>
    </w:p>
    <w:p w14:paraId="3239F175">
      <w:pPr>
        <w:spacing w:line="360" w:lineRule="auto"/>
        <w:ind w:firstLine="584" w:firstLineChars="200"/>
        <w:rPr>
          <w:rFonts w:ascii="宋体" w:hAnsi="宋体" w:cs="宋体"/>
          <w:sz w:val="28"/>
          <w:szCs w:val="28"/>
        </w:rPr>
      </w:pPr>
      <w:r>
        <w:rPr>
          <w:rFonts w:hint="eastAsia" w:ascii="宋体" w:hAnsi="宋体" w:cs="宋体"/>
          <w:sz w:val="28"/>
          <w:szCs w:val="28"/>
        </w:rPr>
        <w:t>在排土场坡脚设置拦渣坝，坝外坡脚设置淋溶水处理池。</w:t>
      </w:r>
    </w:p>
    <w:p w14:paraId="73F0D591">
      <w:pPr>
        <w:spacing w:line="360" w:lineRule="auto"/>
        <w:ind w:firstLine="584" w:firstLineChars="200"/>
        <w:rPr>
          <w:rFonts w:ascii="宋体" w:hAnsi="宋体" w:cs="宋体"/>
          <w:b/>
          <w:sz w:val="28"/>
          <w:szCs w:val="28"/>
        </w:rPr>
      </w:pPr>
      <w:r>
        <w:rPr>
          <w:rFonts w:hint="eastAsia" w:ascii="宋体" w:hAnsi="宋体" w:cs="宋体"/>
          <w:b/>
          <w:bCs/>
          <w:sz w:val="28"/>
          <w:szCs w:val="28"/>
        </w:rPr>
        <w:t>5、道路工程</w:t>
      </w:r>
    </w:p>
    <w:p w14:paraId="793E0120">
      <w:pPr>
        <w:spacing w:line="360" w:lineRule="auto"/>
        <w:ind w:firstLine="584" w:firstLineChars="200"/>
        <w:rPr>
          <w:rFonts w:ascii="宋体" w:hAnsi="宋体" w:cs="宋体"/>
          <w:sz w:val="28"/>
          <w:szCs w:val="28"/>
        </w:rPr>
      </w:pPr>
      <w:r>
        <w:rPr>
          <w:rFonts w:hint="eastAsia" w:ascii="宋体" w:hAnsi="宋体" w:cs="宋体"/>
          <w:sz w:val="28"/>
          <w:szCs w:val="28"/>
        </w:rPr>
        <w:t>道路路面为混凝土路面，靠山坡一侧修建排水沟，外侧种植行道树。在矿山闭坑后，矿山道路不复垦，移交给当地村委会，作为林业道路使用。</w:t>
      </w:r>
    </w:p>
    <w:p w14:paraId="5ABE26BA">
      <w:pPr>
        <w:snapToGrid w:val="0"/>
        <w:spacing w:line="360" w:lineRule="auto"/>
        <w:ind w:firstLine="584" w:firstLineChars="200"/>
        <w:rPr>
          <w:rFonts w:ascii="宋体" w:hAnsi="宋体" w:cs="宋体"/>
          <w:b/>
          <w:sz w:val="28"/>
          <w:szCs w:val="28"/>
        </w:rPr>
      </w:pPr>
      <w:r>
        <w:rPr>
          <w:rFonts w:hint="eastAsia" w:ascii="宋体" w:hAnsi="宋体" w:cs="宋体"/>
          <w:b/>
          <w:bCs/>
          <w:sz w:val="28"/>
          <w:szCs w:val="28"/>
        </w:rPr>
        <w:t>6、建(构)筑物拆除</w:t>
      </w:r>
    </w:p>
    <w:p w14:paraId="4BE0A262">
      <w:pPr>
        <w:spacing w:line="360" w:lineRule="auto"/>
        <w:ind w:firstLine="584" w:firstLineChars="200"/>
        <w:rPr>
          <w:rFonts w:ascii="宋体" w:hAnsi="宋体" w:cs="宋体"/>
          <w:sz w:val="28"/>
          <w:szCs w:val="28"/>
        </w:rPr>
      </w:pPr>
      <w:r>
        <w:rPr>
          <w:rFonts w:hint="eastAsia" w:ascii="宋体" w:hAnsi="宋体" w:cs="宋体"/>
          <w:sz w:val="28"/>
          <w:szCs w:val="28"/>
        </w:rPr>
        <w:t>矿山闭坑后，地面建(构)筑物均需拆除，建筑垃圾就地摊平，然后覆土复绿。</w:t>
      </w:r>
    </w:p>
    <w:p w14:paraId="03C26A43">
      <w:pPr>
        <w:spacing w:line="360" w:lineRule="auto"/>
        <w:ind w:firstLine="584" w:firstLineChars="200"/>
        <w:rPr>
          <w:rFonts w:ascii="宋体" w:hAnsi="宋体" w:cs="宋体"/>
          <w:b/>
          <w:sz w:val="28"/>
          <w:szCs w:val="28"/>
        </w:rPr>
      </w:pPr>
      <w:r>
        <w:rPr>
          <w:rFonts w:hint="eastAsia" w:ascii="宋体" w:hAnsi="宋体" w:cs="宋体"/>
          <w:b/>
          <w:bCs/>
          <w:sz w:val="28"/>
          <w:szCs w:val="28"/>
        </w:rPr>
        <w:t>7、监测、警示工程</w:t>
      </w:r>
    </w:p>
    <w:p w14:paraId="54734BF4">
      <w:pPr>
        <w:spacing w:line="360" w:lineRule="auto"/>
        <w:ind w:firstLine="584" w:firstLineChars="200"/>
        <w:rPr>
          <w:rFonts w:ascii="宋体" w:hAnsi="宋体" w:cs="宋体"/>
          <w:sz w:val="28"/>
          <w:szCs w:val="28"/>
        </w:rPr>
      </w:pPr>
      <w:r>
        <w:rPr>
          <w:rFonts w:hint="eastAsia" w:ascii="宋体" w:hAnsi="宋体" w:cs="宋体"/>
          <w:sz w:val="28"/>
          <w:szCs w:val="28"/>
        </w:rPr>
        <w:t>对于目前出现的不稳定斜坡地段进行监测，设置警示牌，并采取人工巡查、目视监测，发现坡体严重变形、裂缝扩展，应注意防范，防止对矿山职工、挖掘机械及外来人员造成危害。必要时对不稳定斜坡进行清坡处置。</w:t>
      </w:r>
    </w:p>
    <w:p w14:paraId="6635B1A5">
      <w:pPr>
        <w:spacing w:line="360" w:lineRule="auto"/>
        <w:ind w:firstLine="584" w:firstLineChars="200"/>
        <w:rPr>
          <w:rFonts w:ascii="宋体" w:hAnsi="宋体" w:cs="宋体"/>
          <w:b/>
          <w:sz w:val="28"/>
          <w:szCs w:val="28"/>
        </w:rPr>
      </w:pPr>
      <w:r>
        <w:rPr>
          <w:rFonts w:hint="eastAsia" w:ascii="宋体" w:hAnsi="宋体" w:cs="宋体"/>
          <w:b/>
          <w:bCs/>
          <w:sz w:val="28"/>
          <w:szCs w:val="28"/>
        </w:rPr>
        <w:t>8、生物工程</w:t>
      </w:r>
    </w:p>
    <w:p w14:paraId="34ECF743">
      <w:pPr>
        <w:spacing w:line="360" w:lineRule="auto"/>
        <w:ind w:firstLine="584" w:firstLineChars="200"/>
        <w:rPr>
          <w:rFonts w:ascii="宋体" w:hAnsi="宋体" w:cs="宋体"/>
          <w:sz w:val="28"/>
          <w:szCs w:val="28"/>
        </w:rPr>
      </w:pPr>
      <w:r>
        <w:rPr>
          <w:rFonts w:hint="eastAsia" w:ascii="宋体" w:hAnsi="宋体" w:cs="宋体"/>
          <w:sz w:val="28"/>
          <w:szCs w:val="28"/>
        </w:rPr>
        <w:t>对于需要复垦的区域，采取覆土平整的措施，然后恢复植被。</w:t>
      </w:r>
    </w:p>
    <w:p w14:paraId="01D68389">
      <w:pPr>
        <w:spacing w:line="360" w:lineRule="auto"/>
        <w:ind w:firstLine="584" w:firstLineChars="200"/>
        <w:outlineLvl w:val="1"/>
        <w:rPr>
          <w:rFonts w:ascii="宋体" w:hAnsi="宋体" w:cs="宋体"/>
          <w:b/>
          <w:sz w:val="28"/>
          <w:szCs w:val="28"/>
        </w:rPr>
      </w:pPr>
      <w:bookmarkStart w:id="56" w:name="_Toc13691"/>
      <w:r>
        <w:rPr>
          <w:rFonts w:hint="eastAsia" w:ascii="宋体" w:hAnsi="宋体" w:cs="宋体"/>
          <w:b/>
          <w:sz w:val="28"/>
          <w:szCs w:val="28"/>
        </w:rPr>
        <w:t>二、修复措施</w:t>
      </w:r>
      <w:bookmarkEnd w:id="56"/>
    </w:p>
    <w:p w14:paraId="1D80C91B">
      <w:pPr>
        <w:spacing w:line="360" w:lineRule="auto"/>
        <w:ind w:firstLine="584" w:firstLineChars="200"/>
        <w:rPr>
          <w:rFonts w:ascii="宋体" w:hAnsi="宋体" w:cs="宋体"/>
          <w:b/>
          <w:bCs/>
          <w:sz w:val="28"/>
          <w:szCs w:val="28"/>
        </w:rPr>
      </w:pPr>
      <w:r>
        <w:rPr>
          <w:rFonts w:hint="eastAsia" w:ascii="宋体" w:hAnsi="宋体" w:cs="宋体"/>
          <w:b/>
          <w:bCs/>
          <w:sz w:val="28"/>
          <w:szCs w:val="28"/>
        </w:rPr>
        <w:t>（一）地貌重塑</w:t>
      </w:r>
    </w:p>
    <w:p w14:paraId="70AFDC56">
      <w:pPr>
        <w:spacing w:line="360" w:lineRule="auto"/>
        <w:ind w:firstLine="584" w:firstLineChars="200"/>
        <w:rPr>
          <w:rFonts w:ascii="宋体" w:hAnsi="宋体" w:cs="宋体"/>
          <w:b/>
          <w:bCs/>
          <w:sz w:val="28"/>
          <w:szCs w:val="28"/>
        </w:rPr>
      </w:pPr>
      <w:r>
        <w:rPr>
          <w:rFonts w:hint="eastAsia" w:ascii="宋体" w:hAnsi="宋体" w:cs="宋体"/>
          <w:b/>
          <w:bCs/>
          <w:sz w:val="28"/>
          <w:szCs w:val="28"/>
        </w:rPr>
        <w:t>1、土地平整</w:t>
      </w:r>
    </w:p>
    <w:p w14:paraId="25A4C3AF">
      <w:pPr>
        <w:spacing w:line="360" w:lineRule="auto"/>
        <w:ind w:firstLine="584" w:firstLineChars="200"/>
        <w:rPr>
          <w:rFonts w:ascii="宋体" w:hAnsi="宋体" w:cs="宋体"/>
          <w:sz w:val="28"/>
          <w:szCs w:val="28"/>
        </w:rPr>
      </w:pPr>
      <w:r>
        <w:rPr>
          <w:rFonts w:hint="eastAsia" w:ascii="宋体" w:hAnsi="宋体" w:cs="宋体"/>
          <w:sz w:val="28"/>
          <w:szCs w:val="28"/>
        </w:rPr>
        <w:t>采用推土机，挖掘机等设备进行露天采场最低平台、工业场地、办公生活区和排土场土地平整，确保地面高程、坡度等符合设计要求。</w:t>
      </w:r>
    </w:p>
    <w:p w14:paraId="3CF3CE8A">
      <w:pPr>
        <w:spacing w:line="360" w:lineRule="auto"/>
        <w:ind w:firstLine="584" w:firstLineChars="200"/>
        <w:rPr>
          <w:rFonts w:ascii="宋体" w:hAnsi="宋体" w:cs="宋体"/>
          <w:b/>
          <w:bCs/>
          <w:sz w:val="28"/>
          <w:szCs w:val="28"/>
        </w:rPr>
      </w:pPr>
      <w:r>
        <w:rPr>
          <w:rFonts w:hint="eastAsia" w:ascii="宋体" w:hAnsi="宋体" w:cs="宋体"/>
          <w:b/>
          <w:bCs/>
          <w:sz w:val="28"/>
          <w:szCs w:val="28"/>
        </w:rPr>
        <w:t>2、坡面修整</w:t>
      </w:r>
    </w:p>
    <w:p w14:paraId="70476649">
      <w:pPr>
        <w:spacing w:line="360" w:lineRule="auto"/>
        <w:ind w:firstLine="584" w:firstLineChars="200"/>
        <w:rPr>
          <w:rFonts w:ascii="宋体" w:hAnsi="宋体" w:cs="宋体"/>
          <w:sz w:val="28"/>
          <w:szCs w:val="28"/>
        </w:rPr>
      </w:pPr>
      <w:r>
        <w:rPr>
          <w:rFonts w:hint="eastAsia" w:ascii="宋体" w:hAnsi="宋体" w:cs="宋体"/>
          <w:sz w:val="28"/>
          <w:szCs w:val="28"/>
        </w:rPr>
        <w:t>采用爆破、挖掘、填筑等方法，对露天采场开采边坡、工业场地和办公生活区后边坡、排土场堆排台阶边坡进行修整，达到设计要求的坡度。</w:t>
      </w:r>
    </w:p>
    <w:p w14:paraId="7E2BFCC5">
      <w:pPr>
        <w:spacing w:line="360" w:lineRule="auto"/>
        <w:ind w:firstLine="584" w:firstLineChars="200"/>
        <w:rPr>
          <w:rFonts w:ascii="宋体" w:hAnsi="宋体" w:cs="宋体"/>
          <w:b/>
          <w:bCs/>
          <w:sz w:val="28"/>
          <w:szCs w:val="28"/>
        </w:rPr>
      </w:pPr>
      <w:r>
        <w:rPr>
          <w:rFonts w:hint="eastAsia" w:ascii="宋体" w:hAnsi="宋体" w:cs="宋体"/>
          <w:b/>
          <w:bCs/>
          <w:sz w:val="28"/>
          <w:szCs w:val="28"/>
        </w:rPr>
        <w:t>3、排水系统改造</w:t>
      </w:r>
    </w:p>
    <w:p w14:paraId="788D1450">
      <w:pPr>
        <w:spacing w:line="360" w:lineRule="auto"/>
        <w:ind w:firstLine="584" w:firstLineChars="200"/>
        <w:rPr>
          <w:rFonts w:ascii="宋体" w:hAnsi="宋体" w:cs="宋体"/>
          <w:sz w:val="28"/>
          <w:szCs w:val="28"/>
        </w:rPr>
      </w:pPr>
      <w:r>
        <w:rPr>
          <w:rFonts w:hint="eastAsia" w:ascii="宋体" w:hAnsi="宋体" w:cs="宋体"/>
          <w:sz w:val="28"/>
          <w:szCs w:val="28"/>
        </w:rPr>
        <w:t>根据地形条件，在采场坡顶上方自然斜坡设截水沟，在开采平台内侧设排水沟、坡面设急流槽。在工业场地和办公生活区开挖边坡坡顶上方自然斜坡设截水沟，坡脚设挡墙和排水沟，坡面喷浆护坡。在排土场堆排区与周边山坡交接处设截水沟，拦渣坝外坡脚淋溶水收集处理池。</w:t>
      </w:r>
    </w:p>
    <w:p w14:paraId="57513FEA">
      <w:pPr>
        <w:spacing w:line="360" w:lineRule="auto"/>
        <w:ind w:firstLine="584" w:firstLineChars="200"/>
        <w:rPr>
          <w:rFonts w:ascii="宋体" w:hAnsi="宋体" w:cs="宋体"/>
          <w:b/>
          <w:bCs/>
          <w:sz w:val="28"/>
          <w:szCs w:val="28"/>
        </w:rPr>
      </w:pPr>
      <w:r>
        <w:rPr>
          <w:rFonts w:hint="eastAsia" w:ascii="宋体" w:hAnsi="宋体" w:cs="宋体"/>
          <w:b/>
          <w:bCs/>
          <w:sz w:val="28"/>
          <w:szCs w:val="28"/>
        </w:rPr>
        <w:t>4、植被恢复</w:t>
      </w:r>
    </w:p>
    <w:p w14:paraId="630DE1C7">
      <w:pPr>
        <w:spacing w:line="360" w:lineRule="auto"/>
        <w:ind w:firstLine="584" w:firstLineChars="200"/>
        <w:rPr>
          <w:rFonts w:ascii="宋体" w:hAnsi="宋体" w:cs="宋体"/>
          <w:sz w:val="28"/>
          <w:szCs w:val="28"/>
        </w:rPr>
      </w:pPr>
      <w:r>
        <w:rPr>
          <w:rFonts w:hint="eastAsia" w:ascii="宋体" w:hAnsi="宋体" w:cs="宋体"/>
          <w:sz w:val="28"/>
          <w:szCs w:val="28"/>
        </w:rPr>
        <w:t>采用人工播种、植苗等方法，恢复露天采场、工业场地、办公生活区和排土场等区域的植被。</w:t>
      </w:r>
    </w:p>
    <w:p w14:paraId="269B6D1B">
      <w:pPr>
        <w:spacing w:line="360" w:lineRule="auto"/>
        <w:ind w:firstLine="584" w:firstLineChars="200"/>
        <w:rPr>
          <w:rFonts w:ascii="宋体" w:hAnsi="宋体" w:cs="宋体"/>
          <w:b/>
          <w:bCs/>
          <w:sz w:val="28"/>
          <w:szCs w:val="28"/>
        </w:rPr>
      </w:pPr>
      <w:r>
        <w:rPr>
          <w:rFonts w:hint="eastAsia" w:ascii="宋体" w:hAnsi="宋体" w:cs="宋体"/>
          <w:b/>
          <w:bCs/>
          <w:sz w:val="28"/>
          <w:szCs w:val="28"/>
        </w:rPr>
        <w:t>（二）土壤重构</w:t>
      </w:r>
    </w:p>
    <w:p w14:paraId="33B5682C">
      <w:pPr>
        <w:spacing w:line="360" w:lineRule="auto"/>
        <w:ind w:firstLine="584" w:firstLineChars="200"/>
        <w:rPr>
          <w:rFonts w:ascii="宋体" w:hAnsi="宋体" w:cs="宋体"/>
          <w:b/>
          <w:bCs/>
          <w:sz w:val="28"/>
          <w:szCs w:val="28"/>
        </w:rPr>
      </w:pPr>
      <w:r>
        <w:rPr>
          <w:rFonts w:hint="eastAsia" w:ascii="宋体" w:hAnsi="宋体" w:cs="宋体"/>
          <w:b/>
          <w:bCs/>
          <w:sz w:val="28"/>
          <w:szCs w:val="28"/>
        </w:rPr>
        <w:t>1、土壤检测</w:t>
      </w:r>
    </w:p>
    <w:p w14:paraId="516A1EC6">
      <w:pPr>
        <w:spacing w:line="360" w:lineRule="auto"/>
        <w:ind w:firstLine="584" w:firstLineChars="200"/>
        <w:rPr>
          <w:rFonts w:ascii="宋体" w:hAnsi="宋体" w:cs="宋体"/>
          <w:sz w:val="28"/>
          <w:szCs w:val="28"/>
        </w:rPr>
      </w:pPr>
      <w:r>
        <w:rPr>
          <w:rFonts w:hint="eastAsia" w:ascii="宋体" w:hAnsi="宋体" w:cs="宋体"/>
          <w:sz w:val="28"/>
          <w:szCs w:val="28"/>
        </w:rPr>
        <w:t>对待重构的土壤进行检测，以了解土壤化学成分、养分含量和酸碱性等信息，便于选择合适的重构方法和施工材料。</w:t>
      </w:r>
    </w:p>
    <w:p w14:paraId="6F2B7402">
      <w:pPr>
        <w:spacing w:line="360" w:lineRule="auto"/>
        <w:ind w:firstLine="584" w:firstLineChars="200"/>
        <w:rPr>
          <w:rFonts w:ascii="宋体" w:hAnsi="宋体" w:cs="宋体"/>
          <w:b/>
          <w:bCs/>
          <w:sz w:val="28"/>
          <w:szCs w:val="28"/>
        </w:rPr>
      </w:pPr>
      <w:r>
        <w:rPr>
          <w:rFonts w:hint="eastAsia" w:ascii="宋体" w:hAnsi="宋体" w:cs="宋体"/>
          <w:b/>
          <w:bCs/>
          <w:sz w:val="28"/>
          <w:szCs w:val="28"/>
        </w:rPr>
        <w:t>2、土壤分析</w:t>
      </w:r>
    </w:p>
    <w:p w14:paraId="710E6802">
      <w:pPr>
        <w:spacing w:line="360" w:lineRule="auto"/>
        <w:ind w:firstLine="584" w:firstLineChars="200"/>
        <w:rPr>
          <w:rFonts w:ascii="宋体" w:hAnsi="宋体" w:cs="宋体"/>
          <w:sz w:val="28"/>
          <w:szCs w:val="28"/>
        </w:rPr>
      </w:pPr>
      <w:r>
        <w:rPr>
          <w:rFonts w:hint="eastAsia" w:ascii="宋体" w:hAnsi="宋体" w:cs="宋体"/>
          <w:sz w:val="28"/>
          <w:szCs w:val="28"/>
        </w:rPr>
        <w:t>评估土壤质地、结构和有机质含量，确定土壤优势和不足之处，针对性地进行重构。</w:t>
      </w:r>
    </w:p>
    <w:p w14:paraId="50B91B86">
      <w:pPr>
        <w:spacing w:line="360" w:lineRule="auto"/>
        <w:ind w:firstLine="584" w:firstLineChars="200"/>
        <w:rPr>
          <w:rFonts w:ascii="宋体" w:hAnsi="宋体" w:cs="宋体"/>
          <w:b/>
          <w:bCs/>
          <w:sz w:val="28"/>
          <w:szCs w:val="28"/>
        </w:rPr>
      </w:pPr>
      <w:r>
        <w:rPr>
          <w:rFonts w:hint="eastAsia" w:ascii="宋体" w:hAnsi="宋体" w:cs="宋体"/>
          <w:b/>
          <w:bCs/>
          <w:sz w:val="28"/>
          <w:szCs w:val="28"/>
        </w:rPr>
        <w:t>3、覆土土质要求</w:t>
      </w:r>
    </w:p>
    <w:p w14:paraId="6861B4D3">
      <w:pPr>
        <w:spacing w:line="360" w:lineRule="auto"/>
        <w:ind w:firstLine="584" w:firstLineChars="200"/>
        <w:rPr>
          <w:rFonts w:ascii="宋体" w:hAnsi="宋体" w:cs="宋体"/>
          <w:kern w:val="0"/>
          <w:sz w:val="28"/>
          <w:szCs w:val="28"/>
        </w:rPr>
      </w:pPr>
      <w:r>
        <w:rPr>
          <w:rFonts w:hint="eastAsia" w:ascii="宋体" w:hAnsi="宋体" w:cs="宋体"/>
          <w:sz w:val="28"/>
          <w:szCs w:val="28"/>
        </w:rPr>
        <w:t>复垦为耕地水田的土壤质量要求：</w:t>
      </w:r>
      <w:r>
        <w:rPr>
          <w:rFonts w:hint="eastAsia" w:ascii="宋体" w:hAnsi="宋体" w:cs="宋体"/>
          <w:kern w:val="0"/>
          <w:sz w:val="28"/>
          <w:szCs w:val="28"/>
        </w:rPr>
        <w:t>砂质壤土至壤质粘土，有效土层厚度≥40cm、土壤容重≤1.4g/cm</w:t>
      </w:r>
      <w:r>
        <w:rPr>
          <w:rFonts w:hint="eastAsia" w:ascii="宋体" w:hAnsi="宋体" w:cs="宋体"/>
          <w:kern w:val="0"/>
          <w:sz w:val="28"/>
          <w:szCs w:val="28"/>
          <w:vertAlign w:val="superscript"/>
        </w:rPr>
        <w:t>3</w:t>
      </w:r>
      <w:r>
        <w:rPr>
          <w:rFonts w:hint="eastAsia" w:ascii="宋体" w:hAnsi="宋体" w:cs="宋体"/>
          <w:kern w:val="0"/>
          <w:sz w:val="28"/>
          <w:szCs w:val="28"/>
        </w:rPr>
        <w:t>、砾石含量≤5%、pH值6.0</w:t>
      </w:r>
      <w:r>
        <w:rPr>
          <w:rFonts w:hint="eastAsia" w:ascii="宋体" w:hAnsi="宋体" w:cs="宋体"/>
          <w:sz w:val="28"/>
          <w:szCs w:val="28"/>
        </w:rPr>
        <w:t>～</w:t>
      </w:r>
      <w:r>
        <w:rPr>
          <w:rFonts w:hint="eastAsia" w:ascii="宋体" w:hAnsi="宋体" w:cs="宋体"/>
          <w:kern w:val="0"/>
          <w:sz w:val="28"/>
          <w:szCs w:val="28"/>
        </w:rPr>
        <w:t>8.0、有机质≥1.5%、电导率≤2mS/m。</w:t>
      </w:r>
    </w:p>
    <w:p w14:paraId="0762F7FE">
      <w:pPr>
        <w:spacing w:line="360" w:lineRule="auto"/>
        <w:ind w:firstLine="584" w:firstLineChars="200"/>
        <w:rPr>
          <w:rFonts w:ascii="宋体" w:hAnsi="宋体" w:cs="宋体"/>
          <w:kern w:val="0"/>
          <w:sz w:val="28"/>
          <w:szCs w:val="28"/>
        </w:rPr>
      </w:pPr>
      <w:r>
        <w:rPr>
          <w:rFonts w:hint="eastAsia" w:ascii="宋体" w:hAnsi="宋体" w:cs="宋体"/>
          <w:sz w:val="28"/>
          <w:szCs w:val="28"/>
        </w:rPr>
        <w:t>复垦为乔木林地的土壤质量要求：</w:t>
      </w:r>
      <w:r>
        <w:rPr>
          <w:rFonts w:hint="eastAsia" w:ascii="宋体" w:hAnsi="宋体" w:cs="宋体"/>
          <w:kern w:val="0"/>
          <w:sz w:val="28"/>
          <w:szCs w:val="28"/>
        </w:rPr>
        <w:t>砂质壤土至壤质粘土，有效土层厚度≥30cm、土壤容重≤1.5g/cm</w:t>
      </w:r>
      <w:r>
        <w:rPr>
          <w:rFonts w:hint="eastAsia" w:ascii="宋体" w:hAnsi="宋体" w:cs="宋体"/>
          <w:kern w:val="0"/>
          <w:sz w:val="28"/>
          <w:szCs w:val="28"/>
          <w:vertAlign w:val="superscript"/>
        </w:rPr>
        <w:t>3</w:t>
      </w:r>
      <w:r>
        <w:rPr>
          <w:rFonts w:hint="eastAsia" w:ascii="宋体" w:hAnsi="宋体" w:cs="宋体"/>
          <w:kern w:val="0"/>
          <w:sz w:val="28"/>
          <w:szCs w:val="28"/>
        </w:rPr>
        <w:t>、砾石含量≤25%、pH值5.0</w:t>
      </w:r>
      <w:r>
        <w:rPr>
          <w:rFonts w:hint="eastAsia" w:ascii="宋体" w:hAnsi="宋体" w:cs="宋体"/>
          <w:sz w:val="28"/>
          <w:szCs w:val="28"/>
        </w:rPr>
        <w:t>～</w:t>
      </w:r>
      <w:r>
        <w:rPr>
          <w:rFonts w:hint="eastAsia" w:ascii="宋体" w:hAnsi="宋体" w:cs="宋体"/>
          <w:kern w:val="0"/>
          <w:sz w:val="28"/>
          <w:szCs w:val="28"/>
        </w:rPr>
        <w:t>8.0、有机质≥1%。</w:t>
      </w:r>
    </w:p>
    <w:p w14:paraId="7AD08FFB">
      <w:pPr>
        <w:spacing w:line="360" w:lineRule="auto"/>
        <w:ind w:firstLine="584" w:firstLineChars="200"/>
        <w:rPr>
          <w:rFonts w:ascii="宋体" w:hAnsi="宋体" w:cs="宋体"/>
          <w:b/>
          <w:bCs/>
          <w:sz w:val="28"/>
          <w:szCs w:val="28"/>
        </w:rPr>
      </w:pPr>
      <w:r>
        <w:rPr>
          <w:rFonts w:hint="eastAsia" w:ascii="宋体" w:hAnsi="宋体" w:cs="宋体"/>
          <w:b/>
          <w:bCs/>
          <w:sz w:val="28"/>
          <w:szCs w:val="28"/>
        </w:rPr>
        <w:t>4、覆土平整</w:t>
      </w:r>
    </w:p>
    <w:p w14:paraId="2E307FAE">
      <w:pPr>
        <w:spacing w:line="360" w:lineRule="auto"/>
        <w:ind w:firstLine="584" w:firstLineChars="200"/>
        <w:rPr>
          <w:rFonts w:ascii="宋体" w:hAnsi="宋体" w:cs="宋体"/>
          <w:kern w:val="0"/>
          <w:sz w:val="28"/>
          <w:szCs w:val="28"/>
        </w:rPr>
      </w:pPr>
      <w:r>
        <w:rPr>
          <w:rFonts w:hint="eastAsia" w:ascii="宋体" w:hAnsi="宋体" w:cs="宋体"/>
          <w:sz w:val="28"/>
          <w:szCs w:val="28"/>
        </w:rPr>
        <w:t>在露天采场各平台面和最低平台以及拆除建(构)筑物后的工业场地、办公生活区覆土0.5m厚，平整压实</w:t>
      </w:r>
      <w:r>
        <w:rPr>
          <w:rFonts w:hint="eastAsia" w:ascii="宋体" w:hAnsi="宋体" w:cs="宋体"/>
          <w:kern w:val="0"/>
          <w:sz w:val="28"/>
          <w:szCs w:val="28"/>
        </w:rPr>
        <w:t>。</w:t>
      </w:r>
    </w:p>
    <w:p w14:paraId="159EF47B">
      <w:pPr>
        <w:spacing w:line="360" w:lineRule="auto"/>
        <w:ind w:firstLine="584" w:firstLineChars="200"/>
        <w:rPr>
          <w:rFonts w:ascii="宋体" w:hAnsi="宋体" w:cs="宋体"/>
          <w:sz w:val="28"/>
          <w:szCs w:val="28"/>
        </w:rPr>
      </w:pPr>
      <w:r>
        <w:rPr>
          <w:rFonts w:hint="eastAsia" w:ascii="宋体" w:hAnsi="宋体" w:cs="宋体"/>
          <w:kern w:val="0"/>
          <w:sz w:val="28"/>
          <w:szCs w:val="28"/>
        </w:rPr>
        <w:t>在排土场靠近拦渣坝坝头方向4495m</w:t>
      </w:r>
      <w:r>
        <w:rPr>
          <w:rFonts w:hint="eastAsia" w:ascii="宋体" w:hAnsi="宋体" w:cs="宋体"/>
          <w:kern w:val="0"/>
          <w:sz w:val="28"/>
          <w:szCs w:val="28"/>
          <w:vertAlign w:val="superscript"/>
        </w:rPr>
        <w:t>2</w:t>
      </w:r>
      <w:r>
        <w:rPr>
          <w:rFonts w:hint="eastAsia" w:ascii="宋体" w:hAnsi="宋体" w:cs="宋体"/>
          <w:kern w:val="0"/>
          <w:sz w:val="28"/>
          <w:szCs w:val="28"/>
        </w:rPr>
        <w:t>土地复垦为水田，覆盖</w:t>
      </w:r>
      <w:r>
        <w:rPr>
          <w:rFonts w:hint="eastAsia" w:ascii="宋体" w:hAnsi="宋体" w:cs="宋体"/>
          <w:snapToGrid w:val="0"/>
          <w:kern w:val="0"/>
          <w:sz w:val="28"/>
          <w:szCs w:val="28"/>
        </w:rPr>
        <w:t>50</w:t>
      </w:r>
      <w:r>
        <w:rPr>
          <w:rFonts w:hint="eastAsia" w:ascii="宋体" w:hAnsi="宋体" w:cs="宋体"/>
          <w:sz w:val="28"/>
          <w:szCs w:val="28"/>
        </w:rPr>
        <w:t>cm耕植土，耕植土来源于原水田剥离的表土。在拟复垦区周边作长270m、宽50cm、高150cm的田埂，就近盘运废石土夯筑而成。</w:t>
      </w:r>
    </w:p>
    <w:p w14:paraId="0E15C3FD">
      <w:pPr>
        <w:spacing w:line="360" w:lineRule="auto"/>
        <w:ind w:firstLine="584" w:firstLineChars="200"/>
        <w:rPr>
          <w:rFonts w:ascii="宋体" w:hAnsi="宋体" w:cs="宋体"/>
          <w:b/>
          <w:bCs/>
          <w:sz w:val="28"/>
          <w:szCs w:val="28"/>
        </w:rPr>
      </w:pPr>
      <w:r>
        <w:rPr>
          <w:rFonts w:hint="eastAsia" w:ascii="宋体" w:hAnsi="宋体" w:cs="宋体"/>
          <w:b/>
          <w:bCs/>
          <w:sz w:val="28"/>
          <w:szCs w:val="28"/>
        </w:rPr>
        <w:t>（三）植被重建</w:t>
      </w:r>
    </w:p>
    <w:p w14:paraId="740C8850">
      <w:pPr>
        <w:spacing w:line="360" w:lineRule="auto"/>
        <w:ind w:firstLine="584" w:firstLineChars="200"/>
        <w:rPr>
          <w:rFonts w:ascii="宋体" w:hAnsi="宋体" w:cs="宋体"/>
          <w:sz w:val="28"/>
          <w:szCs w:val="28"/>
        </w:rPr>
      </w:pPr>
      <w:r>
        <w:rPr>
          <w:rFonts w:hint="eastAsia" w:ascii="宋体" w:hAnsi="宋体" w:cs="宋体"/>
          <w:sz w:val="28"/>
          <w:szCs w:val="28"/>
        </w:rPr>
        <w:t>采取乔、灌、草结合方式恢复植被。</w:t>
      </w:r>
    </w:p>
    <w:p w14:paraId="1FD6693D">
      <w:pPr>
        <w:spacing w:line="360" w:lineRule="auto"/>
        <w:ind w:firstLine="584" w:firstLineChars="200"/>
        <w:rPr>
          <w:rFonts w:ascii="宋体" w:hAnsi="宋体" w:cs="宋体"/>
          <w:sz w:val="28"/>
          <w:szCs w:val="28"/>
        </w:rPr>
      </w:pPr>
      <w:r>
        <w:rPr>
          <w:rFonts w:hint="eastAsia" w:ascii="宋体" w:hAnsi="宋体" w:cs="宋体"/>
          <w:sz w:val="28"/>
          <w:szCs w:val="28"/>
        </w:rPr>
        <w:t>在露天采场每级台阶坡顶、坡底种植爬山虎(株距0.5m)等藤本植物，让藤本植物上下快速爬满边坡。在平台面种植木荷、胡枝子，林下播撒狗牙根草籽。</w:t>
      </w:r>
    </w:p>
    <w:p w14:paraId="7F900C84">
      <w:pPr>
        <w:spacing w:line="360" w:lineRule="auto"/>
        <w:ind w:firstLine="584" w:firstLineChars="200"/>
        <w:rPr>
          <w:rFonts w:ascii="宋体" w:hAnsi="宋体" w:cs="宋体"/>
          <w:sz w:val="28"/>
          <w:szCs w:val="28"/>
        </w:rPr>
      </w:pPr>
      <w:r>
        <w:rPr>
          <w:rFonts w:hint="eastAsia" w:ascii="宋体" w:hAnsi="宋体" w:cs="宋体"/>
          <w:sz w:val="28"/>
          <w:szCs w:val="28"/>
        </w:rPr>
        <w:t>在工业场地、办公生活区、排土场种植木荷、胡枝子，林下播撒狗牙根草籽。</w:t>
      </w:r>
    </w:p>
    <w:p w14:paraId="543D2F78">
      <w:pPr>
        <w:spacing w:line="360" w:lineRule="auto"/>
        <w:ind w:firstLine="584" w:firstLineChars="200"/>
        <w:outlineLvl w:val="1"/>
        <w:rPr>
          <w:rFonts w:ascii="宋体" w:hAnsi="宋体" w:cs="宋体"/>
          <w:b/>
          <w:sz w:val="28"/>
          <w:szCs w:val="28"/>
        </w:rPr>
      </w:pPr>
      <w:bookmarkStart w:id="57" w:name="_Toc2340"/>
      <w:r>
        <w:rPr>
          <w:rFonts w:hint="eastAsia" w:ascii="宋体" w:hAnsi="宋体" w:cs="宋体"/>
          <w:b/>
          <w:sz w:val="28"/>
          <w:szCs w:val="28"/>
        </w:rPr>
        <w:t>三、主要工程</w:t>
      </w:r>
      <w:bookmarkEnd w:id="57"/>
    </w:p>
    <w:p w14:paraId="4A52F0D3">
      <w:pPr>
        <w:spacing w:line="360" w:lineRule="auto"/>
        <w:ind w:firstLine="584" w:firstLineChars="200"/>
        <w:rPr>
          <w:rFonts w:ascii="宋体" w:hAnsi="宋体" w:cs="宋体"/>
          <w:b/>
          <w:bCs/>
          <w:sz w:val="28"/>
          <w:szCs w:val="28"/>
        </w:rPr>
      </w:pPr>
      <w:r>
        <w:rPr>
          <w:rFonts w:hint="eastAsia" w:ascii="宋体" w:hAnsi="宋体" w:cs="宋体"/>
          <w:b/>
          <w:bCs/>
          <w:sz w:val="28"/>
          <w:szCs w:val="28"/>
        </w:rPr>
        <w:t>（一）表土剥离</w:t>
      </w:r>
    </w:p>
    <w:p w14:paraId="6AEDAD82">
      <w:pPr>
        <w:spacing w:line="360" w:lineRule="auto"/>
        <w:ind w:firstLine="584" w:firstLineChars="200"/>
        <w:rPr>
          <w:rFonts w:ascii="宋体" w:hAnsi="宋体" w:cs="宋体"/>
          <w:sz w:val="28"/>
          <w:szCs w:val="28"/>
        </w:rPr>
      </w:pPr>
      <w:r>
        <w:rPr>
          <w:rFonts w:hint="eastAsia" w:ascii="宋体" w:hAnsi="宋体" w:cs="宋体"/>
          <w:sz w:val="28"/>
          <w:szCs w:val="28"/>
        </w:rPr>
        <w:t>露天采场表土剥离量最大，剥离残坡积层约46.10万m</w:t>
      </w:r>
      <w:r>
        <w:rPr>
          <w:rFonts w:hint="eastAsia" w:ascii="宋体" w:hAnsi="宋体" w:cs="宋体"/>
          <w:sz w:val="28"/>
          <w:szCs w:val="28"/>
          <w:vertAlign w:val="superscript"/>
        </w:rPr>
        <w:t>3</w:t>
      </w:r>
      <w:r>
        <w:rPr>
          <w:rFonts w:hint="eastAsia" w:ascii="宋体" w:hAnsi="宋体" w:cs="宋体"/>
          <w:sz w:val="28"/>
          <w:szCs w:val="28"/>
        </w:rPr>
        <w:t>；工业场地剥离表土约53697.50m</w:t>
      </w:r>
      <w:r>
        <w:rPr>
          <w:rFonts w:hint="eastAsia" w:ascii="宋体" w:hAnsi="宋体" w:cs="宋体"/>
          <w:sz w:val="28"/>
          <w:szCs w:val="28"/>
          <w:vertAlign w:val="superscript"/>
        </w:rPr>
        <w:t>3</w:t>
      </w:r>
      <w:r>
        <w:rPr>
          <w:rFonts w:hint="eastAsia" w:ascii="宋体" w:hAnsi="宋体" w:cs="宋体"/>
          <w:sz w:val="28"/>
          <w:szCs w:val="28"/>
        </w:rPr>
        <w:t>；办公生活区剥离表土约13444.50m</w:t>
      </w:r>
      <w:r>
        <w:rPr>
          <w:rFonts w:hint="eastAsia" w:ascii="宋体" w:hAnsi="宋体" w:cs="宋体"/>
          <w:sz w:val="28"/>
          <w:szCs w:val="28"/>
          <w:vertAlign w:val="superscript"/>
        </w:rPr>
        <w:t>3</w:t>
      </w:r>
      <w:r>
        <w:rPr>
          <w:rFonts w:hint="eastAsia" w:ascii="宋体" w:hAnsi="宋体" w:cs="宋体"/>
          <w:sz w:val="28"/>
          <w:szCs w:val="28"/>
        </w:rPr>
        <w:t>；排土场剥离表土约6799m</w:t>
      </w:r>
      <w:r>
        <w:rPr>
          <w:rFonts w:hint="eastAsia" w:ascii="宋体" w:hAnsi="宋体" w:cs="宋体"/>
          <w:sz w:val="28"/>
          <w:szCs w:val="28"/>
          <w:vertAlign w:val="superscript"/>
        </w:rPr>
        <w:t>3</w:t>
      </w:r>
      <w:r>
        <w:rPr>
          <w:rFonts w:hint="eastAsia" w:ascii="宋体" w:hAnsi="宋体" w:cs="宋体"/>
          <w:sz w:val="28"/>
          <w:szCs w:val="28"/>
        </w:rPr>
        <w:t>。剥离土均堆存在排土场内，留作复垦之用。</w:t>
      </w:r>
    </w:p>
    <w:p w14:paraId="3B2652C8">
      <w:pPr>
        <w:spacing w:line="360" w:lineRule="auto"/>
        <w:ind w:firstLine="584" w:firstLineChars="200"/>
        <w:rPr>
          <w:rFonts w:ascii="宋体" w:hAnsi="宋体" w:cs="宋体"/>
          <w:b/>
          <w:bCs/>
          <w:sz w:val="28"/>
          <w:szCs w:val="28"/>
        </w:rPr>
      </w:pPr>
      <w:r>
        <w:rPr>
          <w:rFonts w:hint="eastAsia" w:ascii="宋体" w:hAnsi="宋体" w:cs="宋体"/>
          <w:b/>
          <w:bCs/>
          <w:sz w:val="28"/>
          <w:szCs w:val="28"/>
        </w:rPr>
        <w:t>（二）土壤重构</w:t>
      </w:r>
    </w:p>
    <w:p w14:paraId="4842948D">
      <w:pPr>
        <w:spacing w:line="360" w:lineRule="auto"/>
        <w:ind w:firstLine="584" w:firstLineChars="200"/>
        <w:rPr>
          <w:rFonts w:ascii="宋体" w:hAnsi="宋体" w:cs="宋体"/>
          <w:b/>
          <w:bCs/>
          <w:sz w:val="28"/>
          <w:szCs w:val="28"/>
        </w:rPr>
      </w:pPr>
      <w:r>
        <w:rPr>
          <w:rFonts w:hint="eastAsia" w:ascii="宋体" w:hAnsi="宋体" w:cs="宋体"/>
          <w:sz w:val="28"/>
          <w:szCs w:val="28"/>
        </w:rPr>
        <w:t>露天采场：各平台面覆土0.5m厚，覆土面积合计</w:t>
      </w:r>
      <w:r>
        <w:rPr>
          <w:rFonts w:hint="eastAsia" w:ascii="宋体" w:hAnsi="宋体" w:cs="宋体"/>
          <w:kern w:val="0"/>
          <w:sz w:val="28"/>
          <w:szCs w:val="28"/>
        </w:rPr>
        <w:t>109670m</w:t>
      </w:r>
      <w:r>
        <w:rPr>
          <w:rFonts w:hint="eastAsia" w:ascii="宋体" w:hAnsi="宋体" w:cs="宋体"/>
          <w:kern w:val="0"/>
          <w:sz w:val="28"/>
          <w:szCs w:val="28"/>
          <w:vertAlign w:val="superscript"/>
        </w:rPr>
        <w:t>2</w:t>
      </w:r>
      <w:r>
        <w:rPr>
          <w:rFonts w:hint="eastAsia" w:ascii="宋体" w:hAnsi="宋体" w:cs="宋体"/>
          <w:sz w:val="28"/>
          <w:szCs w:val="28"/>
        </w:rPr>
        <w:t>，覆土量合计54835m</w:t>
      </w:r>
      <w:r>
        <w:rPr>
          <w:rFonts w:hint="eastAsia" w:ascii="宋体" w:hAnsi="宋体" w:cs="宋体"/>
          <w:sz w:val="28"/>
          <w:szCs w:val="28"/>
          <w:vertAlign w:val="superscript"/>
        </w:rPr>
        <w:t>3</w:t>
      </w:r>
      <w:r>
        <w:rPr>
          <w:rFonts w:hint="eastAsia" w:ascii="宋体" w:hAnsi="宋体" w:cs="宋体"/>
          <w:kern w:val="0"/>
          <w:sz w:val="28"/>
          <w:szCs w:val="28"/>
        </w:rPr>
        <w:t>。</w:t>
      </w:r>
      <w:r>
        <w:rPr>
          <w:rFonts w:hint="eastAsia" w:ascii="宋体" w:hAnsi="宋体" w:cs="宋体"/>
          <w:sz w:val="28"/>
          <w:szCs w:val="28"/>
        </w:rPr>
        <w:t>最低平台平整覆土，平整面积</w:t>
      </w:r>
      <w:r>
        <w:rPr>
          <w:rFonts w:hint="eastAsia" w:ascii="宋体" w:hAnsi="宋体" w:cs="宋体"/>
          <w:kern w:val="0"/>
          <w:sz w:val="28"/>
          <w:szCs w:val="28"/>
        </w:rPr>
        <w:t>131530m</w:t>
      </w:r>
      <w:r>
        <w:rPr>
          <w:rFonts w:hint="eastAsia" w:ascii="宋体" w:hAnsi="宋体" w:cs="宋体"/>
          <w:kern w:val="0"/>
          <w:sz w:val="28"/>
          <w:szCs w:val="28"/>
          <w:vertAlign w:val="superscript"/>
        </w:rPr>
        <w:t>2</w:t>
      </w:r>
      <w:r>
        <w:rPr>
          <w:rFonts w:hint="eastAsia" w:ascii="宋体" w:hAnsi="宋体" w:cs="宋体"/>
          <w:kern w:val="0"/>
          <w:sz w:val="28"/>
          <w:szCs w:val="28"/>
        </w:rPr>
        <w:t>，</w:t>
      </w:r>
      <w:r>
        <w:rPr>
          <w:rFonts w:hint="eastAsia" w:ascii="宋体" w:hAnsi="宋体" w:cs="宋体"/>
          <w:sz w:val="28"/>
          <w:szCs w:val="28"/>
        </w:rPr>
        <w:t>覆土厚度0.5m，共需覆土</w:t>
      </w:r>
      <w:r>
        <w:rPr>
          <w:rFonts w:hint="eastAsia" w:ascii="宋体" w:hAnsi="宋体" w:cs="宋体"/>
          <w:snapToGrid w:val="0"/>
          <w:kern w:val="0"/>
          <w:sz w:val="28"/>
          <w:szCs w:val="28"/>
        </w:rPr>
        <w:t>65765</w:t>
      </w:r>
      <w:r>
        <w:rPr>
          <w:rFonts w:hint="eastAsia" w:ascii="宋体" w:hAnsi="宋体" w:cs="宋体"/>
          <w:sz w:val="28"/>
          <w:szCs w:val="28"/>
        </w:rPr>
        <w:t>m</w:t>
      </w:r>
      <w:r>
        <w:rPr>
          <w:rFonts w:hint="eastAsia" w:ascii="宋体" w:hAnsi="宋体" w:cs="宋体"/>
          <w:sz w:val="28"/>
          <w:szCs w:val="28"/>
          <w:vertAlign w:val="superscript"/>
        </w:rPr>
        <w:t>3</w:t>
      </w:r>
      <w:r>
        <w:rPr>
          <w:rFonts w:hint="eastAsia" w:ascii="宋体" w:hAnsi="宋体" w:cs="宋体"/>
          <w:sz w:val="28"/>
          <w:szCs w:val="28"/>
        </w:rPr>
        <w:t>。</w:t>
      </w:r>
    </w:p>
    <w:p w14:paraId="3D49D385">
      <w:pPr>
        <w:spacing w:line="360" w:lineRule="auto"/>
        <w:ind w:firstLine="584" w:firstLineChars="200"/>
        <w:rPr>
          <w:rFonts w:ascii="宋体" w:hAnsi="宋体" w:cs="宋体"/>
          <w:sz w:val="28"/>
          <w:szCs w:val="28"/>
        </w:rPr>
      </w:pPr>
      <w:r>
        <w:rPr>
          <w:rFonts w:hint="eastAsia" w:ascii="宋体" w:hAnsi="宋体" w:cs="宋体"/>
          <w:sz w:val="28"/>
          <w:szCs w:val="28"/>
        </w:rPr>
        <w:t>工业场地：覆土整平，平整面积</w:t>
      </w:r>
      <w:r>
        <w:rPr>
          <w:rFonts w:hint="eastAsia" w:ascii="宋体" w:hAnsi="宋体" w:cs="宋体"/>
          <w:bCs/>
          <w:sz w:val="28"/>
          <w:szCs w:val="28"/>
        </w:rPr>
        <w:t>107395</w:t>
      </w:r>
      <w:r>
        <w:rPr>
          <w:rFonts w:hint="eastAsia" w:ascii="宋体" w:hAnsi="宋体" w:cs="宋体"/>
          <w:kern w:val="0"/>
          <w:sz w:val="28"/>
          <w:szCs w:val="28"/>
        </w:rPr>
        <w:t>m</w:t>
      </w:r>
      <w:r>
        <w:rPr>
          <w:rFonts w:hint="eastAsia" w:ascii="宋体" w:hAnsi="宋体" w:cs="宋体"/>
          <w:kern w:val="0"/>
          <w:sz w:val="28"/>
          <w:szCs w:val="28"/>
          <w:vertAlign w:val="superscript"/>
        </w:rPr>
        <w:t>2</w:t>
      </w:r>
      <w:r>
        <w:rPr>
          <w:rFonts w:hint="eastAsia" w:ascii="宋体" w:hAnsi="宋体" w:cs="宋体"/>
          <w:kern w:val="0"/>
          <w:sz w:val="28"/>
          <w:szCs w:val="28"/>
        </w:rPr>
        <w:t>，</w:t>
      </w:r>
      <w:r>
        <w:rPr>
          <w:rFonts w:hint="eastAsia" w:ascii="宋体" w:hAnsi="宋体" w:cs="宋体"/>
          <w:sz w:val="28"/>
          <w:szCs w:val="28"/>
        </w:rPr>
        <w:t>覆土厚度0.5m，共需覆土53697.50m</w:t>
      </w:r>
      <w:r>
        <w:rPr>
          <w:rFonts w:hint="eastAsia" w:ascii="宋体" w:hAnsi="宋体" w:cs="宋体"/>
          <w:sz w:val="28"/>
          <w:szCs w:val="28"/>
          <w:vertAlign w:val="superscript"/>
        </w:rPr>
        <w:t>3</w:t>
      </w:r>
      <w:r>
        <w:rPr>
          <w:rFonts w:hint="eastAsia" w:ascii="宋体" w:hAnsi="宋体" w:cs="宋体"/>
          <w:sz w:val="28"/>
          <w:szCs w:val="28"/>
        </w:rPr>
        <w:t>。</w:t>
      </w:r>
    </w:p>
    <w:p w14:paraId="5444572D">
      <w:pPr>
        <w:spacing w:line="360" w:lineRule="auto"/>
        <w:ind w:firstLine="584" w:firstLineChars="200"/>
        <w:rPr>
          <w:rFonts w:ascii="宋体" w:hAnsi="宋体" w:cs="宋体"/>
          <w:sz w:val="28"/>
          <w:szCs w:val="28"/>
        </w:rPr>
      </w:pPr>
      <w:r>
        <w:rPr>
          <w:rFonts w:hint="eastAsia" w:ascii="宋体" w:hAnsi="宋体" w:cs="宋体"/>
          <w:sz w:val="28"/>
          <w:szCs w:val="28"/>
        </w:rPr>
        <w:t>办公生活区：覆土整平，平整面积</w:t>
      </w:r>
      <w:r>
        <w:rPr>
          <w:rFonts w:hint="eastAsia" w:ascii="宋体" w:hAnsi="宋体" w:cs="宋体"/>
          <w:bCs/>
          <w:sz w:val="28"/>
          <w:szCs w:val="28"/>
        </w:rPr>
        <w:t>26889</w:t>
      </w:r>
      <w:r>
        <w:rPr>
          <w:rFonts w:hint="eastAsia" w:ascii="宋体" w:hAnsi="宋体" w:cs="宋体"/>
          <w:kern w:val="0"/>
          <w:sz w:val="28"/>
          <w:szCs w:val="28"/>
        </w:rPr>
        <w:t>m</w:t>
      </w:r>
      <w:r>
        <w:rPr>
          <w:rFonts w:hint="eastAsia" w:ascii="宋体" w:hAnsi="宋体" w:cs="宋体"/>
          <w:kern w:val="0"/>
          <w:sz w:val="28"/>
          <w:szCs w:val="28"/>
          <w:vertAlign w:val="superscript"/>
        </w:rPr>
        <w:t>2</w:t>
      </w:r>
      <w:r>
        <w:rPr>
          <w:rFonts w:hint="eastAsia" w:ascii="宋体" w:hAnsi="宋体" w:cs="宋体"/>
          <w:kern w:val="0"/>
          <w:sz w:val="28"/>
          <w:szCs w:val="28"/>
        </w:rPr>
        <w:t>，</w:t>
      </w:r>
      <w:r>
        <w:rPr>
          <w:rFonts w:hint="eastAsia" w:ascii="宋体" w:hAnsi="宋体" w:cs="宋体"/>
          <w:sz w:val="28"/>
          <w:szCs w:val="28"/>
        </w:rPr>
        <w:t>覆土厚度0.5m，共需覆土13444.50m</w:t>
      </w:r>
      <w:r>
        <w:rPr>
          <w:rFonts w:hint="eastAsia" w:ascii="宋体" w:hAnsi="宋体" w:cs="宋体"/>
          <w:sz w:val="28"/>
          <w:szCs w:val="28"/>
          <w:vertAlign w:val="superscript"/>
        </w:rPr>
        <w:t>3</w:t>
      </w:r>
      <w:r>
        <w:rPr>
          <w:rFonts w:hint="eastAsia" w:ascii="宋体" w:hAnsi="宋体" w:cs="宋体"/>
          <w:sz w:val="28"/>
          <w:szCs w:val="28"/>
        </w:rPr>
        <w:t>。</w:t>
      </w:r>
    </w:p>
    <w:p w14:paraId="5CD14C96">
      <w:pPr>
        <w:spacing w:line="360" w:lineRule="auto"/>
        <w:ind w:firstLine="584" w:firstLineChars="200"/>
        <w:rPr>
          <w:rFonts w:ascii="宋体" w:hAnsi="宋体" w:cs="宋体"/>
          <w:sz w:val="28"/>
          <w:szCs w:val="28"/>
        </w:rPr>
      </w:pPr>
      <w:r>
        <w:rPr>
          <w:rFonts w:hint="eastAsia" w:ascii="宋体" w:hAnsi="宋体" w:cs="宋体"/>
          <w:sz w:val="28"/>
          <w:szCs w:val="28"/>
        </w:rPr>
        <w:t>排土场：</w:t>
      </w:r>
      <w:r>
        <w:rPr>
          <w:rFonts w:hint="eastAsia" w:ascii="宋体" w:hAnsi="宋体" w:cs="宋体"/>
          <w:kern w:val="0"/>
          <w:sz w:val="28"/>
          <w:szCs w:val="28"/>
        </w:rPr>
        <w:t>①盘运场内剩余土方，压实平整作为基底隔水层</w:t>
      </w:r>
      <w:r>
        <w:rPr>
          <w:rFonts w:hint="eastAsia" w:ascii="宋体" w:hAnsi="宋体" w:cs="宋体"/>
          <w:sz w:val="28"/>
          <w:szCs w:val="28"/>
        </w:rPr>
        <w:t>，平整面积</w:t>
      </w:r>
      <w:r>
        <w:rPr>
          <w:rFonts w:hint="eastAsia" w:ascii="宋体" w:hAnsi="宋体" w:cs="宋体"/>
          <w:kern w:val="0"/>
          <w:sz w:val="28"/>
          <w:szCs w:val="28"/>
        </w:rPr>
        <w:t>13598m</w:t>
      </w:r>
      <w:r>
        <w:rPr>
          <w:rFonts w:hint="eastAsia" w:ascii="宋体" w:hAnsi="宋体" w:cs="宋体"/>
          <w:kern w:val="0"/>
          <w:sz w:val="28"/>
          <w:szCs w:val="28"/>
          <w:vertAlign w:val="superscript"/>
        </w:rPr>
        <w:t>2</w:t>
      </w:r>
      <w:r>
        <w:rPr>
          <w:rFonts w:hint="eastAsia" w:ascii="宋体" w:hAnsi="宋体" w:cs="宋体"/>
          <w:snapToGrid w:val="0"/>
          <w:kern w:val="0"/>
          <w:sz w:val="28"/>
          <w:szCs w:val="28"/>
        </w:rPr>
        <w:t>。</w:t>
      </w:r>
      <w:r>
        <w:rPr>
          <w:rFonts w:hint="eastAsia" w:ascii="宋体" w:hAnsi="宋体" w:cs="宋体"/>
          <w:kern w:val="0"/>
          <w:sz w:val="28"/>
          <w:szCs w:val="28"/>
        </w:rPr>
        <w:t>②靠近拦渣坝坝头方向4495m</w:t>
      </w:r>
      <w:r>
        <w:rPr>
          <w:rFonts w:hint="eastAsia" w:ascii="宋体" w:hAnsi="宋体" w:cs="宋体"/>
          <w:kern w:val="0"/>
          <w:sz w:val="28"/>
          <w:szCs w:val="28"/>
          <w:vertAlign w:val="superscript"/>
        </w:rPr>
        <w:t>2</w:t>
      </w:r>
      <w:r>
        <w:rPr>
          <w:rFonts w:hint="eastAsia" w:ascii="宋体" w:hAnsi="宋体" w:cs="宋体"/>
          <w:kern w:val="0"/>
          <w:sz w:val="28"/>
          <w:szCs w:val="28"/>
        </w:rPr>
        <w:t>土地复垦为水田，需覆盖</w:t>
      </w:r>
      <w:r>
        <w:rPr>
          <w:rFonts w:hint="eastAsia" w:ascii="宋体" w:hAnsi="宋体" w:cs="宋体"/>
          <w:snapToGrid w:val="0"/>
          <w:kern w:val="0"/>
          <w:sz w:val="28"/>
          <w:szCs w:val="28"/>
        </w:rPr>
        <w:t>50</w:t>
      </w:r>
      <w:r>
        <w:rPr>
          <w:rFonts w:hint="eastAsia" w:ascii="宋体" w:hAnsi="宋体" w:cs="宋体"/>
          <w:sz w:val="28"/>
          <w:szCs w:val="28"/>
        </w:rPr>
        <w:t>cm耕植土，耕植土来源于原水田剥离的表土，共计2247.50m</w:t>
      </w:r>
      <w:r>
        <w:rPr>
          <w:rFonts w:hint="eastAsia" w:ascii="宋体" w:hAnsi="宋体" w:cs="宋体"/>
          <w:sz w:val="28"/>
          <w:szCs w:val="28"/>
          <w:vertAlign w:val="superscript"/>
        </w:rPr>
        <w:t>3</w:t>
      </w:r>
      <w:r>
        <w:rPr>
          <w:rFonts w:hint="eastAsia" w:ascii="宋体" w:hAnsi="宋体" w:cs="宋体"/>
          <w:sz w:val="28"/>
          <w:szCs w:val="28"/>
        </w:rPr>
        <w:t>。③在拟复垦区周边作长270m、宽50cm、高150cm的田埂，就近盘运废石土夯筑而成，共计土石方量202.50m</w:t>
      </w:r>
      <w:r>
        <w:rPr>
          <w:rFonts w:hint="eastAsia" w:ascii="宋体" w:hAnsi="宋体" w:cs="宋体"/>
          <w:sz w:val="28"/>
          <w:szCs w:val="28"/>
          <w:vertAlign w:val="superscript"/>
        </w:rPr>
        <w:t>3</w:t>
      </w:r>
      <w:r>
        <w:rPr>
          <w:rFonts w:hint="eastAsia" w:ascii="宋体" w:hAnsi="宋体" w:cs="宋体"/>
          <w:sz w:val="28"/>
          <w:szCs w:val="28"/>
        </w:rPr>
        <w:t>。④田埂上游方向修建引水沟，收集雨水和地表水，需修建长约50m、宽约1m的水沟，采用黄土夯实后作堤，土堤宽50cm、高100cm，就近盘运废石土方量约50m</w:t>
      </w:r>
      <w:r>
        <w:rPr>
          <w:rFonts w:hint="eastAsia" w:ascii="宋体" w:hAnsi="宋体" w:cs="宋体"/>
          <w:sz w:val="28"/>
          <w:szCs w:val="28"/>
          <w:vertAlign w:val="superscript"/>
        </w:rPr>
        <w:t>3</w:t>
      </w:r>
      <w:r>
        <w:rPr>
          <w:rFonts w:hint="eastAsia" w:ascii="宋体" w:hAnsi="宋体" w:cs="宋体"/>
          <w:sz w:val="28"/>
          <w:szCs w:val="28"/>
        </w:rPr>
        <w:t>。⑤排水渠利用拦渣坝坝肩截水沟，不再新建。⑥其余9103</w:t>
      </w:r>
      <w:r>
        <w:rPr>
          <w:rFonts w:hint="eastAsia" w:ascii="宋体" w:hAnsi="宋体" w:cs="宋体"/>
          <w:kern w:val="0"/>
          <w:sz w:val="28"/>
          <w:szCs w:val="28"/>
        </w:rPr>
        <w:t>m</w:t>
      </w:r>
      <w:r>
        <w:rPr>
          <w:rFonts w:hint="eastAsia" w:ascii="宋体" w:hAnsi="宋体" w:cs="宋体"/>
          <w:kern w:val="0"/>
          <w:sz w:val="28"/>
          <w:szCs w:val="28"/>
          <w:vertAlign w:val="superscript"/>
        </w:rPr>
        <w:t>2</w:t>
      </w:r>
      <w:r>
        <w:rPr>
          <w:rFonts w:hint="eastAsia" w:ascii="宋体" w:hAnsi="宋体" w:cs="宋体"/>
          <w:sz w:val="28"/>
          <w:szCs w:val="28"/>
        </w:rPr>
        <w:t>复垦为林地</w:t>
      </w:r>
      <w:r>
        <w:rPr>
          <w:rFonts w:hint="eastAsia" w:ascii="宋体" w:hAnsi="宋体" w:cs="宋体"/>
          <w:kern w:val="0"/>
          <w:sz w:val="28"/>
          <w:szCs w:val="28"/>
        </w:rPr>
        <w:t>，</w:t>
      </w:r>
      <w:r>
        <w:rPr>
          <w:rFonts w:hint="eastAsia" w:ascii="宋体" w:hAnsi="宋体" w:cs="宋体"/>
          <w:sz w:val="28"/>
          <w:szCs w:val="28"/>
        </w:rPr>
        <w:t>覆土厚度0.5m，覆土4551.50m</w:t>
      </w:r>
      <w:r>
        <w:rPr>
          <w:rFonts w:hint="eastAsia" w:ascii="宋体" w:hAnsi="宋体" w:cs="宋体"/>
          <w:sz w:val="28"/>
          <w:szCs w:val="28"/>
          <w:vertAlign w:val="superscript"/>
        </w:rPr>
        <w:t>3</w:t>
      </w:r>
      <w:r>
        <w:rPr>
          <w:rFonts w:hint="eastAsia" w:ascii="宋体" w:hAnsi="宋体" w:cs="宋体"/>
          <w:sz w:val="28"/>
          <w:szCs w:val="28"/>
        </w:rPr>
        <w:t>。</w:t>
      </w:r>
    </w:p>
    <w:p w14:paraId="6473FE44">
      <w:pPr>
        <w:spacing w:line="360" w:lineRule="auto"/>
        <w:ind w:firstLine="584" w:firstLineChars="200"/>
        <w:rPr>
          <w:rFonts w:ascii="宋体" w:hAnsi="宋体" w:cs="宋体"/>
          <w:b/>
          <w:bCs/>
          <w:sz w:val="28"/>
          <w:szCs w:val="28"/>
        </w:rPr>
      </w:pPr>
      <w:r>
        <w:rPr>
          <w:rFonts w:hint="eastAsia" w:ascii="宋体" w:hAnsi="宋体" w:cs="宋体"/>
          <w:b/>
          <w:bCs/>
          <w:sz w:val="28"/>
          <w:szCs w:val="28"/>
        </w:rPr>
        <w:t>（三）植被重建</w:t>
      </w:r>
    </w:p>
    <w:p w14:paraId="50EE667F">
      <w:pPr>
        <w:spacing w:line="360" w:lineRule="auto"/>
        <w:ind w:firstLine="584" w:firstLineChars="200"/>
        <w:rPr>
          <w:rFonts w:ascii="宋体" w:hAnsi="宋体" w:cs="宋体"/>
          <w:sz w:val="28"/>
          <w:szCs w:val="28"/>
        </w:rPr>
      </w:pPr>
      <w:r>
        <w:rPr>
          <w:rFonts w:hint="eastAsia" w:ascii="宋体" w:hAnsi="宋体" w:cs="宋体"/>
          <w:sz w:val="28"/>
          <w:szCs w:val="28"/>
        </w:rPr>
        <w:t>露天采场：在每级台阶坡顶、坡底种植爬山虎(株距0.5m)等藤本植物，让藤本植物上下快速爬满边坡。露天采场需种植爬山虎38880株。</w:t>
      </w:r>
      <w:r>
        <w:rPr>
          <w:rFonts w:hint="eastAsia" w:ascii="宋体" w:hAnsi="宋体" w:cs="宋体"/>
          <w:kern w:val="0"/>
          <w:sz w:val="28"/>
          <w:szCs w:val="28"/>
        </w:rPr>
        <w:t>在平台面种植</w:t>
      </w:r>
      <w:r>
        <w:rPr>
          <w:rFonts w:hint="eastAsia" w:ascii="宋体" w:hAnsi="宋体" w:cs="宋体"/>
          <w:sz w:val="28"/>
          <w:szCs w:val="28"/>
        </w:rPr>
        <w:t>木荷、胡枝子，株距</w:t>
      </w:r>
      <w:r>
        <w:rPr>
          <w:rFonts w:hint="eastAsia" w:ascii="宋体" w:hAnsi="宋体" w:cs="宋体"/>
          <w:kern w:val="0"/>
          <w:sz w:val="28"/>
          <w:szCs w:val="28"/>
        </w:rPr>
        <w:t>2m，</w:t>
      </w:r>
      <w:r>
        <w:rPr>
          <w:rFonts w:hint="eastAsia" w:ascii="宋体" w:hAnsi="宋体" w:cs="宋体"/>
          <w:sz w:val="28"/>
          <w:szCs w:val="28"/>
        </w:rPr>
        <w:t>种植木荷13709株、胡枝子13709株。</w:t>
      </w:r>
    </w:p>
    <w:p w14:paraId="64DEF046">
      <w:pPr>
        <w:spacing w:line="360" w:lineRule="auto"/>
        <w:ind w:firstLine="584" w:firstLineChars="200"/>
        <w:rPr>
          <w:rFonts w:ascii="宋体" w:hAnsi="宋体" w:cs="宋体"/>
          <w:sz w:val="28"/>
          <w:szCs w:val="28"/>
        </w:rPr>
      </w:pPr>
      <w:r>
        <w:rPr>
          <w:rFonts w:hint="eastAsia" w:ascii="宋体" w:hAnsi="宋体" w:cs="宋体"/>
          <w:bCs/>
          <w:sz w:val="28"/>
          <w:szCs w:val="28"/>
        </w:rPr>
        <w:t>在最低平台</w:t>
      </w:r>
      <w:r>
        <w:rPr>
          <w:rFonts w:hint="eastAsia" w:ascii="宋体" w:hAnsi="宋体" w:cs="宋体"/>
          <w:sz w:val="28"/>
          <w:szCs w:val="28"/>
        </w:rPr>
        <w:t>种植木荷16441株、胡枝子16441株，林下播撒狗牙根草籽3g/m</w:t>
      </w:r>
      <w:r>
        <w:rPr>
          <w:rFonts w:hint="eastAsia" w:ascii="宋体" w:hAnsi="宋体" w:cs="宋体"/>
          <w:sz w:val="28"/>
          <w:szCs w:val="28"/>
          <w:vertAlign w:val="superscript"/>
        </w:rPr>
        <w:t>2</w:t>
      </w:r>
      <w:r>
        <w:rPr>
          <w:rFonts w:hint="eastAsia" w:ascii="宋体" w:hAnsi="宋体" w:cs="宋体"/>
          <w:sz w:val="28"/>
          <w:szCs w:val="28"/>
        </w:rPr>
        <w:t>，共约394.59kg/131530m</w:t>
      </w:r>
      <w:r>
        <w:rPr>
          <w:rFonts w:hint="eastAsia" w:ascii="宋体" w:hAnsi="宋体" w:cs="宋体"/>
          <w:sz w:val="28"/>
          <w:szCs w:val="28"/>
          <w:vertAlign w:val="superscript"/>
        </w:rPr>
        <w:t>2</w:t>
      </w:r>
      <w:r>
        <w:rPr>
          <w:rFonts w:hint="eastAsia" w:ascii="宋体" w:hAnsi="宋体" w:cs="宋体"/>
          <w:sz w:val="28"/>
          <w:szCs w:val="28"/>
        </w:rPr>
        <w:t>。</w:t>
      </w:r>
    </w:p>
    <w:p w14:paraId="57B49AF9">
      <w:pPr>
        <w:spacing w:line="360" w:lineRule="auto"/>
        <w:ind w:firstLine="584" w:firstLineChars="200"/>
        <w:rPr>
          <w:rFonts w:ascii="宋体" w:hAnsi="宋体" w:cs="宋体"/>
          <w:sz w:val="28"/>
          <w:szCs w:val="28"/>
        </w:rPr>
      </w:pPr>
      <w:r>
        <w:rPr>
          <w:rFonts w:hint="eastAsia" w:ascii="宋体" w:hAnsi="宋体" w:cs="宋体"/>
          <w:sz w:val="28"/>
          <w:szCs w:val="28"/>
        </w:rPr>
        <w:t>工业场地：种植木荷13424株、胡枝子13424株，林下播撒狗牙根草籽3g/m</w:t>
      </w:r>
      <w:r>
        <w:rPr>
          <w:rFonts w:hint="eastAsia" w:ascii="宋体" w:hAnsi="宋体" w:cs="宋体"/>
          <w:sz w:val="28"/>
          <w:szCs w:val="28"/>
          <w:vertAlign w:val="superscript"/>
        </w:rPr>
        <w:t>2</w:t>
      </w:r>
      <w:r>
        <w:rPr>
          <w:rFonts w:hint="eastAsia" w:ascii="宋体" w:hAnsi="宋体" w:cs="宋体"/>
          <w:sz w:val="28"/>
          <w:szCs w:val="28"/>
        </w:rPr>
        <w:t>，共约322.185kg/</w:t>
      </w:r>
      <w:r>
        <w:rPr>
          <w:rFonts w:hint="eastAsia" w:ascii="宋体" w:hAnsi="宋体" w:cs="宋体"/>
          <w:bCs/>
          <w:sz w:val="28"/>
          <w:szCs w:val="28"/>
        </w:rPr>
        <w:t>107395</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w:t>
      </w:r>
    </w:p>
    <w:p w14:paraId="46AA31BA">
      <w:pPr>
        <w:spacing w:line="360" w:lineRule="auto"/>
        <w:ind w:firstLine="584" w:firstLineChars="200"/>
        <w:rPr>
          <w:rFonts w:ascii="宋体" w:hAnsi="宋体" w:cs="宋体"/>
          <w:bCs/>
          <w:sz w:val="28"/>
          <w:szCs w:val="28"/>
        </w:rPr>
      </w:pPr>
      <w:r>
        <w:rPr>
          <w:rFonts w:hint="eastAsia" w:ascii="宋体" w:hAnsi="宋体" w:cs="宋体"/>
          <w:sz w:val="28"/>
          <w:szCs w:val="28"/>
        </w:rPr>
        <w:t>办公生活区：种植木荷3361株、胡枝子3361株，林下播撒狗牙根草籽3g/m</w:t>
      </w:r>
      <w:r>
        <w:rPr>
          <w:rFonts w:hint="eastAsia" w:ascii="宋体" w:hAnsi="宋体" w:cs="宋体"/>
          <w:sz w:val="28"/>
          <w:szCs w:val="28"/>
          <w:vertAlign w:val="superscript"/>
        </w:rPr>
        <w:t>2</w:t>
      </w:r>
      <w:r>
        <w:rPr>
          <w:rFonts w:hint="eastAsia" w:ascii="宋体" w:hAnsi="宋体" w:cs="宋体"/>
          <w:sz w:val="28"/>
          <w:szCs w:val="28"/>
        </w:rPr>
        <w:t>，共约80.667kg/26889m</w:t>
      </w:r>
      <w:r>
        <w:rPr>
          <w:rFonts w:hint="eastAsia" w:ascii="宋体" w:hAnsi="宋体" w:cs="宋体"/>
          <w:sz w:val="28"/>
          <w:szCs w:val="28"/>
          <w:vertAlign w:val="superscript"/>
        </w:rPr>
        <w:t>2</w:t>
      </w:r>
      <w:r>
        <w:rPr>
          <w:rFonts w:hint="eastAsia" w:ascii="宋体" w:hAnsi="宋体" w:cs="宋体"/>
          <w:sz w:val="28"/>
          <w:szCs w:val="28"/>
        </w:rPr>
        <w:t>。</w:t>
      </w:r>
    </w:p>
    <w:p w14:paraId="0A427C4C">
      <w:pPr>
        <w:spacing w:line="360" w:lineRule="auto"/>
        <w:ind w:firstLine="584" w:firstLineChars="200"/>
        <w:rPr>
          <w:rFonts w:ascii="宋体" w:hAnsi="宋体" w:cs="宋体"/>
          <w:sz w:val="28"/>
          <w:szCs w:val="28"/>
        </w:rPr>
        <w:sectPr>
          <w:pgSz w:w="11905" w:h="16838"/>
          <w:pgMar w:top="1417" w:right="1134" w:bottom="1417" w:left="1417" w:header="851" w:footer="907" w:gutter="0"/>
          <w:cols w:space="720" w:num="1"/>
          <w:docGrid w:type="linesAndChars" w:linePitch="322" w:charSpace="2603"/>
        </w:sectPr>
      </w:pPr>
      <w:r>
        <w:rPr>
          <w:rFonts w:hint="eastAsia" w:ascii="宋体" w:hAnsi="宋体" w:cs="宋体"/>
          <w:sz w:val="28"/>
          <w:szCs w:val="28"/>
        </w:rPr>
        <w:t>排土场：</w:t>
      </w:r>
      <w:r>
        <w:rPr>
          <w:rFonts w:hint="eastAsia" w:ascii="宋体" w:hAnsi="宋体" w:cs="宋体"/>
          <w:snapToGrid w:val="0"/>
          <w:kern w:val="0"/>
          <w:sz w:val="28"/>
          <w:szCs w:val="28"/>
        </w:rPr>
        <w:t>在周边山坡脚种植1160株爬山虎，</w:t>
      </w:r>
      <w:r>
        <w:rPr>
          <w:rFonts w:hint="eastAsia" w:ascii="宋体" w:hAnsi="宋体" w:cs="宋体"/>
          <w:sz w:val="28"/>
          <w:szCs w:val="28"/>
        </w:rPr>
        <w:t>种植木荷1138株、胡枝子1138株，林下播撒狗牙根草籽3g/m</w:t>
      </w:r>
      <w:r>
        <w:rPr>
          <w:rFonts w:hint="eastAsia" w:ascii="宋体" w:hAnsi="宋体" w:cs="宋体"/>
          <w:sz w:val="28"/>
          <w:szCs w:val="28"/>
          <w:vertAlign w:val="superscript"/>
        </w:rPr>
        <w:t>2</w:t>
      </w:r>
      <w:r>
        <w:rPr>
          <w:rFonts w:hint="eastAsia" w:ascii="宋体" w:hAnsi="宋体" w:cs="宋体"/>
          <w:sz w:val="28"/>
          <w:szCs w:val="28"/>
        </w:rPr>
        <w:t>，共约27.309kg/9103m</w:t>
      </w:r>
      <w:r>
        <w:rPr>
          <w:rFonts w:hint="eastAsia" w:ascii="宋体" w:hAnsi="宋体" w:cs="宋体"/>
          <w:sz w:val="28"/>
          <w:szCs w:val="28"/>
          <w:vertAlign w:val="superscript"/>
        </w:rPr>
        <w:t>2</w:t>
      </w:r>
      <w:r>
        <w:rPr>
          <w:rFonts w:hint="eastAsia" w:ascii="宋体" w:hAnsi="宋体" w:cs="宋体"/>
          <w:sz w:val="28"/>
          <w:szCs w:val="28"/>
        </w:rPr>
        <w:t>。</w:t>
      </w:r>
    </w:p>
    <w:p w14:paraId="33A72D47">
      <w:pPr>
        <w:pStyle w:val="5"/>
        <w:spacing w:before="0" w:after="0" w:line="360" w:lineRule="auto"/>
        <w:ind w:firstLine="664" w:firstLineChars="200"/>
        <w:jc w:val="center"/>
        <w:rPr>
          <w:rFonts w:ascii="黑体" w:eastAsia="黑体"/>
          <w:b w:val="0"/>
          <w:sz w:val="36"/>
          <w:szCs w:val="36"/>
        </w:rPr>
      </w:pPr>
      <w:bookmarkStart w:id="58" w:name="_Toc16167"/>
      <w:r>
        <w:rPr>
          <w:rFonts w:hint="eastAsia" w:ascii="黑体" w:hAnsi="黑体" w:eastAsia="黑体" w:cs="黑体"/>
          <w:sz w:val="32"/>
          <w:szCs w:val="32"/>
        </w:rPr>
        <w:t>第六章  监测与管护</w:t>
      </w:r>
      <w:bookmarkEnd w:id="58"/>
    </w:p>
    <w:p w14:paraId="2F80C314">
      <w:pPr>
        <w:spacing w:line="360" w:lineRule="auto"/>
        <w:ind w:firstLine="584" w:firstLineChars="200"/>
        <w:outlineLvl w:val="1"/>
        <w:rPr>
          <w:rFonts w:ascii="宋体" w:hAnsi="宋体" w:cs="宋体"/>
          <w:sz w:val="28"/>
          <w:szCs w:val="28"/>
        </w:rPr>
      </w:pPr>
      <w:bookmarkStart w:id="59" w:name="_Toc21269"/>
      <w:r>
        <w:rPr>
          <w:rFonts w:hint="eastAsia" w:ascii="宋体" w:hAnsi="宋体" w:cs="宋体"/>
          <w:b/>
          <w:sz w:val="28"/>
          <w:szCs w:val="28"/>
        </w:rPr>
        <w:t>一、目标任务</w:t>
      </w:r>
      <w:bookmarkEnd w:id="59"/>
    </w:p>
    <w:p w14:paraId="79C89846">
      <w:pPr>
        <w:spacing w:line="360" w:lineRule="auto"/>
        <w:ind w:firstLine="584" w:firstLineChars="200"/>
        <w:rPr>
          <w:rFonts w:ascii="宋体" w:hAnsi="宋体" w:cs="宋体"/>
          <w:kern w:val="0"/>
          <w:sz w:val="28"/>
          <w:szCs w:val="28"/>
        </w:rPr>
      </w:pPr>
      <w:r>
        <w:rPr>
          <w:rFonts w:hint="eastAsia" w:ascii="宋体" w:hAnsi="宋体" w:cs="宋体"/>
          <w:sz w:val="28"/>
          <w:szCs w:val="28"/>
        </w:rPr>
        <w:t>1、</w:t>
      </w:r>
      <w:r>
        <w:rPr>
          <w:rFonts w:hint="eastAsia" w:ascii="宋体" w:hAnsi="宋体" w:cs="宋体"/>
          <w:kern w:val="0"/>
          <w:sz w:val="28"/>
          <w:szCs w:val="28"/>
        </w:rPr>
        <w:t>通过监测及时掌握建设、生产、地质环境治理恢复、土地复垦过程中的土地损毁情况、植被恢复情况、地表变形情况、可能的地质灾害以及水均衡破坏、土壤污染等状况，掌握相应的控制状态，为矿山地质环境治理恢复和土地复垦提供技术资料。</w:t>
      </w:r>
    </w:p>
    <w:p w14:paraId="1F86B69C">
      <w:pPr>
        <w:spacing w:line="360" w:lineRule="auto"/>
        <w:ind w:firstLine="584" w:firstLineChars="200"/>
        <w:rPr>
          <w:rFonts w:ascii="宋体" w:hAnsi="宋体" w:cs="宋体"/>
          <w:kern w:val="0"/>
          <w:sz w:val="28"/>
          <w:szCs w:val="28"/>
        </w:rPr>
      </w:pPr>
      <w:r>
        <w:rPr>
          <w:rFonts w:hint="eastAsia" w:ascii="宋体" w:hAnsi="宋体" w:cs="宋体"/>
          <w:sz w:val="28"/>
          <w:szCs w:val="28"/>
        </w:rPr>
        <w:t>2、</w:t>
      </w:r>
      <w:r>
        <w:rPr>
          <w:rFonts w:hint="eastAsia" w:ascii="宋体" w:hAnsi="宋体" w:cs="宋体"/>
          <w:kern w:val="0"/>
          <w:sz w:val="28"/>
          <w:szCs w:val="28"/>
        </w:rPr>
        <w:t>通过监测，可提前掌握可能产生的各类地质环境问题，为防治措施的及时实施提供依据。</w:t>
      </w:r>
    </w:p>
    <w:p w14:paraId="0E1837D8">
      <w:pPr>
        <w:spacing w:line="360" w:lineRule="auto"/>
        <w:ind w:firstLine="584" w:firstLineChars="200"/>
        <w:rPr>
          <w:rFonts w:ascii="宋体" w:hAnsi="宋体" w:cs="宋体"/>
          <w:kern w:val="0"/>
          <w:sz w:val="28"/>
          <w:szCs w:val="28"/>
        </w:rPr>
      </w:pPr>
      <w:r>
        <w:rPr>
          <w:rFonts w:hint="eastAsia" w:ascii="宋体" w:hAnsi="宋体" w:cs="宋体"/>
          <w:sz w:val="28"/>
          <w:szCs w:val="28"/>
        </w:rPr>
        <w:t>3、</w:t>
      </w:r>
      <w:r>
        <w:rPr>
          <w:rFonts w:hint="eastAsia" w:ascii="宋体" w:hAnsi="宋体" w:cs="宋体"/>
          <w:kern w:val="0"/>
          <w:sz w:val="28"/>
          <w:szCs w:val="28"/>
        </w:rPr>
        <w:t>地质环境监测反映了建设过程中“三同时”制度的落实情况，是工程竣工验收的重要依据。</w:t>
      </w:r>
    </w:p>
    <w:p w14:paraId="522323A6">
      <w:pPr>
        <w:spacing w:line="360" w:lineRule="auto"/>
        <w:ind w:firstLine="584" w:firstLineChars="200"/>
        <w:outlineLvl w:val="1"/>
        <w:rPr>
          <w:rFonts w:ascii="宋体" w:hAnsi="宋体" w:cs="宋体"/>
          <w:b/>
          <w:sz w:val="28"/>
          <w:szCs w:val="28"/>
        </w:rPr>
      </w:pPr>
      <w:bookmarkStart w:id="60" w:name="_Toc23188"/>
      <w:r>
        <w:rPr>
          <w:rFonts w:hint="eastAsia" w:ascii="宋体" w:hAnsi="宋体" w:cs="宋体"/>
          <w:b/>
          <w:sz w:val="28"/>
          <w:szCs w:val="28"/>
        </w:rPr>
        <w:t>二、监测措施</w:t>
      </w:r>
      <w:bookmarkEnd w:id="60"/>
    </w:p>
    <w:p w14:paraId="291B6A67">
      <w:pPr>
        <w:spacing w:line="360" w:lineRule="auto"/>
        <w:ind w:firstLine="584" w:firstLineChars="200"/>
        <w:rPr>
          <w:rFonts w:ascii="宋体" w:hAnsi="宋体" w:cs="宋体"/>
          <w:b/>
          <w:sz w:val="28"/>
          <w:szCs w:val="28"/>
        </w:rPr>
      </w:pPr>
      <w:r>
        <w:rPr>
          <w:rFonts w:hint="eastAsia" w:ascii="宋体" w:hAnsi="宋体" w:cs="宋体"/>
          <w:b/>
          <w:sz w:val="28"/>
          <w:szCs w:val="28"/>
        </w:rPr>
        <w:t>（一）监测项目</w:t>
      </w:r>
    </w:p>
    <w:p w14:paraId="1BCDB5C1">
      <w:pPr>
        <w:spacing w:line="360" w:lineRule="auto"/>
        <w:ind w:firstLine="584" w:firstLineChars="200"/>
        <w:rPr>
          <w:rFonts w:ascii="宋体" w:hAnsi="宋体" w:cs="宋体"/>
          <w:kern w:val="0"/>
          <w:sz w:val="28"/>
          <w:szCs w:val="28"/>
        </w:rPr>
      </w:pPr>
      <w:r>
        <w:rPr>
          <w:rFonts w:hint="eastAsia" w:ascii="宋体" w:hAnsi="宋体" w:cs="宋体"/>
          <w:sz w:val="28"/>
          <w:szCs w:val="28"/>
        </w:rPr>
        <w:t>1、</w:t>
      </w:r>
      <w:r>
        <w:rPr>
          <w:rFonts w:hint="eastAsia" w:ascii="宋体" w:hAnsi="宋体" w:cs="宋体"/>
          <w:kern w:val="0"/>
          <w:sz w:val="28"/>
          <w:szCs w:val="28"/>
        </w:rPr>
        <w:t>地表植被覆盖度监测：主要监测矿山开采对植物生长长势的影响及其覆盖度变化，监测生产建设中影响区域的植被恢复情况。</w:t>
      </w:r>
    </w:p>
    <w:p w14:paraId="3DC279C4">
      <w:pPr>
        <w:spacing w:line="360" w:lineRule="auto"/>
        <w:ind w:firstLine="584" w:firstLineChars="200"/>
        <w:rPr>
          <w:rFonts w:ascii="宋体" w:hAnsi="宋体" w:cs="宋体"/>
          <w:kern w:val="0"/>
          <w:sz w:val="28"/>
          <w:szCs w:val="28"/>
        </w:rPr>
      </w:pPr>
      <w:r>
        <w:rPr>
          <w:rFonts w:hint="eastAsia" w:ascii="宋体" w:hAnsi="宋体" w:cs="宋体"/>
          <w:sz w:val="28"/>
          <w:szCs w:val="28"/>
        </w:rPr>
        <w:t>2、</w:t>
      </w:r>
      <w:r>
        <w:rPr>
          <w:rFonts w:hint="eastAsia" w:ascii="宋体" w:hAnsi="宋体" w:cs="宋体"/>
          <w:kern w:val="0"/>
          <w:sz w:val="28"/>
          <w:szCs w:val="28"/>
        </w:rPr>
        <w:t>水质监测：在排水口处取样，化验其所含物质、成分是否符合规程规范要求。</w:t>
      </w:r>
    </w:p>
    <w:p w14:paraId="68C62712">
      <w:pPr>
        <w:spacing w:line="360" w:lineRule="auto"/>
        <w:ind w:firstLine="584" w:firstLineChars="200"/>
        <w:rPr>
          <w:rFonts w:ascii="宋体" w:hAnsi="宋体" w:cs="宋体"/>
          <w:kern w:val="0"/>
          <w:sz w:val="28"/>
          <w:szCs w:val="28"/>
        </w:rPr>
      </w:pPr>
      <w:r>
        <w:rPr>
          <w:rFonts w:hint="eastAsia" w:ascii="宋体" w:hAnsi="宋体" w:cs="宋体"/>
          <w:sz w:val="28"/>
          <w:szCs w:val="28"/>
        </w:rPr>
        <w:t>3、</w:t>
      </w:r>
      <w:r>
        <w:rPr>
          <w:rFonts w:hint="eastAsia" w:ascii="宋体" w:hAnsi="宋体" w:cs="宋体"/>
          <w:kern w:val="0"/>
          <w:sz w:val="28"/>
          <w:szCs w:val="28"/>
        </w:rPr>
        <w:t>地质灾害监测：监测采矿活动诱发的崩塌、滑坡、泥石流等地质灾害。</w:t>
      </w:r>
    </w:p>
    <w:p w14:paraId="14D5D9B3">
      <w:pPr>
        <w:spacing w:line="360" w:lineRule="auto"/>
        <w:ind w:firstLine="584" w:firstLineChars="200"/>
        <w:rPr>
          <w:rFonts w:ascii="宋体" w:hAnsi="宋体" w:cs="宋体"/>
          <w:b/>
          <w:sz w:val="28"/>
          <w:szCs w:val="28"/>
        </w:rPr>
      </w:pPr>
      <w:r>
        <w:rPr>
          <w:rFonts w:hint="eastAsia" w:ascii="宋体" w:hAnsi="宋体" w:cs="宋体"/>
          <w:b/>
          <w:sz w:val="28"/>
          <w:szCs w:val="28"/>
        </w:rPr>
        <w:t>（二）监测级别</w:t>
      </w:r>
    </w:p>
    <w:p w14:paraId="6B0D5AAD">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根据</w:t>
      </w:r>
      <w:r>
        <w:rPr>
          <w:rFonts w:hint="eastAsia" w:ascii="宋体" w:hAnsi="宋体" w:cs="宋体"/>
          <w:sz w:val="28"/>
          <w:szCs w:val="28"/>
        </w:rPr>
        <w:t>《矿山地质环境监测技术规程》(DZ/T 0287—2015)</w:t>
      </w:r>
      <w:r>
        <w:rPr>
          <w:rFonts w:hint="eastAsia" w:ascii="宋体" w:hAnsi="宋体" w:cs="宋体"/>
          <w:kern w:val="0"/>
          <w:sz w:val="28"/>
          <w:szCs w:val="28"/>
        </w:rPr>
        <w:t>第6.4条规定，本矿山监测级别为一级。</w:t>
      </w:r>
    </w:p>
    <w:p w14:paraId="7A5C96F4">
      <w:pPr>
        <w:spacing w:line="360" w:lineRule="auto"/>
        <w:ind w:firstLine="584" w:firstLineChars="200"/>
        <w:rPr>
          <w:rFonts w:ascii="宋体" w:hAnsi="宋体" w:cs="宋体"/>
          <w:b/>
          <w:sz w:val="28"/>
          <w:szCs w:val="28"/>
        </w:rPr>
      </w:pPr>
      <w:r>
        <w:rPr>
          <w:rFonts w:hint="eastAsia" w:ascii="宋体" w:hAnsi="宋体" w:cs="宋体"/>
          <w:b/>
          <w:sz w:val="28"/>
          <w:szCs w:val="28"/>
        </w:rPr>
        <w:t>（三）监测点布设</w:t>
      </w:r>
    </w:p>
    <w:p w14:paraId="4D181570">
      <w:pPr>
        <w:spacing w:line="360" w:lineRule="auto"/>
        <w:ind w:firstLine="584" w:firstLineChars="200"/>
        <w:rPr>
          <w:rFonts w:ascii="宋体" w:hAnsi="宋体" w:cs="宋体"/>
          <w:sz w:val="28"/>
          <w:szCs w:val="28"/>
        </w:rPr>
      </w:pPr>
      <w:r>
        <w:rPr>
          <w:rFonts w:hint="eastAsia" w:ascii="宋体" w:hAnsi="宋体" w:cs="宋体"/>
          <w:sz w:val="28"/>
          <w:szCs w:val="28"/>
        </w:rPr>
        <w:t>1、在露天采场、工业场地、排土场布设监测点，监测矿山建设、生产对植被生长的影响，同时在地质环境治理恢复和土地复垦期内监测复垦区植被恢复情况。</w:t>
      </w:r>
    </w:p>
    <w:p w14:paraId="2FFB3AD6">
      <w:pPr>
        <w:spacing w:line="360" w:lineRule="auto"/>
        <w:ind w:firstLine="584" w:firstLineChars="200"/>
        <w:rPr>
          <w:rFonts w:ascii="宋体" w:hAnsi="宋体" w:cs="宋体"/>
          <w:sz w:val="28"/>
          <w:szCs w:val="28"/>
        </w:rPr>
      </w:pPr>
      <w:r>
        <w:rPr>
          <w:rFonts w:hint="eastAsia" w:ascii="宋体" w:hAnsi="宋体" w:cs="宋体"/>
          <w:sz w:val="28"/>
          <w:szCs w:val="28"/>
        </w:rPr>
        <w:t>2、在露天采场、工业场地、办公生活区、排土场边坡不同位置设置地表变形监测点，用于监测边坡的稳定性。</w:t>
      </w:r>
    </w:p>
    <w:p w14:paraId="540CF2B7">
      <w:pPr>
        <w:spacing w:line="360" w:lineRule="auto"/>
        <w:ind w:firstLine="584" w:firstLineChars="200"/>
        <w:rPr>
          <w:rFonts w:ascii="宋体" w:hAnsi="宋体" w:cs="宋体"/>
          <w:sz w:val="28"/>
          <w:szCs w:val="28"/>
        </w:rPr>
      </w:pPr>
      <w:r>
        <w:rPr>
          <w:rFonts w:hint="eastAsia" w:ascii="宋体" w:hAnsi="宋体" w:cs="宋体"/>
          <w:sz w:val="28"/>
          <w:szCs w:val="28"/>
        </w:rPr>
        <w:t>3、在露天采场、工业场地、办公生活区、排土场沉淀池出水口处设置水质监测点，用于监测水资源影响情况。</w:t>
      </w:r>
    </w:p>
    <w:p w14:paraId="0FC8418E">
      <w:pPr>
        <w:spacing w:line="360" w:lineRule="auto"/>
        <w:ind w:firstLine="584" w:firstLineChars="200"/>
        <w:rPr>
          <w:rFonts w:ascii="宋体" w:hAnsi="宋体" w:cs="宋体"/>
          <w:b/>
          <w:sz w:val="28"/>
          <w:szCs w:val="28"/>
        </w:rPr>
      </w:pPr>
      <w:r>
        <w:rPr>
          <w:rFonts w:hint="eastAsia" w:ascii="宋体" w:hAnsi="宋体" w:cs="宋体"/>
          <w:b/>
          <w:sz w:val="28"/>
          <w:szCs w:val="28"/>
        </w:rPr>
        <w:t>（四）监测频率</w:t>
      </w:r>
    </w:p>
    <w:p w14:paraId="1087ADB8">
      <w:pPr>
        <w:spacing w:line="360" w:lineRule="auto"/>
        <w:ind w:firstLine="584" w:firstLineChars="200"/>
        <w:rPr>
          <w:rFonts w:ascii="宋体" w:hAnsi="宋体" w:cs="宋体"/>
          <w:sz w:val="28"/>
          <w:szCs w:val="28"/>
        </w:rPr>
      </w:pPr>
      <w:r>
        <w:rPr>
          <w:rFonts w:hint="eastAsia" w:ascii="宋体" w:hAnsi="宋体" w:cs="宋体"/>
          <w:sz w:val="28"/>
          <w:szCs w:val="28"/>
        </w:rPr>
        <w:t>1、地表植被监测：开采期内1次/月</w:t>
      </w:r>
      <w:bookmarkStart w:id="61" w:name="_Hlk8894550"/>
      <w:r>
        <w:rPr>
          <w:rFonts w:hint="eastAsia" w:ascii="宋体" w:hAnsi="宋体" w:cs="宋体"/>
          <w:sz w:val="28"/>
          <w:szCs w:val="28"/>
        </w:rPr>
        <w:t>，地质环境治理恢复和土地复垦期</w:t>
      </w:r>
      <w:bookmarkEnd w:id="61"/>
      <w:r>
        <w:rPr>
          <w:rFonts w:hint="eastAsia" w:ascii="宋体" w:hAnsi="宋体" w:cs="宋体"/>
          <w:sz w:val="28"/>
          <w:szCs w:val="28"/>
        </w:rPr>
        <w:t>进行不定期巡查。</w:t>
      </w:r>
    </w:p>
    <w:p w14:paraId="40202A1C">
      <w:pPr>
        <w:adjustRightInd w:val="0"/>
        <w:snapToGrid w:val="0"/>
        <w:spacing w:line="360" w:lineRule="auto"/>
        <w:ind w:firstLine="584" w:firstLineChars="200"/>
        <w:rPr>
          <w:rFonts w:ascii="宋体" w:hAnsi="宋体" w:cs="宋体"/>
          <w:sz w:val="28"/>
          <w:szCs w:val="28"/>
        </w:rPr>
      </w:pPr>
      <w:r>
        <w:rPr>
          <w:rFonts w:hint="eastAsia" w:ascii="宋体" w:hAnsi="宋体" w:cs="宋体"/>
          <w:sz w:val="28"/>
          <w:szCs w:val="28"/>
        </w:rPr>
        <w:t>2、地表变形监测：开采期内2～3次/月，地质环境治理恢复和土地复垦期1次/月。</w:t>
      </w:r>
    </w:p>
    <w:p w14:paraId="2CFC4BD7">
      <w:pPr>
        <w:adjustRightInd w:val="0"/>
        <w:snapToGrid w:val="0"/>
        <w:spacing w:line="360" w:lineRule="auto"/>
        <w:ind w:firstLine="584" w:firstLineChars="200"/>
        <w:rPr>
          <w:rFonts w:ascii="宋体" w:hAnsi="宋体" w:cs="宋体"/>
          <w:sz w:val="28"/>
          <w:szCs w:val="28"/>
        </w:rPr>
      </w:pPr>
      <w:r>
        <w:rPr>
          <w:rFonts w:hint="eastAsia" w:ascii="宋体" w:hAnsi="宋体" w:cs="宋体"/>
          <w:sz w:val="28"/>
          <w:szCs w:val="28"/>
        </w:rPr>
        <w:t>3、水质监测：开采期内1～2次/月，地质环境治理恢复和土地复垦期1次/半年。</w:t>
      </w:r>
    </w:p>
    <w:p w14:paraId="65F63E83">
      <w:pPr>
        <w:adjustRightInd w:val="0"/>
        <w:snapToGrid w:val="0"/>
        <w:spacing w:line="360" w:lineRule="auto"/>
        <w:ind w:firstLine="584" w:firstLineChars="200"/>
        <w:rPr>
          <w:rFonts w:ascii="宋体" w:hAnsi="宋体" w:cs="宋体"/>
          <w:sz w:val="28"/>
          <w:szCs w:val="28"/>
        </w:rPr>
      </w:pPr>
      <w:r>
        <w:rPr>
          <w:rFonts w:hint="eastAsia" w:ascii="宋体" w:hAnsi="宋体" w:cs="宋体"/>
          <w:sz w:val="28"/>
          <w:szCs w:val="28"/>
        </w:rPr>
        <w:t>4、土地损毁、土壤污染监测：开采期内1次/3个月，地质环境治理恢复和土地复垦期1次/半年。</w:t>
      </w:r>
    </w:p>
    <w:p w14:paraId="32C90567">
      <w:pPr>
        <w:spacing w:line="360" w:lineRule="auto"/>
        <w:ind w:firstLine="584" w:firstLineChars="200"/>
        <w:rPr>
          <w:rFonts w:ascii="宋体" w:hAnsi="宋体" w:cs="宋体"/>
          <w:b/>
          <w:sz w:val="28"/>
          <w:szCs w:val="28"/>
        </w:rPr>
      </w:pPr>
      <w:r>
        <w:rPr>
          <w:rFonts w:hint="eastAsia" w:ascii="宋体" w:hAnsi="宋体" w:cs="宋体"/>
          <w:b/>
          <w:sz w:val="28"/>
          <w:szCs w:val="28"/>
        </w:rPr>
        <w:t>（五）监测管理</w:t>
      </w:r>
    </w:p>
    <w:p w14:paraId="64E103C7">
      <w:pPr>
        <w:spacing w:line="600" w:lineRule="exact"/>
        <w:ind w:firstLine="584" w:firstLineChars="200"/>
        <w:rPr>
          <w:rFonts w:ascii="宋体" w:hAnsi="宋体" w:cs="宋体"/>
          <w:sz w:val="28"/>
          <w:szCs w:val="28"/>
        </w:rPr>
      </w:pPr>
      <w:r>
        <w:rPr>
          <w:rFonts w:hint="eastAsia" w:ascii="宋体" w:hAnsi="宋体" w:cs="宋体"/>
          <w:sz w:val="28"/>
          <w:szCs w:val="28"/>
        </w:rPr>
        <w:t>本项目应根据有关法律、法规等对区域内的地质环境治理恢复及具体监测工作进行组织安排与检查监控，及时发现问题并与有关部门取得联系，接受各级自然资源、生态环境、水行政主管部门的监督管理，有效落实监测措施，切实控制矿山开采对当地地质环境的影响。在具体工作中，为了保证各种污染物能够达标排放，引发的水土流失与地质灾害能及时得到有效防治，委托给当地专业的环境、水保、地灾监测单位开展地质环境监测。</w:t>
      </w:r>
    </w:p>
    <w:p w14:paraId="275ACE73">
      <w:pPr>
        <w:spacing w:line="600" w:lineRule="exact"/>
        <w:ind w:firstLine="584" w:firstLineChars="200"/>
        <w:rPr>
          <w:rFonts w:ascii="宋体" w:hAnsi="宋体" w:cs="宋体"/>
          <w:kern w:val="0"/>
          <w:sz w:val="28"/>
          <w:szCs w:val="28"/>
        </w:rPr>
      </w:pPr>
      <w:r>
        <w:rPr>
          <w:rFonts w:hint="eastAsia" w:ascii="宋体" w:hAnsi="宋体" w:cs="宋体"/>
          <w:sz w:val="28"/>
          <w:szCs w:val="28"/>
        </w:rPr>
        <w:t>矿山地质环境监测应与矿山生产过程的环境监测、水土流失监测相衔接，共用部分可作为监测资料直接引用。</w:t>
      </w:r>
    </w:p>
    <w:p w14:paraId="61AECD7E">
      <w:pPr>
        <w:spacing w:line="360" w:lineRule="auto"/>
        <w:ind w:firstLine="584" w:firstLineChars="200"/>
        <w:rPr>
          <w:rFonts w:ascii="宋体" w:hAnsi="宋体" w:cs="宋体"/>
          <w:b/>
          <w:sz w:val="28"/>
          <w:szCs w:val="28"/>
        </w:rPr>
      </w:pPr>
      <w:r>
        <w:rPr>
          <w:rFonts w:hint="eastAsia" w:ascii="宋体" w:hAnsi="宋体" w:cs="宋体"/>
          <w:b/>
          <w:sz w:val="28"/>
          <w:szCs w:val="28"/>
        </w:rPr>
        <w:t>（六）监测资料的整理</w:t>
      </w:r>
    </w:p>
    <w:p w14:paraId="0A0E5210">
      <w:pPr>
        <w:spacing w:line="600" w:lineRule="exact"/>
        <w:ind w:firstLine="584" w:firstLineChars="200"/>
        <w:rPr>
          <w:rFonts w:ascii="宋体" w:hAnsi="宋体" w:cs="宋体"/>
          <w:kern w:val="0"/>
          <w:sz w:val="28"/>
          <w:szCs w:val="28"/>
        </w:rPr>
      </w:pPr>
      <w:r>
        <w:rPr>
          <w:rFonts w:hint="eastAsia" w:ascii="宋体" w:hAnsi="宋体" w:cs="宋体"/>
          <w:kern w:val="0"/>
          <w:sz w:val="28"/>
          <w:szCs w:val="28"/>
        </w:rPr>
        <w:t>监测资料作为</w:t>
      </w:r>
      <w:r>
        <w:rPr>
          <w:rFonts w:hint="eastAsia" w:ascii="宋体" w:hAnsi="宋体" w:cs="宋体"/>
          <w:bCs/>
          <w:snapToGrid w:val="0"/>
          <w:kern w:val="0"/>
          <w:sz w:val="28"/>
          <w:szCs w:val="28"/>
        </w:rPr>
        <w:t>矿山安全</w:t>
      </w:r>
      <w:r>
        <w:rPr>
          <w:rFonts w:hint="eastAsia" w:ascii="宋体" w:hAnsi="宋体" w:cs="宋体"/>
          <w:kern w:val="0"/>
          <w:sz w:val="28"/>
          <w:szCs w:val="28"/>
        </w:rPr>
        <w:t>生产和矿山地质环境保护与治理恢复的重要组成部分，每季度应对监测结果进行总结，每半年或每年进行系统整理、分析、总结，对存在的隐患，及时通知有关部门，采取必要的预防和治理措施，并完善、优化应急预案。</w:t>
      </w:r>
    </w:p>
    <w:p w14:paraId="626EE9E1">
      <w:pPr>
        <w:spacing w:line="600" w:lineRule="exact"/>
        <w:ind w:firstLine="584" w:firstLineChars="200"/>
        <w:rPr>
          <w:rFonts w:ascii="宋体" w:hAnsi="宋体" w:cs="宋体"/>
          <w:kern w:val="0"/>
          <w:sz w:val="28"/>
          <w:szCs w:val="28"/>
        </w:rPr>
      </w:pPr>
      <w:r>
        <w:rPr>
          <w:rFonts w:hint="eastAsia" w:ascii="宋体" w:hAnsi="宋体" w:cs="宋体"/>
          <w:kern w:val="0"/>
          <w:sz w:val="28"/>
          <w:szCs w:val="28"/>
        </w:rPr>
        <w:t>监测安排详见表6-1。</w:t>
      </w:r>
    </w:p>
    <w:p w14:paraId="540F542C">
      <w:pPr>
        <w:spacing w:line="360" w:lineRule="auto"/>
        <w:jc w:val="center"/>
        <w:rPr>
          <w:rFonts w:ascii="宋体" w:hAnsi="宋体" w:cs="宋体"/>
          <w:kern w:val="0"/>
          <w:sz w:val="28"/>
          <w:szCs w:val="28"/>
        </w:rPr>
      </w:pPr>
      <w:r>
        <w:rPr>
          <w:rFonts w:hint="eastAsia" w:ascii="宋体" w:hAnsi="宋体" w:cs="宋体"/>
          <w:b/>
          <w:bCs/>
          <w:sz w:val="28"/>
          <w:szCs w:val="28"/>
        </w:rPr>
        <w:t>表6-1   监测安排汇总表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1404"/>
        <w:gridCol w:w="2780"/>
        <w:gridCol w:w="1680"/>
        <w:gridCol w:w="2539"/>
      </w:tblGrid>
      <w:tr w14:paraId="7190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Align w:val="center"/>
          </w:tcPr>
          <w:p w14:paraId="6B1D0A5A">
            <w:pPr>
              <w:spacing w:line="520" w:lineRule="exact"/>
              <w:jc w:val="center"/>
              <w:rPr>
                <w:rFonts w:ascii="宋体" w:hAnsi="宋体" w:cs="宋体"/>
                <w:b/>
                <w:kern w:val="0"/>
                <w:szCs w:val="21"/>
              </w:rPr>
            </w:pPr>
            <w:r>
              <w:rPr>
                <w:rFonts w:hint="eastAsia" w:ascii="宋体" w:hAnsi="宋体" w:cs="宋体"/>
                <w:b/>
                <w:szCs w:val="21"/>
              </w:rPr>
              <w:t>分类</w:t>
            </w:r>
          </w:p>
        </w:tc>
        <w:tc>
          <w:tcPr>
            <w:tcW w:w="1404" w:type="dxa"/>
            <w:vAlign w:val="center"/>
          </w:tcPr>
          <w:p w14:paraId="54230DE3">
            <w:pPr>
              <w:spacing w:line="520" w:lineRule="exact"/>
              <w:jc w:val="center"/>
              <w:rPr>
                <w:rFonts w:ascii="宋体" w:hAnsi="宋体" w:cs="宋体"/>
                <w:b/>
                <w:kern w:val="0"/>
                <w:szCs w:val="21"/>
              </w:rPr>
            </w:pPr>
            <w:r>
              <w:rPr>
                <w:rFonts w:hint="eastAsia" w:ascii="宋体" w:hAnsi="宋体" w:cs="宋体"/>
                <w:b/>
                <w:szCs w:val="21"/>
              </w:rPr>
              <w:t>项目名称</w:t>
            </w:r>
          </w:p>
        </w:tc>
        <w:tc>
          <w:tcPr>
            <w:tcW w:w="2780" w:type="dxa"/>
            <w:vAlign w:val="center"/>
          </w:tcPr>
          <w:p w14:paraId="5FD8AC95">
            <w:pPr>
              <w:spacing w:line="520" w:lineRule="exact"/>
              <w:jc w:val="center"/>
              <w:rPr>
                <w:rFonts w:ascii="宋体" w:hAnsi="宋体" w:cs="宋体"/>
                <w:b/>
                <w:kern w:val="0"/>
                <w:szCs w:val="21"/>
              </w:rPr>
            </w:pPr>
            <w:r>
              <w:rPr>
                <w:rFonts w:hint="eastAsia" w:ascii="宋体" w:hAnsi="宋体" w:cs="宋体"/>
                <w:b/>
                <w:szCs w:val="21"/>
              </w:rPr>
              <w:t>内容</w:t>
            </w:r>
          </w:p>
        </w:tc>
        <w:tc>
          <w:tcPr>
            <w:tcW w:w="1680" w:type="dxa"/>
            <w:vAlign w:val="center"/>
          </w:tcPr>
          <w:p w14:paraId="1661B848">
            <w:pPr>
              <w:spacing w:line="520" w:lineRule="exact"/>
              <w:jc w:val="center"/>
              <w:rPr>
                <w:rFonts w:ascii="宋体" w:hAnsi="宋体" w:cs="宋体"/>
                <w:b/>
                <w:kern w:val="0"/>
                <w:szCs w:val="21"/>
              </w:rPr>
            </w:pPr>
            <w:r>
              <w:rPr>
                <w:rFonts w:hint="eastAsia" w:ascii="宋体" w:hAnsi="宋体" w:cs="宋体"/>
                <w:b/>
                <w:szCs w:val="21"/>
              </w:rPr>
              <w:t>方法</w:t>
            </w:r>
          </w:p>
        </w:tc>
        <w:tc>
          <w:tcPr>
            <w:tcW w:w="2539" w:type="dxa"/>
            <w:vAlign w:val="center"/>
          </w:tcPr>
          <w:p w14:paraId="3DE76811">
            <w:pPr>
              <w:spacing w:line="520" w:lineRule="exact"/>
              <w:jc w:val="center"/>
              <w:rPr>
                <w:rFonts w:ascii="宋体" w:hAnsi="宋体" w:cs="宋体"/>
                <w:b/>
                <w:kern w:val="0"/>
                <w:szCs w:val="21"/>
              </w:rPr>
            </w:pPr>
            <w:r>
              <w:rPr>
                <w:rFonts w:hint="eastAsia" w:ascii="宋体" w:hAnsi="宋体" w:cs="宋体"/>
                <w:b/>
                <w:szCs w:val="21"/>
              </w:rPr>
              <w:t>时间及频率</w:t>
            </w:r>
          </w:p>
        </w:tc>
      </w:tr>
      <w:tr w14:paraId="3C08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restart"/>
            <w:vAlign w:val="center"/>
          </w:tcPr>
          <w:p w14:paraId="4037242C">
            <w:pPr>
              <w:spacing w:line="520" w:lineRule="exact"/>
              <w:jc w:val="center"/>
              <w:rPr>
                <w:rFonts w:ascii="宋体" w:hAnsi="宋体" w:cs="宋体"/>
                <w:kern w:val="0"/>
                <w:szCs w:val="21"/>
              </w:rPr>
            </w:pPr>
            <w:r>
              <w:rPr>
                <w:rFonts w:hint="eastAsia" w:ascii="宋体" w:hAnsi="宋体" w:cs="宋体"/>
                <w:kern w:val="0"/>
                <w:szCs w:val="21"/>
              </w:rPr>
              <w:t>定点监测</w:t>
            </w:r>
          </w:p>
        </w:tc>
        <w:tc>
          <w:tcPr>
            <w:tcW w:w="1404" w:type="dxa"/>
            <w:vAlign w:val="center"/>
          </w:tcPr>
          <w:p w14:paraId="1E7389B9">
            <w:pPr>
              <w:spacing w:line="520" w:lineRule="exact"/>
              <w:jc w:val="center"/>
              <w:rPr>
                <w:rFonts w:ascii="宋体" w:hAnsi="宋体" w:cs="宋体"/>
                <w:kern w:val="0"/>
                <w:szCs w:val="21"/>
              </w:rPr>
            </w:pPr>
            <w:r>
              <w:rPr>
                <w:rFonts w:hint="eastAsia" w:ascii="宋体" w:hAnsi="宋体" w:cs="宋体"/>
                <w:szCs w:val="21"/>
              </w:rPr>
              <w:t>露天采场</w:t>
            </w:r>
          </w:p>
        </w:tc>
        <w:tc>
          <w:tcPr>
            <w:tcW w:w="2780" w:type="dxa"/>
            <w:vAlign w:val="center"/>
          </w:tcPr>
          <w:p w14:paraId="51773A99">
            <w:pPr>
              <w:spacing w:line="520" w:lineRule="exact"/>
              <w:jc w:val="center"/>
              <w:rPr>
                <w:rFonts w:ascii="宋体" w:hAnsi="宋体" w:cs="宋体"/>
                <w:kern w:val="0"/>
                <w:szCs w:val="21"/>
              </w:rPr>
            </w:pPr>
            <w:r>
              <w:rPr>
                <w:rFonts w:hint="eastAsia" w:ascii="宋体" w:hAnsi="宋体" w:cs="宋体"/>
                <w:szCs w:val="21"/>
              </w:rPr>
              <w:t>边坡稳定性、侵蚀强度、崩塌程度、流失量及其危害</w:t>
            </w:r>
          </w:p>
        </w:tc>
        <w:tc>
          <w:tcPr>
            <w:tcW w:w="1680" w:type="dxa"/>
            <w:vAlign w:val="center"/>
          </w:tcPr>
          <w:p w14:paraId="660FE8DB">
            <w:pPr>
              <w:spacing w:line="520" w:lineRule="exact"/>
              <w:jc w:val="center"/>
              <w:rPr>
                <w:rFonts w:ascii="宋体" w:hAnsi="宋体" w:cs="宋体"/>
                <w:kern w:val="0"/>
                <w:szCs w:val="21"/>
              </w:rPr>
            </w:pPr>
            <w:r>
              <w:rPr>
                <w:rFonts w:hint="eastAsia" w:ascii="宋体" w:hAnsi="宋体" w:cs="宋体"/>
                <w:szCs w:val="21"/>
              </w:rPr>
              <w:t>土压力测量法或摄像监测法</w:t>
            </w:r>
          </w:p>
        </w:tc>
        <w:tc>
          <w:tcPr>
            <w:tcW w:w="2539" w:type="dxa"/>
            <w:vAlign w:val="center"/>
          </w:tcPr>
          <w:p w14:paraId="0B64FB45">
            <w:pPr>
              <w:spacing w:line="520" w:lineRule="exact"/>
              <w:jc w:val="center"/>
              <w:rPr>
                <w:rFonts w:ascii="宋体" w:hAnsi="宋体" w:cs="宋体"/>
                <w:kern w:val="0"/>
                <w:szCs w:val="21"/>
              </w:rPr>
            </w:pPr>
            <w:r>
              <w:rPr>
                <w:rFonts w:hint="eastAsia" w:ascii="宋体" w:hAnsi="宋体" w:cs="宋体"/>
                <w:szCs w:val="21"/>
              </w:rPr>
              <w:t>4～6次/月</w:t>
            </w:r>
          </w:p>
        </w:tc>
      </w:tr>
      <w:tr w14:paraId="42C5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continue"/>
            <w:vAlign w:val="center"/>
          </w:tcPr>
          <w:p w14:paraId="21C5647B">
            <w:pPr>
              <w:spacing w:line="520" w:lineRule="exact"/>
              <w:jc w:val="center"/>
              <w:rPr>
                <w:rFonts w:ascii="宋体" w:hAnsi="宋体" w:cs="宋体"/>
                <w:kern w:val="0"/>
                <w:szCs w:val="21"/>
              </w:rPr>
            </w:pPr>
          </w:p>
        </w:tc>
        <w:tc>
          <w:tcPr>
            <w:tcW w:w="1404" w:type="dxa"/>
            <w:vAlign w:val="center"/>
          </w:tcPr>
          <w:p w14:paraId="2CAC91E2">
            <w:pPr>
              <w:spacing w:line="520" w:lineRule="exact"/>
              <w:jc w:val="center"/>
              <w:rPr>
                <w:rFonts w:ascii="宋体" w:hAnsi="宋体" w:cs="宋体"/>
                <w:kern w:val="0"/>
                <w:szCs w:val="21"/>
              </w:rPr>
            </w:pPr>
            <w:r>
              <w:rPr>
                <w:rFonts w:hint="eastAsia" w:ascii="宋体" w:hAnsi="宋体" w:cs="宋体"/>
                <w:szCs w:val="21"/>
              </w:rPr>
              <w:t>排土场</w:t>
            </w:r>
          </w:p>
        </w:tc>
        <w:tc>
          <w:tcPr>
            <w:tcW w:w="2780" w:type="dxa"/>
            <w:vAlign w:val="center"/>
          </w:tcPr>
          <w:p w14:paraId="736564B7">
            <w:pPr>
              <w:spacing w:line="520" w:lineRule="exact"/>
              <w:jc w:val="center"/>
              <w:rPr>
                <w:rFonts w:ascii="宋体" w:hAnsi="宋体" w:cs="宋体"/>
                <w:kern w:val="0"/>
                <w:szCs w:val="21"/>
              </w:rPr>
            </w:pPr>
            <w:r>
              <w:rPr>
                <w:rFonts w:hint="eastAsia" w:ascii="宋体" w:hAnsi="宋体" w:cs="宋体"/>
                <w:szCs w:val="21"/>
              </w:rPr>
              <w:t>排土场边坡侵蚀强度、崩塌程度、流失量及其危害</w:t>
            </w:r>
          </w:p>
        </w:tc>
        <w:tc>
          <w:tcPr>
            <w:tcW w:w="1680" w:type="dxa"/>
            <w:vAlign w:val="center"/>
          </w:tcPr>
          <w:p w14:paraId="13D5A39D">
            <w:pPr>
              <w:spacing w:line="520" w:lineRule="exact"/>
              <w:jc w:val="center"/>
              <w:rPr>
                <w:rFonts w:ascii="宋体" w:hAnsi="宋体" w:cs="宋体"/>
                <w:kern w:val="0"/>
                <w:szCs w:val="21"/>
              </w:rPr>
            </w:pPr>
            <w:r>
              <w:rPr>
                <w:rFonts w:hint="eastAsia" w:ascii="宋体" w:hAnsi="宋体" w:cs="宋体"/>
                <w:szCs w:val="21"/>
              </w:rPr>
              <w:t>土压力测量法或摄像监测法</w:t>
            </w:r>
          </w:p>
        </w:tc>
        <w:tc>
          <w:tcPr>
            <w:tcW w:w="2539" w:type="dxa"/>
            <w:vAlign w:val="center"/>
          </w:tcPr>
          <w:p w14:paraId="05F27D81">
            <w:pPr>
              <w:spacing w:line="520" w:lineRule="exact"/>
              <w:jc w:val="center"/>
              <w:rPr>
                <w:rFonts w:ascii="宋体" w:hAnsi="宋体" w:cs="宋体"/>
                <w:kern w:val="0"/>
                <w:szCs w:val="21"/>
              </w:rPr>
            </w:pPr>
            <w:r>
              <w:rPr>
                <w:rFonts w:hint="eastAsia" w:ascii="宋体" w:hAnsi="宋体" w:cs="宋体"/>
                <w:szCs w:val="21"/>
              </w:rPr>
              <w:t>4～6次/月</w:t>
            </w:r>
          </w:p>
        </w:tc>
      </w:tr>
      <w:tr w14:paraId="4E2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continue"/>
            <w:vAlign w:val="center"/>
          </w:tcPr>
          <w:p w14:paraId="2ABC923D">
            <w:pPr>
              <w:spacing w:line="520" w:lineRule="exact"/>
              <w:jc w:val="center"/>
              <w:rPr>
                <w:rFonts w:ascii="宋体" w:hAnsi="宋体" w:cs="宋体"/>
                <w:kern w:val="0"/>
                <w:szCs w:val="21"/>
              </w:rPr>
            </w:pPr>
          </w:p>
        </w:tc>
        <w:tc>
          <w:tcPr>
            <w:tcW w:w="1404" w:type="dxa"/>
            <w:vAlign w:val="center"/>
          </w:tcPr>
          <w:p w14:paraId="1F42EB9B">
            <w:pPr>
              <w:spacing w:line="520" w:lineRule="exact"/>
              <w:jc w:val="center"/>
              <w:rPr>
                <w:rFonts w:ascii="宋体" w:hAnsi="宋体" w:cs="宋体"/>
                <w:kern w:val="0"/>
                <w:szCs w:val="21"/>
              </w:rPr>
            </w:pPr>
            <w:r>
              <w:rPr>
                <w:rFonts w:hint="eastAsia" w:ascii="宋体" w:hAnsi="宋体" w:cs="宋体"/>
                <w:szCs w:val="21"/>
              </w:rPr>
              <w:t>矿山道路</w:t>
            </w:r>
          </w:p>
        </w:tc>
        <w:tc>
          <w:tcPr>
            <w:tcW w:w="2780" w:type="dxa"/>
            <w:vAlign w:val="center"/>
          </w:tcPr>
          <w:p w14:paraId="65554AAF">
            <w:pPr>
              <w:spacing w:line="520" w:lineRule="exact"/>
              <w:jc w:val="center"/>
              <w:rPr>
                <w:rFonts w:ascii="宋体" w:hAnsi="宋体" w:cs="宋体"/>
                <w:kern w:val="0"/>
                <w:szCs w:val="21"/>
              </w:rPr>
            </w:pPr>
            <w:r>
              <w:rPr>
                <w:rFonts w:hint="eastAsia" w:ascii="宋体" w:hAnsi="宋体" w:cs="宋体"/>
                <w:szCs w:val="21"/>
              </w:rPr>
              <w:t>水土流失量及其危害</w:t>
            </w:r>
          </w:p>
        </w:tc>
        <w:tc>
          <w:tcPr>
            <w:tcW w:w="1680" w:type="dxa"/>
            <w:vAlign w:val="center"/>
          </w:tcPr>
          <w:p w14:paraId="141F1051">
            <w:pPr>
              <w:spacing w:line="520" w:lineRule="exact"/>
              <w:jc w:val="center"/>
              <w:rPr>
                <w:rFonts w:ascii="宋体" w:hAnsi="宋体" w:cs="宋体"/>
                <w:kern w:val="0"/>
                <w:szCs w:val="21"/>
              </w:rPr>
            </w:pPr>
            <w:r>
              <w:rPr>
                <w:rFonts w:hint="eastAsia" w:ascii="宋体" w:hAnsi="宋体" w:cs="宋体"/>
                <w:szCs w:val="21"/>
              </w:rPr>
              <w:t>实地观测</w:t>
            </w:r>
          </w:p>
        </w:tc>
        <w:tc>
          <w:tcPr>
            <w:tcW w:w="2539" w:type="dxa"/>
            <w:vAlign w:val="center"/>
          </w:tcPr>
          <w:p w14:paraId="06C1A6C1">
            <w:pPr>
              <w:spacing w:line="520" w:lineRule="exact"/>
              <w:jc w:val="center"/>
              <w:rPr>
                <w:rFonts w:ascii="宋体" w:hAnsi="宋体" w:cs="宋体"/>
                <w:kern w:val="0"/>
                <w:szCs w:val="21"/>
              </w:rPr>
            </w:pPr>
            <w:r>
              <w:rPr>
                <w:rFonts w:hint="eastAsia" w:ascii="宋体" w:hAnsi="宋体" w:cs="宋体"/>
                <w:szCs w:val="21"/>
              </w:rPr>
              <w:t>开采期1次/月，植被恢复期1次/季度</w:t>
            </w:r>
          </w:p>
        </w:tc>
      </w:tr>
      <w:tr w14:paraId="06B4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continue"/>
            <w:vAlign w:val="center"/>
          </w:tcPr>
          <w:p w14:paraId="48E54F77">
            <w:pPr>
              <w:spacing w:line="520" w:lineRule="exact"/>
              <w:jc w:val="center"/>
              <w:rPr>
                <w:rFonts w:ascii="宋体" w:hAnsi="宋体" w:cs="宋体"/>
                <w:kern w:val="0"/>
                <w:szCs w:val="21"/>
              </w:rPr>
            </w:pPr>
          </w:p>
        </w:tc>
        <w:tc>
          <w:tcPr>
            <w:tcW w:w="1404" w:type="dxa"/>
            <w:vAlign w:val="center"/>
          </w:tcPr>
          <w:p w14:paraId="202655B5">
            <w:pPr>
              <w:spacing w:line="520" w:lineRule="exact"/>
              <w:jc w:val="center"/>
              <w:rPr>
                <w:rFonts w:ascii="宋体" w:hAnsi="宋体" w:cs="宋体"/>
                <w:kern w:val="0"/>
                <w:szCs w:val="21"/>
              </w:rPr>
            </w:pPr>
            <w:r>
              <w:rPr>
                <w:rFonts w:hint="eastAsia" w:ascii="宋体" w:hAnsi="宋体" w:cs="宋体"/>
                <w:szCs w:val="21"/>
              </w:rPr>
              <w:t>周边影响区</w:t>
            </w:r>
          </w:p>
        </w:tc>
        <w:tc>
          <w:tcPr>
            <w:tcW w:w="2780" w:type="dxa"/>
            <w:vAlign w:val="center"/>
          </w:tcPr>
          <w:p w14:paraId="79B2D38C">
            <w:pPr>
              <w:spacing w:line="520" w:lineRule="exact"/>
              <w:jc w:val="center"/>
              <w:rPr>
                <w:rFonts w:ascii="宋体" w:hAnsi="宋体" w:cs="宋体"/>
                <w:kern w:val="0"/>
                <w:szCs w:val="21"/>
              </w:rPr>
            </w:pPr>
            <w:r>
              <w:rPr>
                <w:rFonts w:hint="eastAsia" w:ascii="宋体" w:hAnsi="宋体" w:cs="宋体"/>
                <w:szCs w:val="21"/>
              </w:rPr>
              <w:t>流失量及其危害</w:t>
            </w:r>
          </w:p>
        </w:tc>
        <w:tc>
          <w:tcPr>
            <w:tcW w:w="1680" w:type="dxa"/>
            <w:vAlign w:val="center"/>
          </w:tcPr>
          <w:p w14:paraId="5C6A970C">
            <w:pPr>
              <w:spacing w:line="520" w:lineRule="exact"/>
              <w:jc w:val="center"/>
              <w:rPr>
                <w:rFonts w:ascii="宋体" w:hAnsi="宋体" w:cs="宋体"/>
                <w:kern w:val="0"/>
                <w:szCs w:val="21"/>
              </w:rPr>
            </w:pPr>
            <w:r>
              <w:rPr>
                <w:rFonts w:hint="eastAsia" w:ascii="宋体" w:hAnsi="宋体" w:cs="宋体"/>
                <w:szCs w:val="21"/>
              </w:rPr>
              <w:t>实地勘测</w:t>
            </w:r>
          </w:p>
        </w:tc>
        <w:tc>
          <w:tcPr>
            <w:tcW w:w="2539" w:type="dxa"/>
            <w:vAlign w:val="center"/>
          </w:tcPr>
          <w:p w14:paraId="00318480">
            <w:pPr>
              <w:spacing w:line="520" w:lineRule="exact"/>
              <w:jc w:val="center"/>
              <w:rPr>
                <w:rFonts w:ascii="宋体" w:hAnsi="宋体" w:cs="宋体"/>
                <w:kern w:val="0"/>
                <w:szCs w:val="21"/>
              </w:rPr>
            </w:pPr>
            <w:r>
              <w:rPr>
                <w:rFonts w:hint="eastAsia" w:ascii="宋体" w:hAnsi="宋体" w:cs="宋体"/>
                <w:szCs w:val="21"/>
              </w:rPr>
              <w:t>开采期1次/月，植被恢复期1次/季度</w:t>
            </w:r>
          </w:p>
        </w:tc>
      </w:tr>
      <w:tr w14:paraId="64E7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restart"/>
            <w:vAlign w:val="center"/>
          </w:tcPr>
          <w:p w14:paraId="613CD81B">
            <w:pPr>
              <w:spacing w:line="520" w:lineRule="exact"/>
              <w:jc w:val="center"/>
              <w:rPr>
                <w:rFonts w:ascii="宋体" w:hAnsi="宋体" w:cs="宋体"/>
                <w:kern w:val="0"/>
                <w:szCs w:val="21"/>
              </w:rPr>
            </w:pPr>
            <w:r>
              <w:rPr>
                <w:rFonts w:hint="eastAsia" w:ascii="宋体" w:hAnsi="宋体" w:cs="宋体"/>
                <w:kern w:val="0"/>
                <w:szCs w:val="21"/>
              </w:rPr>
              <w:t>动态监测</w:t>
            </w:r>
          </w:p>
        </w:tc>
        <w:tc>
          <w:tcPr>
            <w:tcW w:w="1404" w:type="dxa"/>
            <w:vMerge w:val="restart"/>
            <w:vAlign w:val="center"/>
          </w:tcPr>
          <w:p w14:paraId="763B70E4">
            <w:pPr>
              <w:spacing w:line="520" w:lineRule="exact"/>
              <w:jc w:val="center"/>
              <w:rPr>
                <w:rFonts w:ascii="宋体" w:hAnsi="宋体" w:cs="宋体"/>
                <w:kern w:val="0"/>
                <w:szCs w:val="21"/>
              </w:rPr>
            </w:pPr>
            <w:r>
              <w:rPr>
                <w:rFonts w:hint="eastAsia" w:ascii="宋体" w:hAnsi="宋体" w:cs="宋体"/>
                <w:kern w:val="0"/>
                <w:szCs w:val="21"/>
              </w:rPr>
              <w:t>工程区</w:t>
            </w:r>
          </w:p>
        </w:tc>
        <w:tc>
          <w:tcPr>
            <w:tcW w:w="2780" w:type="dxa"/>
            <w:vAlign w:val="center"/>
          </w:tcPr>
          <w:p w14:paraId="6166DDBA">
            <w:pPr>
              <w:spacing w:line="520" w:lineRule="exact"/>
              <w:jc w:val="center"/>
              <w:rPr>
                <w:rFonts w:ascii="宋体" w:hAnsi="宋体" w:cs="宋体"/>
                <w:kern w:val="0"/>
                <w:szCs w:val="21"/>
              </w:rPr>
            </w:pPr>
            <w:r>
              <w:rPr>
                <w:rFonts w:hint="eastAsia" w:ascii="宋体" w:hAnsi="宋体" w:cs="宋体"/>
                <w:szCs w:val="21"/>
              </w:rPr>
              <w:t>水土流失防治效果</w:t>
            </w:r>
          </w:p>
        </w:tc>
        <w:tc>
          <w:tcPr>
            <w:tcW w:w="1680" w:type="dxa"/>
            <w:vAlign w:val="center"/>
          </w:tcPr>
          <w:p w14:paraId="42550EFF">
            <w:pPr>
              <w:spacing w:line="520" w:lineRule="exact"/>
              <w:jc w:val="center"/>
              <w:rPr>
                <w:rFonts w:ascii="宋体" w:hAnsi="宋体" w:cs="宋体"/>
                <w:kern w:val="0"/>
                <w:szCs w:val="21"/>
              </w:rPr>
            </w:pPr>
            <w:r>
              <w:rPr>
                <w:rFonts w:hint="eastAsia" w:ascii="宋体" w:hAnsi="宋体" w:cs="宋体"/>
                <w:szCs w:val="21"/>
              </w:rPr>
              <w:t>不定期巡查</w:t>
            </w:r>
          </w:p>
        </w:tc>
        <w:tc>
          <w:tcPr>
            <w:tcW w:w="2539" w:type="dxa"/>
            <w:vAlign w:val="center"/>
          </w:tcPr>
          <w:p w14:paraId="542D3217">
            <w:pPr>
              <w:spacing w:line="520" w:lineRule="exact"/>
              <w:jc w:val="center"/>
              <w:rPr>
                <w:rFonts w:ascii="宋体" w:hAnsi="宋体" w:cs="宋体"/>
                <w:kern w:val="0"/>
                <w:szCs w:val="21"/>
              </w:rPr>
            </w:pPr>
            <w:r>
              <w:rPr>
                <w:rFonts w:hint="eastAsia" w:ascii="宋体" w:hAnsi="宋体" w:cs="宋体"/>
                <w:szCs w:val="21"/>
              </w:rPr>
              <w:t>监测全过程</w:t>
            </w:r>
          </w:p>
        </w:tc>
      </w:tr>
      <w:tr w14:paraId="6A01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continue"/>
            <w:vAlign w:val="center"/>
          </w:tcPr>
          <w:p w14:paraId="1E57F1B8">
            <w:pPr>
              <w:spacing w:line="520" w:lineRule="exact"/>
              <w:jc w:val="center"/>
              <w:rPr>
                <w:rFonts w:ascii="宋体" w:hAnsi="宋体" w:cs="宋体"/>
                <w:kern w:val="0"/>
                <w:szCs w:val="21"/>
              </w:rPr>
            </w:pPr>
          </w:p>
        </w:tc>
        <w:tc>
          <w:tcPr>
            <w:tcW w:w="1404" w:type="dxa"/>
            <w:vMerge w:val="continue"/>
            <w:vAlign w:val="center"/>
          </w:tcPr>
          <w:p w14:paraId="2EE0DB6A">
            <w:pPr>
              <w:spacing w:line="520" w:lineRule="exact"/>
              <w:jc w:val="center"/>
              <w:rPr>
                <w:rFonts w:ascii="宋体" w:hAnsi="宋体" w:cs="宋体"/>
                <w:kern w:val="0"/>
                <w:szCs w:val="21"/>
              </w:rPr>
            </w:pPr>
          </w:p>
        </w:tc>
        <w:tc>
          <w:tcPr>
            <w:tcW w:w="2780" w:type="dxa"/>
            <w:vAlign w:val="center"/>
          </w:tcPr>
          <w:p w14:paraId="034E347F">
            <w:pPr>
              <w:spacing w:line="520" w:lineRule="exact"/>
              <w:jc w:val="center"/>
              <w:rPr>
                <w:rFonts w:ascii="宋体" w:hAnsi="宋体" w:cs="宋体"/>
                <w:kern w:val="0"/>
                <w:szCs w:val="21"/>
              </w:rPr>
            </w:pPr>
            <w:r>
              <w:rPr>
                <w:rFonts w:hint="eastAsia" w:ascii="宋体" w:hAnsi="宋体" w:cs="宋体"/>
                <w:szCs w:val="21"/>
              </w:rPr>
              <w:t>水土流失危害</w:t>
            </w:r>
          </w:p>
        </w:tc>
        <w:tc>
          <w:tcPr>
            <w:tcW w:w="1680" w:type="dxa"/>
            <w:vAlign w:val="center"/>
          </w:tcPr>
          <w:p w14:paraId="6A40AE72">
            <w:pPr>
              <w:spacing w:line="520" w:lineRule="exact"/>
              <w:jc w:val="center"/>
              <w:rPr>
                <w:rFonts w:ascii="宋体" w:hAnsi="宋体" w:cs="宋体"/>
                <w:kern w:val="0"/>
                <w:szCs w:val="21"/>
              </w:rPr>
            </w:pPr>
            <w:r>
              <w:rPr>
                <w:rFonts w:hint="eastAsia" w:ascii="宋体" w:hAnsi="宋体" w:cs="宋体"/>
                <w:szCs w:val="21"/>
              </w:rPr>
              <w:t>不定期巡查</w:t>
            </w:r>
          </w:p>
        </w:tc>
        <w:tc>
          <w:tcPr>
            <w:tcW w:w="2539" w:type="dxa"/>
            <w:vAlign w:val="center"/>
          </w:tcPr>
          <w:p w14:paraId="4E71421A">
            <w:pPr>
              <w:spacing w:line="520" w:lineRule="exact"/>
              <w:jc w:val="center"/>
              <w:rPr>
                <w:rFonts w:ascii="宋体" w:hAnsi="宋体" w:cs="宋体"/>
                <w:kern w:val="0"/>
                <w:szCs w:val="21"/>
              </w:rPr>
            </w:pPr>
            <w:r>
              <w:rPr>
                <w:rFonts w:hint="eastAsia" w:ascii="宋体" w:hAnsi="宋体" w:cs="宋体"/>
                <w:szCs w:val="21"/>
              </w:rPr>
              <w:t>监测全过程</w:t>
            </w:r>
          </w:p>
        </w:tc>
      </w:tr>
      <w:tr w14:paraId="39B2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continue"/>
            <w:vAlign w:val="center"/>
          </w:tcPr>
          <w:p w14:paraId="6102821C">
            <w:pPr>
              <w:spacing w:line="520" w:lineRule="exact"/>
              <w:jc w:val="center"/>
              <w:rPr>
                <w:rFonts w:ascii="宋体" w:hAnsi="宋体" w:cs="宋体"/>
                <w:kern w:val="0"/>
                <w:szCs w:val="21"/>
              </w:rPr>
            </w:pPr>
          </w:p>
        </w:tc>
        <w:tc>
          <w:tcPr>
            <w:tcW w:w="1404" w:type="dxa"/>
            <w:vMerge w:val="continue"/>
            <w:vAlign w:val="center"/>
          </w:tcPr>
          <w:p w14:paraId="3846585E">
            <w:pPr>
              <w:spacing w:line="520" w:lineRule="exact"/>
              <w:jc w:val="center"/>
              <w:rPr>
                <w:rFonts w:ascii="宋体" w:hAnsi="宋体" w:cs="宋体"/>
                <w:kern w:val="0"/>
                <w:szCs w:val="21"/>
              </w:rPr>
            </w:pPr>
          </w:p>
        </w:tc>
        <w:tc>
          <w:tcPr>
            <w:tcW w:w="2780" w:type="dxa"/>
            <w:vAlign w:val="center"/>
          </w:tcPr>
          <w:p w14:paraId="7DB8F313">
            <w:pPr>
              <w:spacing w:line="520" w:lineRule="exact"/>
              <w:jc w:val="center"/>
              <w:rPr>
                <w:rFonts w:ascii="宋体" w:hAnsi="宋体" w:cs="宋体"/>
                <w:kern w:val="0"/>
                <w:szCs w:val="21"/>
              </w:rPr>
            </w:pPr>
            <w:r>
              <w:rPr>
                <w:rFonts w:hint="eastAsia" w:ascii="宋体" w:hAnsi="宋体" w:cs="宋体"/>
                <w:szCs w:val="21"/>
              </w:rPr>
              <w:t>绿化苗木长势</w:t>
            </w:r>
          </w:p>
        </w:tc>
        <w:tc>
          <w:tcPr>
            <w:tcW w:w="1680" w:type="dxa"/>
            <w:vAlign w:val="center"/>
          </w:tcPr>
          <w:p w14:paraId="3B521371">
            <w:pPr>
              <w:spacing w:line="520" w:lineRule="exact"/>
              <w:jc w:val="center"/>
              <w:rPr>
                <w:rFonts w:ascii="宋体" w:hAnsi="宋体" w:cs="宋体"/>
                <w:kern w:val="0"/>
                <w:szCs w:val="21"/>
              </w:rPr>
            </w:pPr>
            <w:r>
              <w:rPr>
                <w:rFonts w:hint="eastAsia" w:ascii="宋体" w:hAnsi="宋体" w:cs="宋体"/>
                <w:szCs w:val="21"/>
              </w:rPr>
              <w:t>不定期巡查</w:t>
            </w:r>
          </w:p>
        </w:tc>
        <w:tc>
          <w:tcPr>
            <w:tcW w:w="2539" w:type="dxa"/>
            <w:vAlign w:val="center"/>
          </w:tcPr>
          <w:p w14:paraId="56C0B37C">
            <w:pPr>
              <w:spacing w:line="520" w:lineRule="exact"/>
              <w:jc w:val="center"/>
              <w:rPr>
                <w:rFonts w:ascii="宋体" w:hAnsi="宋体" w:cs="宋体"/>
                <w:kern w:val="0"/>
                <w:szCs w:val="21"/>
              </w:rPr>
            </w:pPr>
            <w:r>
              <w:rPr>
                <w:rFonts w:hint="eastAsia" w:ascii="宋体" w:hAnsi="宋体" w:cs="宋体"/>
                <w:szCs w:val="21"/>
              </w:rPr>
              <w:t>监测全过程</w:t>
            </w:r>
          </w:p>
        </w:tc>
      </w:tr>
      <w:tr w14:paraId="76F6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continue"/>
            <w:vAlign w:val="center"/>
          </w:tcPr>
          <w:p w14:paraId="1149D5A5">
            <w:pPr>
              <w:spacing w:line="520" w:lineRule="exact"/>
              <w:jc w:val="center"/>
              <w:rPr>
                <w:rFonts w:ascii="宋体" w:hAnsi="宋体" w:cs="宋体"/>
                <w:kern w:val="0"/>
                <w:szCs w:val="21"/>
              </w:rPr>
            </w:pPr>
          </w:p>
        </w:tc>
        <w:tc>
          <w:tcPr>
            <w:tcW w:w="1404" w:type="dxa"/>
            <w:vMerge w:val="continue"/>
            <w:vAlign w:val="center"/>
          </w:tcPr>
          <w:p w14:paraId="5895D4C9">
            <w:pPr>
              <w:spacing w:line="520" w:lineRule="exact"/>
              <w:jc w:val="center"/>
              <w:rPr>
                <w:rFonts w:ascii="宋体" w:hAnsi="宋体" w:cs="宋体"/>
                <w:kern w:val="0"/>
                <w:szCs w:val="21"/>
              </w:rPr>
            </w:pPr>
          </w:p>
        </w:tc>
        <w:tc>
          <w:tcPr>
            <w:tcW w:w="2780" w:type="dxa"/>
            <w:vAlign w:val="center"/>
          </w:tcPr>
          <w:p w14:paraId="0711058E">
            <w:pPr>
              <w:spacing w:line="520" w:lineRule="exact"/>
              <w:jc w:val="center"/>
              <w:rPr>
                <w:rFonts w:ascii="宋体" w:hAnsi="宋体" w:cs="宋体"/>
                <w:kern w:val="0"/>
                <w:szCs w:val="21"/>
              </w:rPr>
            </w:pPr>
            <w:r>
              <w:rPr>
                <w:rFonts w:hint="eastAsia" w:ascii="宋体" w:hAnsi="宋体" w:cs="宋体"/>
                <w:szCs w:val="21"/>
              </w:rPr>
              <w:t>渣体、边坡稳定</w:t>
            </w:r>
          </w:p>
        </w:tc>
        <w:tc>
          <w:tcPr>
            <w:tcW w:w="1680" w:type="dxa"/>
            <w:vAlign w:val="center"/>
          </w:tcPr>
          <w:p w14:paraId="330EC698">
            <w:pPr>
              <w:spacing w:line="520" w:lineRule="exact"/>
              <w:jc w:val="center"/>
              <w:rPr>
                <w:rFonts w:ascii="宋体" w:hAnsi="宋体" w:cs="宋体"/>
                <w:kern w:val="0"/>
                <w:szCs w:val="21"/>
              </w:rPr>
            </w:pPr>
            <w:r>
              <w:rPr>
                <w:rFonts w:hint="eastAsia" w:ascii="宋体" w:hAnsi="宋体" w:cs="宋体"/>
                <w:szCs w:val="21"/>
              </w:rPr>
              <w:t>不定期巡查</w:t>
            </w:r>
          </w:p>
        </w:tc>
        <w:tc>
          <w:tcPr>
            <w:tcW w:w="2539" w:type="dxa"/>
            <w:vAlign w:val="center"/>
          </w:tcPr>
          <w:p w14:paraId="58E57CED">
            <w:pPr>
              <w:spacing w:line="520" w:lineRule="exact"/>
              <w:jc w:val="center"/>
              <w:rPr>
                <w:rFonts w:ascii="宋体" w:hAnsi="宋体" w:cs="宋体"/>
                <w:kern w:val="0"/>
                <w:szCs w:val="21"/>
              </w:rPr>
            </w:pPr>
            <w:r>
              <w:rPr>
                <w:rFonts w:hint="eastAsia" w:ascii="宋体" w:hAnsi="宋体" w:cs="宋体"/>
                <w:szCs w:val="21"/>
              </w:rPr>
              <w:t>监测全过程</w:t>
            </w:r>
          </w:p>
        </w:tc>
      </w:tr>
      <w:tr w14:paraId="7C39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vMerge w:val="continue"/>
            <w:vAlign w:val="center"/>
          </w:tcPr>
          <w:p w14:paraId="6550D91C">
            <w:pPr>
              <w:spacing w:line="520" w:lineRule="exact"/>
              <w:jc w:val="center"/>
              <w:rPr>
                <w:rFonts w:ascii="宋体" w:hAnsi="宋体" w:cs="宋体"/>
                <w:kern w:val="0"/>
                <w:szCs w:val="21"/>
              </w:rPr>
            </w:pPr>
          </w:p>
        </w:tc>
        <w:tc>
          <w:tcPr>
            <w:tcW w:w="1404" w:type="dxa"/>
            <w:vMerge w:val="continue"/>
            <w:vAlign w:val="center"/>
          </w:tcPr>
          <w:p w14:paraId="69A5EDE5">
            <w:pPr>
              <w:spacing w:line="520" w:lineRule="exact"/>
              <w:jc w:val="center"/>
              <w:rPr>
                <w:rFonts w:ascii="宋体" w:hAnsi="宋体" w:cs="宋体"/>
                <w:kern w:val="0"/>
                <w:szCs w:val="21"/>
              </w:rPr>
            </w:pPr>
          </w:p>
        </w:tc>
        <w:tc>
          <w:tcPr>
            <w:tcW w:w="2780" w:type="dxa"/>
            <w:vAlign w:val="center"/>
          </w:tcPr>
          <w:p w14:paraId="1DA46B85">
            <w:pPr>
              <w:spacing w:line="520" w:lineRule="exact"/>
              <w:jc w:val="center"/>
              <w:rPr>
                <w:rFonts w:ascii="宋体" w:hAnsi="宋体" w:cs="宋体"/>
                <w:kern w:val="0"/>
                <w:szCs w:val="21"/>
              </w:rPr>
            </w:pPr>
            <w:r>
              <w:rPr>
                <w:rFonts w:hint="eastAsia" w:ascii="宋体" w:hAnsi="宋体" w:cs="宋体"/>
                <w:szCs w:val="21"/>
              </w:rPr>
              <w:t>沉淀污水排放水质</w:t>
            </w:r>
          </w:p>
        </w:tc>
        <w:tc>
          <w:tcPr>
            <w:tcW w:w="1680" w:type="dxa"/>
            <w:vAlign w:val="center"/>
          </w:tcPr>
          <w:p w14:paraId="47BD946C">
            <w:pPr>
              <w:spacing w:line="520" w:lineRule="exact"/>
              <w:jc w:val="center"/>
              <w:rPr>
                <w:rFonts w:ascii="宋体" w:hAnsi="宋体" w:cs="宋体"/>
                <w:kern w:val="0"/>
                <w:szCs w:val="21"/>
              </w:rPr>
            </w:pPr>
            <w:r>
              <w:rPr>
                <w:rFonts w:hint="eastAsia" w:ascii="宋体" w:hAnsi="宋体" w:cs="宋体"/>
                <w:szCs w:val="21"/>
              </w:rPr>
              <w:t>取水沉淀法</w:t>
            </w:r>
          </w:p>
        </w:tc>
        <w:tc>
          <w:tcPr>
            <w:tcW w:w="2539" w:type="dxa"/>
            <w:vAlign w:val="center"/>
          </w:tcPr>
          <w:p w14:paraId="4EF3DB89">
            <w:pPr>
              <w:spacing w:line="520" w:lineRule="exact"/>
              <w:jc w:val="center"/>
              <w:rPr>
                <w:rFonts w:ascii="宋体" w:hAnsi="宋体" w:cs="宋体"/>
                <w:kern w:val="0"/>
                <w:szCs w:val="21"/>
              </w:rPr>
            </w:pPr>
            <w:r>
              <w:rPr>
                <w:rFonts w:hint="eastAsia" w:ascii="宋体" w:hAnsi="宋体" w:cs="宋体"/>
                <w:szCs w:val="21"/>
              </w:rPr>
              <w:t>丰水期、枯水期各1次</w:t>
            </w:r>
          </w:p>
        </w:tc>
      </w:tr>
    </w:tbl>
    <w:p w14:paraId="54EA6CB0">
      <w:pPr>
        <w:spacing w:line="360" w:lineRule="auto"/>
        <w:ind w:firstLine="584" w:firstLineChars="200"/>
        <w:outlineLvl w:val="1"/>
        <w:rPr>
          <w:rFonts w:ascii="宋体" w:hAnsi="宋体" w:cs="宋体"/>
          <w:b/>
          <w:bCs/>
          <w:sz w:val="28"/>
          <w:szCs w:val="28"/>
        </w:rPr>
      </w:pPr>
      <w:bookmarkStart w:id="62" w:name="_Toc2732"/>
      <w:r>
        <w:rPr>
          <w:rFonts w:hint="eastAsia" w:ascii="宋体" w:hAnsi="宋体" w:cs="宋体"/>
          <w:b/>
          <w:bCs/>
          <w:sz w:val="28"/>
          <w:szCs w:val="28"/>
        </w:rPr>
        <w:t>三、管护措施</w:t>
      </w:r>
      <w:bookmarkEnd w:id="62"/>
    </w:p>
    <w:p w14:paraId="40588C41">
      <w:pPr>
        <w:spacing w:line="600" w:lineRule="exact"/>
        <w:ind w:firstLine="584" w:firstLineChars="200"/>
        <w:rPr>
          <w:rFonts w:ascii="宋体" w:hAnsi="宋体" w:cs="宋体"/>
          <w:sz w:val="28"/>
          <w:szCs w:val="28"/>
        </w:rPr>
      </w:pPr>
      <w:r>
        <w:rPr>
          <w:rFonts w:hint="eastAsia" w:ascii="宋体" w:hAnsi="宋体" w:cs="宋体"/>
          <w:sz w:val="28"/>
          <w:szCs w:val="28"/>
        </w:rPr>
        <w:t>复垦工程结束后，要对所复垦的植被进行管护，按时对复垦地区采取浇水、除虫等措施，以保证复垦植被的成活率，从而保证复垦工程达到预期效果。具体如下所述：</w:t>
      </w:r>
    </w:p>
    <w:p w14:paraId="20097E2B">
      <w:pPr>
        <w:autoSpaceDE w:val="0"/>
        <w:autoSpaceDN w:val="0"/>
        <w:adjustRightInd w:val="0"/>
        <w:spacing w:line="600" w:lineRule="exact"/>
        <w:ind w:firstLine="584" w:firstLineChars="200"/>
        <w:rPr>
          <w:rFonts w:ascii="宋体" w:hAnsi="宋体" w:cs="宋体"/>
          <w:b/>
          <w:sz w:val="28"/>
          <w:szCs w:val="28"/>
        </w:rPr>
      </w:pPr>
      <w:r>
        <w:rPr>
          <w:rFonts w:hint="eastAsia" w:ascii="宋体" w:hAnsi="宋体" w:cs="宋体"/>
          <w:b/>
          <w:bCs/>
          <w:sz w:val="28"/>
          <w:szCs w:val="28"/>
        </w:rPr>
        <w:t>1、水分及养分管理</w:t>
      </w:r>
    </w:p>
    <w:p w14:paraId="273A0852">
      <w:pPr>
        <w:autoSpaceDE w:val="0"/>
        <w:autoSpaceDN w:val="0"/>
        <w:adjustRightInd w:val="0"/>
        <w:spacing w:line="600" w:lineRule="exact"/>
        <w:ind w:firstLine="584" w:firstLineChars="200"/>
        <w:rPr>
          <w:rFonts w:ascii="宋体" w:hAnsi="宋体" w:cs="宋体"/>
          <w:sz w:val="28"/>
          <w:szCs w:val="28"/>
        </w:rPr>
      </w:pPr>
      <w:r>
        <w:rPr>
          <w:rFonts w:hint="eastAsia" w:ascii="宋体" w:hAnsi="宋体" w:cs="宋体"/>
          <w:sz w:val="28"/>
          <w:szCs w:val="28"/>
        </w:rPr>
        <w:t>在幼林时期以防旱、施肥为主。</w:t>
      </w:r>
    </w:p>
    <w:p w14:paraId="785DFD50">
      <w:pPr>
        <w:autoSpaceDE w:val="0"/>
        <w:autoSpaceDN w:val="0"/>
        <w:adjustRightInd w:val="0"/>
        <w:spacing w:line="600" w:lineRule="exact"/>
        <w:ind w:firstLine="584" w:firstLineChars="200"/>
        <w:rPr>
          <w:rFonts w:ascii="宋体" w:hAnsi="宋体" w:cs="宋体"/>
          <w:b/>
          <w:sz w:val="28"/>
          <w:szCs w:val="28"/>
        </w:rPr>
      </w:pPr>
      <w:r>
        <w:rPr>
          <w:rFonts w:hint="eastAsia" w:ascii="宋体" w:hAnsi="宋体" w:cs="宋体"/>
          <w:b/>
          <w:bCs/>
          <w:sz w:val="28"/>
          <w:szCs w:val="28"/>
        </w:rPr>
        <w:t>2、林木修枝</w:t>
      </w:r>
    </w:p>
    <w:p w14:paraId="48CBE9DC">
      <w:pPr>
        <w:autoSpaceDE w:val="0"/>
        <w:autoSpaceDN w:val="0"/>
        <w:adjustRightInd w:val="0"/>
        <w:spacing w:line="600" w:lineRule="exact"/>
        <w:ind w:firstLine="584" w:firstLineChars="200"/>
        <w:rPr>
          <w:rFonts w:ascii="宋体" w:hAnsi="宋体" w:cs="宋体"/>
          <w:sz w:val="28"/>
          <w:szCs w:val="28"/>
        </w:rPr>
      </w:pPr>
      <w:r>
        <w:rPr>
          <w:rFonts w:hint="eastAsia" w:ascii="宋体" w:hAnsi="宋体" w:cs="宋体"/>
          <w:sz w:val="28"/>
          <w:szCs w:val="28"/>
        </w:rPr>
        <w:t>林分刚进入郁闭阶段时，由于灌木或辅佐树种生长茂密产生压迫主要树种的情况，要采取辅佐树种修枝，以解除主要树种的被压状态，促进主要树种生长并促使其在林带中占优势地位。</w:t>
      </w:r>
    </w:p>
    <w:p w14:paraId="51D78A3E">
      <w:pPr>
        <w:autoSpaceDE w:val="0"/>
        <w:autoSpaceDN w:val="0"/>
        <w:adjustRightInd w:val="0"/>
        <w:spacing w:line="600" w:lineRule="exact"/>
        <w:ind w:firstLine="584" w:firstLineChars="200"/>
        <w:rPr>
          <w:rFonts w:ascii="宋体" w:hAnsi="宋体" w:cs="宋体"/>
          <w:sz w:val="28"/>
          <w:szCs w:val="28"/>
        </w:rPr>
      </w:pPr>
      <w:r>
        <w:rPr>
          <w:rFonts w:hint="eastAsia" w:ascii="宋体" w:hAnsi="宋体" w:cs="宋体"/>
          <w:sz w:val="28"/>
          <w:szCs w:val="28"/>
        </w:rPr>
        <w:t>通过修枝，在保证林木树冠有足够营养空间的条件下，可提高林木的干材质量和促进林木生长。关于修枝技术，根据当地经验，修枝高度不超过林木全高的1/3～1/2。</w:t>
      </w:r>
    </w:p>
    <w:p w14:paraId="54DF46E3">
      <w:pPr>
        <w:autoSpaceDE w:val="0"/>
        <w:autoSpaceDN w:val="0"/>
        <w:adjustRightInd w:val="0"/>
        <w:spacing w:line="600" w:lineRule="exact"/>
        <w:ind w:firstLine="584" w:firstLineChars="200"/>
        <w:rPr>
          <w:rFonts w:ascii="宋体" w:hAnsi="宋体" w:cs="宋体"/>
          <w:b/>
          <w:sz w:val="28"/>
          <w:szCs w:val="28"/>
        </w:rPr>
      </w:pPr>
      <w:r>
        <w:rPr>
          <w:rFonts w:hint="eastAsia" w:ascii="宋体" w:hAnsi="宋体" w:cs="宋体"/>
          <w:b/>
          <w:bCs/>
          <w:sz w:val="28"/>
          <w:szCs w:val="28"/>
        </w:rPr>
        <w:t>3、林木密度调控</w:t>
      </w:r>
    </w:p>
    <w:p w14:paraId="14AF4E8E">
      <w:pPr>
        <w:autoSpaceDE w:val="0"/>
        <w:autoSpaceDN w:val="0"/>
        <w:adjustRightInd w:val="0"/>
        <w:spacing w:line="600" w:lineRule="exact"/>
        <w:ind w:firstLine="584" w:firstLineChars="200"/>
        <w:rPr>
          <w:rFonts w:ascii="宋体" w:hAnsi="宋体" w:cs="宋体"/>
          <w:sz w:val="28"/>
          <w:szCs w:val="28"/>
        </w:rPr>
      </w:pPr>
      <w:r>
        <w:rPr>
          <w:rFonts w:hint="eastAsia" w:ascii="宋体" w:hAnsi="宋体" w:cs="宋体"/>
          <w:sz w:val="28"/>
          <w:szCs w:val="28"/>
        </w:rPr>
        <w:t>林分郁闭后，抚育工作的主要任务是人为干涉，调节树种间的关系，调节林带的结构，保证主要树种的健康成长。林带的树种组成与密度基本处于稳定状态，但仍应隔一定时间对林带进行调节，及时伐掉枯梢木和病腐木等。</w:t>
      </w:r>
    </w:p>
    <w:p w14:paraId="24655A21">
      <w:pPr>
        <w:autoSpaceDE w:val="0"/>
        <w:autoSpaceDN w:val="0"/>
        <w:adjustRightInd w:val="0"/>
        <w:spacing w:line="600" w:lineRule="exact"/>
        <w:ind w:firstLine="584" w:firstLineChars="200"/>
        <w:rPr>
          <w:rFonts w:ascii="宋体" w:hAnsi="宋体" w:cs="宋体"/>
          <w:b/>
          <w:sz w:val="28"/>
          <w:szCs w:val="28"/>
        </w:rPr>
      </w:pPr>
      <w:r>
        <w:rPr>
          <w:rFonts w:hint="eastAsia" w:ascii="宋体" w:hAnsi="宋体" w:cs="宋体"/>
          <w:b/>
          <w:bCs/>
          <w:sz w:val="28"/>
          <w:szCs w:val="28"/>
        </w:rPr>
        <w:t>4、林木更新</w:t>
      </w:r>
    </w:p>
    <w:p w14:paraId="5F3F74D6">
      <w:pPr>
        <w:autoSpaceDE w:val="0"/>
        <w:autoSpaceDN w:val="0"/>
        <w:adjustRightInd w:val="0"/>
        <w:spacing w:line="600" w:lineRule="exact"/>
        <w:ind w:firstLine="584" w:firstLineChars="200"/>
        <w:rPr>
          <w:rFonts w:ascii="宋体" w:hAnsi="宋体" w:cs="宋体"/>
          <w:sz w:val="28"/>
          <w:szCs w:val="28"/>
        </w:rPr>
      </w:pPr>
      <w:r>
        <w:rPr>
          <w:rFonts w:hint="eastAsia" w:ascii="宋体" w:hAnsi="宋体" w:cs="宋体"/>
          <w:sz w:val="28"/>
          <w:szCs w:val="28"/>
        </w:rPr>
        <w:t>按照一定的顺序，在时间和空间上合理安排，逐步更新。</w:t>
      </w:r>
    </w:p>
    <w:p w14:paraId="20720F35">
      <w:pPr>
        <w:autoSpaceDE w:val="0"/>
        <w:autoSpaceDN w:val="0"/>
        <w:adjustRightInd w:val="0"/>
        <w:spacing w:line="600" w:lineRule="exact"/>
        <w:ind w:firstLine="584" w:firstLineChars="200"/>
        <w:rPr>
          <w:rFonts w:ascii="宋体" w:hAnsi="宋体" w:cs="宋体"/>
          <w:b/>
          <w:sz w:val="28"/>
          <w:szCs w:val="28"/>
        </w:rPr>
      </w:pPr>
      <w:r>
        <w:rPr>
          <w:rFonts w:hint="eastAsia" w:ascii="宋体" w:hAnsi="宋体" w:cs="宋体"/>
          <w:b/>
          <w:bCs/>
          <w:sz w:val="28"/>
          <w:szCs w:val="28"/>
        </w:rPr>
        <w:t>5、林木病虫害防治</w:t>
      </w:r>
    </w:p>
    <w:p w14:paraId="52BE3972">
      <w:pPr>
        <w:spacing w:line="600" w:lineRule="exact"/>
        <w:ind w:firstLine="584" w:firstLineChars="200"/>
        <w:rPr>
          <w:rFonts w:ascii="宋体" w:hAnsi="宋体" w:cs="宋体"/>
          <w:sz w:val="28"/>
          <w:szCs w:val="28"/>
        </w:rPr>
        <w:sectPr>
          <w:pgSz w:w="11905" w:h="16838"/>
          <w:pgMar w:top="1417" w:right="1134" w:bottom="1417" w:left="1417" w:header="851" w:footer="907" w:gutter="0"/>
          <w:cols w:space="720" w:num="1"/>
          <w:docGrid w:type="linesAndChars" w:linePitch="322" w:charSpace="2603"/>
        </w:sectPr>
      </w:pPr>
      <w:r>
        <w:rPr>
          <w:rFonts w:hint="eastAsia" w:ascii="宋体" w:hAnsi="宋体" w:cs="宋体"/>
          <w:sz w:val="28"/>
          <w:szCs w:val="28"/>
        </w:rPr>
        <w:t>对于林分中出现树木的病、虫、害等要及时进行管护。对于病株要及时砍伐防止扩散，对于虫害要及时施药等控制灾害的发生。</w:t>
      </w:r>
    </w:p>
    <w:p w14:paraId="66AEB868">
      <w:pPr>
        <w:pStyle w:val="5"/>
        <w:spacing w:before="0" w:after="0" w:line="360" w:lineRule="auto"/>
        <w:ind w:firstLine="664" w:firstLineChars="200"/>
        <w:jc w:val="center"/>
        <w:rPr>
          <w:rFonts w:ascii="黑体" w:eastAsia="黑体"/>
          <w:b w:val="0"/>
          <w:sz w:val="36"/>
          <w:szCs w:val="36"/>
        </w:rPr>
      </w:pPr>
      <w:bookmarkStart w:id="63" w:name="_Toc13658"/>
      <w:r>
        <w:rPr>
          <w:rFonts w:hint="eastAsia" w:ascii="黑体" w:hAnsi="黑体" w:eastAsia="黑体" w:cs="黑体"/>
          <w:sz w:val="32"/>
          <w:szCs w:val="32"/>
        </w:rPr>
        <w:t>第七章  工作部署</w:t>
      </w:r>
      <w:bookmarkEnd w:id="63"/>
    </w:p>
    <w:p w14:paraId="57E5607F">
      <w:pPr>
        <w:spacing w:line="360" w:lineRule="auto"/>
        <w:ind w:firstLine="584" w:firstLineChars="200"/>
        <w:outlineLvl w:val="1"/>
        <w:rPr>
          <w:rFonts w:ascii="宋体" w:hAnsi="宋体" w:cs="宋体"/>
          <w:sz w:val="28"/>
          <w:szCs w:val="28"/>
        </w:rPr>
      </w:pPr>
      <w:bookmarkStart w:id="64" w:name="_Toc6243"/>
      <w:r>
        <w:rPr>
          <w:rFonts w:hint="eastAsia" w:ascii="宋体" w:hAnsi="宋体" w:cs="宋体"/>
          <w:b/>
          <w:sz w:val="28"/>
          <w:szCs w:val="28"/>
        </w:rPr>
        <w:t>一、总体部署</w:t>
      </w:r>
      <w:bookmarkEnd w:id="64"/>
    </w:p>
    <w:p w14:paraId="15B3C580">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根据矿山地质环境现状评估和预测评估结论，本方案将治理恢复区域划分成三个区域：</w:t>
      </w:r>
    </w:p>
    <w:p w14:paraId="2CAC7F6A">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重点防治区：露天采场、排土场；</w:t>
      </w:r>
    </w:p>
    <w:p w14:paraId="70A0DD05">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次重点防治区：工业场地、办公生活区；</w:t>
      </w:r>
    </w:p>
    <w:p w14:paraId="664C0F03">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一般防治区：矿山道路。</w:t>
      </w:r>
    </w:p>
    <w:p w14:paraId="0EE8CC38">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各防治区的工程部署如下（表7-1～表7-5）：</w:t>
      </w:r>
    </w:p>
    <w:p w14:paraId="13EF49ED">
      <w:pPr>
        <w:spacing w:line="360" w:lineRule="auto"/>
        <w:ind w:firstLine="584" w:firstLineChars="200"/>
        <w:rPr>
          <w:rFonts w:ascii="宋体" w:hAnsi="宋体" w:cs="宋体"/>
          <w:b/>
          <w:bCs/>
          <w:sz w:val="28"/>
          <w:szCs w:val="28"/>
        </w:rPr>
      </w:pPr>
      <w:r>
        <w:rPr>
          <w:rFonts w:hint="eastAsia" w:ascii="宋体" w:hAnsi="宋体" w:cs="宋体"/>
          <w:b/>
          <w:bCs/>
          <w:sz w:val="28"/>
          <w:szCs w:val="28"/>
        </w:rPr>
        <w:t>1、露天采场</w:t>
      </w:r>
    </w:p>
    <w:p w14:paraId="5DF3CACF">
      <w:pPr>
        <w:spacing w:line="360" w:lineRule="auto"/>
        <w:ind w:firstLine="584" w:firstLineChars="200"/>
        <w:jc w:val="center"/>
        <w:rPr>
          <w:rFonts w:ascii="宋体" w:hAnsi="宋体" w:cs="宋体"/>
          <w:sz w:val="28"/>
          <w:szCs w:val="28"/>
        </w:rPr>
      </w:pPr>
      <w:r>
        <w:rPr>
          <w:rFonts w:hint="eastAsia" w:ascii="宋体" w:hAnsi="宋体" w:cs="宋体"/>
          <w:b/>
          <w:bCs/>
          <w:sz w:val="28"/>
          <w:szCs w:val="28"/>
        </w:rPr>
        <w:t>表7-1   露天采场治理措施汇总表</w:t>
      </w:r>
    </w:p>
    <w:tbl>
      <w:tblPr>
        <w:tblStyle w:val="33"/>
        <w:tblW w:w="9571"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2990"/>
        <w:gridCol w:w="3974"/>
        <w:gridCol w:w="1042"/>
      </w:tblGrid>
      <w:tr w14:paraId="7F96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Align w:val="center"/>
          </w:tcPr>
          <w:p w14:paraId="6CB84C80">
            <w:pPr>
              <w:spacing w:line="360" w:lineRule="exact"/>
              <w:jc w:val="center"/>
              <w:rPr>
                <w:rFonts w:ascii="宋体" w:hAnsi="宋体" w:cs="宋体"/>
                <w:b/>
                <w:szCs w:val="21"/>
              </w:rPr>
            </w:pPr>
            <w:r>
              <w:rPr>
                <w:rFonts w:hint="eastAsia" w:ascii="宋体" w:hAnsi="宋体" w:cs="宋体"/>
                <w:b/>
                <w:szCs w:val="21"/>
              </w:rPr>
              <w:t>名称</w:t>
            </w:r>
          </w:p>
        </w:tc>
        <w:tc>
          <w:tcPr>
            <w:tcW w:w="2990" w:type="dxa"/>
            <w:vAlign w:val="center"/>
          </w:tcPr>
          <w:p w14:paraId="755BBA84">
            <w:pPr>
              <w:spacing w:line="360" w:lineRule="exact"/>
              <w:jc w:val="center"/>
              <w:rPr>
                <w:rFonts w:ascii="宋体" w:hAnsi="宋体" w:cs="宋体"/>
                <w:b/>
                <w:szCs w:val="21"/>
              </w:rPr>
            </w:pPr>
            <w:r>
              <w:rPr>
                <w:rFonts w:hint="eastAsia" w:ascii="宋体" w:hAnsi="宋体" w:cs="宋体"/>
                <w:b/>
                <w:szCs w:val="21"/>
              </w:rPr>
              <w:t>工程措施</w:t>
            </w:r>
          </w:p>
        </w:tc>
        <w:tc>
          <w:tcPr>
            <w:tcW w:w="3974" w:type="dxa"/>
            <w:vAlign w:val="center"/>
          </w:tcPr>
          <w:p w14:paraId="5B0F4912">
            <w:pPr>
              <w:spacing w:line="360" w:lineRule="exact"/>
              <w:jc w:val="center"/>
              <w:rPr>
                <w:rFonts w:ascii="宋体" w:hAnsi="宋体" w:cs="宋体"/>
                <w:b/>
                <w:szCs w:val="21"/>
              </w:rPr>
            </w:pPr>
            <w:r>
              <w:rPr>
                <w:rFonts w:hint="eastAsia" w:ascii="宋体" w:hAnsi="宋体" w:cs="宋体"/>
                <w:b/>
                <w:szCs w:val="21"/>
              </w:rPr>
              <w:t>植物措施</w:t>
            </w:r>
          </w:p>
        </w:tc>
        <w:tc>
          <w:tcPr>
            <w:tcW w:w="1042" w:type="dxa"/>
            <w:vAlign w:val="center"/>
          </w:tcPr>
          <w:p w14:paraId="74731FC3">
            <w:pPr>
              <w:spacing w:line="360" w:lineRule="exact"/>
              <w:jc w:val="center"/>
              <w:rPr>
                <w:rFonts w:ascii="宋体" w:hAnsi="宋体" w:cs="宋体"/>
                <w:b/>
                <w:szCs w:val="21"/>
              </w:rPr>
            </w:pPr>
            <w:r>
              <w:rPr>
                <w:rFonts w:hint="eastAsia" w:ascii="宋体" w:hAnsi="宋体" w:cs="宋体"/>
                <w:b/>
                <w:szCs w:val="21"/>
              </w:rPr>
              <w:t>备注</w:t>
            </w:r>
          </w:p>
        </w:tc>
      </w:tr>
      <w:tr w14:paraId="3CB1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565" w:type="dxa"/>
            <w:vMerge w:val="restart"/>
            <w:vAlign w:val="center"/>
          </w:tcPr>
          <w:p w14:paraId="49303A31">
            <w:pPr>
              <w:spacing w:line="360" w:lineRule="exact"/>
              <w:jc w:val="center"/>
              <w:rPr>
                <w:rFonts w:ascii="宋体" w:hAnsi="宋体" w:cs="宋体"/>
                <w:color w:val="FF0000"/>
                <w:szCs w:val="21"/>
              </w:rPr>
            </w:pPr>
            <w:r>
              <w:rPr>
                <w:rFonts w:hint="eastAsia" w:ascii="宋体" w:hAnsi="宋体" w:cs="宋体"/>
                <w:kern w:val="0"/>
                <w:szCs w:val="21"/>
              </w:rPr>
              <w:t>露天采场(S=</w:t>
            </w:r>
            <w:r>
              <w:rPr>
                <w:rFonts w:hint="eastAsia" w:ascii="宋体" w:hAnsi="宋体" w:cs="宋体"/>
                <w:bCs/>
                <w:szCs w:val="21"/>
              </w:rPr>
              <w:t>383078</w:t>
            </w:r>
            <w:r>
              <w:rPr>
                <w:rFonts w:hint="eastAsia" w:ascii="宋体" w:hAnsi="宋体" w:cs="宋体"/>
                <w:kern w:val="0"/>
                <w:szCs w:val="21"/>
              </w:rPr>
              <w:t>m</w:t>
            </w:r>
            <w:r>
              <w:rPr>
                <w:rFonts w:hint="eastAsia" w:ascii="宋体" w:hAnsi="宋体" w:cs="宋体"/>
                <w:kern w:val="0"/>
                <w:szCs w:val="21"/>
                <w:vertAlign w:val="superscript"/>
              </w:rPr>
              <w:t>2</w:t>
            </w:r>
            <w:r>
              <w:rPr>
                <w:rFonts w:hint="eastAsia" w:ascii="宋体" w:hAnsi="宋体" w:cs="宋体"/>
                <w:kern w:val="0"/>
                <w:szCs w:val="21"/>
              </w:rPr>
              <w:t>)</w:t>
            </w:r>
          </w:p>
        </w:tc>
        <w:tc>
          <w:tcPr>
            <w:tcW w:w="2990" w:type="dxa"/>
            <w:vAlign w:val="center"/>
          </w:tcPr>
          <w:p w14:paraId="5A35413E">
            <w:pPr>
              <w:spacing w:line="360" w:lineRule="exact"/>
              <w:rPr>
                <w:rFonts w:ascii="宋体" w:hAnsi="宋体" w:cs="宋体"/>
                <w:szCs w:val="21"/>
              </w:rPr>
            </w:pPr>
            <w:r>
              <w:rPr>
                <w:rFonts w:hint="eastAsia" w:ascii="宋体" w:hAnsi="宋体" w:cs="宋体"/>
                <w:kern w:val="0"/>
                <w:szCs w:val="21"/>
              </w:rPr>
              <w:t>在采场坡顶上方自然斜坡设截水沟，</w:t>
            </w:r>
            <w:r>
              <w:rPr>
                <w:rFonts w:hint="eastAsia" w:ascii="宋体" w:hAnsi="宋体" w:cs="宋体"/>
                <w:szCs w:val="21"/>
              </w:rPr>
              <w:t>规格为0.6m×0.6m，</w:t>
            </w:r>
            <w:r>
              <w:rPr>
                <w:rFonts w:hint="eastAsia" w:ascii="宋体" w:hAnsi="宋体" w:cs="宋体"/>
                <w:kern w:val="0"/>
                <w:szCs w:val="21"/>
              </w:rPr>
              <w:t>长约1636m。在开采平台内侧设排水沟、坡面设急流槽，</w:t>
            </w:r>
            <w:r>
              <w:rPr>
                <w:rFonts w:hint="eastAsia" w:ascii="宋体" w:hAnsi="宋体" w:cs="宋体"/>
                <w:szCs w:val="21"/>
              </w:rPr>
              <w:t>规格为0.3m×0.3m</w:t>
            </w:r>
            <w:r>
              <w:rPr>
                <w:rFonts w:hint="eastAsia" w:ascii="宋体" w:hAnsi="宋体" w:cs="宋体"/>
                <w:kern w:val="0"/>
                <w:szCs w:val="21"/>
              </w:rPr>
              <w:t>。</w:t>
            </w:r>
          </w:p>
        </w:tc>
        <w:tc>
          <w:tcPr>
            <w:tcW w:w="3974" w:type="dxa"/>
            <w:vAlign w:val="center"/>
          </w:tcPr>
          <w:p w14:paraId="4814C063">
            <w:pPr>
              <w:spacing w:line="360" w:lineRule="exact"/>
              <w:jc w:val="center"/>
              <w:rPr>
                <w:rFonts w:ascii="宋体" w:hAnsi="宋体" w:cs="宋体"/>
                <w:szCs w:val="21"/>
              </w:rPr>
            </w:pPr>
            <w:r>
              <w:rPr>
                <w:rFonts w:hint="eastAsia" w:ascii="宋体" w:hAnsi="宋体" w:cs="宋体"/>
                <w:szCs w:val="21"/>
              </w:rPr>
              <w:t>/</w:t>
            </w:r>
          </w:p>
        </w:tc>
        <w:tc>
          <w:tcPr>
            <w:tcW w:w="1042" w:type="dxa"/>
            <w:vAlign w:val="center"/>
          </w:tcPr>
          <w:p w14:paraId="5F258023">
            <w:pPr>
              <w:spacing w:line="360" w:lineRule="exact"/>
              <w:jc w:val="center"/>
              <w:rPr>
                <w:rFonts w:ascii="宋体" w:hAnsi="宋体" w:cs="宋体"/>
                <w:szCs w:val="21"/>
              </w:rPr>
            </w:pPr>
            <w:bookmarkStart w:id="65" w:name="OLE_LINK48"/>
            <w:r>
              <w:rPr>
                <w:rFonts w:hint="eastAsia" w:ascii="宋体" w:hAnsi="宋体" w:cs="宋体"/>
                <w:szCs w:val="21"/>
              </w:rPr>
              <w:t>计入矿山建设投资</w:t>
            </w:r>
            <w:bookmarkEnd w:id="65"/>
          </w:p>
        </w:tc>
      </w:tr>
      <w:tr w14:paraId="6F03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65" w:type="dxa"/>
            <w:vMerge w:val="continue"/>
            <w:vAlign w:val="center"/>
          </w:tcPr>
          <w:p w14:paraId="066C97C9">
            <w:pPr>
              <w:spacing w:line="360" w:lineRule="exact"/>
              <w:jc w:val="center"/>
              <w:rPr>
                <w:rFonts w:ascii="宋体" w:hAnsi="宋体" w:cs="宋体"/>
                <w:color w:val="FF0000"/>
                <w:kern w:val="0"/>
                <w:szCs w:val="21"/>
              </w:rPr>
            </w:pPr>
          </w:p>
        </w:tc>
        <w:tc>
          <w:tcPr>
            <w:tcW w:w="2990" w:type="dxa"/>
            <w:vAlign w:val="center"/>
          </w:tcPr>
          <w:p w14:paraId="0F07A6D4">
            <w:pPr>
              <w:spacing w:line="360" w:lineRule="exact"/>
              <w:rPr>
                <w:rFonts w:ascii="宋体" w:hAnsi="宋体" w:cs="宋体"/>
                <w:szCs w:val="21"/>
              </w:rPr>
            </w:pPr>
            <w:r>
              <w:rPr>
                <w:rFonts w:hint="eastAsia" w:ascii="宋体" w:hAnsi="宋体" w:cs="宋体"/>
                <w:kern w:val="0"/>
                <w:szCs w:val="21"/>
              </w:rPr>
              <w:t>在采场周边可通视范围内每隔100m设置一面永久性警示牌，共设置27面。</w:t>
            </w:r>
          </w:p>
        </w:tc>
        <w:tc>
          <w:tcPr>
            <w:tcW w:w="3974" w:type="dxa"/>
            <w:vAlign w:val="center"/>
          </w:tcPr>
          <w:p w14:paraId="3397DE52">
            <w:pPr>
              <w:spacing w:line="360" w:lineRule="exact"/>
              <w:jc w:val="center"/>
              <w:rPr>
                <w:rFonts w:ascii="宋体" w:hAnsi="宋体" w:cs="宋体"/>
                <w:szCs w:val="21"/>
              </w:rPr>
            </w:pPr>
            <w:r>
              <w:rPr>
                <w:rFonts w:hint="eastAsia" w:ascii="宋体" w:hAnsi="宋体" w:cs="宋体"/>
                <w:szCs w:val="21"/>
              </w:rPr>
              <w:t>/</w:t>
            </w:r>
          </w:p>
        </w:tc>
        <w:tc>
          <w:tcPr>
            <w:tcW w:w="1042" w:type="dxa"/>
            <w:vAlign w:val="center"/>
          </w:tcPr>
          <w:p w14:paraId="6438B851">
            <w:pPr>
              <w:spacing w:line="360" w:lineRule="exact"/>
              <w:jc w:val="center"/>
              <w:rPr>
                <w:rFonts w:ascii="宋体" w:hAnsi="宋体" w:cs="宋体"/>
                <w:szCs w:val="21"/>
              </w:rPr>
            </w:pPr>
            <w:r>
              <w:rPr>
                <w:rFonts w:hint="eastAsia" w:ascii="宋体" w:hAnsi="宋体" w:cs="宋体"/>
                <w:szCs w:val="21"/>
              </w:rPr>
              <w:t>第1年</w:t>
            </w:r>
          </w:p>
        </w:tc>
      </w:tr>
      <w:tr w14:paraId="7B19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565" w:type="dxa"/>
            <w:vMerge w:val="continue"/>
            <w:vAlign w:val="center"/>
          </w:tcPr>
          <w:p w14:paraId="05DC2C8B">
            <w:pPr>
              <w:spacing w:line="360" w:lineRule="exact"/>
              <w:jc w:val="center"/>
              <w:rPr>
                <w:rFonts w:ascii="宋体" w:hAnsi="宋体" w:cs="宋体"/>
                <w:color w:val="FF0000"/>
                <w:kern w:val="0"/>
                <w:szCs w:val="21"/>
              </w:rPr>
            </w:pPr>
          </w:p>
        </w:tc>
        <w:tc>
          <w:tcPr>
            <w:tcW w:w="2990" w:type="dxa"/>
            <w:vAlign w:val="center"/>
          </w:tcPr>
          <w:p w14:paraId="6AA5950E">
            <w:pPr>
              <w:spacing w:line="360" w:lineRule="exact"/>
              <w:rPr>
                <w:rFonts w:ascii="宋体" w:hAnsi="宋体" w:cs="宋体"/>
                <w:szCs w:val="21"/>
              </w:rPr>
            </w:pPr>
            <w:r>
              <w:rPr>
                <w:rFonts w:hint="eastAsia" w:ascii="宋体" w:hAnsi="宋体" w:cs="宋体"/>
                <w:szCs w:val="21"/>
              </w:rPr>
              <w:t>在采场各台阶边缘修筑高0.5m、宽0.3m的浆砌块石挡墙，需修建19440m挡墙。</w:t>
            </w:r>
          </w:p>
          <w:p w14:paraId="6D541BA4">
            <w:pPr>
              <w:pStyle w:val="2"/>
              <w:spacing w:line="360" w:lineRule="exact"/>
              <w:ind w:firstLine="0"/>
              <w:rPr>
                <w:rFonts w:ascii="宋体" w:hAnsi="宋体" w:cs="宋体"/>
                <w:sz w:val="21"/>
                <w:szCs w:val="21"/>
              </w:rPr>
            </w:pPr>
            <w:r>
              <w:rPr>
                <w:rFonts w:hint="eastAsia" w:ascii="宋体" w:hAnsi="宋体" w:cs="宋体"/>
                <w:sz w:val="21"/>
                <w:szCs w:val="21"/>
              </w:rPr>
              <w:t>各平台面覆土0.5m厚，覆土面积合计</w:t>
            </w:r>
            <w:r>
              <w:rPr>
                <w:rFonts w:hint="eastAsia" w:ascii="宋体" w:hAnsi="宋体" w:cs="宋体"/>
                <w:kern w:val="0"/>
                <w:sz w:val="21"/>
                <w:szCs w:val="21"/>
              </w:rPr>
              <w:t>109670m</w:t>
            </w:r>
            <w:r>
              <w:rPr>
                <w:rFonts w:hint="eastAsia" w:ascii="宋体" w:hAnsi="宋体" w:cs="宋体"/>
                <w:kern w:val="0"/>
                <w:sz w:val="21"/>
                <w:szCs w:val="21"/>
                <w:vertAlign w:val="superscript"/>
              </w:rPr>
              <w:t>2</w:t>
            </w:r>
            <w:r>
              <w:rPr>
                <w:rFonts w:hint="eastAsia" w:ascii="宋体" w:hAnsi="宋体" w:cs="宋体"/>
                <w:sz w:val="21"/>
                <w:szCs w:val="21"/>
              </w:rPr>
              <w:t>，覆土量合计54835m</w:t>
            </w:r>
            <w:r>
              <w:rPr>
                <w:rFonts w:hint="eastAsia" w:ascii="宋体" w:hAnsi="宋体" w:cs="宋体"/>
                <w:sz w:val="21"/>
                <w:szCs w:val="21"/>
                <w:vertAlign w:val="superscript"/>
              </w:rPr>
              <w:t>3</w:t>
            </w:r>
            <w:r>
              <w:rPr>
                <w:rFonts w:hint="eastAsia" w:ascii="宋体" w:hAnsi="宋体" w:cs="宋体"/>
                <w:kern w:val="0"/>
                <w:sz w:val="21"/>
                <w:szCs w:val="21"/>
              </w:rPr>
              <w:t>。</w:t>
            </w:r>
          </w:p>
        </w:tc>
        <w:tc>
          <w:tcPr>
            <w:tcW w:w="3974" w:type="dxa"/>
            <w:vAlign w:val="center"/>
          </w:tcPr>
          <w:p w14:paraId="4EB54F73">
            <w:pPr>
              <w:spacing w:line="360" w:lineRule="exact"/>
              <w:rPr>
                <w:rFonts w:ascii="宋体" w:hAnsi="宋体" w:cs="宋体"/>
                <w:szCs w:val="21"/>
              </w:rPr>
            </w:pPr>
            <w:bookmarkStart w:id="66" w:name="OLE_LINK10"/>
            <w:r>
              <w:rPr>
                <w:rFonts w:hint="eastAsia" w:ascii="宋体" w:hAnsi="宋体" w:cs="宋体"/>
                <w:szCs w:val="21"/>
              </w:rPr>
              <w:t>在每级台阶坡顶、坡底种植爬山虎(株距0.5m)等藤本植物，让藤本植物上下快速爬满边坡。露天采场需种植爬山虎38880株。</w:t>
            </w:r>
          </w:p>
          <w:p w14:paraId="1CB5C5C6">
            <w:pPr>
              <w:pStyle w:val="2"/>
              <w:spacing w:line="360" w:lineRule="exact"/>
              <w:ind w:firstLine="0"/>
              <w:rPr>
                <w:rFonts w:ascii="宋体" w:hAnsi="宋体" w:cs="宋体"/>
                <w:sz w:val="21"/>
                <w:szCs w:val="21"/>
              </w:rPr>
            </w:pPr>
            <w:r>
              <w:rPr>
                <w:rFonts w:hint="eastAsia" w:ascii="宋体" w:hAnsi="宋体" w:cs="宋体"/>
                <w:kern w:val="0"/>
                <w:sz w:val="21"/>
                <w:szCs w:val="21"/>
              </w:rPr>
              <w:t>在平台面种植</w:t>
            </w:r>
            <w:r>
              <w:rPr>
                <w:rFonts w:hint="eastAsia" w:ascii="宋体" w:hAnsi="宋体" w:cs="宋体"/>
                <w:sz w:val="21"/>
                <w:szCs w:val="21"/>
              </w:rPr>
              <w:t>木荷、胡枝子，株距</w:t>
            </w:r>
            <w:r>
              <w:rPr>
                <w:rFonts w:hint="eastAsia" w:ascii="宋体" w:hAnsi="宋体" w:cs="宋体"/>
                <w:kern w:val="0"/>
                <w:sz w:val="21"/>
                <w:szCs w:val="21"/>
              </w:rPr>
              <w:t>2m，</w:t>
            </w:r>
            <w:r>
              <w:rPr>
                <w:rFonts w:hint="eastAsia" w:ascii="宋体" w:hAnsi="宋体" w:cs="宋体"/>
                <w:sz w:val="21"/>
                <w:szCs w:val="21"/>
              </w:rPr>
              <w:t>种植木荷13709株、胡枝子13709株</w:t>
            </w:r>
            <w:r>
              <w:rPr>
                <w:rFonts w:hint="eastAsia" w:ascii="宋体" w:hAnsi="宋体" w:cs="宋体"/>
                <w:kern w:val="0"/>
                <w:sz w:val="21"/>
                <w:szCs w:val="21"/>
              </w:rPr>
              <w:t>。</w:t>
            </w:r>
            <w:bookmarkEnd w:id="66"/>
          </w:p>
        </w:tc>
        <w:tc>
          <w:tcPr>
            <w:tcW w:w="1042" w:type="dxa"/>
            <w:vAlign w:val="center"/>
          </w:tcPr>
          <w:p w14:paraId="0470EBFD">
            <w:pPr>
              <w:spacing w:line="360" w:lineRule="exact"/>
              <w:jc w:val="center"/>
              <w:rPr>
                <w:rFonts w:ascii="宋体" w:hAnsi="宋体" w:cs="宋体"/>
                <w:szCs w:val="21"/>
              </w:rPr>
            </w:pPr>
            <w:r>
              <w:rPr>
                <w:rFonts w:hint="eastAsia" w:ascii="宋体" w:hAnsi="宋体" w:cs="宋体"/>
                <w:szCs w:val="21"/>
              </w:rPr>
              <w:t>第4～23年</w:t>
            </w:r>
          </w:p>
        </w:tc>
      </w:tr>
      <w:tr w14:paraId="2A0D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565" w:type="dxa"/>
            <w:vMerge w:val="continue"/>
            <w:vAlign w:val="center"/>
          </w:tcPr>
          <w:p w14:paraId="2F5BAEFB">
            <w:pPr>
              <w:spacing w:line="360" w:lineRule="exact"/>
              <w:jc w:val="center"/>
              <w:rPr>
                <w:rFonts w:ascii="宋体" w:hAnsi="宋体" w:cs="宋体"/>
                <w:color w:val="FF0000"/>
                <w:szCs w:val="21"/>
              </w:rPr>
            </w:pPr>
          </w:p>
        </w:tc>
        <w:tc>
          <w:tcPr>
            <w:tcW w:w="2990" w:type="dxa"/>
            <w:vAlign w:val="center"/>
          </w:tcPr>
          <w:p w14:paraId="6B54B1D1">
            <w:pPr>
              <w:spacing w:line="360" w:lineRule="exact"/>
              <w:rPr>
                <w:rFonts w:ascii="宋体" w:hAnsi="宋体" w:cs="宋体"/>
                <w:szCs w:val="21"/>
              </w:rPr>
            </w:pPr>
            <w:bookmarkStart w:id="67" w:name="OLE_LINK9"/>
            <w:r>
              <w:rPr>
                <w:rFonts w:hint="eastAsia" w:ascii="宋体" w:hAnsi="宋体" w:cs="宋体"/>
                <w:szCs w:val="21"/>
              </w:rPr>
              <w:t>最低平台平整覆土，平整面积</w:t>
            </w:r>
            <w:r>
              <w:rPr>
                <w:rFonts w:hint="eastAsia" w:ascii="宋体" w:hAnsi="宋体" w:cs="宋体"/>
                <w:kern w:val="0"/>
                <w:szCs w:val="21"/>
              </w:rPr>
              <w:t>131530m</w:t>
            </w:r>
            <w:r>
              <w:rPr>
                <w:rFonts w:hint="eastAsia" w:ascii="宋体" w:hAnsi="宋体" w:cs="宋体"/>
                <w:kern w:val="0"/>
                <w:szCs w:val="21"/>
                <w:vertAlign w:val="superscript"/>
              </w:rPr>
              <w:t>2</w:t>
            </w:r>
            <w:r>
              <w:rPr>
                <w:rFonts w:hint="eastAsia" w:ascii="宋体" w:hAnsi="宋体" w:cs="宋体"/>
                <w:kern w:val="0"/>
                <w:szCs w:val="21"/>
              </w:rPr>
              <w:t>。</w:t>
            </w:r>
            <w:bookmarkEnd w:id="67"/>
          </w:p>
        </w:tc>
        <w:tc>
          <w:tcPr>
            <w:tcW w:w="3974" w:type="dxa"/>
            <w:vAlign w:val="center"/>
          </w:tcPr>
          <w:p w14:paraId="2B368894">
            <w:pPr>
              <w:spacing w:line="360" w:lineRule="exact"/>
              <w:rPr>
                <w:rFonts w:ascii="宋体" w:hAnsi="宋体" w:cs="宋体"/>
                <w:szCs w:val="21"/>
              </w:rPr>
            </w:pPr>
            <w:r>
              <w:rPr>
                <w:rFonts w:hint="eastAsia" w:ascii="宋体" w:hAnsi="宋体" w:cs="宋体"/>
                <w:szCs w:val="21"/>
              </w:rPr>
              <w:t>①覆土厚度50cm，面积约131530m</w:t>
            </w:r>
            <w:r>
              <w:rPr>
                <w:rFonts w:hint="eastAsia" w:ascii="宋体" w:hAnsi="宋体" w:cs="宋体"/>
                <w:szCs w:val="21"/>
                <w:vertAlign w:val="superscript"/>
              </w:rPr>
              <w:t>2</w:t>
            </w:r>
            <w:r>
              <w:rPr>
                <w:rFonts w:hint="eastAsia" w:ascii="宋体" w:hAnsi="宋体" w:cs="宋体"/>
                <w:szCs w:val="21"/>
              </w:rPr>
              <w:t>，共需覆土</w:t>
            </w:r>
            <w:r>
              <w:rPr>
                <w:rFonts w:hint="eastAsia" w:ascii="宋体" w:hAnsi="宋体" w:cs="宋体"/>
                <w:snapToGrid w:val="0"/>
                <w:kern w:val="0"/>
                <w:szCs w:val="21"/>
              </w:rPr>
              <w:t>65765</w:t>
            </w:r>
            <w:r>
              <w:rPr>
                <w:rFonts w:hint="eastAsia" w:ascii="宋体" w:hAnsi="宋体" w:cs="宋体"/>
                <w:szCs w:val="21"/>
              </w:rPr>
              <w:t>m</w:t>
            </w:r>
            <w:r>
              <w:rPr>
                <w:rFonts w:hint="eastAsia" w:ascii="宋体" w:hAnsi="宋体" w:cs="宋体"/>
                <w:szCs w:val="21"/>
                <w:vertAlign w:val="superscript"/>
              </w:rPr>
              <w:t>3</w:t>
            </w:r>
            <w:r>
              <w:rPr>
                <w:rFonts w:hint="eastAsia" w:ascii="宋体" w:hAnsi="宋体" w:cs="宋体"/>
                <w:szCs w:val="21"/>
              </w:rPr>
              <w:t>。</w:t>
            </w:r>
          </w:p>
          <w:p w14:paraId="66224DBC">
            <w:pPr>
              <w:spacing w:line="360" w:lineRule="exact"/>
              <w:rPr>
                <w:rFonts w:ascii="宋体" w:hAnsi="宋体" w:cs="宋体"/>
                <w:snapToGrid w:val="0"/>
                <w:kern w:val="0"/>
                <w:szCs w:val="21"/>
              </w:rPr>
            </w:pPr>
            <w:r>
              <w:rPr>
                <w:rFonts w:hint="eastAsia" w:ascii="宋体" w:hAnsi="宋体" w:cs="宋体"/>
                <w:szCs w:val="21"/>
              </w:rPr>
              <w:t>②种植木荷16441株、胡枝子16441株</w:t>
            </w:r>
            <w:r>
              <w:rPr>
                <w:rFonts w:hint="eastAsia" w:ascii="宋体" w:hAnsi="宋体" w:cs="宋体"/>
                <w:kern w:val="0"/>
                <w:szCs w:val="21"/>
              </w:rPr>
              <w:t>。</w:t>
            </w:r>
          </w:p>
          <w:p w14:paraId="4D0D196F">
            <w:pPr>
              <w:spacing w:line="360" w:lineRule="exact"/>
              <w:rPr>
                <w:rFonts w:ascii="宋体" w:hAnsi="宋体" w:cs="宋体"/>
                <w:szCs w:val="21"/>
              </w:rPr>
            </w:pPr>
            <w:r>
              <w:rPr>
                <w:rFonts w:hint="eastAsia" w:ascii="宋体" w:hAnsi="宋体" w:cs="宋体"/>
                <w:szCs w:val="21"/>
              </w:rPr>
              <w:t>③</w:t>
            </w:r>
            <w:bookmarkStart w:id="68" w:name="OLE_LINK11"/>
            <w:r>
              <w:rPr>
                <w:rFonts w:hint="eastAsia" w:ascii="宋体" w:hAnsi="宋体" w:cs="宋体"/>
                <w:szCs w:val="21"/>
              </w:rPr>
              <w:t>林下播撒狗牙根草籽3g/m</w:t>
            </w:r>
            <w:r>
              <w:rPr>
                <w:rFonts w:hint="eastAsia" w:ascii="宋体" w:hAnsi="宋体" w:cs="宋体"/>
                <w:szCs w:val="21"/>
                <w:vertAlign w:val="superscript"/>
              </w:rPr>
              <w:t>2</w:t>
            </w:r>
            <w:r>
              <w:rPr>
                <w:rFonts w:hint="eastAsia" w:ascii="宋体" w:hAnsi="宋体" w:cs="宋体"/>
                <w:szCs w:val="21"/>
              </w:rPr>
              <w:t>，共约394.59kg/131530m</w:t>
            </w:r>
            <w:r>
              <w:rPr>
                <w:rFonts w:hint="eastAsia" w:ascii="宋体" w:hAnsi="宋体" w:cs="宋体"/>
                <w:szCs w:val="21"/>
                <w:vertAlign w:val="superscript"/>
              </w:rPr>
              <w:t>2</w:t>
            </w:r>
            <w:r>
              <w:rPr>
                <w:rFonts w:hint="eastAsia" w:ascii="宋体" w:hAnsi="宋体" w:cs="宋体"/>
                <w:szCs w:val="21"/>
              </w:rPr>
              <w:t>。</w:t>
            </w:r>
            <w:bookmarkEnd w:id="68"/>
          </w:p>
        </w:tc>
        <w:tc>
          <w:tcPr>
            <w:tcW w:w="1042" w:type="dxa"/>
            <w:vAlign w:val="center"/>
          </w:tcPr>
          <w:p w14:paraId="0A95A5FF">
            <w:pPr>
              <w:spacing w:line="360" w:lineRule="exact"/>
              <w:jc w:val="center"/>
              <w:rPr>
                <w:rFonts w:ascii="宋体" w:hAnsi="宋体" w:cs="宋体"/>
                <w:szCs w:val="21"/>
              </w:rPr>
            </w:pPr>
            <w:r>
              <w:rPr>
                <w:rFonts w:hint="eastAsia" w:ascii="宋体" w:hAnsi="宋体" w:cs="宋体"/>
                <w:szCs w:val="21"/>
              </w:rPr>
              <w:t>第24年</w:t>
            </w:r>
          </w:p>
        </w:tc>
      </w:tr>
    </w:tbl>
    <w:p w14:paraId="723C8674">
      <w:pPr>
        <w:spacing w:line="360" w:lineRule="auto"/>
        <w:ind w:firstLine="584" w:firstLineChars="200"/>
        <w:rPr>
          <w:rFonts w:ascii="宋体" w:hAnsi="宋体" w:cs="宋体"/>
          <w:b/>
          <w:bCs/>
          <w:sz w:val="28"/>
          <w:szCs w:val="28"/>
        </w:rPr>
      </w:pPr>
      <w:r>
        <w:rPr>
          <w:rFonts w:hint="eastAsia" w:ascii="宋体" w:hAnsi="宋体" w:cs="宋体"/>
          <w:b/>
          <w:bCs/>
          <w:sz w:val="28"/>
          <w:szCs w:val="28"/>
        </w:rPr>
        <w:t>2、工业场地</w:t>
      </w:r>
    </w:p>
    <w:p w14:paraId="16FEF9CB">
      <w:pPr>
        <w:spacing w:line="360" w:lineRule="auto"/>
        <w:ind w:firstLine="584" w:firstLineChars="200"/>
        <w:jc w:val="center"/>
        <w:rPr>
          <w:rFonts w:ascii="宋体" w:hAnsi="宋体" w:cs="宋体"/>
          <w:b/>
          <w:bCs/>
          <w:sz w:val="28"/>
          <w:szCs w:val="28"/>
        </w:rPr>
      </w:pPr>
      <w:r>
        <w:rPr>
          <w:rFonts w:hint="eastAsia" w:ascii="宋体" w:hAnsi="宋体" w:cs="宋体"/>
          <w:b/>
          <w:bCs/>
          <w:sz w:val="28"/>
          <w:szCs w:val="28"/>
        </w:rPr>
        <w:t>表7-2   工业场地治理措施汇总表</w:t>
      </w:r>
    </w:p>
    <w:tbl>
      <w:tblPr>
        <w:tblStyle w:val="33"/>
        <w:tblW w:w="9571"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950"/>
        <w:gridCol w:w="4053"/>
        <w:gridCol w:w="1009"/>
      </w:tblGrid>
      <w:tr w14:paraId="5856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4EC198B8">
            <w:pPr>
              <w:spacing w:line="540" w:lineRule="exact"/>
              <w:jc w:val="center"/>
              <w:rPr>
                <w:rFonts w:ascii="宋体" w:hAnsi="宋体" w:cs="宋体"/>
                <w:b/>
                <w:szCs w:val="21"/>
              </w:rPr>
            </w:pPr>
            <w:r>
              <w:rPr>
                <w:rFonts w:hint="eastAsia" w:ascii="宋体" w:hAnsi="宋体" w:cs="宋体"/>
                <w:b/>
                <w:szCs w:val="21"/>
              </w:rPr>
              <w:t>名称</w:t>
            </w:r>
          </w:p>
        </w:tc>
        <w:tc>
          <w:tcPr>
            <w:tcW w:w="2950" w:type="dxa"/>
            <w:vAlign w:val="center"/>
          </w:tcPr>
          <w:p w14:paraId="740C989E">
            <w:pPr>
              <w:spacing w:line="540" w:lineRule="exact"/>
              <w:jc w:val="center"/>
              <w:rPr>
                <w:rFonts w:ascii="宋体" w:hAnsi="宋体" w:cs="宋体"/>
                <w:b/>
                <w:szCs w:val="21"/>
              </w:rPr>
            </w:pPr>
            <w:r>
              <w:rPr>
                <w:rFonts w:hint="eastAsia" w:ascii="宋体" w:hAnsi="宋体" w:cs="宋体"/>
                <w:b/>
                <w:szCs w:val="21"/>
              </w:rPr>
              <w:t>工程措施</w:t>
            </w:r>
          </w:p>
        </w:tc>
        <w:tc>
          <w:tcPr>
            <w:tcW w:w="4053" w:type="dxa"/>
            <w:vAlign w:val="center"/>
          </w:tcPr>
          <w:p w14:paraId="2247D412">
            <w:pPr>
              <w:spacing w:line="540" w:lineRule="exact"/>
              <w:jc w:val="center"/>
              <w:rPr>
                <w:rFonts w:ascii="宋体" w:hAnsi="宋体" w:cs="宋体"/>
                <w:b/>
                <w:szCs w:val="21"/>
              </w:rPr>
            </w:pPr>
            <w:r>
              <w:rPr>
                <w:rFonts w:hint="eastAsia" w:ascii="宋体" w:hAnsi="宋体" w:cs="宋体"/>
                <w:b/>
                <w:szCs w:val="21"/>
              </w:rPr>
              <w:t>植物措施</w:t>
            </w:r>
          </w:p>
        </w:tc>
        <w:tc>
          <w:tcPr>
            <w:tcW w:w="1009" w:type="dxa"/>
            <w:vAlign w:val="center"/>
          </w:tcPr>
          <w:p w14:paraId="389F74F5">
            <w:pPr>
              <w:spacing w:line="540" w:lineRule="exact"/>
              <w:jc w:val="center"/>
              <w:rPr>
                <w:rFonts w:ascii="宋体" w:hAnsi="宋体" w:cs="宋体"/>
                <w:b/>
                <w:szCs w:val="21"/>
              </w:rPr>
            </w:pPr>
            <w:r>
              <w:rPr>
                <w:rFonts w:hint="eastAsia" w:ascii="宋体" w:hAnsi="宋体" w:cs="宋体"/>
                <w:b/>
                <w:szCs w:val="21"/>
              </w:rPr>
              <w:t>备注</w:t>
            </w:r>
          </w:p>
        </w:tc>
      </w:tr>
      <w:tr w14:paraId="2F74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59" w:type="dxa"/>
            <w:vMerge w:val="restart"/>
            <w:vAlign w:val="center"/>
          </w:tcPr>
          <w:p w14:paraId="0D68220E">
            <w:pPr>
              <w:spacing w:line="540" w:lineRule="exact"/>
              <w:jc w:val="center"/>
              <w:rPr>
                <w:rFonts w:ascii="宋体" w:hAnsi="宋体" w:cs="宋体"/>
                <w:szCs w:val="21"/>
              </w:rPr>
            </w:pPr>
            <w:r>
              <w:rPr>
                <w:rFonts w:hint="eastAsia" w:ascii="宋体" w:hAnsi="宋体" w:cs="宋体"/>
                <w:szCs w:val="21"/>
              </w:rPr>
              <w:t>工业场地</w:t>
            </w:r>
            <w:r>
              <w:rPr>
                <w:rFonts w:hint="eastAsia" w:ascii="宋体" w:hAnsi="宋体" w:cs="宋体"/>
                <w:kern w:val="0"/>
                <w:szCs w:val="21"/>
              </w:rPr>
              <w:t>(S=</w:t>
            </w:r>
            <w:r>
              <w:rPr>
                <w:rFonts w:hint="eastAsia" w:ascii="宋体" w:hAnsi="宋体" w:cs="宋体"/>
                <w:bCs/>
                <w:szCs w:val="21"/>
              </w:rPr>
              <w:t>107395</w:t>
            </w:r>
            <w:r>
              <w:rPr>
                <w:rFonts w:hint="eastAsia" w:ascii="宋体" w:hAnsi="宋体" w:cs="宋体"/>
                <w:kern w:val="0"/>
                <w:szCs w:val="21"/>
              </w:rPr>
              <w:t>m</w:t>
            </w:r>
            <w:r>
              <w:rPr>
                <w:rFonts w:hint="eastAsia" w:ascii="宋体" w:hAnsi="宋体" w:cs="宋体"/>
                <w:kern w:val="0"/>
                <w:szCs w:val="21"/>
                <w:vertAlign w:val="superscript"/>
              </w:rPr>
              <w:t>2</w:t>
            </w:r>
            <w:r>
              <w:rPr>
                <w:rFonts w:hint="eastAsia" w:ascii="宋体" w:hAnsi="宋体" w:cs="宋体"/>
                <w:kern w:val="0"/>
                <w:szCs w:val="21"/>
              </w:rPr>
              <w:t>)</w:t>
            </w:r>
          </w:p>
        </w:tc>
        <w:tc>
          <w:tcPr>
            <w:tcW w:w="2950" w:type="dxa"/>
            <w:vAlign w:val="center"/>
          </w:tcPr>
          <w:p w14:paraId="6EEF2B48">
            <w:pPr>
              <w:spacing w:line="540" w:lineRule="exact"/>
              <w:rPr>
                <w:rFonts w:ascii="宋体" w:hAnsi="宋体" w:cs="宋体"/>
                <w:szCs w:val="21"/>
              </w:rPr>
            </w:pPr>
            <w:bookmarkStart w:id="69" w:name="OLE_LINK31"/>
            <w:r>
              <w:rPr>
                <w:rFonts w:hint="eastAsia" w:ascii="宋体" w:hAnsi="宋体" w:cs="宋体"/>
                <w:kern w:val="0"/>
                <w:szCs w:val="21"/>
              </w:rPr>
              <w:t>在开挖边坡坡顶上方自然斜坡设截水沟，规格为0.6m×0.6m，长约410m。坡脚设挡墙和排水沟，坡面喷浆护坡。</w:t>
            </w:r>
            <w:bookmarkEnd w:id="69"/>
          </w:p>
        </w:tc>
        <w:tc>
          <w:tcPr>
            <w:tcW w:w="4053" w:type="dxa"/>
            <w:vAlign w:val="center"/>
          </w:tcPr>
          <w:p w14:paraId="685C4BD6">
            <w:pPr>
              <w:spacing w:line="540" w:lineRule="exact"/>
              <w:jc w:val="center"/>
              <w:rPr>
                <w:rFonts w:ascii="宋体" w:hAnsi="宋体" w:cs="宋体"/>
                <w:szCs w:val="21"/>
              </w:rPr>
            </w:pPr>
            <w:r>
              <w:rPr>
                <w:rFonts w:hint="eastAsia" w:ascii="宋体" w:hAnsi="宋体" w:cs="宋体"/>
                <w:szCs w:val="21"/>
              </w:rPr>
              <w:t>/</w:t>
            </w:r>
          </w:p>
        </w:tc>
        <w:tc>
          <w:tcPr>
            <w:tcW w:w="1009" w:type="dxa"/>
            <w:vAlign w:val="center"/>
          </w:tcPr>
          <w:p w14:paraId="37D63320">
            <w:pPr>
              <w:spacing w:line="540" w:lineRule="exact"/>
              <w:jc w:val="center"/>
              <w:rPr>
                <w:rFonts w:ascii="宋体" w:hAnsi="宋体" w:cs="宋体"/>
                <w:szCs w:val="21"/>
              </w:rPr>
            </w:pPr>
            <w:bookmarkStart w:id="70" w:name="OLE_LINK51"/>
            <w:r>
              <w:rPr>
                <w:rFonts w:hint="eastAsia" w:ascii="宋体" w:hAnsi="宋体" w:cs="宋体"/>
                <w:szCs w:val="21"/>
              </w:rPr>
              <w:t>计入矿山建设投资</w:t>
            </w:r>
            <w:bookmarkEnd w:id="70"/>
          </w:p>
        </w:tc>
      </w:tr>
      <w:tr w14:paraId="71D4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559" w:type="dxa"/>
            <w:vMerge w:val="continue"/>
            <w:vAlign w:val="center"/>
          </w:tcPr>
          <w:p w14:paraId="13F22467">
            <w:pPr>
              <w:spacing w:line="540" w:lineRule="exact"/>
              <w:jc w:val="center"/>
              <w:rPr>
                <w:rFonts w:ascii="宋体" w:hAnsi="宋体" w:cs="宋体"/>
                <w:color w:val="FF0000"/>
                <w:szCs w:val="21"/>
              </w:rPr>
            </w:pPr>
          </w:p>
        </w:tc>
        <w:tc>
          <w:tcPr>
            <w:tcW w:w="2950" w:type="dxa"/>
            <w:vAlign w:val="center"/>
          </w:tcPr>
          <w:p w14:paraId="4B6B2FA0">
            <w:pPr>
              <w:spacing w:line="540" w:lineRule="exact"/>
              <w:rPr>
                <w:rFonts w:ascii="宋体" w:hAnsi="宋体" w:cs="宋体"/>
                <w:color w:val="FF0000"/>
                <w:szCs w:val="21"/>
              </w:rPr>
            </w:pPr>
            <w:r>
              <w:rPr>
                <w:rFonts w:hint="eastAsia" w:ascii="宋体" w:hAnsi="宋体" w:cs="宋体"/>
                <w:szCs w:val="21"/>
              </w:rPr>
              <w:t>建(构)筑物</w:t>
            </w:r>
            <w:r>
              <w:rPr>
                <w:rFonts w:hint="eastAsia" w:ascii="宋体" w:hAnsi="宋体" w:cs="宋体"/>
                <w:snapToGrid w:val="0"/>
                <w:kern w:val="0"/>
                <w:szCs w:val="21"/>
              </w:rPr>
              <w:t>全部拆除，拆除工程量约</w:t>
            </w:r>
            <w:r>
              <w:rPr>
                <w:rFonts w:hint="eastAsia" w:ascii="宋体" w:hAnsi="宋体" w:cs="宋体"/>
                <w:bCs/>
                <w:szCs w:val="21"/>
              </w:rPr>
              <w:t>10739.50</w:t>
            </w:r>
            <w:r>
              <w:rPr>
                <w:rFonts w:hint="eastAsia" w:ascii="宋体" w:hAnsi="宋体" w:cs="宋体"/>
                <w:snapToGrid w:val="0"/>
                <w:kern w:val="0"/>
                <w:szCs w:val="21"/>
              </w:rPr>
              <w:t>m</w:t>
            </w:r>
            <w:r>
              <w:rPr>
                <w:rFonts w:hint="eastAsia" w:ascii="宋体" w:hAnsi="宋体" w:cs="宋体"/>
                <w:snapToGrid w:val="0"/>
                <w:kern w:val="0"/>
                <w:szCs w:val="21"/>
                <w:vertAlign w:val="superscript"/>
              </w:rPr>
              <w:t>3</w:t>
            </w:r>
            <w:r>
              <w:rPr>
                <w:rFonts w:hint="eastAsia" w:ascii="宋体" w:hAnsi="宋体" w:cs="宋体"/>
                <w:snapToGrid w:val="0"/>
                <w:kern w:val="0"/>
                <w:szCs w:val="21"/>
              </w:rPr>
              <w:t>，建筑垃圾就地摊平。</w:t>
            </w:r>
          </w:p>
        </w:tc>
        <w:tc>
          <w:tcPr>
            <w:tcW w:w="4053" w:type="dxa"/>
            <w:vAlign w:val="center"/>
          </w:tcPr>
          <w:p w14:paraId="6A0EED68">
            <w:pPr>
              <w:spacing w:line="540" w:lineRule="exact"/>
              <w:rPr>
                <w:rFonts w:ascii="宋体" w:hAnsi="宋体" w:cs="宋体"/>
                <w:szCs w:val="21"/>
              </w:rPr>
            </w:pPr>
            <w:bookmarkStart w:id="71" w:name="OLE_LINK40"/>
            <w:r>
              <w:rPr>
                <w:rFonts w:hint="eastAsia" w:ascii="宋体" w:hAnsi="宋体" w:cs="宋体"/>
                <w:szCs w:val="21"/>
              </w:rPr>
              <w:t>①覆土整平，覆土厚度50cm，土方量53697.50m</w:t>
            </w:r>
            <w:r>
              <w:rPr>
                <w:rFonts w:hint="eastAsia" w:ascii="宋体" w:hAnsi="宋体" w:cs="宋体"/>
                <w:szCs w:val="21"/>
                <w:vertAlign w:val="superscript"/>
              </w:rPr>
              <w:t>3</w:t>
            </w:r>
            <w:r>
              <w:rPr>
                <w:rFonts w:hint="eastAsia" w:ascii="宋体" w:hAnsi="宋体" w:cs="宋体"/>
                <w:szCs w:val="21"/>
              </w:rPr>
              <w:t>/</w:t>
            </w:r>
            <w:r>
              <w:rPr>
                <w:rFonts w:hint="eastAsia" w:ascii="宋体" w:hAnsi="宋体" w:cs="宋体"/>
                <w:bCs/>
                <w:szCs w:val="21"/>
              </w:rPr>
              <w:t>107395</w:t>
            </w:r>
            <w:r>
              <w:rPr>
                <w:rFonts w:hint="eastAsia" w:ascii="宋体" w:hAnsi="宋体" w:cs="宋体"/>
                <w:szCs w:val="21"/>
              </w:rPr>
              <w:t>m</w:t>
            </w:r>
            <w:r>
              <w:rPr>
                <w:rFonts w:hint="eastAsia" w:ascii="宋体" w:hAnsi="宋体" w:cs="宋体"/>
                <w:szCs w:val="21"/>
                <w:vertAlign w:val="superscript"/>
              </w:rPr>
              <w:t>2</w:t>
            </w:r>
            <w:r>
              <w:rPr>
                <w:rFonts w:hint="eastAsia" w:ascii="宋体" w:hAnsi="宋体" w:cs="宋体"/>
                <w:szCs w:val="21"/>
              </w:rPr>
              <w:t>。</w:t>
            </w:r>
          </w:p>
          <w:p w14:paraId="59B69847">
            <w:pPr>
              <w:spacing w:line="540" w:lineRule="exact"/>
              <w:rPr>
                <w:rFonts w:ascii="宋体" w:hAnsi="宋体" w:cs="宋体"/>
                <w:snapToGrid w:val="0"/>
                <w:kern w:val="0"/>
                <w:szCs w:val="21"/>
              </w:rPr>
            </w:pPr>
            <w:r>
              <w:rPr>
                <w:rFonts w:hint="eastAsia" w:ascii="宋体" w:hAnsi="宋体" w:cs="宋体"/>
                <w:szCs w:val="21"/>
              </w:rPr>
              <w:t>②种植木荷13424株、胡枝子13424株。</w:t>
            </w:r>
          </w:p>
          <w:p w14:paraId="4CFCD267">
            <w:pPr>
              <w:spacing w:line="540" w:lineRule="exact"/>
              <w:rPr>
                <w:rFonts w:ascii="宋体" w:hAnsi="宋体" w:cs="宋体"/>
                <w:szCs w:val="21"/>
              </w:rPr>
            </w:pPr>
            <w:r>
              <w:rPr>
                <w:rFonts w:hint="eastAsia" w:ascii="宋体" w:hAnsi="宋体" w:cs="宋体"/>
                <w:szCs w:val="21"/>
              </w:rPr>
              <w:t>③林下播撒狗牙根草籽3g/m</w:t>
            </w:r>
            <w:r>
              <w:rPr>
                <w:rFonts w:hint="eastAsia" w:ascii="宋体" w:hAnsi="宋体" w:cs="宋体"/>
                <w:szCs w:val="21"/>
                <w:vertAlign w:val="superscript"/>
              </w:rPr>
              <w:t>2</w:t>
            </w:r>
            <w:r>
              <w:rPr>
                <w:rFonts w:hint="eastAsia" w:ascii="宋体" w:hAnsi="宋体" w:cs="宋体"/>
                <w:szCs w:val="21"/>
              </w:rPr>
              <w:t>，共约322.185kg/</w:t>
            </w:r>
            <w:r>
              <w:rPr>
                <w:rFonts w:hint="eastAsia" w:ascii="宋体" w:hAnsi="宋体" w:cs="宋体"/>
                <w:bCs/>
                <w:szCs w:val="21"/>
              </w:rPr>
              <w:t>107395</w:t>
            </w:r>
            <w:r>
              <w:rPr>
                <w:rFonts w:hint="eastAsia" w:ascii="宋体" w:hAnsi="宋体" w:cs="宋体"/>
                <w:szCs w:val="21"/>
              </w:rPr>
              <w:t>m</w:t>
            </w:r>
            <w:r>
              <w:rPr>
                <w:rFonts w:hint="eastAsia" w:ascii="宋体" w:hAnsi="宋体" w:cs="宋体"/>
                <w:szCs w:val="21"/>
                <w:vertAlign w:val="superscript"/>
              </w:rPr>
              <w:t>2</w:t>
            </w:r>
            <w:r>
              <w:rPr>
                <w:rFonts w:hint="eastAsia" w:ascii="宋体" w:hAnsi="宋体" w:cs="宋体"/>
                <w:szCs w:val="21"/>
              </w:rPr>
              <w:t>。</w:t>
            </w:r>
            <w:bookmarkEnd w:id="71"/>
          </w:p>
        </w:tc>
        <w:tc>
          <w:tcPr>
            <w:tcW w:w="1009" w:type="dxa"/>
            <w:vAlign w:val="center"/>
          </w:tcPr>
          <w:p w14:paraId="1A20A7DD">
            <w:pPr>
              <w:spacing w:line="540" w:lineRule="exact"/>
              <w:jc w:val="center"/>
              <w:rPr>
                <w:rFonts w:ascii="宋体" w:hAnsi="宋体" w:cs="宋体"/>
                <w:szCs w:val="21"/>
              </w:rPr>
            </w:pPr>
            <w:r>
              <w:rPr>
                <w:rFonts w:hint="eastAsia" w:ascii="宋体" w:hAnsi="宋体" w:cs="宋体"/>
                <w:szCs w:val="21"/>
              </w:rPr>
              <w:t>第24年</w:t>
            </w:r>
          </w:p>
        </w:tc>
      </w:tr>
    </w:tbl>
    <w:p w14:paraId="0401A5A1">
      <w:pPr>
        <w:spacing w:line="360" w:lineRule="auto"/>
        <w:ind w:firstLine="584" w:firstLineChars="200"/>
        <w:rPr>
          <w:rFonts w:ascii="宋体" w:hAnsi="宋体" w:cs="宋体"/>
          <w:b/>
          <w:bCs/>
          <w:sz w:val="28"/>
          <w:szCs w:val="28"/>
        </w:rPr>
      </w:pPr>
      <w:r>
        <w:rPr>
          <w:rFonts w:hint="eastAsia" w:ascii="宋体" w:hAnsi="宋体" w:cs="宋体"/>
          <w:b/>
          <w:bCs/>
          <w:sz w:val="28"/>
          <w:szCs w:val="28"/>
        </w:rPr>
        <w:t>3、办公生活区</w:t>
      </w:r>
    </w:p>
    <w:p w14:paraId="4E3BD3A6">
      <w:pPr>
        <w:spacing w:line="500" w:lineRule="exact"/>
        <w:ind w:firstLine="584" w:firstLineChars="200"/>
        <w:jc w:val="center"/>
        <w:rPr>
          <w:rFonts w:ascii="宋体" w:hAnsi="宋体" w:cs="宋体"/>
          <w:sz w:val="24"/>
        </w:rPr>
      </w:pPr>
      <w:r>
        <w:rPr>
          <w:rFonts w:hint="eastAsia" w:ascii="宋体" w:hAnsi="宋体" w:cs="宋体"/>
          <w:b/>
          <w:bCs/>
          <w:sz w:val="28"/>
          <w:szCs w:val="28"/>
        </w:rPr>
        <w:t>表7-3   办公生活区治理措施汇总表</w:t>
      </w:r>
    </w:p>
    <w:tbl>
      <w:tblPr>
        <w:tblStyle w:val="33"/>
        <w:tblW w:w="9571"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950"/>
        <w:gridCol w:w="4053"/>
        <w:gridCol w:w="1009"/>
      </w:tblGrid>
      <w:tr w14:paraId="3483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6833700D">
            <w:pPr>
              <w:spacing w:line="540" w:lineRule="exact"/>
              <w:jc w:val="center"/>
              <w:rPr>
                <w:rFonts w:ascii="宋体" w:hAnsi="宋体" w:cs="宋体"/>
                <w:b/>
                <w:szCs w:val="21"/>
              </w:rPr>
            </w:pPr>
            <w:r>
              <w:rPr>
                <w:rFonts w:hint="eastAsia" w:ascii="宋体" w:hAnsi="宋体" w:cs="宋体"/>
                <w:b/>
                <w:szCs w:val="21"/>
              </w:rPr>
              <w:t>名称</w:t>
            </w:r>
          </w:p>
        </w:tc>
        <w:tc>
          <w:tcPr>
            <w:tcW w:w="2950" w:type="dxa"/>
            <w:vAlign w:val="center"/>
          </w:tcPr>
          <w:p w14:paraId="185EA061">
            <w:pPr>
              <w:spacing w:line="540" w:lineRule="exact"/>
              <w:jc w:val="center"/>
              <w:rPr>
                <w:rFonts w:ascii="宋体" w:hAnsi="宋体" w:cs="宋体"/>
                <w:b/>
                <w:szCs w:val="21"/>
              </w:rPr>
            </w:pPr>
            <w:r>
              <w:rPr>
                <w:rFonts w:hint="eastAsia" w:ascii="宋体" w:hAnsi="宋体" w:cs="宋体"/>
                <w:b/>
                <w:szCs w:val="21"/>
              </w:rPr>
              <w:t>工程措施</w:t>
            </w:r>
          </w:p>
        </w:tc>
        <w:tc>
          <w:tcPr>
            <w:tcW w:w="4053" w:type="dxa"/>
            <w:vAlign w:val="center"/>
          </w:tcPr>
          <w:p w14:paraId="013B742C">
            <w:pPr>
              <w:spacing w:line="540" w:lineRule="exact"/>
              <w:jc w:val="center"/>
              <w:rPr>
                <w:rFonts w:ascii="宋体" w:hAnsi="宋体" w:cs="宋体"/>
                <w:b/>
                <w:szCs w:val="21"/>
              </w:rPr>
            </w:pPr>
            <w:r>
              <w:rPr>
                <w:rFonts w:hint="eastAsia" w:ascii="宋体" w:hAnsi="宋体" w:cs="宋体"/>
                <w:b/>
                <w:szCs w:val="21"/>
              </w:rPr>
              <w:t>植物措施</w:t>
            </w:r>
          </w:p>
        </w:tc>
        <w:tc>
          <w:tcPr>
            <w:tcW w:w="1009" w:type="dxa"/>
            <w:vAlign w:val="center"/>
          </w:tcPr>
          <w:p w14:paraId="60E461AC">
            <w:pPr>
              <w:spacing w:line="540" w:lineRule="exact"/>
              <w:jc w:val="center"/>
              <w:rPr>
                <w:rFonts w:ascii="宋体" w:hAnsi="宋体" w:cs="宋体"/>
                <w:b/>
                <w:szCs w:val="21"/>
              </w:rPr>
            </w:pPr>
            <w:r>
              <w:rPr>
                <w:rFonts w:hint="eastAsia" w:ascii="宋体" w:hAnsi="宋体" w:cs="宋体"/>
                <w:b/>
                <w:szCs w:val="21"/>
              </w:rPr>
              <w:t>备注</w:t>
            </w:r>
          </w:p>
        </w:tc>
      </w:tr>
      <w:tr w14:paraId="2C36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59" w:type="dxa"/>
            <w:vMerge w:val="restart"/>
            <w:vAlign w:val="center"/>
          </w:tcPr>
          <w:p w14:paraId="43E81E1B">
            <w:pPr>
              <w:spacing w:line="540" w:lineRule="exact"/>
              <w:jc w:val="center"/>
              <w:rPr>
                <w:rFonts w:ascii="宋体" w:hAnsi="宋体" w:cs="宋体"/>
                <w:szCs w:val="21"/>
              </w:rPr>
            </w:pPr>
            <w:r>
              <w:rPr>
                <w:rFonts w:hint="eastAsia" w:ascii="宋体" w:hAnsi="宋体" w:cs="宋体"/>
                <w:szCs w:val="21"/>
              </w:rPr>
              <w:t>办公生活区</w:t>
            </w:r>
            <w:r>
              <w:rPr>
                <w:rFonts w:hint="eastAsia" w:ascii="宋体" w:hAnsi="宋体" w:cs="宋体"/>
                <w:kern w:val="0"/>
                <w:szCs w:val="21"/>
              </w:rPr>
              <w:t>(S=26889m</w:t>
            </w:r>
            <w:r>
              <w:rPr>
                <w:rFonts w:hint="eastAsia" w:ascii="宋体" w:hAnsi="宋体" w:cs="宋体"/>
                <w:kern w:val="0"/>
                <w:szCs w:val="21"/>
                <w:vertAlign w:val="superscript"/>
              </w:rPr>
              <w:t>2</w:t>
            </w:r>
            <w:r>
              <w:rPr>
                <w:rFonts w:hint="eastAsia" w:ascii="宋体" w:hAnsi="宋体" w:cs="宋体"/>
                <w:kern w:val="0"/>
                <w:szCs w:val="21"/>
              </w:rPr>
              <w:t>)</w:t>
            </w:r>
          </w:p>
        </w:tc>
        <w:tc>
          <w:tcPr>
            <w:tcW w:w="2950" w:type="dxa"/>
            <w:vAlign w:val="center"/>
          </w:tcPr>
          <w:p w14:paraId="3AD7BFCF">
            <w:pPr>
              <w:spacing w:line="540" w:lineRule="exact"/>
              <w:rPr>
                <w:rFonts w:ascii="宋体" w:hAnsi="宋体" w:cs="宋体"/>
                <w:szCs w:val="21"/>
              </w:rPr>
            </w:pPr>
            <w:bookmarkStart w:id="72" w:name="OLE_LINK16"/>
            <w:r>
              <w:rPr>
                <w:rFonts w:hint="eastAsia" w:ascii="宋体" w:hAnsi="宋体" w:cs="宋体"/>
                <w:kern w:val="0"/>
                <w:szCs w:val="21"/>
              </w:rPr>
              <w:t>在开挖边坡坡顶上方自然斜坡设截水沟，规格为0.6m×0.6m，长约140m。坡脚设挡墙和排水沟，坡面喷浆护坡。</w:t>
            </w:r>
            <w:bookmarkEnd w:id="72"/>
          </w:p>
        </w:tc>
        <w:tc>
          <w:tcPr>
            <w:tcW w:w="4053" w:type="dxa"/>
            <w:vAlign w:val="center"/>
          </w:tcPr>
          <w:p w14:paraId="01E6456A">
            <w:pPr>
              <w:spacing w:line="540" w:lineRule="exact"/>
              <w:jc w:val="center"/>
              <w:rPr>
                <w:rFonts w:ascii="宋体" w:hAnsi="宋体" w:cs="宋体"/>
                <w:szCs w:val="21"/>
              </w:rPr>
            </w:pPr>
            <w:r>
              <w:rPr>
                <w:rFonts w:hint="eastAsia" w:ascii="宋体" w:hAnsi="宋体" w:cs="宋体"/>
                <w:szCs w:val="21"/>
              </w:rPr>
              <w:t>/</w:t>
            </w:r>
          </w:p>
        </w:tc>
        <w:tc>
          <w:tcPr>
            <w:tcW w:w="1009" w:type="dxa"/>
            <w:vAlign w:val="center"/>
          </w:tcPr>
          <w:p w14:paraId="7A01A57B">
            <w:pPr>
              <w:spacing w:line="540" w:lineRule="exact"/>
              <w:jc w:val="center"/>
              <w:rPr>
                <w:rFonts w:ascii="宋体" w:hAnsi="宋体" w:cs="宋体"/>
                <w:szCs w:val="21"/>
              </w:rPr>
            </w:pPr>
            <w:bookmarkStart w:id="73" w:name="OLE_LINK47"/>
            <w:r>
              <w:rPr>
                <w:rFonts w:hint="eastAsia" w:ascii="宋体" w:hAnsi="宋体" w:cs="宋体"/>
                <w:szCs w:val="21"/>
              </w:rPr>
              <w:t>计入矿山建设投资</w:t>
            </w:r>
            <w:bookmarkEnd w:id="73"/>
          </w:p>
        </w:tc>
      </w:tr>
      <w:tr w14:paraId="4D4A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559" w:type="dxa"/>
            <w:vMerge w:val="continue"/>
            <w:vAlign w:val="center"/>
          </w:tcPr>
          <w:p w14:paraId="3DEC8600">
            <w:pPr>
              <w:spacing w:line="540" w:lineRule="exact"/>
              <w:jc w:val="center"/>
              <w:rPr>
                <w:rFonts w:ascii="宋体" w:hAnsi="宋体" w:cs="宋体"/>
                <w:color w:val="FF0000"/>
                <w:szCs w:val="21"/>
              </w:rPr>
            </w:pPr>
          </w:p>
        </w:tc>
        <w:tc>
          <w:tcPr>
            <w:tcW w:w="2950" w:type="dxa"/>
            <w:vAlign w:val="center"/>
          </w:tcPr>
          <w:p w14:paraId="35DD72A3">
            <w:pPr>
              <w:spacing w:line="540" w:lineRule="exact"/>
              <w:rPr>
                <w:rFonts w:ascii="宋体" w:hAnsi="宋体" w:cs="宋体"/>
                <w:szCs w:val="21"/>
              </w:rPr>
            </w:pPr>
            <w:bookmarkStart w:id="74" w:name="OLE_LINK20"/>
            <w:r>
              <w:rPr>
                <w:rFonts w:hint="eastAsia" w:ascii="宋体" w:hAnsi="宋体" w:cs="宋体"/>
                <w:szCs w:val="21"/>
              </w:rPr>
              <w:t>建(构)筑物</w:t>
            </w:r>
            <w:r>
              <w:rPr>
                <w:rFonts w:hint="eastAsia" w:ascii="宋体" w:hAnsi="宋体" w:cs="宋体"/>
                <w:snapToGrid w:val="0"/>
                <w:kern w:val="0"/>
                <w:szCs w:val="21"/>
              </w:rPr>
              <w:t>全部拆除，拆除工程量约2688.90m</w:t>
            </w:r>
            <w:r>
              <w:rPr>
                <w:rFonts w:hint="eastAsia" w:ascii="宋体" w:hAnsi="宋体" w:cs="宋体"/>
                <w:snapToGrid w:val="0"/>
                <w:kern w:val="0"/>
                <w:szCs w:val="21"/>
                <w:vertAlign w:val="superscript"/>
              </w:rPr>
              <w:t>3</w:t>
            </w:r>
            <w:r>
              <w:rPr>
                <w:rFonts w:hint="eastAsia" w:ascii="宋体" w:hAnsi="宋体" w:cs="宋体"/>
                <w:snapToGrid w:val="0"/>
                <w:kern w:val="0"/>
                <w:szCs w:val="21"/>
              </w:rPr>
              <w:t>，建筑垃圾就地摊平。</w:t>
            </w:r>
            <w:bookmarkEnd w:id="74"/>
          </w:p>
        </w:tc>
        <w:tc>
          <w:tcPr>
            <w:tcW w:w="4053" w:type="dxa"/>
            <w:vAlign w:val="center"/>
          </w:tcPr>
          <w:p w14:paraId="0B839961">
            <w:pPr>
              <w:spacing w:line="540" w:lineRule="exact"/>
              <w:rPr>
                <w:rFonts w:ascii="宋体" w:hAnsi="宋体" w:cs="宋体"/>
                <w:szCs w:val="21"/>
              </w:rPr>
            </w:pPr>
            <w:bookmarkStart w:id="75" w:name="OLE_LINK24"/>
            <w:r>
              <w:rPr>
                <w:rFonts w:hint="eastAsia" w:ascii="宋体" w:hAnsi="宋体" w:cs="宋体"/>
                <w:szCs w:val="21"/>
              </w:rPr>
              <w:t>①覆土整平，覆土厚度50cm，土方量13444.50m</w:t>
            </w:r>
            <w:r>
              <w:rPr>
                <w:rFonts w:hint="eastAsia" w:ascii="宋体" w:hAnsi="宋体" w:cs="宋体"/>
                <w:szCs w:val="21"/>
                <w:vertAlign w:val="superscript"/>
              </w:rPr>
              <w:t>3</w:t>
            </w:r>
            <w:r>
              <w:rPr>
                <w:rFonts w:hint="eastAsia" w:ascii="宋体" w:hAnsi="宋体" w:cs="宋体"/>
                <w:szCs w:val="21"/>
              </w:rPr>
              <w:t>/26889m</w:t>
            </w:r>
            <w:r>
              <w:rPr>
                <w:rFonts w:hint="eastAsia" w:ascii="宋体" w:hAnsi="宋体" w:cs="宋体"/>
                <w:szCs w:val="21"/>
                <w:vertAlign w:val="superscript"/>
              </w:rPr>
              <w:t>2</w:t>
            </w:r>
            <w:r>
              <w:rPr>
                <w:rFonts w:hint="eastAsia" w:ascii="宋体" w:hAnsi="宋体" w:cs="宋体"/>
                <w:szCs w:val="21"/>
              </w:rPr>
              <w:t>。</w:t>
            </w:r>
          </w:p>
          <w:p w14:paraId="529FE0A0">
            <w:pPr>
              <w:spacing w:line="540" w:lineRule="exact"/>
              <w:rPr>
                <w:rFonts w:ascii="宋体" w:hAnsi="宋体" w:cs="宋体"/>
                <w:snapToGrid w:val="0"/>
                <w:kern w:val="0"/>
                <w:szCs w:val="21"/>
              </w:rPr>
            </w:pPr>
            <w:r>
              <w:rPr>
                <w:rFonts w:hint="eastAsia" w:ascii="宋体" w:hAnsi="宋体" w:cs="宋体"/>
                <w:szCs w:val="21"/>
              </w:rPr>
              <w:t>②种植木荷3361株、胡枝子3361株。</w:t>
            </w:r>
          </w:p>
          <w:p w14:paraId="5A79316A">
            <w:pPr>
              <w:spacing w:line="540" w:lineRule="exact"/>
              <w:rPr>
                <w:rFonts w:ascii="宋体" w:hAnsi="宋体" w:cs="宋体"/>
                <w:szCs w:val="21"/>
              </w:rPr>
            </w:pPr>
            <w:r>
              <w:rPr>
                <w:rFonts w:hint="eastAsia" w:ascii="宋体" w:hAnsi="宋体" w:cs="宋体"/>
                <w:szCs w:val="21"/>
              </w:rPr>
              <w:t>③林下播撒狗牙根草籽3g/m</w:t>
            </w:r>
            <w:r>
              <w:rPr>
                <w:rFonts w:hint="eastAsia" w:ascii="宋体" w:hAnsi="宋体" w:cs="宋体"/>
                <w:szCs w:val="21"/>
                <w:vertAlign w:val="superscript"/>
              </w:rPr>
              <w:t>2</w:t>
            </w:r>
            <w:r>
              <w:rPr>
                <w:rFonts w:hint="eastAsia" w:ascii="宋体" w:hAnsi="宋体" w:cs="宋体"/>
                <w:szCs w:val="21"/>
              </w:rPr>
              <w:t>，共约80.667kg/26889m</w:t>
            </w:r>
            <w:r>
              <w:rPr>
                <w:rFonts w:hint="eastAsia" w:ascii="宋体" w:hAnsi="宋体" w:cs="宋体"/>
                <w:szCs w:val="21"/>
                <w:vertAlign w:val="superscript"/>
              </w:rPr>
              <w:t>2</w:t>
            </w:r>
            <w:r>
              <w:rPr>
                <w:rFonts w:hint="eastAsia" w:ascii="宋体" w:hAnsi="宋体" w:cs="宋体"/>
                <w:szCs w:val="21"/>
              </w:rPr>
              <w:t>。</w:t>
            </w:r>
            <w:bookmarkEnd w:id="75"/>
          </w:p>
        </w:tc>
        <w:tc>
          <w:tcPr>
            <w:tcW w:w="1009" w:type="dxa"/>
            <w:vAlign w:val="center"/>
          </w:tcPr>
          <w:p w14:paraId="7669A0CC">
            <w:pPr>
              <w:spacing w:line="540" w:lineRule="exact"/>
              <w:jc w:val="center"/>
              <w:rPr>
                <w:rFonts w:ascii="宋体" w:hAnsi="宋体" w:cs="宋体"/>
                <w:szCs w:val="21"/>
              </w:rPr>
            </w:pPr>
            <w:r>
              <w:rPr>
                <w:rFonts w:hint="eastAsia" w:ascii="宋体" w:hAnsi="宋体" w:cs="宋体"/>
                <w:szCs w:val="21"/>
              </w:rPr>
              <w:t>第24年</w:t>
            </w:r>
          </w:p>
        </w:tc>
      </w:tr>
    </w:tbl>
    <w:p w14:paraId="4396909B">
      <w:pPr>
        <w:spacing w:line="500" w:lineRule="exact"/>
        <w:ind w:firstLine="584" w:firstLineChars="200"/>
        <w:rPr>
          <w:rFonts w:ascii="宋体" w:hAnsi="宋体" w:cs="宋体"/>
          <w:b/>
          <w:bCs/>
          <w:sz w:val="24"/>
        </w:rPr>
      </w:pPr>
      <w:r>
        <w:rPr>
          <w:rFonts w:hint="eastAsia" w:ascii="宋体" w:hAnsi="宋体" w:cs="宋体"/>
          <w:b/>
          <w:bCs/>
          <w:sz w:val="28"/>
          <w:szCs w:val="28"/>
        </w:rPr>
        <w:t>4、排土场</w:t>
      </w:r>
    </w:p>
    <w:p w14:paraId="023661AE">
      <w:pPr>
        <w:spacing w:line="500" w:lineRule="exact"/>
        <w:ind w:firstLine="584" w:firstLineChars="200"/>
        <w:jc w:val="center"/>
        <w:rPr>
          <w:rFonts w:ascii="宋体" w:hAnsi="宋体" w:cs="宋体"/>
          <w:sz w:val="24"/>
        </w:rPr>
      </w:pPr>
      <w:r>
        <w:rPr>
          <w:rFonts w:hint="eastAsia" w:ascii="宋体" w:hAnsi="宋体" w:cs="宋体"/>
          <w:b/>
          <w:bCs/>
          <w:sz w:val="28"/>
          <w:szCs w:val="28"/>
        </w:rPr>
        <w:t>表7-4   排土场治理措施汇总表</w:t>
      </w:r>
    </w:p>
    <w:tbl>
      <w:tblPr>
        <w:tblStyle w:val="33"/>
        <w:tblW w:w="9571"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5090"/>
        <w:gridCol w:w="2078"/>
        <w:gridCol w:w="971"/>
      </w:tblGrid>
      <w:tr w14:paraId="6AA2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Align w:val="center"/>
          </w:tcPr>
          <w:p w14:paraId="7B4DFBBE">
            <w:pPr>
              <w:spacing w:line="460" w:lineRule="exact"/>
              <w:jc w:val="center"/>
              <w:rPr>
                <w:rFonts w:ascii="宋体" w:hAnsi="宋体" w:cs="宋体"/>
                <w:b/>
                <w:szCs w:val="21"/>
              </w:rPr>
            </w:pPr>
            <w:r>
              <w:rPr>
                <w:rFonts w:hint="eastAsia" w:ascii="宋体" w:hAnsi="宋体" w:cs="宋体"/>
                <w:b/>
                <w:szCs w:val="21"/>
              </w:rPr>
              <w:t>名称</w:t>
            </w:r>
          </w:p>
        </w:tc>
        <w:tc>
          <w:tcPr>
            <w:tcW w:w="5090" w:type="dxa"/>
            <w:vAlign w:val="center"/>
          </w:tcPr>
          <w:p w14:paraId="79BF9651">
            <w:pPr>
              <w:spacing w:line="460" w:lineRule="exact"/>
              <w:jc w:val="center"/>
              <w:rPr>
                <w:rFonts w:ascii="宋体" w:hAnsi="宋体" w:cs="宋体"/>
                <w:b/>
                <w:szCs w:val="21"/>
              </w:rPr>
            </w:pPr>
            <w:r>
              <w:rPr>
                <w:rFonts w:hint="eastAsia" w:ascii="宋体" w:hAnsi="宋体" w:cs="宋体"/>
                <w:b/>
                <w:szCs w:val="21"/>
              </w:rPr>
              <w:t>工程措施</w:t>
            </w:r>
          </w:p>
        </w:tc>
        <w:tc>
          <w:tcPr>
            <w:tcW w:w="2078" w:type="dxa"/>
            <w:vAlign w:val="center"/>
          </w:tcPr>
          <w:p w14:paraId="45F6A0BB">
            <w:pPr>
              <w:spacing w:line="460" w:lineRule="exact"/>
              <w:jc w:val="center"/>
              <w:rPr>
                <w:rFonts w:ascii="宋体" w:hAnsi="宋体" w:cs="宋体"/>
                <w:b/>
                <w:szCs w:val="21"/>
              </w:rPr>
            </w:pPr>
            <w:r>
              <w:rPr>
                <w:rFonts w:hint="eastAsia" w:ascii="宋体" w:hAnsi="宋体" w:cs="宋体"/>
                <w:b/>
                <w:szCs w:val="21"/>
              </w:rPr>
              <w:t>植物措施</w:t>
            </w:r>
          </w:p>
        </w:tc>
        <w:tc>
          <w:tcPr>
            <w:tcW w:w="971" w:type="dxa"/>
            <w:vAlign w:val="center"/>
          </w:tcPr>
          <w:p w14:paraId="2180F0CA">
            <w:pPr>
              <w:spacing w:line="460" w:lineRule="exact"/>
              <w:jc w:val="center"/>
              <w:rPr>
                <w:rFonts w:ascii="宋体" w:hAnsi="宋体" w:cs="宋体"/>
                <w:b/>
                <w:szCs w:val="21"/>
              </w:rPr>
            </w:pPr>
            <w:r>
              <w:rPr>
                <w:rFonts w:hint="eastAsia" w:ascii="宋体" w:hAnsi="宋体" w:cs="宋体"/>
                <w:b/>
                <w:szCs w:val="21"/>
              </w:rPr>
              <w:t>备注</w:t>
            </w:r>
          </w:p>
        </w:tc>
      </w:tr>
      <w:tr w14:paraId="0643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restart"/>
            <w:vAlign w:val="center"/>
          </w:tcPr>
          <w:p w14:paraId="6CA9D333">
            <w:pPr>
              <w:pStyle w:val="3"/>
              <w:spacing w:after="0" w:line="460" w:lineRule="exact"/>
              <w:ind w:firstLine="0" w:firstLineChars="0"/>
              <w:jc w:val="center"/>
              <w:rPr>
                <w:rFonts w:ascii="宋体" w:hAnsi="宋体" w:cs="宋体"/>
                <w:szCs w:val="21"/>
              </w:rPr>
            </w:pPr>
            <w:r>
              <w:rPr>
                <w:rFonts w:hint="eastAsia" w:ascii="宋体" w:hAnsi="宋体" w:cs="宋体"/>
                <w:kern w:val="0"/>
                <w:szCs w:val="21"/>
              </w:rPr>
              <w:t>排土场(S=13598m</w:t>
            </w:r>
            <w:r>
              <w:rPr>
                <w:rFonts w:hint="eastAsia" w:ascii="宋体" w:hAnsi="宋体" w:cs="宋体"/>
                <w:kern w:val="0"/>
                <w:szCs w:val="21"/>
                <w:vertAlign w:val="superscript"/>
              </w:rPr>
              <w:t>2</w:t>
            </w:r>
            <w:r>
              <w:rPr>
                <w:rFonts w:hint="eastAsia" w:ascii="宋体" w:hAnsi="宋体" w:cs="宋体"/>
                <w:kern w:val="0"/>
                <w:szCs w:val="21"/>
              </w:rPr>
              <w:t>)</w:t>
            </w:r>
          </w:p>
        </w:tc>
        <w:tc>
          <w:tcPr>
            <w:tcW w:w="5090" w:type="dxa"/>
            <w:vAlign w:val="center"/>
          </w:tcPr>
          <w:p w14:paraId="4A1841EA">
            <w:pPr>
              <w:spacing w:line="460" w:lineRule="exact"/>
              <w:rPr>
                <w:rFonts w:ascii="宋体" w:hAnsi="宋体" w:cs="宋体"/>
                <w:kern w:val="0"/>
                <w:szCs w:val="21"/>
              </w:rPr>
            </w:pPr>
            <w:bookmarkStart w:id="76" w:name="OLE_LINK44"/>
            <w:r>
              <w:rPr>
                <w:rFonts w:hint="eastAsia" w:ascii="宋体" w:hAnsi="宋体" w:cs="宋体"/>
                <w:kern w:val="0"/>
                <w:szCs w:val="21"/>
              </w:rPr>
              <w:t>①在坡脚建设干砌块石拦渣坝一座，坝高8.0m，顶宽3.0m，内、外坡比均为1:1.75，坝顶长36m</w:t>
            </w:r>
            <w:r>
              <w:rPr>
                <w:rFonts w:hint="eastAsia" w:ascii="宋体" w:hAnsi="宋体" w:cs="宋体"/>
                <w:kern w:val="0"/>
                <w:szCs w:val="21"/>
                <w:lang w:val="en-GB"/>
              </w:rPr>
              <w:t>。</w:t>
            </w:r>
          </w:p>
          <w:p w14:paraId="1FA5878D">
            <w:pPr>
              <w:spacing w:line="460" w:lineRule="exact"/>
              <w:rPr>
                <w:rFonts w:ascii="宋体" w:hAnsi="宋体" w:cs="宋体"/>
                <w:kern w:val="0"/>
                <w:szCs w:val="21"/>
              </w:rPr>
            </w:pPr>
            <w:r>
              <w:rPr>
                <w:rFonts w:hint="eastAsia" w:ascii="宋体" w:hAnsi="宋体" w:cs="宋体"/>
                <w:kern w:val="0"/>
                <w:szCs w:val="21"/>
              </w:rPr>
              <w:t>②</w:t>
            </w:r>
            <w:r>
              <w:rPr>
                <w:rFonts w:hint="eastAsia" w:ascii="宋体" w:hAnsi="宋体" w:cs="宋体"/>
                <w:szCs w:val="21"/>
              </w:rPr>
              <w:t>淋溶水池一座</w:t>
            </w:r>
            <w:r>
              <w:rPr>
                <w:rFonts w:hint="eastAsia" w:ascii="宋体" w:hAnsi="宋体" w:cs="宋体"/>
                <w:kern w:val="0"/>
                <w:szCs w:val="21"/>
              </w:rPr>
              <w:t>，</w:t>
            </w:r>
            <w:r>
              <w:rPr>
                <w:rFonts w:hint="eastAsia" w:ascii="宋体" w:hAnsi="宋体" w:cs="宋体"/>
                <w:szCs w:val="21"/>
              </w:rPr>
              <w:t>净尺寸L×B×H=8m×2.5m×1.0m；采用C25素砼浇筑，池底和侧壁厚各为300mm。</w:t>
            </w:r>
          </w:p>
          <w:p w14:paraId="2C4DE206">
            <w:pPr>
              <w:spacing w:line="460" w:lineRule="exact"/>
              <w:rPr>
                <w:rFonts w:ascii="宋体" w:hAnsi="宋体" w:cs="宋体"/>
                <w:szCs w:val="21"/>
              </w:rPr>
            </w:pPr>
            <w:r>
              <w:rPr>
                <w:rFonts w:hint="eastAsia" w:ascii="宋体" w:hAnsi="宋体" w:cs="宋体"/>
                <w:szCs w:val="21"/>
              </w:rPr>
              <w:t>③浆砌石结构截水沟，净断面尺寸B×H=0.6m×0.6m</w:t>
            </w:r>
            <w:r>
              <w:rPr>
                <w:rFonts w:hint="eastAsia" w:ascii="宋体" w:hAnsi="宋体" w:cs="宋体"/>
                <w:kern w:val="0"/>
                <w:szCs w:val="21"/>
              </w:rPr>
              <w:t>，</w:t>
            </w:r>
            <w:r>
              <w:rPr>
                <w:rFonts w:hint="eastAsia" w:ascii="宋体" w:hAnsi="宋体" w:cs="宋体"/>
                <w:szCs w:val="21"/>
              </w:rPr>
              <w:t>L=580m。</w:t>
            </w:r>
          </w:p>
          <w:p w14:paraId="42E4C3B1">
            <w:pPr>
              <w:spacing w:line="460" w:lineRule="exact"/>
              <w:rPr>
                <w:rFonts w:ascii="宋体" w:hAnsi="宋体" w:cs="宋体"/>
                <w:szCs w:val="21"/>
              </w:rPr>
            </w:pPr>
            <w:r>
              <w:rPr>
                <w:rFonts w:hint="eastAsia" w:ascii="宋体" w:hAnsi="宋体" w:cs="宋体"/>
                <w:szCs w:val="21"/>
              </w:rPr>
              <w:t>④</w:t>
            </w:r>
            <w:r>
              <w:rPr>
                <w:rFonts w:hint="eastAsia" w:ascii="宋体" w:hAnsi="宋体" w:cs="宋体"/>
                <w:kern w:val="0"/>
                <w:szCs w:val="21"/>
              </w:rPr>
              <w:t>在排土场周边出入口及与道路相接的位置设置2面警示牌；在拦渣坝顶设置2个监测点。</w:t>
            </w:r>
            <w:bookmarkEnd w:id="76"/>
          </w:p>
        </w:tc>
        <w:tc>
          <w:tcPr>
            <w:tcW w:w="2078" w:type="dxa"/>
            <w:vAlign w:val="center"/>
          </w:tcPr>
          <w:p w14:paraId="5D342A07">
            <w:pPr>
              <w:pStyle w:val="3"/>
              <w:spacing w:after="0" w:line="460" w:lineRule="exact"/>
              <w:ind w:firstLine="0" w:firstLineChars="0"/>
              <w:jc w:val="center"/>
              <w:rPr>
                <w:rFonts w:ascii="宋体" w:hAnsi="宋体" w:cs="宋体"/>
                <w:szCs w:val="21"/>
              </w:rPr>
            </w:pPr>
            <w:r>
              <w:rPr>
                <w:rFonts w:hint="eastAsia" w:ascii="宋体" w:hAnsi="宋体" w:cs="宋体"/>
                <w:szCs w:val="21"/>
              </w:rPr>
              <w:t>/</w:t>
            </w:r>
          </w:p>
        </w:tc>
        <w:tc>
          <w:tcPr>
            <w:tcW w:w="971" w:type="dxa"/>
            <w:vAlign w:val="center"/>
          </w:tcPr>
          <w:p w14:paraId="353D2862">
            <w:pPr>
              <w:spacing w:line="460" w:lineRule="exact"/>
              <w:jc w:val="center"/>
              <w:rPr>
                <w:rFonts w:ascii="宋体" w:hAnsi="宋体" w:cs="宋体"/>
                <w:szCs w:val="21"/>
              </w:rPr>
            </w:pPr>
            <w:bookmarkStart w:id="77" w:name="OLE_LINK52"/>
            <w:r>
              <w:rPr>
                <w:rFonts w:hint="eastAsia" w:ascii="宋体" w:hAnsi="宋体" w:cs="宋体"/>
                <w:szCs w:val="21"/>
              </w:rPr>
              <w:t>计入矿山建设投资</w:t>
            </w:r>
            <w:bookmarkEnd w:id="77"/>
          </w:p>
        </w:tc>
      </w:tr>
      <w:tr w14:paraId="19DE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2" w:type="dxa"/>
            <w:vMerge w:val="continue"/>
            <w:vAlign w:val="center"/>
          </w:tcPr>
          <w:p w14:paraId="54C79BD1">
            <w:pPr>
              <w:pStyle w:val="3"/>
              <w:spacing w:after="0" w:line="460" w:lineRule="exact"/>
              <w:ind w:firstLine="0" w:firstLineChars="0"/>
              <w:jc w:val="center"/>
              <w:rPr>
                <w:rFonts w:ascii="宋体" w:hAnsi="宋体" w:cs="宋体"/>
                <w:color w:val="FF0000"/>
                <w:szCs w:val="21"/>
              </w:rPr>
            </w:pPr>
          </w:p>
        </w:tc>
        <w:tc>
          <w:tcPr>
            <w:tcW w:w="5090" w:type="dxa"/>
            <w:vAlign w:val="center"/>
          </w:tcPr>
          <w:p w14:paraId="08B19585">
            <w:pPr>
              <w:spacing w:line="460" w:lineRule="exact"/>
              <w:rPr>
                <w:rFonts w:ascii="宋体" w:hAnsi="宋体" w:cs="宋体"/>
                <w:kern w:val="0"/>
                <w:szCs w:val="21"/>
              </w:rPr>
            </w:pPr>
            <w:bookmarkStart w:id="78" w:name="OLE_LINK45"/>
            <w:r>
              <w:rPr>
                <w:rFonts w:hint="eastAsia" w:ascii="宋体" w:hAnsi="宋体" w:cs="宋体"/>
                <w:kern w:val="0"/>
                <w:szCs w:val="21"/>
              </w:rPr>
              <w:t>①盘运场内剩余土方，压实平整作为基底隔水层</w:t>
            </w:r>
            <w:r>
              <w:rPr>
                <w:rFonts w:hint="eastAsia" w:ascii="宋体" w:hAnsi="宋体" w:cs="宋体"/>
                <w:szCs w:val="21"/>
              </w:rPr>
              <w:t>，平整面积</w:t>
            </w:r>
            <w:r>
              <w:rPr>
                <w:rFonts w:hint="eastAsia" w:ascii="宋体" w:hAnsi="宋体" w:cs="宋体"/>
                <w:kern w:val="0"/>
                <w:szCs w:val="21"/>
              </w:rPr>
              <w:t>13598m</w:t>
            </w:r>
            <w:r>
              <w:rPr>
                <w:rFonts w:hint="eastAsia" w:ascii="宋体" w:hAnsi="宋体" w:cs="宋体"/>
                <w:kern w:val="0"/>
                <w:szCs w:val="21"/>
                <w:vertAlign w:val="superscript"/>
              </w:rPr>
              <w:t>2</w:t>
            </w:r>
            <w:r>
              <w:rPr>
                <w:rFonts w:hint="eastAsia" w:ascii="宋体" w:hAnsi="宋体" w:cs="宋体"/>
                <w:snapToGrid w:val="0"/>
                <w:kern w:val="0"/>
                <w:szCs w:val="21"/>
              </w:rPr>
              <w:t>。</w:t>
            </w:r>
          </w:p>
          <w:p w14:paraId="1FC1B4B5">
            <w:pPr>
              <w:spacing w:line="460" w:lineRule="exact"/>
              <w:rPr>
                <w:rFonts w:ascii="宋体" w:hAnsi="宋体" w:cs="宋体"/>
                <w:snapToGrid w:val="0"/>
                <w:color w:val="FF0000"/>
                <w:kern w:val="0"/>
                <w:szCs w:val="21"/>
              </w:rPr>
            </w:pPr>
            <w:r>
              <w:rPr>
                <w:rFonts w:hint="eastAsia" w:ascii="宋体" w:hAnsi="宋体" w:cs="宋体"/>
                <w:kern w:val="0"/>
                <w:szCs w:val="21"/>
              </w:rPr>
              <w:t>②靠近拦渣坝坝头方向4495m</w:t>
            </w:r>
            <w:r>
              <w:rPr>
                <w:rFonts w:hint="eastAsia" w:ascii="宋体" w:hAnsi="宋体" w:cs="宋体"/>
                <w:kern w:val="0"/>
                <w:szCs w:val="21"/>
                <w:vertAlign w:val="superscript"/>
              </w:rPr>
              <w:t>2</w:t>
            </w:r>
            <w:r>
              <w:rPr>
                <w:rFonts w:hint="eastAsia" w:ascii="宋体" w:hAnsi="宋体" w:cs="宋体"/>
                <w:kern w:val="0"/>
                <w:szCs w:val="21"/>
              </w:rPr>
              <w:t>土地复垦为水田，需覆盖</w:t>
            </w:r>
            <w:r>
              <w:rPr>
                <w:rFonts w:hint="eastAsia" w:ascii="宋体" w:hAnsi="宋体" w:cs="宋体"/>
                <w:snapToGrid w:val="0"/>
                <w:kern w:val="0"/>
                <w:szCs w:val="21"/>
              </w:rPr>
              <w:t>50</w:t>
            </w:r>
            <w:r>
              <w:rPr>
                <w:rFonts w:hint="eastAsia" w:ascii="宋体" w:hAnsi="宋体" w:cs="宋体"/>
                <w:szCs w:val="21"/>
              </w:rPr>
              <w:t>cm耕植土，耕植土来源于原水田剥离的表土，共计2247.50m</w:t>
            </w:r>
            <w:r>
              <w:rPr>
                <w:rFonts w:hint="eastAsia" w:ascii="宋体" w:hAnsi="宋体" w:cs="宋体"/>
                <w:szCs w:val="21"/>
                <w:vertAlign w:val="superscript"/>
              </w:rPr>
              <w:t>3</w:t>
            </w:r>
            <w:r>
              <w:rPr>
                <w:rFonts w:hint="eastAsia" w:ascii="宋体" w:hAnsi="宋体" w:cs="宋体"/>
                <w:szCs w:val="21"/>
              </w:rPr>
              <w:t>。</w:t>
            </w:r>
          </w:p>
          <w:p w14:paraId="653E4FBB">
            <w:pPr>
              <w:spacing w:line="460" w:lineRule="exact"/>
              <w:rPr>
                <w:rFonts w:ascii="宋体" w:hAnsi="宋体" w:cs="宋体"/>
                <w:szCs w:val="21"/>
              </w:rPr>
            </w:pPr>
            <w:r>
              <w:rPr>
                <w:rFonts w:hint="eastAsia" w:ascii="宋体" w:hAnsi="宋体" w:cs="宋体"/>
                <w:szCs w:val="21"/>
              </w:rPr>
              <w:t>③在拟复垦区周边作长270m、宽50cm、高150cm的田埂，就近盘运废石土夯筑而成，共计土石方量202.50m</w:t>
            </w:r>
            <w:r>
              <w:rPr>
                <w:rFonts w:hint="eastAsia" w:ascii="宋体" w:hAnsi="宋体" w:cs="宋体"/>
                <w:szCs w:val="21"/>
                <w:vertAlign w:val="superscript"/>
              </w:rPr>
              <w:t>3</w:t>
            </w:r>
            <w:r>
              <w:rPr>
                <w:rFonts w:hint="eastAsia" w:ascii="宋体" w:hAnsi="宋体" w:cs="宋体"/>
                <w:szCs w:val="21"/>
              </w:rPr>
              <w:t>。</w:t>
            </w:r>
          </w:p>
          <w:p w14:paraId="228599D1">
            <w:pPr>
              <w:spacing w:line="460" w:lineRule="exact"/>
              <w:rPr>
                <w:rFonts w:ascii="宋体" w:hAnsi="宋体" w:cs="宋体"/>
                <w:szCs w:val="21"/>
              </w:rPr>
            </w:pPr>
            <w:r>
              <w:rPr>
                <w:rFonts w:hint="eastAsia" w:ascii="宋体" w:hAnsi="宋体" w:cs="宋体"/>
                <w:szCs w:val="21"/>
              </w:rPr>
              <w:t>④田埂上游方向修建引水沟，收集雨水和地表水，需修建长约50m、宽约1m的水沟，采用黄土夯实后作堤，土堤宽50cm、高100cm，就近盘运废石土方量约50m</w:t>
            </w:r>
            <w:r>
              <w:rPr>
                <w:rFonts w:hint="eastAsia" w:ascii="宋体" w:hAnsi="宋体" w:cs="宋体"/>
                <w:szCs w:val="21"/>
                <w:vertAlign w:val="superscript"/>
              </w:rPr>
              <w:t>3</w:t>
            </w:r>
            <w:r>
              <w:rPr>
                <w:rFonts w:hint="eastAsia" w:ascii="宋体" w:hAnsi="宋体" w:cs="宋体"/>
                <w:szCs w:val="21"/>
              </w:rPr>
              <w:t>。</w:t>
            </w:r>
          </w:p>
          <w:p w14:paraId="7A6ABB71">
            <w:pPr>
              <w:spacing w:line="460" w:lineRule="exact"/>
              <w:rPr>
                <w:rFonts w:ascii="宋体" w:hAnsi="宋体" w:cs="宋体"/>
                <w:szCs w:val="21"/>
              </w:rPr>
            </w:pPr>
            <w:r>
              <w:rPr>
                <w:rFonts w:hint="eastAsia" w:ascii="宋体" w:hAnsi="宋体" w:cs="宋体"/>
                <w:szCs w:val="21"/>
              </w:rPr>
              <w:t>⑤排水渠利用拦渣坝坝肩截水沟，不再新建。</w:t>
            </w:r>
          </w:p>
          <w:p w14:paraId="6BA5DA0E">
            <w:pPr>
              <w:spacing w:line="460" w:lineRule="exact"/>
              <w:rPr>
                <w:rFonts w:ascii="宋体" w:hAnsi="宋体" w:cs="宋体"/>
                <w:color w:val="FF0000"/>
                <w:szCs w:val="21"/>
              </w:rPr>
            </w:pPr>
            <w:r>
              <w:rPr>
                <w:rFonts w:hint="eastAsia" w:ascii="宋体" w:hAnsi="宋体" w:cs="宋体"/>
                <w:szCs w:val="21"/>
              </w:rPr>
              <w:t>⑥其余9103</w:t>
            </w:r>
            <w:r>
              <w:rPr>
                <w:rFonts w:hint="eastAsia" w:ascii="宋体" w:hAnsi="宋体" w:cs="宋体"/>
                <w:kern w:val="0"/>
                <w:szCs w:val="21"/>
              </w:rPr>
              <w:t>m</w:t>
            </w:r>
            <w:r>
              <w:rPr>
                <w:rFonts w:hint="eastAsia" w:ascii="宋体" w:hAnsi="宋体" w:cs="宋体"/>
                <w:kern w:val="0"/>
                <w:szCs w:val="21"/>
                <w:vertAlign w:val="superscript"/>
              </w:rPr>
              <w:t>2</w:t>
            </w:r>
            <w:r>
              <w:rPr>
                <w:rFonts w:hint="eastAsia" w:ascii="宋体" w:hAnsi="宋体" w:cs="宋体"/>
                <w:szCs w:val="21"/>
              </w:rPr>
              <w:t>复垦为林地。</w:t>
            </w:r>
            <w:bookmarkEnd w:id="78"/>
          </w:p>
        </w:tc>
        <w:tc>
          <w:tcPr>
            <w:tcW w:w="2078" w:type="dxa"/>
            <w:vAlign w:val="center"/>
          </w:tcPr>
          <w:p w14:paraId="54AB3C9A">
            <w:pPr>
              <w:spacing w:line="460" w:lineRule="exact"/>
              <w:rPr>
                <w:rFonts w:ascii="宋体" w:hAnsi="宋体" w:cs="宋体"/>
                <w:snapToGrid w:val="0"/>
                <w:kern w:val="0"/>
                <w:szCs w:val="21"/>
              </w:rPr>
            </w:pPr>
            <w:bookmarkStart w:id="79" w:name="OLE_LINK46"/>
            <w:r>
              <w:rPr>
                <w:rFonts w:hint="eastAsia" w:ascii="宋体" w:hAnsi="宋体" w:cs="宋体"/>
                <w:snapToGrid w:val="0"/>
                <w:kern w:val="0"/>
                <w:szCs w:val="21"/>
              </w:rPr>
              <w:t>①在周边山坡脚种植1160株爬山虎。</w:t>
            </w:r>
          </w:p>
          <w:p w14:paraId="4840C0FA">
            <w:pPr>
              <w:spacing w:line="460" w:lineRule="exact"/>
              <w:rPr>
                <w:rFonts w:ascii="宋体" w:hAnsi="宋体" w:cs="宋体"/>
                <w:szCs w:val="21"/>
              </w:rPr>
            </w:pPr>
            <w:r>
              <w:rPr>
                <w:rFonts w:hint="eastAsia" w:ascii="宋体" w:hAnsi="宋体" w:cs="宋体"/>
                <w:szCs w:val="21"/>
              </w:rPr>
              <w:t>②种植木荷1138株、胡枝子1138株。</w:t>
            </w:r>
          </w:p>
          <w:p w14:paraId="77381946">
            <w:pPr>
              <w:spacing w:line="460" w:lineRule="exact"/>
              <w:rPr>
                <w:rFonts w:ascii="宋体" w:hAnsi="宋体" w:cs="宋体"/>
                <w:szCs w:val="21"/>
              </w:rPr>
            </w:pPr>
            <w:r>
              <w:rPr>
                <w:rFonts w:hint="eastAsia" w:ascii="宋体" w:hAnsi="宋体" w:cs="宋体"/>
                <w:szCs w:val="21"/>
              </w:rPr>
              <w:t>③林下播撒狗牙根草籽3g/m</w:t>
            </w:r>
            <w:r>
              <w:rPr>
                <w:rFonts w:hint="eastAsia" w:ascii="宋体" w:hAnsi="宋体" w:cs="宋体"/>
                <w:szCs w:val="21"/>
                <w:vertAlign w:val="superscript"/>
              </w:rPr>
              <w:t>2</w:t>
            </w:r>
            <w:r>
              <w:rPr>
                <w:rFonts w:hint="eastAsia" w:ascii="宋体" w:hAnsi="宋体" w:cs="宋体"/>
                <w:szCs w:val="21"/>
              </w:rPr>
              <w:t>，共约27.309kg/9103m</w:t>
            </w:r>
            <w:r>
              <w:rPr>
                <w:rFonts w:hint="eastAsia" w:ascii="宋体" w:hAnsi="宋体" w:cs="宋体"/>
                <w:szCs w:val="21"/>
                <w:vertAlign w:val="superscript"/>
              </w:rPr>
              <w:t>2</w:t>
            </w:r>
            <w:r>
              <w:rPr>
                <w:rFonts w:hint="eastAsia" w:ascii="宋体" w:hAnsi="宋体" w:cs="宋体"/>
                <w:szCs w:val="21"/>
              </w:rPr>
              <w:t>。</w:t>
            </w:r>
            <w:bookmarkEnd w:id="79"/>
          </w:p>
        </w:tc>
        <w:tc>
          <w:tcPr>
            <w:tcW w:w="971" w:type="dxa"/>
            <w:vAlign w:val="center"/>
          </w:tcPr>
          <w:p w14:paraId="3E2E8632">
            <w:pPr>
              <w:spacing w:line="460" w:lineRule="exact"/>
              <w:jc w:val="center"/>
              <w:rPr>
                <w:rFonts w:ascii="宋体" w:hAnsi="宋体" w:cs="宋体"/>
                <w:szCs w:val="21"/>
              </w:rPr>
            </w:pPr>
            <w:r>
              <w:rPr>
                <w:rFonts w:hint="eastAsia" w:ascii="宋体" w:hAnsi="宋体" w:cs="宋体"/>
                <w:szCs w:val="21"/>
              </w:rPr>
              <w:t>第24年</w:t>
            </w:r>
          </w:p>
        </w:tc>
      </w:tr>
    </w:tbl>
    <w:p w14:paraId="19DF7E18">
      <w:pPr>
        <w:spacing w:line="500" w:lineRule="exact"/>
        <w:ind w:firstLine="584" w:firstLineChars="200"/>
        <w:rPr>
          <w:rFonts w:ascii="宋体" w:hAnsi="宋体" w:cs="宋体"/>
          <w:b/>
          <w:bCs/>
          <w:sz w:val="28"/>
          <w:szCs w:val="28"/>
        </w:rPr>
      </w:pPr>
      <w:r>
        <w:rPr>
          <w:rFonts w:hint="eastAsia" w:ascii="宋体" w:hAnsi="宋体" w:cs="宋体"/>
          <w:b/>
          <w:bCs/>
          <w:sz w:val="28"/>
          <w:szCs w:val="28"/>
        </w:rPr>
        <w:t>5、矿山道路</w:t>
      </w:r>
    </w:p>
    <w:p w14:paraId="2DF510FF">
      <w:pPr>
        <w:spacing w:line="500" w:lineRule="exact"/>
        <w:ind w:firstLine="584" w:firstLineChars="200"/>
        <w:jc w:val="center"/>
        <w:rPr>
          <w:rFonts w:ascii="宋体" w:hAnsi="宋体" w:cs="宋体"/>
          <w:sz w:val="28"/>
          <w:szCs w:val="28"/>
        </w:rPr>
      </w:pPr>
      <w:r>
        <w:rPr>
          <w:rFonts w:hint="eastAsia" w:ascii="宋体" w:hAnsi="宋体" w:cs="宋体"/>
          <w:b/>
          <w:bCs/>
          <w:sz w:val="28"/>
          <w:szCs w:val="28"/>
        </w:rPr>
        <w:t>表7-5   矿山道路治理措施汇总表</w:t>
      </w:r>
    </w:p>
    <w:tbl>
      <w:tblPr>
        <w:tblStyle w:val="33"/>
        <w:tblW w:w="9571"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4785"/>
        <w:gridCol w:w="2630"/>
        <w:gridCol w:w="932"/>
      </w:tblGrid>
      <w:tr w14:paraId="6C32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24" w:type="dxa"/>
            <w:vAlign w:val="center"/>
          </w:tcPr>
          <w:p w14:paraId="2D99DBE8">
            <w:pPr>
              <w:spacing w:line="500" w:lineRule="exact"/>
              <w:jc w:val="center"/>
              <w:rPr>
                <w:rFonts w:ascii="宋体" w:hAnsi="宋体" w:cs="宋体"/>
                <w:b/>
                <w:szCs w:val="21"/>
              </w:rPr>
            </w:pPr>
            <w:r>
              <w:rPr>
                <w:rFonts w:hint="eastAsia" w:ascii="宋体" w:hAnsi="宋体" w:cs="宋体"/>
                <w:b/>
                <w:szCs w:val="21"/>
              </w:rPr>
              <w:t>名称</w:t>
            </w:r>
          </w:p>
        </w:tc>
        <w:tc>
          <w:tcPr>
            <w:tcW w:w="4785" w:type="dxa"/>
            <w:vAlign w:val="center"/>
          </w:tcPr>
          <w:p w14:paraId="029621E3">
            <w:pPr>
              <w:spacing w:line="500" w:lineRule="exact"/>
              <w:jc w:val="center"/>
              <w:rPr>
                <w:rFonts w:ascii="宋体" w:hAnsi="宋体" w:cs="宋体"/>
                <w:b/>
                <w:szCs w:val="21"/>
              </w:rPr>
            </w:pPr>
            <w:r>
              <w:rPr>
                <w:rFonts w:hint="eastAsia" w:ascii="宋体" w:hAnsi="宋体" w:cs="宋体"/>
                <w:b/>
                <w:szCs w:val="21"/>
              </w:rPr>
              <w:t>工程措施</w:t>
            </w:r>
          </w:p>
        </w:tc>
        <w:tc>
          <w:tcPr>
            <w:tcW w:w="2630" w:type="dxa"/>
            <w:vAlign w:val="center"/>
          </w:tcPr>
          <w:p w14:paraId="549EA355">
            <w:pPr>
              <w:spacing w:line="500" w:lineRule="exact"/>
              <w:jc w:val="center"/>
              <w:rPr>
                <w:rFonts w:ascii="宋体" w:hAnsi="宋体" w:cs="宋体"/>
                <w:b/>
                <w:szCs w:val="21"/>
              </w:rPr>
            </w:pPr>
            <w:r>
              <w:rPr>
                <w:rFonts w:hint="eastAsia" w:ascii="宋体" w:hAnsi="宋体" w:cs="宋体"/>
                <w:b/>
                <w:szCs w:val="21"/>
              </w:rPr>
              <w:t>植物措施</w:t>
            </w:r>
          </w:p>
        </w:tc>
        <w:tc>
          <w:tcPr>
            <w:tcW w:w="932" w:type="dxa"/>
            <w:vAlign w:val="center"/>
          </w:tcPr>
          <w:p w14:paraId="64ECD19D">
            <w:pPr>
              <w:spacing w:line="500" w:lineRule="exact"/>
              <w:jc w:val="center"/>
              <w:rPr>
                <w:rFonts w:ascii="宋体" w:hAnsi="宋体" w:cs="宋体"/>
                <w:b/>
                <w:szCs w:val="21"/>
              </w:rPr>
            </w:pPr>
            <w:r>
              <w:rPr>
                <w:rFonts w:hint="eastAsia" w:ascii="宋体" w:hAnsi="宋体" w:cs="宋体"/>
                <w:b/>
                <w:szCs w:val="21"/>
              </w:rPr>
              <w:t>备注</w:t>
            </w:r>
          </w:p>
        </w:tc>
      </w:tr>
      <w:tr w14:paraId="4189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224" w:type="dxa"/>
            <w:vAlign w:val="center"/>
          </w:tcPr>
          <w:p w14:paraId="65AAE4F4">
            <w:pPr>
              <w:spacing w:line="500" w:lineRule="exact"/>
              <w:jc w:val="center"/>
              <w:rPr>
                <w:rFonts w:ascii="宋体" w:hAnsi="宋体" w:cs="宋体"/>
                <w:szCs w:val="21"/>
              </w:rPr>
            </w:pPr>
            <w:r>
              <w:rPr>
                <w:rFonts w:hint="eastAsia" w:ascii="宋体" w:hAnsi="宋体" w:cs="宋体"/>
                <w:szCs w:val="21"/>
              </w:rPr>
              <w:t>矿山道路</w:t>
            </w:r>
          </w:p>
        </w:tc>
        <w:tc>
          <w:tcPr>
            <w:tcW w:w="4785" w:type="dxa"/>
            <w:vAlign w:val="center"/>
          </w:tcPr>
          <w:p w14:paraId="681E472B">
            <w:pPr>
              <w:spacing w:line="500" w:lineRule="exact"/>
              <w:rPr>
                <w:rFonts w:ascii="宋体" w:hAnsi="宋体" w:cs="宋体"/>
                <w:szCs w:val="21"/>
              </w:rPr>
            </w:pPr>
            <w:bookmarkStart w:id="80" w:name="OLE_LINK12"/>
            <w:r>
              <w:rPr>
                <w:rFonts w:hint="eastAsia" w:ascii="宋体" w:hAnsi="宋体" w:cs="宋体"/>
                <w:szCs w:val="21"/>
              </w:rPr>
              <w:t>浆砌石结构路边排水沟，净断面尺寸B×H=0.5m×0.4m，长3240m。</w:t>
            </w:r>
            <w:bookmarkEnd w:id="80"/>
          </w:p>
        </w:tc>
        <w:tc>
          <w:tcPr>
            <w:tcW w:w="2630" w:type="dxa"/>
            <w:vAlign w:val="center"/>
          </w:tcPr>
          <w:p w14:paraId="6C9D375A">
            <w:pPr>
              <w:spacing w:line="500" w:lineRule="exact"/>
              <w:rPr>
                <w:rFonts w:ascii="宋体" w:hAnsi="宋体" w:cs="宋体"/>
                <w:szCs w:val="21"/>
              </w:rPr>
            </w:pPr>
            <w:bookmarkStart w:id="81" w:name="OLE_LINK14"/>
            <w:r>
              <w:rPr>
                <w:rFonts w:hint="eastAsia" w:ascii="宋体" w:hAnsi="宋体" w:cs="宋体"/>
                <w:szCs w:val="21"/>
              </w:rPr>
              <w:t>种植行道树木荷3240株。</w:t>
            </w:r>
            <w:bookmarkEnd w:id="81"/>
          </w:p>
        </w:tc>
        <w:tc>
          <w:tcPr>
            <w:tcW w:w="932" w:type="dxa"/>
            <w:vAlign w:val="center"/>
          </w:tcPr>
          <w:p w14:paraId="666165C3">
            <w:pPr>
              <w:spacing w:line="500" w:lineRule="exact"/>
              <w:jc w:val="center"/>
              <w:rPr>
                <w:rFonts w:ascii="宋体" w:hAnsi="宋体" w:cs="宋体"/>
                <w:szCs w:val="21"/>
              </w:rPr>
            </w:pPr>
            <w:r>
              <w:rPr>
                <w:rFonts w:hint="eastAsia" w:ascii="宋体" w:hAnsi="宋体" w:cs="宋体"/>
                <w:szCs w:val="21"/>
              </w:rPr>
              <w:t>第2年</w:t>
            </w:r>
          </w:p>
        </w:tc>
      </w:tr>
    </w:tbl>
    <w:p w14:paraId="61ED44CA">
      <w:pPr>
        <w:spacing w:line="360" w:lineRule="auto"/>
        <w:ind w:firstLine="584" w:firstLineChars="200"/>
        <w:outlineLvl w:val="1"/>
        <w:rPr>
          <w:rFonts w:ascii="宋体" w:hAnsi="宋体" w:cs="宋体"/>
          <w:b/>
          <w:bCs/>
          <w:sz w:val="28"/>
          <w:szCs w:val="28"/>
        </w:rPr>
      </w:pPr>
      <w:bookmarkStart w:id="82" w:name="_Toc19007"/>
      <w:r>
        <w:rPr>
          <w:rFonts w:hint="eastAsia" w:ascii="宋体" w:hAnsi="宋体" w:cs="宋体"/>
          <w:b/>
          <w:sz w:val="28"/>
          <w:szCs w:val="28"/>
        </w:rPr>
        <w:t>二、阶段安排</w:t>
      </w:r>
      <w:bookmarkEnd w:id="82"/>
    </w:p>
    <w:p w14:paraId="6674DBE9">
      <w:pPr>
        <w:spacing w:line="360" w:lineRule="auto"/>
        <w:ind w:firstLine="584" w:firstLineChars="200"/>
        <w:rPr>
          <w:rFonts w:ascii="宋体" w:hAnsi="宋体" w:cs="宋体"/>
          <w:b/>
          <w:bCs/>
          <w:sz w:val="28"/>
          <w:szCs w:val="28"/>
        </w:rPr>
      </w:pPr>
      <w:r>
        <w:rPr>
          <w:rFonts w:hint="eastAsia" w:ascii="宋体" w:hAnsi="宋体" w:cs="宋体"/>
          <w:b/>
          <w:bCs/>
          <w:sz w:val="28"/>
          <w:szCs w:val="28"/>
        </w:rPr>
        <w:t>（一）近期(5年内)安排</w:t>
      </w:r>
    </w:p>
    <w:p w14:paraId="2C257461">
      <w:pPr>
        <w:spacing w:line="360" w:lineRule="auto"/>
        <w:ind w:firstLine="584" w:firstLineChars="200"/>
        <w:rPr>
          <w:rFonts w:ascii="宋体" w:hAnsi="宋体" w:cs="宋体"/>
          <w:b/>
          <w:bCs/>
          <w:sz w:val="28"/>
          <w:szCs w:val="28"/>
        </w:rPr>
      </w:pPr>
      <w:r>
        <w:rPr>
          <w:rFonts w:hint="eastAsia" w:ascii="宋体" w:hAnsi="宋体" w:cs="宋体"/>
          <w:b/>
          <w:bCs/>
          <w:sz w:val="28"/>
          <w:szCs w:val="28"/>
        </w:rPr>
        <w:t>1、露天采场</w:t>
      </w:r>
    </w:p>
    <w:p w14:paraId="33EE74F2">
      <w:pPr>
        <w:spacing w:line="360" w:lineRule="auto"/>
        <w:ind w:firstLine="584" w:firstLineChars="200"/>
        <w:rPr>
          <w:rFonts w:ascii="宋体" w:hAnsi="宋体" w:cs="宋体"/>
          <w:sz w:val="28"/>
          <w:szCs w:val="28"/>
        </w:rPr>
      </w:pPr>
      <w:r>
        <w:rPr>
          <w:rFonts w:hint="eastAsia" w:ascii="宋体" w:hAnsi="宋体" w:cs="宋体"/>
          <w:kern w:val="0"/>
          <w:sz w:val="28"/>
          <w:szCs w:val="28"/>
        </w:rPr>
        <w:t>在采场坡顶上方自然斜坡设截水沟，</w:t>
      </w:r>
      <w:r>
        <w:rPr>
          <w:rFonts w:hint="eastAsia" w:ascii="宋体" w:hAnsi="宋体" w:cs="宋体"/>
          <w:sz w:val="28"/>
          <w:szCs w:val="28"/>
        </w:rPr>
        <w:t>规格为0.6m×0.6m，</w:t>
      </w:r>
      <w:r>
        <w:rPr>
          <w:rFonts w:hint="eastAsia" w:ascii="宋体" w:hAnsi="宋体" w:cs="宋体"/>
          <w:kern w:val="0"/>
          <w:sz w:val="28"/>
          <w:szCs w:val="28"/>
        </w:rPr>
        <w:t>长约1636m。在开采平台内侧设排水沟、坡面设急流槽，</w:t>
      </w:r>
      <w:r>
        <w:rPr>
          <w:rFonts w:hint="eastAsia" w:ascii="宋体" w:hAnsi="宋体" w:cs="宋体"/>
          <w:sz w:val="28"/>
          <w:szCs w:val="28"/>
        </w:rPr>
        <w:t>规格为0.3m×0.3m</w:t>
      </w:r>
      <w:r>
        <w:rPr>
          <w:rFonts w:hint="eastAsia" w:ascii="宋体" w:hAnsi="宋体" w:cs="宋体"/>
          <w:kern w:val="0"/>
          <w:sz w:val="28"/>
          <w:szCs w:val="28"/>
        </w:rPr>
        <w:t>。建设费用</w:t>
      </w:r>
      <w:r>
        <w:rPr>
          <w:rFonts w:hint="eastAsia" w:ascii="宋体" w:hAnsi="宋体" w:cs="宋体"/>
          <w:sz w:val="28"/>
          <w:szCs w:val="28"/>
        </w:rPr>
        <w:t>计入矿山建设投资。</w:t>
      </w:r>
    </w:p>
    <w:p w14:paraId="5E093B3C">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在采场周边可通视范围内每隔100m设置一面永久性警示牌，共设置27面。</w:t>
      </w:r>
    </w:p>
    <w:p w14:paraId="2332460A">
      <w:pPr>
        <w:spacing w:line="360" w:lineRule="auto"/>
        <w:ind w:firstLine="584" w:firstLineChars="200"/>
        <w:rPr>
          <w:rFonts w:ascii="宋体" w:hAnsi="宋体" w:cs="宋体"/>
          <w:b/>
          <w:bCs/>
          <w:sz w:val="28"/>
          <w:szCs w:val="28"/>
        </w:rPr>
      </w:pPr>
      <w:r>
        <w:rPr>
          <w:rFonts w:hint="eastAsia" w:ascii="宋体" w:hAnsi="宋体" w:cs="宋体"/>
          <w:b/>
          <w:bCs/>
          <w:sz w:val="28"/>
          <w:szCs w:val="28"/>
        </w:rPr>
        <w:t>2、工业场地</w:t>
      </w:r>
    </w:p>
    <w:p w14:paraId="5AB5ADEC">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在开挖边坡坡顶上方自然斜坡设截水沟，规格为0.6m×0.6m，长约410m。坡脚设挡墙和排水沟，坡面喷浆护坡。建设费用计入矿山建设投资。</w:t>
      </w:r>
    </w:p>
    <w:p w14:paraId="06DE0ABC">
      <w:pPr>
        <w:spacing w:line="360" w:lineRule="auto"/>
        <w:ind w:firstLine="584" w:firstLineChars="200"/>
        <w:rPr>
          <w:rFonts w:ascii="宋体" w:hAnsi="宋体" w:cs="宋体"/>
          <w:b/>
          <w:bCs/>
          <w:sz w:val="28"/>
          <w:szCs w:val="28"/>
        </w:rPr>
      </w:pPr>
      <w:r>
        <w:rPr>
          <w:rFonts w:hint="eastAsia" w:ascii="宋体" w:hAnsi="宋体" w:cs="宋体"/>
          <w:b/>
          <w:bCs/>
          <w:sz w:val="28"/>
          <w:szCs w:val="28"/>
        </w:rPr>
        <w:t>3、办公生活区</w:t>
      </w:r>
    </w:p>
    <w:p w14:paraId="0F4E732A">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在开挖边坡坡顶上方自然斜坡设截水沟，规格为0.6m×0.6m，长约140m。坡脚设挡墙和排水沟，坡面喷浆护坡。建设费用计入矿山建设投资。</w:t>
      </w:r>
    </w:p>
    <w:p w14:paraId="4FA4D3D2">
      <w:pPr>
        <w:spacing w:line="360" w:lineRule="auto"/>
        <w:ind w:firstLine="584" w:firstLineChars="200"/>
        <w:rPr>
          <w:rFonts w:ascii="宋体" w:hAnsi="宋体" w:cs="宋体"/>
          <w:b/>
          <w:bCs/>
          <w:sz w:val="28"/>
          <w:szCs w:val="28"/>
        </w:rPr>
      </w:pPr>
      <w:r>
        <w:rPr>
          <w:rFonts w:hint="eastAsia" w:ascii="宋体" w:hAnsi="宋体" w:cs="宋体"/>
          <w:b/>
          <w:bCs/>
          <w:sz w:val="28"/>
          <w:szCs w:val="28"/>
        </w:rPr>
        <w:t>4、排土场</w:t>
      </w:r>
    </w:p>
    <w:p w14:paraId="015EF6A9">
      <w:pPr>
        <w:spacing w:line="360" w:lineRule="auto"/>
        <w:ind w:firstLine="584" w:firstLineChars="200"/>
        <w:rPr>
          <w:rFonts w:ascii="宋体" w:hAnsi="宋体" w:cs="宋体"/>
          <w:kern w:val="0"/>
          <w:sz w:val="28"/>
          <w:szCs w:val="28"/>
        </w:rPr>
      </w:pPr>
      <w:r>
        <w:rPr>
          <w:rFonts w:hint="eastAsia" w:ascii="宋体" w:hAnsi="宋体" w:cs="宋体"/>
          <w:sz w:val="28"/>
          <w:szCs w:val="28"/>
        </w:rPr>
        <w:t>（1）</w:t>
      </w:r>
      <w:r>
        <w:rPr>
          <w:rFonts w:hint="eastAsia" w:ascii="宋体" w:hAnsi="宋体" w:cs="宋体"/>
          <w:kern w:val="0"/>
          <w:sz w:val="28"/>
          <w:szCs w:val="28"/>
        </w:rPr>
        <w:t>在坡脚建设干砌块石拦渣坝一座，坝高8.0m，顶宽3.0m，内、外坡比均为1:1.75，坝顶长36m</w:t>
      </w:r>
      <w:r>
        <w:rPr>
          <w:rFonts w:hint="eastAsia" w:ascii="宋体" w:hAnsi="宋体" w:cs="宋体"/>
          <w:kern w:val="0"/>
          <w:sz w:val="28"/>
          <w:szCs w:val="28"/>
          <w:lang w:val="en-GB"/>
        </w:rPr>
        <w:t>。</w:t>
      </w:r>
    </w:p>
    <w:p w14:paraId="33295CEE">
      <w:pPr>
        <w:spacing w:line="360" w:lineRule="auto"/>
        <w:ind w:firstLine="584" w:firstLineChars="200"/>
        <w:rPr>
          <w:rFonts w:ascii="宋体" w:hAnsi="宋体" w:cs="宋体"/>
          <w:kern w:val="0"/>
          <w:sz w:val="28"/>
          <w:szCs w:val="28"/>
        </w:rPr>
      </w:pPr>
      <w:r>
        <w:rPr>
          <w:rFonts w:hint="eastAsia" w:ascii="宋体" w:hAnsi="宋体" w:cs="宋体"/>
          <w:sz w:val="28"/>
          <w:szCs w:val="28"/>
        </w:rPr>
        <w:t>（2）</w:t>
      </w:r>
      <w:r>
        <w:rPr>
          <w:rFonts w:hint="eastAsia" w:ascii="宋体" w:hAnsi="宋体" w:cs="宋体"/>
          <w:kern w:val="0"/>
          <w:sz w:val="28"/>
          <w:szCs w:val="28"/>
        </w:rPr>
        <w:t>淋溶水池一座，净尺寸L×B×H=8m×2.5m×1.0m；采用C25素砼浇筑，池底和侧壁厚各为300mm。</w:t>
      </w:r>
    </w:p>
    <w:p w14:paraId="54DEDE64">
      <w:pPr>
        <w:spacing w:line="360" w:lineRule="auto"/>
        <w:ind w:firstLine="584" w:firstLineChars="200"/>
        <w:rPr>
          <w:rFonts w:ascii="宋体" w:hAnsi="宋体" w:cs="宋体"/>
          <w:kern w:val="0"/>
          <w:sz w:val="28"/>
          <w:szCs w:val="28"/>
        </w:rPr>
      </w:pPr>
      <w:r>
        <w:rPr>
          <w:rFonts w:hint="eastAsia" w:ascii="宋体" w:hAnsi="宋体" w:cs="宋体"/>
          <w:sz w:val="28"/>
          <w:szCs w:val="28"/>
        </w:rPr>
        <w:t>（3）</w:t>
      </w:r>
      <w:r>
        <w:rPr>
          <w:rFonts w:hint="eastAsia" w:ascii="宋体" w:hAnsi="宋体" w:cs="宋体"/>
          <w:kern w:val="0"/>
          <w:sz w:val="28"/>
          <w:szCs w:val="28"/>
        </w:rPr>
        <w:t>浆砌石结构截水沟，净断面尺寸B×H=0.6m×0.6m，L=580m。</w:t>
      </w:r>
    </w:p>
    <w:p w14:paraId="0506960F">
      <w:pPr>
        <w:spacing w:line="360" w:lineRule="auto"/>
        <w:ind w:firstLine="584" w:firstLineChars="200"/>
        <w:rPr>
          <w:rFonts w:ascii="宋体" w:hAnsi="宋体" w:cs="宋体"/>
          <w:kern w:val="0"/>
          <w:sz w:val="28"/>
          <w:szCs w:val="28"/>
        </w:rPr>
      </w:pPr>
      <w:r>
        <w:rPr>
          <w:rFonts w:hint="eastAsia" w:ascii="宋体" w:hAnsi="宋体" w:cs="宋体"/>
          <w:sz w:val="28"/>
          <w:szCs w:val="28"/>
        </w:rPr>
        <w:t>（4）</w:t>
      </w:r>
      <w:r>
        <w:rPr>
          <w:rFonts w:hint="eastAsia" w:ascii="宋体" w:hAnsi="宋体" w:cs="宋体"/>
          <w:kern w:val="0"/>
          <w:sz w:val="28"/>
          <w:szCs w:val="28"/>
        </w:rPr>
        <w:t>在排土场周边出入口及与道路相接的位置设置2面警示牌；在拦渣坝顶设置2个监测点。</w:t>
      </w:r>
    </w:p>
    <w:p w14:paraId="68B772A5">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建设费用计入矿山建设投资。</w:t>
      </w:r>
    </w:p>
    <w:p w14:paraId="60B622CB">
      <w:pPr>
        <w:spacing w:line="360" w:lineRule="auto"/>
        <w:ind w:firstLine="584" w:firstLineChars="200"/>
        <w:rPr>
          <w:rFonts w:ascii="宋体" w:hAnsi="宋体" w:cs="宋体"/>
          <w:b/>
          <w:bCs/>
          <w:sz w:val="28"/>
          <w:szCs w:val="28"/>
        </w:rPr>
      </w:pPr>
      <w:r>
        <w:rPr>
          <w:rFonts w:hint="eastAsia" w:ascii="宋体" w:hAnsi="宋体" w:cs="宋体"/>
          <w:b/>
          <w:bCs/>
          <w:sz w:val="28"/>
          <w:szCs w:val="28"/>
        </w:rPr>
        <w:t>5、矿山道路</w:t>
      </w:r>
    </w:p>
    <w:p w14:paraId="4661B371">
      <w:pPr>
        <w:spacing w:line="360" w:lineRule="auto"/>
        <w:ind w:firstLine="584" w:firstLineChars="200"/>
        <w:rPr>
          <w:rFonts w:ascii="宋体" w:hAnsi="宋体" w:cs="宋体"/>
          <w:kern w:val="0"/>
          <w:sz w:val="28"/>
          <w:szCs w:val="28"/>
        </w:rPr>
      </w:pPr>
      <w:r>
        <w:rPr>
          <w:rFonts w:hint="eastAsia" w:ascii="宋体" w:hAnsi="宋体" w:cs="宋体"/>
          <w:kern w:val="0"/>
          <w:sz w:val="28"/>
          <w:szCs w:val="28"/>
        </w:rPr>
        <w:t>浆砌石结构路边排水沟，净断面尺寸B×H=0.5m×0.4m，长3240m。种植行道树木荷3240株。</w:t>
      </w:r>
    </w:p>
    <w:p w14:paraId="2D2DCCE5">
      <w:pPr>
        <w:spacing w:line="360" w:lineRule="auto"/>
        <w:ind w:firstLine="584" w:firstLineChars="200"/>
        <w:rPr>
          <w:rFonts w:ascii="宋体" w:hAnsi="宋体" w:cs="宋体"/>
          <w:b/>
          <w:bCs/>
          <w:sz w:val="28"/>
          <w:szCs w:val="28"/>
        </w:rPr>
      </w:pPr>
      <w:r>
        <w:rPr>
          <w:rFonts w:hint="eastAsia" w:ascii="宋体" w:hAnsi="宋体" w:cs="宋体"/>
          <w:b/>
          <w:bCs/>
          <w:sz w:val="28"/>
          <w:szCs w:val="28"/>
        </w:rPr>
        <w:t>（二）中期(第6—10年)安排</w:t>
      </w:r>
    </w:p>
    <w:p w14:paraId="511A34AC">
      <w:pPr>
        <w:spacing w:line="360" w:lineRule="auto"/>
        <w:ind w:firstLine="584" w:firstLineChars="200"/>
        <w:rPr>
          <w:rFonts w:ascii="宋体" w:hAnsi="宋体" w:cs="宋体"/>
          <w:b/>
          <w:bCs/>
          <w:sz w:val="28"/>
          <w:szCs w:val="28"/>
        </w:rPr>
      </w:pPr>
      <w:r>
        <w:rPr>
          <w:rFonts w:hint="eastAsia" w:ascii="宋体" w:hAnsi="宋体" w:cs="宋体"/>
          <w:sz w:val="28"/>
          <w:szCs w:val="28"/>
        </w:rPr>
        <w:t>1、在露天采场各台阶边缘修筑高0.5m、宽0.3m的浆砌块石挡墙，需修建19440m挡墙。各平台面覆土0.5m厚，覆土面积合计</w:t>
      </w:r>
      <w:r>
        <w:rPr>
          <w:rFonts w:hint="eastAsia" w:ascii="宋体" w:hAnsi="宋体" w:cs="宋体"/>
          <w:kern w:val="0"/>
          <w:sz w:val="28"/>
          <w:szCs w:val="28"/>
        </w:rPr>
        <w:t>109670m</w:t>
      </w:r>
      <w:r>
        <w:rPr>
          <w:rFonts w:hint="eastAsia" w:ascii="宋体" w:hAnsi="宋体" w:cs="宋体"/>
          <w:kern w:val="0"/>
          <w:sz w:val="28"/>
          <w:szCs w:val="28"/>
          <w:vertAlign w:val="superscript"/>
        </w:rPr>
        <w:t>2</w:t>
      </w:r>
      <w:r>
        <w:rPr>
          <w:rFonts w:hint="eastAsia" w:ascii="宋体" w:hAnsi="宋体" w:cs="宋体"/>
          <w:sz w:val="28"/>
          <w:szCs w:val="28"/>
        </w:rPr>
        <w:t>，覆土量合计54835m</w:t>
      </w:r>
      <w:r>
        <w:rPr>
          <w:rFonts w:hint="eastAsia" w:ascii="宋体" w:hAnsi="宋体" w:cs="宋体"/>
          <w:sz w:val="28"/>
          <w:szCs w:val="28"/>
          <w:vertAlign w:val="superscript"/>
        </w:rPr>
        <w:t>3</w:t>
      </w:r>
      <w:r>
        <w:rPr>
          <w:rFonts w:hint="eastAsia" w:ascii="宋体" w:hAnsi="宋体" w:cs="宋体"/>
          <w:kern w:val="0"/>
          <w:sz w:val="28"/>
          <w:szCs w:val="28"/>
        </w:rPr>
        <w:t>。</w:t>
      </w:r>
    </w:p>
    <w:p w14:paraId="75638F43">
      <w:pPr>
        <w:spacing w:line="360" w:lineRule="auto"/>
        <w:ind w:firstLine="584" w:firstLineChars="200"/>
        <w:rPr>
          <w:rFonts w:ascii="宋体" w:hAnsi="宋体" w:cs="宋体"/>
          <w:b/>
          <w:bCs/>
          <w:sz w:val="28"/>
          <w:szCs w:val="28"/>
          <w:highlight w:val="red"/>
        </w:rPr>
      </w:pPr>
      <w:r>
        <w:rPr>
          <w:rFonts w:hint="eastAsia" w:ascii="宋体" w:hAnsi="宋体" w:cs="宋体"/>
          <w:sz w:val="28"/>
          <w:szCs w:val="28"/>
        </w:rPr>
        <w:t>2、在露天采场每级台阶坡顶、坡底种植爬山虎(株距0.5m)等藤本植物，让藤本植物上下快速爬满边坡。露天采场需种植爬山虎38880株。</w:t>
      </w:r>
      <w:r>
        <w:rPr>
          <w:rFonts w:hint="eastAsia" w:ascii="宋体" w:hAnsi="宋体" w:cs="宋体"/>
          <w:kern w:val="0"/>
          <w:sz w:val="28"/>
          <w:szCs w:val="28"/>
        </w:rPr>
        <w:t>在平台面种植</w:t>
      </w:r>
      <w:r>
        <w:rPr>
          <w:rFonts w:hint="eastAsia" w:ascii="宋体" w:hAnsi="宋体" w:cs="宋体"/>
          <w:sz w:val="28"/>
          <w:szCs w:val="28"/>
        </w:rPr>
        <w:t>木荷、胡枝子，株距</w:t>
      </w:r>
      <w:r>
        <w:rPr>
          <w:rFonts w:hint="eastAsia" w:ascii="宋体" w:hAnsi="宋体" w:cs="宋体"/>
          <w:kern w:val="0"/>
          <w:sz w:val="28"/>
          <w:szCs w:val="28"/>
        </w:rPr>
        <w:t>2m，</w:t>
      </w:r>
      <w:r>
        <w:rPr>
          <w:rFonts w:hint="eastAsia" w:ascii="宋体" w:hAnsi="宋体" w:cs="宋体"/>
          <w:sz w:val="28"/>
          <w:szCs w:val="28"/>
        </w:rPr>
        <w:t>种植木荷13709株、胡枝子13709株</w:t>
      </w:r>
      <w:r>
        <w:rPr>
          <w:rFonts w:hint="eastAsia" w:ascii="宋体" w:hAnsi="宋体" w:cs="宋体"/>
          <w:kern w:val="0"/>
          <w:sz w:val="28"/>
          <w:szCs w:val="28"/>
        </w:rPr>
        <w:t>。</w:t>
      </w:r>
    </w:p>
    <w:p w14:paraId="077BE2F2">
      <w:pPr>
        <w:spacing w:line="360" w:lineRule="auto"/>
        <w:ind w:firstLine="584" w:firstLineChars="200"/>
        <w:rPr>
          <w:rFonts w:ascii="宋体" w:hAnsi="宋体" w:cs="宋体"/>
          <w:sz w:val="28"/>
          <w:szCs w:val="28"/>
        </w:rPr>
      </w:pPr>
      <w:r>
        <w:rPr>
          <w:rFonts w:hint="eastAsia" w:ascii="宋体" w:hAnsi="宋体" w:cs="宋体"/>
          <w:sz w:val="28"/>
          <w:szCs w:val="28"/>
        </w:rPr>
        <w:t>3、监测和管护。</w:t>
      </w:r>
    </w:p>
    <w:p w14:paraId="36BE1D14">
      <w:pPr>
        <w:spacing w:line="360" w:lineRule="auto"/>
        <w:ind w:firstLine="584" w:firstLineChars="200"/>
        <w:rPr>
          <w:rFonts w:ascii="宋体" w:hAnsi="宋体" w:cs="宋体"/>
          <w:b/>
          <w:bCs/>
          <w:sz w:val="28"/>
          <w:szCs w:val="28"/>
        </w:rPr>
      </w:pPr>
      <w:r>
        <w:rPr>
          <w:rFonts w:hint="eastAsia" w:ascii="宋体" w:hAnsi="宋体" w:cs="宋体"/>
          <w:b/>
          <w:bCs/>
          <w:sz w:val="28"/>
          <w:szCs w:val="28"/>
        </w:rPr>
        <w:t>（三）远期(10年后至采矿权到期及管护期结束)安排</w:t>
      </w:r>
    </w:p>
    <w:p w14:paraId="366E66D3">
      <w:pPr>
        <w:spacing w:line="360" w:lineRule="auto"/>
        <w:ind w:firstLine="584" w:firstLineChars="200"/>
        <w:rPr>
          <w:rFonts w:ascii="宋体" w:hAnsi="宋体" w:cs="宋体"/>
          <w:bCs/>
          <w:sz w:val="28"/>
          <w:szCs w:val="28"/>
        </w:rPr>
      </w:pPr>
      <w:r>
        <w:rPr>
          <w:rFonts w:hint="eastAsia" w:ascii="宋体" w:hAnsi="宋体" w:cs="宋体"/>
          <w:b/>
          <w:bCs/>
          <w:sz w:val="28"/>
          <w:szCs w:val="28"/>
        </w:rPr>
        <w:t>1、露天采场</w:t>
      </w:r>
    </w:p>
    <w:p w14:paraId="446B8F55">
      <w:pPr>
        <w:spacing w:line="360" w:lineRule="auto"/>
        <w:ind w:firstLine="584" w:firstLineChars="200"/>
        <w:rPr>
          <w:rFonts w:ascii="宋体" w:hAnsi="宋体" w:cs="宋体"/>
          <w:sz w:val="28"/>
          <w:szCs w:val="28"/>
        </w:rPr>
      </w:pPr>
      <w:r>
        <w:rPr>
          <w:rFonts w:hint="eastAsia" w:ascii="宋体" w:hAnsi="宋体" w:cs="宋体"/>
          <w:sz w:val="28"/>
          <w:szCs w:val="28"/>
        </w:rPr>
        <w:t>（1）最低平台平整覆土，平整面积</w:t>
      </w:r>
      <w:r>
        <w:rPr>
          <w:rFonts w:hint="eastAsia" w:ascii="宋体" w:hAnsi="宋体" w:cs="宋体"/>
          <w:kern w:val="0"/>
          <w:sz w:val="28"/>
          <w:szCs w:val="28"/>
        </w:rPr>
        <w:t>131530m</w:t>
      </w:r>
      <w:r>
        <w:rPr>
          <w:rFonts w:hint="eastAsia" w:ascii="宋体" w:hAnsi="宋体" w:cs="宋体"/>
          <w:kern w:val="0"/>
          <w:sz w:val="28"/>
          <w:szCs w:val="28"/>
          <w:vertAlign w:val="superscript"/>
        </w:rPr>
        <w:t>2</w:t>
      </w:r>
      <w:r>
        <w:rPr>
          <w:rFonts w:hint="eastAsia" w:ascii="宋体" w:hAnsi="宋体" w:cs="宋体"/>
          <w:kern w:val="0"/>
          <w:sz w:val="28"/>
          <w:szCs w:val="28"/>
        </w:rPr>
        <w:t>。</w:t>
      </w:r>
      <w:r>
        <w:rPr>
          <w:rFonts w:hint="eastAsia" w:ascii="宋体" w:hAnsi="宋体" w:cs="宋体"/>
          <w:sz w:val="28"/>
          <w:szCs w:val="28"/>
        </w:rPr>
        <w:t>覆土厚度50cm，面积约131530m</w:t>
      </w:r>
      <w:r>
        <w:rPr>
          <w:rFonts w:hint="eastAsia" w:ascii="宋体" w:hAnsi="宋体" w:cs="宋体"/>
          <w:sz w:val="28"/>
          <w:szCs w:val="28"/>
          <w:vertAlign w:val="superscript"/>
        </w:rPr>
        <w:t>2</w:t>
      </w:r>
      <w:r>
        <w:rPr>
          <w:rFonts w:hint="eastAsia" w:ascii="宋体" w:hAnsi="宋体" w:cs="宋体"/>
          <w:sz w:val="28"/>
          <w:szCs w:val="28"/>
        </w:rPr>
        <w:t>，共需覆土</w:t>
      </w:r>
      <w:r>
        <w:rPr>
          <w:rFonts w:hint="eastAsia" w:ascii="宋体" w:hAnsi="宋体" w:cs="宋体"/>
          <w:snapToGrid w:val="0"/>
          <w:kern w:val="0"/>
          <w:sz w:val="28"/>
          <w:szCs w:val="28"/>
        </w:rPr>
        <w:t>65765</w:t>
      </w:r>
      <w:r>
        <w:rPr>
          <w:rFonts w:hint="eastAsia" w:ascii="宋体" w:hAnsi="宋体" w:cs="宋体"/>
          <w:sz w:val="28"/>
          <w:szCs w:val="28"/>
        </w:rPr>
        <w:t>m</w:t>
      </w:r>
      <w:r>
        <w:rPr>
          <w:rFonts w:hint="eastAsia" w:ascii="宋体" w:hAnsi="宋体" w:cs="宋体"/>
          <w:sz w:val="28"/>
          <w:szCs w:val="28"/>
          <w:vertAlign w:val="superscript"/>
        </w:rPr>
        <w:t>3</w:t>
      </w:r>
      <w:r>
        <w:rPr>
          <w:rFonts w:hint="eastAsia" w:ascii="宋体" w:hAnsi="宋体" w:cs="宋体"/>
          <w:sz w:val="28"/>
          <w:szCs w:val="28"/>
        </w:rPr>
        <w:t>。</w:t>
      </w:r>
    </w:p>
    <w:p w14:paraId="6D66922F">
      <w:pPr>
        <w:spacing w:line="360" w:lineRule="auto"/>
        <w:ind w:firstLine="584" w:firstLineChars="200"/>
        <w:rPr>
          <w:rFonts w:ascii="宋体" w:hAnsi="宋体" w:cs="宋体"/>
          <w:bCs/>
          <w:sz w:val="28"/>
          <w:szCs w:val="28"/>
        </w:rPr>
      </w:pPr>
      <w:r>
        <w:rPr>
          <w:rFonts w:hint="eastAsia" w:ascii="宋体" w:hAnsi="宋体" w:cs="宋体"/>
          <w:sz w:val="28"/>
          <w:szCs w:val="28"/>
        </w:rPr>
        <w:t>（2）种植木荷16441株、胡枝子16441株。林下播撒狗牙根草籽3g/m</w:t>
      </w:r>
      <w:r>
        <w:rPr>
          <w:rFonts w:hint="eastAsia" w:ascii="宋体" w:hAnsi="宋体" w:cs="宋体"/>
          <w:sz w:val="28"/>
          <w:szCs w:val="28"/>
          <w:vertAlign w:val="superscript"/>
        </w:rPr>
        <w:t>2</w:t>
      </w:r>
      <w:r>
        <w:rPr>
          <w:rFonts w:hint="eastAsia" w:ascii="宋体" w:hAnsi="宋体" w:cs="宋体"/>
          <w:sz w:val="28"/>
          <w:szCs w:val="28"/>
        </w:rPr>
        <w:t>，共约394.59kg/131530m</w:t>
      </w:r>
      <w:r>
        <w:rPr>
          <w:rFonts w:hint="eastAsia" w:ascii="宋体" w:hAnsi="宋体" w:cs="宋体"/>
          <w:sz w:val="28"/>
          <w:szCs w:val="28"/>
          <w:vertAlign w:val="superscript"/>
        </w:rPr>
        <w:t>2</w:t>
      </w:r>
      <w:r>
        <w:rPr>
          <w:rFonts w:hint="eastAsia" w:ascii="宋体" w:hAnsi="宋体" w:cs="宋体"/>
          <w:sz w:val="28"/>
          <w:szCs w:val="28"/>
        </w:rPr>
        <w:t>。</w:t>
      </w:r>
    </w:p>
    <w:p w14:paraId="1302FAE8">
      <w:pPr>
        <w:spacing w:line="360" w:lineRule="auto"/>
        <w:ind w:firstLine="584" w:firstLineChars="200"/>
        <w:rPr>
          <w:rFonts w:ascii="宋体" w:hAnsi="宋体" w:cs="宋体"/>
          <w:bCs/>
          <w:sz w:val="28"/>
          <w:szCs w:val="28"/>
        </w:rPr>
      </w:pPr>
      <w:r>
        <w:rPr>
          <w:rFonts w:hint="eastAsia" w:ascii="宋体" w:hAnsi="宋体" w:cs="宋体"/>
          <w:b/>
          <w:bCs/>
          <w:sz w:val="28"/>
          <w:szCs w:val="28"/>
        </w:rPr>
        <w:t>2、工业场地</w:t>
      </w:r>
    </w:p>
    <w:p w14:paraId="7460440F">
      <w:pPr>
        <w:spacing w:line="360" w:lineRule="auto"/>
        <w:ind w:firstLine="584" w:firstLineChars="200"/>
        <w:rPr>
          <w:rFonts w:ascii="宋体" w:hAnsi="宋体" w:cs="宋体"/>
          <w:snapToGrid w:val="0"/>
          <w:kern w:val="0"/>
          <w:sz w:val="28"/>
          <w:szCs w:val="28"/>
        </w:rPr>
      </w:pPr>
      <w:r>
        <w:rPr>
          <w:rFonts w:hint="eastAsia" w:ascii="宋体" w:hAnsi="宋体" w:cs="宋体"/>
          <w:sz w:val="28"/>
          <w:szCs w:val="28"/>
        </w:rPr>
        <w:t>（1）建(构)筑物</w:t>
      </w:r>
      <w:r>
        <w:rPr>
          <w:rFonts w:hint="eastAsia" w:ascii="宋体" w:hAnsi="宋体" w:cs="宋体"/>
          <w:snapToGrid w:val="0"/>
          <w:kern w:val="0"/>
          <w:sz w:val="28"/>
          <w:szCs w:val="28"/>
        </w:rPr>
        <w:t>全部拆除，拆除工程量约</w:t>
      </w:r>
      <w:r>
        <w:rPr>
          <w:rFonts w:hint="eastAsia" w:ascii="宋体" w:hAnsi="宋体" w:cs="宋体"/>
          <w:bCs/>
          <w:sz w:val="28"/>
          <w:szCs w:val="28"/>
        </w:rPr>
        <w:t>10739.50</w:t>
      </w:r>
      <w:r>
        <w:rPr>
          <w:rFonts w:hint="eastAsia" w:ascii="宋体" w:hAnsi="宋体" w:cs="宋体"/>
          <w:snapToGrid w:val="0"/>
          <w:kern w:val="0"/>
          <w:sz w:val="28"/>
          <w:szCs w:val="28"/>
        </w:rPr>
        <w:t>m</w:t>
      </w:r>
      <w:r>
        <w:rPr>
          <w:rFonts w:hint="eastAsia" w:ascii="宋体" w:hAnsi="宋体" w:cs="宋体"/>
          <w:snapToGrid w:val="0"/>
          <w:kern w:val="0"/>
          <w:sz w:val="28"/>
          <w:szCs w:val="28"/>
          <w:vertAlign w:val="superscript"/>
        </w:rPr>
        <w:t>3</w:t>
      </w:r>
      <w:r>
        <w:rPr>
          <w:rFonts w:hint="eastAsia" w:ascii="宋体" w:hAnsi="宋体" w:cs="宋体"/>
          <w:snapToGrid w:val="0"/>
          <w:kern w:val="0"/>
          <w:sz w:val="28"/>
          <w:szCs w:val="28"/>
        </w:rPr>
        <w:t>，建筑垃圾就地摊平。</w:t>
      </w:r>
    </w:p>
    <w:p w14:paraId="2C1FF2FB">
      <w:pPr>
        <w:spacing w:line="360" w:lineRule="auto"/>
        <w:ind w:firstLine="584" w:firstLineChars="200"/>
        <w:rPr>
          <w:rFonts w:ascii="宋体" w:hAnsi="宋体" w:cs="宋体"/>
          <w:sz w:val="28"/>
          <w:szCs w:val="28"/>
        </w:rPr>
      </w:pPr>
      <w:r>
        <w:rPr>
          <w:rFonts w:hint="eastAsia" w:ascii="宋体" w:hAnsi="宋体" w:cs="宋体"/>
          <w:sz w:val="28"/>
          <w:szCs w:val="28"/>
        </w:rPr>
        <w:t>（2）覆土整平，覆土厚度50cm，土方量53697.50m</w:t>
      </w:r>
      <w:r>
        <w:rPr>
          <w:rFonts w:hint="eastAsia" w:ascii="宋体" w:hAnsi="宋体" w:cs="宋体"/>
          <w:sz w:val="28"/>
          <w:szCs w:val="28"/>
          <w:vertAlign w:val="superscript"/>
        </w:rPr>
        <w:t>3</w:t>
      </w:r>
      <w:r>
        <w:rPr>
          <w:rFonts w:hint="eastAsia" w:ascii="宋体" w:hAnsi="宋体" w:cs="宋体"/>
          <w:sz w:val="28"/>
          <w:szCs w:val="28"/>
        </w:rPr>
        <w:t>/</w:t>
      </w:r>
      <w:r>
        <w:rPr>
          <w:rFonts w:hint="eastAsia" w:ascii="宋体" w:hAnsi="宋体" w:cs="宋体"/>
          <w:bCs/>
          <w:sz w:val="28"/>
          <w:szCs w:val="28"/>
        </w:rPr>
        <w:t>107395</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w:t>
      </w:r>
    </w:p>
    <w:p w14:paraId="60B940A7">
      <w:pPr>
        <w:spacing w:line="360" w:lineRule="auto"/>
        <w:ind w:firstLine="584" w:firstLineChars="200"/>
        <w:rPr>
          <w:rFonts w:ascii="宋体" w:hAnsi="宋体" w:cs="宋体"/>
          <w:bCs/>
          <w:sz w:val="28"/>
          <w:szCs w:val="28"/>
        </w:rPr>
      </w:pPr>
      <w:r>
        <w:rPr>
          <w:rFonts w:hint="eastAsia" w:ascii="宋体" w:hAnsi="宋体" w:cs="宋体"/>
          <w:sz w:val="28"/>
          <w:szCs w:val="28"/>
        </w:rPr>
        <w:t>（3）种植木荷13424株、胡枝子13424株。林下播撒狗牙根草籽3g/m</w:t>
      </w:r>
      <w:r>
        <w:rPr>
          <w:rFonts w:hint="eastAsia" w:ascii="宋体" w:hAnsi="宋体" w:cs="宋体"/>
          <w:sz w:val="28"/>
          <w:szCs w:val="28"/>
          <w:vertAlign w:val="superscript"/>
        </w:rPr>
        <w:t>2</w:t>
      </w:r>
      <w:r>
        <w:rPr>
          <w:rFonts w:hint="eastAsia" w:ascii="宋体" w:hAnsi="宋体" w:cs="宋体"/>
          <w:sz w:val="28"/>
          <w:szCs w:val="28"/>
        </w:rPr>
        <w:t>，共约322.185kg/</w:t>
      </w:r>
      <w:r>
        <w:rPr>
          <w:rFonts w:hint="eastAsia" w:ascii="宋体" w:hAnsi="宋体" w:cs="宋体"/>
          <w:bCs/>
          <w:sz w:val="28"/>
          <w:szCs w:val="28"/>
        </w:rPr>
        <w:t>107395</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w:t>
      </w:r>
    </w:p>
    <w:p w14:paraId="3DF22CB9">
      <w:pPr>
        <w:spacing w:line="360" w:lineRule="auto"/>
        <w:ind w:firstLine="584" w:firstLineChars="200"/>
        <w:rPr>
          <w:rFonts w:ascii="宋体" w:hAnsi="宋体" w:cs="宋体"/>
          <w:bCs/>
          <w:sz w:val="28"/>
          <w:szCs w:val="28"/>
        </w:rPr>
      </w:pPr>
      <w:r>
        <w:rPr>
          <w:rFonts w:hint="eastAsia" w:ascii="宋体" w:hAnsi="宋体" w:cs="宋体"/>
          <w:b/>
          <w:bCs/>
          <w:sz w:val="28"/>
          <w:szCs w:val="28"/>
        </w:rPr>
        <w:t>3、办公生活区</w:t>
      </w:r>
    </w:p>
    <w:p w14:paraId="0EAA77D2">
      <w:pPr>
        <w:spacing w:line="360" w:lineRule="auto"/>
        <w:ind w:firstLine="584" w:firstLineChars="200"/>
        <w:rPr>
          <w:rFonts w:ascii="宋体" w:hAnsi="宋体" w:cs="宋体"/>
          <w:snapToGrid w:val="0"/>
          <w:kern w:val="0"/>
          <w:sz w:val="28"/>
          <w:szCs w:val="28"/>
        </w:rPr>
      </w:pPr>
      <w:r>
        <w:rPr>
          <w:rFonts w:hint="eastAsia" w:ascii="宋体" w:hAnsi="宋体" w:cs="宋体"/>
          <w:sz w:val="28"/>
          <w:szCs w:val="28"/>
        </w:rPr>
        <w:t>（1）建(构)筑物</w:t>
      </w:r>
      <w:r>
        <w:rPr>
          <w:rFonts w:hint="eastAsia" w:ascii="宋体" w:hAnsi="宋体" w:cs="宋体"/>
          <w:snapToGrid w:val="0"/>
          <w:kern w:val="0"/>
          <w:sz w:val="28"/>
          <w:szCs w:val="28"/>
        </w:rPr>
        <w:t>全部拆除，拆除工程量约2688.90m</w:t>
      </w:r>
      <w:r>
        <w:rPr>
          <w:rFonts w:hint="eastAsia" w:ascii="宋体" w:hAnsi="宋体" w:cs="宋体"/>
          <w:snapToGrid w:val="0"/>
          <w:kern w:val="0"/>
          <w:sz w:val="28"/>
          <w:szCs w:val="28"/>
          <w:vertAlign w:val="superscript"/>
        </w:rPr>
        <w:t>3</w:t>
      </w:r>
      <w:r>
        <w:rPr>
          <w:rFonts w:hint="eastAsia" w:ascii="宋体" w:hAnsi="宋体" w:cs="宋体"/>
          <w:snapToGrid w:val="0"/>
          <w:kern w:val="0"/>
          <w:sz w:val="28"/>
          <w:szCs w:val="28"/>
        </w:rPr>
        <w:t>，建筑垃圾就地摊平。</w:t>
      </w:r>
    </w:p>
    <w:p w14:paraId="3CC3791F">
      <w:pPr>
        <w:spacing w:line="360" w:lineRule="auto"/>
        <w:ind w:firstLine="584" w:firstLineChars="200"/>
        <w:rPr>
          <w:rFonts w:ascii="宋体" w:hAnsi="宋体" w:cs="宋体"/>
          <w:sz w:val="28"/>
          <w:szCs w:val="28"/>
        </w:rPr>
      </w:pPr>
      <w:r>
        <w:rPr>
          <w:rFonts w:hint="eastAsia" w:ascii="宋体" w:hAnsi="宋体" w:cs="宋体"/>
          <w:sz w:val="28"/>
          <w:szCs w:val="28"/>
        </w:rPr>
        <w:t>（2）覆土整平，覆土厚度50cm，土方量13444.50m</w:t>
      </w:r>
      <w:r>
        <w:rPr>
          <w:rFonts w:hint="eastAsia" w:ascii="宋体" w:hAnsi="宋体" w:cs="宋体"/>
          <w:sz w:val="28"/>
          <w:szCs w:val="28"/>
          <w:vertAlign w:val="superscript"/>
        </w:rPr>
        <w:t>3</w:t>
      </w:r>
      <w:r>
        <w:rPr>
          <w:rFonts w:hint="eastAsia" w:ascii="宋体" w:hAnsi="宋体" w:cs="宋体"/>
          <w:sz w:val="28"/>
          <w:szCs w:val="28"/>
        </w:rPr>
        <w:t>/26889m</w:t>
      </w:r>
      <w:r>
        <w:rPr>
          <w:rFonts w:hint="eastAsia" w:ascii="宋体" w:hAnsi="宋体" w:cs="宋体"/>
          <w:sz w:val="28"/>
          <w:szCs w:val="28"/>
          <w:vertAlign w:val="superscript"/>
        </w:rPr>
        <w:t>2</w:t>
      </w:r>
      <w:r>
        <w:rPr>
          <w:rFonts w:hint="eastAsia" w:ascii="宋体" w:hAnsi="宋体" w:cs="宋体"/>
          <w:sz w:val="28"/>
          <w:szCs w:val="28"/>
        </w:rPr>
        <w:t>。</w:t>
      </w:r>
    </w:p>
    <w:p w14:paraId="320A7F31">
      <w:pPr>
        <w:spacing w:line="360" w:lineRule="auto"/>
        <w:ind w:firstLine="584" w:firstLineChars="200"/>
        <w:rPr>
          <w:rFonts w:ascii="宋体" w:hAnsi="宋体" w:cs="宋体"/>
          <w:sz w:val="28"/>
          <w:szCs w:val="28"/>
        </w:rPr>
      </w:pPr>
      <w:r>
        <w:rPr>
          <w:rFonts w:hint="eastAsia" w:ascii="宋体" w:hAnsi="宋体" w:cs="宋体"/>
          <w:sz w:val="28"/>
          <w:szCs w:val="28"/>
        </w:rPr>
        <w:t>（3）种植木荷3361株、胡枝子3361株。林下播撒狗牙根草籽3g/m</w:t>
      </w:r>
      <w:r>
        <w:rPr>
          <w:rFonts w:hint="eastAsia" w:ascii="宋体" w:hAnsi="宋体" w:cs="宋体"/>
          <w:sz w:val="28"/>
          <w:szCs w:val="28"/>
          <w:vertAlign w:val="superscript"/>
        </w:rPr>
        <w:t>2</w:t>
      </w:r>
      <w:r>
        <w:rPr>
          <w:rFonts w:hint="eastAsia" w:ascii="宋体" w:hAnsi="宋体" w:cs="宋体"/>
          <w:sz w:val="28"/>
          <w:szCs w:val="28"/>
        </w:rPr>
        <w:t>，共约80.667kg/26889m</w:t>
      </w:r>
      <w:r>
        <w:rPr>
          <w:rFonts w:hint="eastAsia" w:ascii="宋体" w:hAnsi="宋体" w:cs="宋体"/>
          <w:sz w:val="28"/>
          <w:szCs w:val="28"/>
          <w:vertAlign w:val="superscript"/>
        </w:rPr>
        <w:t>2</w:t>
      </w:r>
      <w:r>
        <w:rPr>
          <w:rFonts w:hint="eastAsia" w:ascii="宋体" w:hAnsi="宋体" w:cs="宋体"/>
          <w:sz w:val="28"/>
          <w:szCs w:val="28"/>
        </w:rPr>
        <w:t>。</w:t>
      </w:r>
    </w:p>
    <w:p w14:paraId="57BE47FA">
      <w:pPr>
        <w:spacing w:line="360" w:lineRule="auto"/>
        <w:ind w:firstLine="584" w:firstLineChars="200"/>
        <w:rPr>
          <w:rFonts w:ascii="宋体" w:hAnsi="宋体" w:cs="宋体"/>
          <w:bCs/>
          <w:sz w:val="28"/>
          <w:szCs w:val="28"/>
        </w:rPr>
      </w:pPr>
      <w:r>
        <w:rPr>
          <w:rFonts w:hint="eastAsia" w:ascii="宋体" w:hAnsi="宋体" w:cs="宋体"/>
          <w:b/>
          <w:bCs/>
          <w:sz w:val="28"/>
          <w:szCs w:val="28"/>
        </w:rPr>
        <w:t>4、排土场</w:t>
      </w:r>
    </w:p>
    <w:p w14:paraId="39DC1F1B">
      <w:pPr>
        <w:spacing w:line="360" w:lineRule="auto"/>
        <w:ind w:firstLine="584" w:firstLineChars="200"/>
        <w:rPr>
          <w:rFonts w:ascii="宋体" w:hAnsi="宋体" w:cs="宋体"/>
          <w:kern w:val="0"/>
          <w:sz w:val="28"/>
          <w:szCs w:val="28"/>
        </w:rPr>
      </w:pPr>
      <w:r>
        <w:rPr>
          <w:rFonts w:hint="eastAsia" w:ascii="宋体" w:hAnsi="宋体" w:cs="宋体"/>
          <w:sz w:val="28"/>
          <w:szCs w:val="28"/>
        </w:rPr>
        <w:t>（1）</w:t>
      </w:r>
      <w:r>
        <w:rPr>
          <w:rFonts w:hint="eastAsia" w:ascii="宋体" w:hAnsi="宋体" w:cs="宋体"/>
          <w:kern w:val="0"/>
          <w:sz w:val="28"/>
          <w:szCs w:val="28"/>
        </w:rPr>
        <w:t>盘运场内剩余土方，压实平整作为基底隔水层</w:t>
      </w:r>
      <w:r>
        <w:rPr>
          <w:rFonts w:hint="eastAsia" w:ascii="宋体" w:hAnsi="宋体" w:cs="宋体"/>
          <w:sz w:val="28"/>
          <w:szCs w:val="28"/>
        </w:rPr>
        <w:t>，平整面积</w:t>
      </w:r>
      <w:r>
        <w:rPr>
          <w:rFonts w:hint="eastAsia" w:ascii="宋体" w:hAnsi="宋体" w:cs="宋体"/>
          <w:kern w:val="0"/>
          <w:sz w:val="28"/>
          <w:szCs w:val="28"/>
        </w:rPr>
        <w:t>13598m</w:t>
      </w:r>
      <w:r>
        <w:rPr>
          <w:rFonts w:hint="eastAsia" w:ascii="宋体" w:hAnsi="宋体" w:cs="宋体"/>
          <w:kern w:val="0"/>
          <w:sz w:val="28"/>
          <w:szCs w:val="28"/>
          <w:vertAlign w:val="superscript"/>
        </w:rPr>
        <w:t>2</w:t>
      </w:r>
      <w:r>
        <w:rPr>
          <w:rFonts w:hint="eastAsia" w:ascii="宋体" w:hAnsi="宋体" w:cs="宋体"/>
          <w:snapToGrid w:val="0"/>
          <w:kern w:val="0"/>
          <w:sz w:val="28"/>
          <w:szCs w:val="28"/>
        </w:rPr>
        <w:t>。</w:t>
      </w:r>
    </w:p>
    <w:p w14:paraId="4CA22E1E">
      <w:pPr>
        <w:spacing w:line="360" w:lineRule="auto"/>
        <w:ind w:firstLine="584" w:firstLineChars="200"/>
        <w:rPr>
          <w:rFonts w:ascii="宋体" w:hAnsi="宋体" w:cs="宋体"/>
          <w:snapToGrid w:val="0"/>
          <w:color w:val="FF0000"/>
          <w:kern w:val="0"/>
          <w:sz w:val="28"/>
          <w:szCs w:val="28"/>
        </w:rPr>
      </w:pPr>
      <w:r>
        <w:rPr>
          <w:rFonts w:hint="eastAsia" w:ascii="宋体" w:hAnsi="宋体" w:cs="宋体"/>
          <w:sz w:val="28"/>
          <w:szCs w:val="28"/>
        </w:rPr>
        <w:t>（2）</w:t>
      </w:r>
      <w:r>
        <w:rPr>
          <w:rFonts w:hint="eastAsia" w:ascii="宋体" w:hAnsi="宋体" w:cs="宋体"/>
          <w:kern w:val="0"/>
          <w:sz w:val="28"/>
          <w:szCs w:val="28"/>
        </w:rPr>
        <w:t>靠近拦渣坝坝头方向4495m</w:t>
      </w:r>
      <w:r>
        <w:rPr>
          <w:rFonts w:hint="eastAsia" w:ascii="宋体" w:hAnsi="宋体" w:cs="宋体"/>
          <w:kern w:val="0"/>
          <w:sz w:val="28"/>
          <w:szCs w:val="28"/>
          <w:vertAlign w:val="superscript"/>
        </w:rPr>
        <w:t>2</w:t>
      </w:r>
      <w:r>
        <w:rPr>
          <w:rFonts w:hint="eastAsia" w:ascii="宋体" w:hAnsi="宋体" w:cs="宋体"/>
          <w:kern w:val="0"/>
          <w:sz w:val="28"/>
          <w:szCs w:val="28"/>
        </w:rPr>
        <w:t>土地复垦为水田，需覆盖</w:t>
      </w:r>
      <w:r>
        <w:rPr>
          <w:rFonts w:hint="eastAsia" w:ascii="宋体" w:hAnsi="宋体" w:cs="宋体"/>
          <w:snapToGrid w:val="0"/>
          <w:kern w:val="0"/>
          <w:sz w:val="28"/>
          <w:szCs w:val="28"/>
        </w:rPr>
        <w:t>50</w:t>
      </w:r>
      <w:r>
        <w:rPr>
          <w:rFonts w:hint="eastAsia" w:ascii="宋体" w:hAnsi="宋体" w:cs="宋体"/>
          <w:sz w:val="28"/>
          <w:szCs w:val="28"/>
        </w:rPr>
        <w:t>cm耕植土，耕植土来源于原水田剥离的表土，共计2247.50m</w:t>
      </w:r>
      <w:r>
        <w:rPr>
          <w:rFonts w:hint="eastAsia" w:ascii="宋体" w:hAnsi="宋体" w:cs="宋体"/>
          <w:sz w:val="28"/>
          <w:szCs w:val="28"/>
          <w:vertAlign w:val="superscript"/>
        </w:rPr>
        <w:t>3</w:t>
      </w:r>
      <w:r>
        <w:rPr>
          <w:rFonts w:hint="eastAsia" w:ascii="宋体" w:hAnsi="宋体" w:cs="宋体"/>
          <w:sz w:val="28"/>
          <w:szCs w:val="28"/>
        </w:rPr>
        <w:t>。在拟复垦区周边作长270m、宽50cm、高150cm的田埂，就近盘运废石土夯筑而成，共计土石方量202.50m</w:t>
      </w:r>
      <w:r>
        <w:rPr>
          <w:rFonts w:hint="eastAsia" w:ascii="宋体" w:hAnsi="宋体" w:cs="宋体"/>
          <w:sz w:val="28"/>
          <w:szCs w:val="28"/>
          <w:vertAlign w:val="superscript"/>
        </w:rPr>
        <w:t>3</w:t>
      </w:r>
      <w:r>
        <w:rPr>
          <w:rFonts w:hint="eastAsia" w:ascii="宋体" w:hAnsi="宋体" w:cs="宋体"/>
          <w:sz w:val="28"/>
          <w:szCs w:val="28"/>
        </w:rPr>
        <w:t>。田埂上游方向修建引水沟，收集雨水和地表水，需修建长约50m、宽约1m的水沟，采用黄土夯实后作堤，土堤宽50cm、高100cm，就近盘运废石土方量约50m</w:t>
      </w:r>
      <w:r>
        <w:rPr>
          <w:rFonts w:hint="eastAsia" w:ascii="宋体" w:hAnsi="宋体" w:cs="宋体"/>
          <w:sz w:val="28"/>
          <w:szCs w:val="28"/>
          <w:vertAlign w:val="superscript"/>
        </w:rPr>
        <w:t>3</w:t>
      </w:r>
      <w:r>
        <w:rPr>
          <w:rFonts w:hint="eastAsia" w:ascii="宋体" w:hAnsi="宋体" w:cs="宋体"/>
          <w:sz w:val="28"/>
          <w:szCs w:val="28"/>
        </w:rPr>
        <w:t>。排水渠利用拦渣坝坝肩截水沟，不再新建。</w:t>
      </w:r>
    </w:p>
    <w:p w14:paraId="04D0108A">
      <w:pPr>
        <w:spacing w:line="360" w:lineRule="auto"/>
        <w:ind w:firstLine="584" w:firstLineChars="200"/>
        <w:rPr>
          <w:rFonts w:ascii="宋体" w:hAnsi="宋体" w:cs="宋体"/>
          <w:sz w:val="28"/>
          <w:szCs w:val="28"/>
        </w:rPr>
        <w:sectPr>
          <w:pgSz w:w="11905" w:h="16838"/>
          <w:pgMar w:top="1417" w:right="1134" w:bottom="1417" w:left="1417" w:header="851" w:footer="907" w:gutter="0"/>
          <w:cols w:space="720" w:num="1"/>
          <w:docGrid w:type="linesAndChars" w:linePitch="322" w:charSpace="2603"/>
        </w:sectPr>
      </w:pPr>
      <w:r>
        <w:rPr>
          <w:rFonts w:hint="eastAsia" w:ascii="宋体" w:hAnsi="宋体" w:cs="宋体"/>
          <w:sz w:val="28"/>
          <w:szCs w:val="28"/>
        </w:rPr>
        <w:t>（3）其余9103</w:t>
      </w:r>
      <w:r>
        <w:rPr>
          <w:rFonts w:hint="eastAsia" w:ascii="宋体" w:hAnsi="宋体" w:cs="宋体"/>
          <w:kern w:val="0"/>
          <w:sz w:val="28"/>
          <w:szCs w:val="28"/>
        </w:rPr>
        <w:t>m</w:t>
      </w:r>
      <w:r>
        <w:rPr>
          <w:rFonts w:hint="eastAsia" w:ascii="宋体" w:hAnsi="宋体" w:cs="宋体"/>
          <w:kern w:val="0"/>
          <w:sz w:val="28"/>
          <w:szCs w:val="28"/>
          <w:vertAlign w:val="superscript"/>
        </w:rPr>
        <w:t>2</w:t>
      </w:r>
      <w:r>
        <w:rPr>
          <w:rFonts w:hint="eastAsia" w:ascii="宋体" w:hAnsi="宋体" w:cs="宋体"/>
          <w:sz w:val="28"/>
          <w:szCs w:val="28"/>
        </w:rPr>
        <w:t>复垦为林地。</w:t>
      </w:r>
      <w:r>
        <w:rPr>
          <w:rFonts w:hint="eastAsia" w:ascii="宋体" w:hAnsi="宋体" w:cs="宋体"/>
          <w:snapToGrid w:val="0"/>
          <w:kern w:val="0"/>
          <w:sz w:val="28"/>
          <w:szCs w:val="28"/>
        </w:rPr>
        <w:t>在周边山坡脚种植1160株爬山虎。</w:t>
      </w:r>
      <w:r>
        <w:rPr>
          <w:rFonts w:hint="eastAsia" w:ascii="宋体" w:hAnsi="宋体" w:cs="宋体"/>
          <w:sz w:val="28"/>
          <w:szCs w:val="28"/>
        </w:rPr>
        <w:t>种植木荷1138株、胡枝子1138株。林下播撒狗牙根草籽3g/m</w:t>
      </w:r>
      <w:r>
        <w:rPr>
          <w:rFonts w:hint="eastAsia" w:ascii="宋体" w:hAnsi="宋体" w:cs="宋体"/>
          <w:sz w:val="28"/>
          <w:szCs w:val="28"/>
          <w:vertAlign w:val="superscript"/>
        </w:rPr>
        <w:t>2</w:t>
      </w:r>
      <w:r>
        <w:rPr>
          <w:rFonts w:hint="eastAsia" w:ascii="宋体" w:hAnsi="宋体" w:cs="宋体"/>
          <w:sz w:val="28"/>
          <w:szCs w:val="28"/>
        </w:rPr>
        <w:t>，共约27.309kg/9103m</w:t>
      </w:r>
      <w:r>
        <w:rPr>
          <w:rFonts w:hint="eastAsia" w:ascii="宋体" w:hAnsi="宋体" w:cs="宋体"/>
          <w:sz w:val="28"/>
          <w:szCs w:val="28"/>
          <w:vertAlign w:val="superscript"/>
        </w:rPr>
        <w:t>2</w:t>
      </w:r>
      <w:r>
        <w:rPr>
          <w:rFonts w:hint="eastAsia" w:ascii="宋体" w:hAnsi="宋体" w:cs="宋体"/>
          <w:sz w:val="28"/>
          <w:szCs w:val="28"/>
        </w:rPr>
        <w:t>。</w:t>
      </w:r>
    </w:p>
    <w:p w14:paraId="3D17373B">
      <w:pPr>
        <w:pStyle w:val="5"/>
        <w:spacing w:before="0" w:after="0" w:line="360" w:lineRule="auto"/>
        <w:ind w:firstLine="664" w:firstLineChars="200"/>
        <w:jc w:val="center"/>
        <w:rPr>
          <w:rFonts w:ascii="黑体" w:hAnsi="黑体" w:eastAsia="黑体" w:cs="黑体"/>
          <w:sz w:val="32"/>
          <w:szCs w:val="32"/>
        </w:rPr>
      </w:pPr>
      <w:bookmarkStart w:id="83" w:name="_Toc22328"/>
      <w:r>
        <w:rPr>
          <w:rFonts w:hint="eastAsia" w:ascii="黑体" w:hAnsi="黑体" w:eastAsia="黑体" w:cs="黑体"/>
          <w:sz w:val="32"/>
          <w:szCs w:val="32"/>
        </w:rPr>
        <w:t>第八章  矿区生态修复经费估算</w:t>
      </w:r>
      <w:bookmarkEnd w:id="83"/>
    </w:p>
    <w:p w14:paraId="3EAE95A5">
      <w:pPr>
        <w:spacing w:line="360" w:lineRule="auto"/>
        <w:ind w:firstLine="584" w:firstLineChars="200"/>
        <w:outlineLvl w:val="1"/>
        <w:rPr>
          <w:rFonts w:ascii="宋体" w:hAnsi="宋体" w:cs="宋体"/>
          <w:b/>
          <w:sz w:val="28"/>
          <w:szCs w:val="28"/>
        </w:rPr>
      </w:pPr>
      <w:bookmarkStart w:id="84" w:name="_Toc28243"/>
      <w:r>
        <w:rPr>
          <w:rFonts w:hint="eastAsia" w:ascii="宋体" w:hAnsi="宋体" w:cs="宋体"/>
          <w:b/>
          <w:sz w:val="28"/>
          <w:szCs w:val="28"/>
        </w:rPr>
        <w:t>一、工程经费估算</w:t>
      </w:r>
      <w:bookmarkEnd w:id="84"/>
    </w:p>
    <w:p w14:paraId="4AAFB228">
      <w:pPr>
        <w:spacing w:line="360" w:lineRule="auto"/>
        <w:ind w:firstLine="584" w:firstLineChars="200"/>
        <w:rPr>
          <w:rFonts w:ascii="宋体" w:hAnsi="宋体" w:cs="宋体"/>
          <w:b/>
          <w:bCs/>
          <w:sz w:val="28"/>
          <w:szCs w:val="28"/>
        </w:rPr>
      </w:pPr>
      <w:r>
        <w:rPr>
          <w:rFonts w:hint="eastAsia" w:ascii="宋体" w:hAnsi="宋体" w:cs="宋体"/>
          <w:b/>
          <w:bCs/>
          <w:sz w:val="28"/>
          <w:szCs w:val="28"/>
        </w:rPr>
        <w:t>（一）经费估算依据</w:t>
      </w:r>
    </w:p>
    <w:p w14:paraId="515292DB">
      <w:pPr>
        <w:spacing w:line="360" w:lineRule="auto"/>
        <w:ind w:firstLine="584" w:firstLineChars="200"/>
        <w:rPr>
          <w:rFonts w:ascii="宋体" w:hAnsi="宋体" w:cs="宋体"/>
          <w:b/>
          <w:bCs/>
          <w:sz w:val="28"/>
          <w:szCs w:val="28"/>
        </w:rPr>
      </w:pPr>
      <w:r>
        <w:rPr>
          <w:rFonts w:hint="eastAsia" w:ascii="宋体" w:hAnsi="宋体" w:cs="宋体"/>
          <w:b/>
          <w:bCs/>
          <w:sz w:val="28"/>
          <w:szCs w:val="28"/>
        </w:rPr>
        <w:t>1、编制依据</w:t>
      </w:r>
    </w:p>
    <w:p w14:paraId="67D8ABBB">
      <w:pPr>
        <w:spacing w:line="360" w:lineRule="auto"/>
        <w:ind w:firstLine="584" w:firstLineChars="200"/>
        <w:rPr>
          <w:rFonts w:ascii="宋体" w:hAnsi="宋体" w:cs="宋体"/>
          <w:kern w:val="1"/>
          <w:sz w:val="28"/>
          <w:szCs w:val="28"/>
        </w:rPr>
      </w:pPr>
      <w:r>
        <w:rPr>
          <w:rFonts w:hint="eastAsia" w:ascii="宋体" w:hAnsi="宋体" w:cs="宋体"/>
          <w:sz w:val="28"/>
          <w:szCs w:val="28"/>
        </w:rPr>
        <w:t>(1)《土地复垦条例》(国务院令第592号，自2011年3月5日起施行)；</w:t>
      </w:r>
    </w:p>
    <w:p w14:paraId="7E410C68">
      <w:pPr>
        <w:spacing w:line="360" w:lineRule="auto"/>
        <w:ind w:firstLine="584" w:firstLineChars="200"/>
        <w:rPr>
          <w:rFonts w:ascii="宋体" w:hAnsi="宋体" w:cs="宋体"/>
          <w:kern w:val="1"/>
          <w:sz w:val="28"/>
          <w:szCs w:val="28"/>
        </w:rPr>
      </w:pPr>
      <w:r>
        <w:rPr>
          <w:rFonts w:hint="eastAsia" w:ascii="宋体" w:hAnsi="宋体" w:cs="宋体"/>
          <w:sz w:val="28"/>
          <w:szCs w:val="28"/>
        </w:rPr>
        <w:t>(2)《土地复垦条例实施办法》(国土资源部第56号令发布，2019年7月16日修正)；</w:t>
      </w:r>
    </w:p>
    <w:p w14:paraId="2085EC11">
      <w:pPr>
        <w:spacing w:line="360" w:lineRule="auto"/>
        <w:ind w:firstLine="584" w:firstLineChars="200"/>
        <w:rPr>
          <w:rFonts w:ascii="宋体" w:hAnsi="宋体" w:cs="宋体"/>
          <w:kern w:val="1"/>
          <w:sz w:val="28"/>
          <w:szCs w:val="28"/>
        </w:rPr>
      </w:pPr>
      <w:r>
        <w:rPr>
          <w:rFonts w:hint="eastAsia" w:ascii="宋体" w:hAnsi="宋体" w:cs="宋体"/>
          <w:sz w:val="28"/>
          <w:szCs w:val="28"/>
        </w:rPr>
        <w:t>(3)</w:t>
      </w:r>
      <w:r>
        <w:rPr>
          <w:rFonts w:hint="eastAsia" w:ascii="宋体" w:hAnsi="宋体" w:cs="宋体"/>
          <w:kern w:val="1"/>
          <w:sz w:val="28"/>
          <w:szCs w:val="28"/>
        </w:rPr>
        <w:t>《财政部  国土资源部关于印发土地开发整理项目预算定额标准的通知》(财综〔2011〕128号)；</w:t>
      </w:r>
    </w:p>
    <w:p w14:paraId="4CBE0C6F">
      <w:pPr>
        <w:spacing w:line="360" w:lineRule="auto"/>
        <w:ind w:firstLine="584" w:firstLineChars="200"/>
        <w:rPr>
          <w:rFonts w:ascii="宋体" w:hAnsi="宋体" w:cs="宋体"/>
          <w:kern w:val="1"/>
          <w:sz w:val="28"/>
          <w:szCs w:val="28"/>
        </w:rPr>
      </w:pPr>
      <w:r>
        <w:rPr>
          <w:rFonts w:hint="eastAsia" w:ascii="宋体" w:hAnsi="宋体" w:cs="宋体"/>
          <w:sz w:val="28"/>
          <w:szCs w:val="28"/>
        </w:rPr>
        <w:t>(4)</w:t>
      </w:r>
      <w:r>
        <w:rPr>
          <w:rFonts w:hint="eastAsia" w:ascii="宋体" w:hAnsi="宋体" w:cs="宋体"/>
          <w:kern w:val="1"/>
          <w:sz w:val="28"/>
          <w:szCs w:val="28"/>
        </w:rPr>
        <w:t>《福建省财政厅、国土资源厅关于转发财政部、国土资源部土地开发整理项目预算定额标准的通知》(福建省财政厅  福建省国土资源厅，闽财建〔2012〕90号)；</w:t>
      </w:r>
    </w:p>
    <w:p w14:paraId="31EFEA5F">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(5)《福建省土地开发整理工程建设标准(试行)》(福建省国土资源厅)；</w:t>
      </w:r>
    </w:p>
    <w:p w14:paraId="5BFF1581">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(6)《财政部  国家税务总局关于全面推开营业税改征增值税试点的通知》(财税〔2016〕36号)；</w:t>
      </w:r>
    </w:p>
    <w:p w14:paraId="63E8CB48">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(7)《关于建筑业营业税改增值税调整福建省建设工程计价依据的实施意见》(福建省住房和城乡建设厅，闽建办筑[2016]13号)；</w:t>
      </w:r>
    </w:p>
    <w:p w14:paraId="74CB65B1">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(8)</w:t>
      </w:r>
      <w:r>
        <w:rPr>
          <w:rFonts w:hint="eastAsia" w:ascii="宋体" w:hAnsi="宋体" w:cs="宋体"/>
          <w:kern w:val="1"/>
          <w:sz w:val="28"/>
          <w:szCs w:val="28"/>
          <w:lang w:val="zh-CN"/>
        </w:rPr>
        <w:t>《福建省国土资源厅</w:t>
      </w:r>
      <w:r>
        <w:rPr>
          <w:rFonts w:hint="eastAsia" w:ascii="宋体" w:hAnsi="宋体" w:cs="宋体"/>
          <w:kern w:val="1"/>
          <w:sz w:val="28"/>
          <w:szCs w:val="28"/>
        </w:rPr>
        <w:t xml:space="preserve">  </w:t>
      </w:r>
      <w:r>
        <w:rPr>
          <w:rFonts w:hint="eastAsia" w:ascii="宋体" w:hAnsi="宋体" w:cs="宋体"/>
          <w:kern w:val="1"/>
          <w:sz w:val="28"/>
          <w:szCs w:val="28"/>
          <w:lang w:val="zh-CN"/>
        </w:rPr>
        <w:t>福建省财政厅关于调整补充土地开发整理项目预算定额标准的通知》</w:t>
      </w:r>
      <w:r>
        <w:rPr>
          <w:rFonts w:hint="eastAsia" w:ascii="宋体" w:hAnsi="宋体" w:cs="宋体"/>
          <w:kern w:val="1"/>
          <w:sz w:val="28"/>
          <w:szCs w:val="28"/>
        </w:rPr>
        <w:t>(</w:t>
      </w:r>
      <w:r>
        <w:rPr>
          <w:rFonts w:hint="eastAsia" w:ascii="宋体" w:hAnsi="宋体" w:cs="宋体"/>
          <w:kern w:val="1"/>
          <w:sz w:val="28"/>
          <w:szCs w:val="28"/>
          <w:lang w:val="zh-CN"/>
        </w:rPr>
        <w:t>闽国土资综〔2016〕457号</w:t>
      </w:r>
      <w:r>
        <w:rPr>
          <w:rFonts w:hint="eastAsia" w:ascii="宋体" w:hAnsi="宋体" w:cs="宋体"/>
          <w:kern w:val="1"/>
          <w:sz w:val="28"/>
          <w:szCs w:val="28"/>
        </w:rPr>
        <w:t>)；</w:t>
      </w:r>
    </w:p>
    <w:p w14:paraId="3A091DA7">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(9)《福建省水利厅关于&lt;福建省水利水电工程设计概(估)算编制规定&gt;补充调整有关内容的通知》(福建省水利厅，闽水财审</w:t>
      </w:r>
      <w:r>
        <w:rPr>
          <w:rFonts w:hint="eastAsia" w:ascii="宋体" w:hAnsi="宋体" w:cs="宋体"/>
          <w:kern w:val="1"/>
          <w:sz w:val="28"/>
          <w:szCs w:val="28"/>
          <w:lang w:val="zh-CN"/>
        </w:rPr>
        <w:t>〔2016〕</w:t>
      </w:r>
      <w:r>
        <w:rPr>
          <w:rFonts w:hint="eastAsia" w:ascii="宋体" w:hAnsi="宋体" w:cs="宋体"/>
          <w:kern w:val="1"/>
          <w:sz w:val="28"/>
          <w:szCs w:val="28"/>
        </w:rPr>
        <w:t>1号)；</w:t>
      </w:r>
    </w:p>
    <w:p w14:paraId="0AC36E4E">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(10)《福建省水利厅关于水利水电工程营业税改增值税后计价依据调整的通知》(福建省水利厅，闽水财审</w:t>
      </w:r>
      <w:r>
        <w:rPr>
          <w:rFonts w:hint="eastAsia" w:ascii="宋体" w:hAnsi="宋体" w:cs="宋体"/>
          <w:kern w:val="1"/>
          <w:sz w:val="28"/>
          <w:szCs w:val="28"/>
          <w:lang w:val="zh-CN"/>
        </w:rPr>
        <w:t>〔2016〕</w:t>
      </w:r>
      <w:r>
        <w:rPr>
          <w:rFonts w:hint="eastAsia" w:ascii="宋体" w:hAnsi="宋体" w:cs="宋体"/>
          <w:kern w:val="1"/>
          <w:sz w:val="28"/>
          <w:szCs w:val="28"/>
        </w:rPr>
        <w:t>35号)；</w:t>
      </w:r>
    </w:p>
    <w:p w14:paraId="066B69A0">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(11)《矿山工程工程量计算标准》(GB/T 50859—2024)；</w:t>
      </w:r>
    </w:p>
    <w:p w14:paraId="61BFD6F2">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(12)《土地开发整理项目规划设计规范》(TD/T 1012—2000)；</w:t>
      </w:r>
    </w:p>
    <w:p w14:paraId="17A5E81E">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(13)</w:t>
      </w:r>
      <w:r>
        <w:rPr>
          <w:rFonts w:hint="eastAsia" w:ascii="宋体" w:hAnsi="宋体" w:cs="宋体"/>
          <w:kern w:val="1"/>
          <w:sz w:val="28"/>
          <w:szCs w:val="28"/>
          <w:lang w:val="zh-CN"/>
        </w:rPr>
        <w:t>《生产建设项目水土保持技术标准》</w:t>
      </w:r>
      <w:r>
        <w:rPr>
          <w:rFonts w:hint="eastAsia" w:ascii="宋体" w:hAnsi="宋体" w:cs="宋体"/>
          <w:kern w:val="1"/>
          <w:sz w:val="28"/>
          <w:szCs w:val="28"/>
        </w:rPr>
        <w:t>(</w:t>
      </w:r>
      <w:r>
        <w:rPr>
          <w:rFonts w:hint="eastAsia" w:ascii="宋体" w:hAnsi="宋体" w:cs="宋体"/>
          <w:kern w:val="1"/>
          <w:sz w:val="28"/>
          <w:szCs w:val="28"/>
          <w:lang w:val="zh-CN"/>
        </w:rPr>
        <w:t>GB</w:t>
      </w:r>
      <w:r>
        <w:rPr>
          <w:rFonts w:hint="eastAsia" w:ascii="宋体" w:hAnsi="宋体" w:cs="宋体"/>
          <w:kern w:val="1"/>
          <w:sz w:val="28"/>
          <w:szCs w:val="28"/>
        </w:rPr>
        <w:t xml:space="preserve"> </w:t>
      </w:r>
      <w:r>
        <w:rPr>
          <w:rFonts w:hint="eastAsia" w:ascii="宋体" w:hAnsi="宋体" w:cs="宋体"/>
          <w:kern w:val="1"/>
          <w:sz w:val="28"/>
          <w:szCs w:val="28"/>
          <w:lang w:val="zh-CN"/>
        </w:rPr>
        <w:t>50433—2018</w:t>
      </w:r>
      <w:r>
        <w:rPr>
          <w:rFonts w:hint="eastAsia" w:ascii="宋体" w:hAnsi="宋体" w:cs="宋体"/>
          <w:kern w:val="1"/>
          <w:sz w:val="28"/>
          <w:szCs w:val="28"/>
        </w:rPr>
        <w:t>)；</w:t>
      </w:r>
    </w:p>
    <w:p w14:paraId="52C69772">
      <w:pPr>
        <w:spacing w:line="360" w:lineRule="auto"/>
        <w:ind w:firstLine="584" w:firstLineChars="200"/>
        <w:rPr>
          <w:rFonts w:ascii="宋体" w:hAnsi="宋体" w:cs="宋体"/>
          <w:kern w:val="28"/>
          <w:sz w:val="28"/>
          <w:szCs w:val="28"/>
        </w:rPr>
      </w:pPr>
      <w:r>
        <w:rPr>
          <w:rFonts w:hint="eastAsia" w:ascii="宋体" w:hAnsi="宋体" w:cs="宋体"/>
          <w:kern w:val="28"/>
          <w:sz w:val="28"/>
          <w:szCs w:val="28"/>
        </w:rPr>
        <w:t>(14)工程投资估算水平年为2025年6月。</w:t>
      </w:r>
    </w:p>
    <w:p w14:paraId="27ACD45F">
      <w:pPr>
        <w:autoSpaceDE w:val="0"/>
        <w:autoSpaceDN w:val="0"/>
        <w:adjustRightInd w:val="0"/>
        <w:spacing w:line="360" w:lineRule="auto"/>
        <w:ind w:firstLine="584" w:firstLineChars="200"/>
        <w:rPr>
          <w:rFonts w:ascii="宋体" w:hAnsi="宋体" w:cs="宋体"/>
          <w:b/>
          <w:bCs/>
          <w:sz w:val="28"/>
          <w:szCs w:val="28"/>
        </w:rPr>
      </w:pPr>
      <w:r>
        <w:rPr>
          <w:rFonts w:hint="eastAsia" w:ascii="宋体" w:hAnsi="宋体" w:cs="宋体"/>
          <w:b/>
          <w:bCs/>
          <w:sz w:val="28"/>
          <w:szCs w:val="28"/>
        </w:rPr>
        <w:t>2、取费标准和计算方法说明</w:t>
      </w:r>
    </w:p>
    <w:p w14:paraId="2C5BFFD4">
      <w:pPr>
        <w:spacing w:line="360" w:lineRule="auto"/>
        <w:ind w:firstLine="584" w:firstLineChars="200"/>
        <w:rPr>
          <w:rFonts w:ascii="宋体" w:hAnsi="宋体" w:cs="宋体"/>
          <w:kern w:val="1"/>
          <w:sz w:val="28"/>
          <w:szCs w:val="28"/>
        </w:rPr>
      </w:pPr>
      <w:r>
        <w:rPr>
          <w:rFonts w:hint="eastAsia" w:ascii="宋体" w:hAnsi="宋体" w:cs="宋体"/>
          <w:bCs/>
          <w:sz w:val="28"/>
          <w:szCs w:val="28"/>
        </w:rPr>
        <w:t>(1)</w:t>
      </w:r>
      <w:r>
        <w:rPr>
          <w:rFonts w:hint="eastAsia" w:ascii="宋体" w:hAnsi="宋体" w:cs="宋体"/>
          <w:bCs/>
          <w:kern w:val="1"/>
          <w:sz w:val="28"/>
          <w:szCs w:val="28"/>
        </w:rPr>
        <w:t>地质环境治理恢复</w:t>
      </w:r>
    </w:p>
    <w:p w14:paraId="60722E26">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①《水土保持工程概算定额》；</w:t>
      </w:r>
    </w:p>
    <w:p w14:paraId="1761423F">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②《水土保持工程概(估)算编制规定》；</w:t>
      </w:r>
    </w:p>
    <w:p w14:paraId="09372795">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③《福建省矿山地质环境治理恢复基金管理办法(试行)》；</w:t>
      </w:r>
    </w:p>
    <w:p w14:paraId="23F6378D">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④《福建省水利水电工程设计概(估)算编制方法》(福建省水利厅，闽水计财[2011]98号)；</w:t>
      </w:r>
    </w:p>
    <w:p w14:paraId="37BDED72">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⑤《福建省水利厅关于&lt;福建省水利水电工程设计概(估)算编制规定&gt;补充调整有关内容的通知》(福建省水利厅，闽水财审</w:t>
      </w:r>
      <w:r>
        <w:rPr>
          <w:rFonts w:hint="eastAsia" w:ascii="宋体" w:hAnsi="宋体" w:cs="宋体"/>
          <w:kern w:val="1"/>
          <w:sz w:val="28"/>
          <w:szCs w:val="28"/>
          <w:lang w:val="zh-CN"/>
        </w:rPr>
        <w:t>〔2016〕</w:t>
      </w:r>
      <w:r>
        <w:rPr>
          <w:rFonts w:hint="eastAsia" w:ascii="宋体" w:hAnsi="宋体" w:cs="宋体"/>
          <w:kern w:val="1"/>
          <w:sz w:val="28"/>
          <w:szCs w:val="28"/>
        </w:rPr>
        <w:t>1号)；</w:t>
      </w:r>
    </w:p>
    <w:p w14:paraId="0C4B045C">
      <w:pPr>
        <w:spacing w:line="360" w:lineRule="auto"/>
        <w:ind w:firstLine="584" w:firstLineChars="200"/>
        <w:rPr>
          <w:rFonts w:ascii="宋体" w:hAnsi="宋体" w:cs="宋体"/>
          <w:kern w:val="1"/>
          <w:sz w:val="28"/>
          <w:szCs w:val="28"/>
        </w:rPr>
      </w:pPr>
      <w:r>
        <w:rPr>
          <w:rFonts w:hint="eastAsia" w:ascii="宋体" w:hAnsi="宋体" w:cs="宋体"/>
          <w:kern w:val="1"/>
          <w:sz w:val="28"/>
          <w:szCs w:val="28"/>
        </w:rPr>
        <w:t>⑥《福建省水利厅关于重新调整水利水电工程计价依据值税税率有关事项的通知》(闽水计财〔2019〕1号)。</w:t>
      </w:r>
    </w:p>
    <w:p w14:paraId="34F2FE03">
      <w:pPr>
        <w:spacing w:line="360" w:lineRule="auto"/>
        <w:ind w:firstLine="584" w:firstLineChars="200"/>
        <w:rPr>
          <w:rFonts w:ascii="宋体" w:hAnsi="宋体" w:cs="宋体"/>
          <w:kern w:val="1"/>
          <w:sz w:val="28"/>
          <w:szCs w:val="28"/>
        </w:rPr>
      </w:pPr>
      <w:r>
        <w:rPr>
          <w:rFonts w:hint="eastAsia" w:ascii="宋体" w:hAnsi="宋体" w:cs="宋体"/>
          <w:bCs/>
          <w:sz w:val="28"/>
          <w:szCs w:val="28"/>
        </w:rPr>
        <w:t>(2)</w:t>
      </w:r>
      <w:r>
        <w:rPr>
          <w:rFonts w:hint="eastAsia" w:ascii="宋体" w:hAnsi="宋体" w:cs="宋体"/>
          <w:bCs/>
          <w:kern w:val="1"/>
          <w:sz w:val="28"/>
          <w:szCs w:val="28"/>
        </w:rPr>
        <w:t>土地复垦</w:t>
      </w:r>
    </w:p>
    <w:p w14:paraId="69078298">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①人工费预算单价</w:t>
      </w:r>
      <w:r>
        <w:rPr>
          <w:rFonts w:hint="eastAsia" w:ascii="宋体" w:hAnsi="宋体" w:cs="宋体"/>
          <w:sz w:val="28"/>
          <w:szCs w:val="28"/>
        </w:rPr>
        <w:t>：</w:t>
      </w:r>
      <w:r>
        <w:rPr>
          <w:rFonts w:hint="eastAsia" w:ascii="宋体" w:hAnsi="宋体" w:cs="宋体"/>
          <w:sz w:val="28"/>
          <w:szCs w:val="28"/>
          <w:lang w:val="zh-CN"/>
        </w:rPr>
        <w:t>本项目区属六类工资区</w:t>
      </w:r>
      <w:r>
        <w:rPr>
          <w:rFonts w:hint="eastAsia" w:ascii="宋体" w:hAnsi="宋体" w:cs="宋体"/>
          <w:sz w:val="28"/>
          <w:szCs w:val="28"/>
        </w:rPr>
        <w:t>，</w:t>
      </w:r>
      <w:r>
        <w:rPr>
          <w:rFonts w:hint="eastAsia" w:ascii="宋体" w:hAnsi="宋体" w:cs="宋体"/>
          <w:kern w:val="1"/>
          <w:sz w:val="28"/>
          <w:szCs w:val="28"/>
          <w:lang w:val="zh-CN"/>
        </w:rPr>
        <w:t>《福建省国土资源厅</w:t>
      </w:r>
      <w:r>
        <w:rPr>
          <w:rFonts w:hint="eastAsia" w:ascii="宋体" w:hAnsi="宋体" w:cs="宋体"/>
          <w:kern w:val="1"/>
          <w:sz w:val="28"/>
          <w:szCs w:val="28"/>
        </w:rPr>
        <w:t xml:space="preserve">  </w:t>
      </w:r>
      <w:r>
        <w:rPr>
          <w:rFonts w:hint="eastAsia" w:ascii="宋体" w:hAnsi="宋体" w:cs="宋体"/>
          <w:kern w:val="1"/>
          <w:sz w:val="28"/>
          <w:szCs w:val="28"/>
          <w:lang w:val="zh-CN"/>
        </w:rPr>
        <w:t>福建省财政厅关于调整补充土地开发整理项目预算定额标准的通知》</w:t>
      </w:r>
      <w:r>
        <w:rPr>
          <w:rFonts w:hint="eastAsia" w:ascii="宋体" w:hAnsi="宋体" w:cs="宋体"/>
          <w:kern w:val="1"/>
          <w:sz w:val="28"/>
          <w:szCs w:val="28"/>
        </w:rPr>
        <w:t>(</w:t>
      </w:r>
      <w:r>
        <w:rPr>
          <w:rFonts w:hint="eastAsia" w:ascii="宋体" w:hAnsi="宋体" w:cs="宋体"/>
          <w:kern w:val="1"/>
          <w:sz w:val="28"/>
          <w:szCs w:val="28"/>
          <w:lang w:val="zh-CN"/>
        </w:rPr>
        <w:t>闽国土资综〔2016〕457号</w:t>
      </w:r>
      <w:r>
        <w:rPr>
          <w:rFonts w:hint="eastAsia" w:ascii="宋体" w:hAnsi="宋体" w:cs="宋体"/>
          <w:kern w:val="1"/>
          <w:sz w:val="28"/>
          <w:szCs w:val="28"/>
        </w:rPr>
        <w:t>)</w:t>
      </w:r>
      <w:r>
        <w:rPr>
          <w:rFonts w:hint="eastAsia" w:ascii="宋体" w:hAnsi="宋体" w:cs="宋体"/>
          <w:sz w:val="28"/>
          <w:szCs w:val="28"/>
        </w:rPr>
        <w:t>，</w:t>
      </w:r>
      <w:r>
        <w:rPr>
          <w:rFonts w:hint="eastAsia" w:ascii="宋体" w:hAnsi="宋体" w:cs="宋体"/>
          <w:sz w:val="28"/>
          <w:szCs w:val="28"/>
          <w:lang w:val="zh-CN"/>
        </w:rPr>
        <w:t>甲类65元/工日、乙类50元/工日。</w:t>
      </w:r>
    </w:p>
    <w:p w14:paraId="6029E253">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②主材运距费</w:t>
      </w:r>
    </w:p>
    <w:p w14:paraId="41DC7394">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主材</w:t>
      </w:r>
      <w:r>
        <w:rPr>
          <w:rFonts w:hint="eastAsia" w:ascii="宋体" w:hAnsi="宋体" w:cs="宋体"/>
          <w:sz w:val="28"/>
          <w:szCs w:val="28"/>
        </w:rPr>
        <w:t>(</w:t>
      </w:r>
      <w:r>
        <w:rPr>
          <w:rFonts w:hint="eastAsia" w:ascii="宋体" w:hAnsi="宋体" w:cs="宋体"/>
          <w:sz w:val="28"/>
          <w:szCs w:val="28"/>
          <w:lang w:val="zh-CN"/>
        </w:rPr>
        <w:t>块石、片石、砂子、石子、条石、料石、水泥</w:t>
      </w:r>
      <w:r>
        <w:rPr>
          <w:rFonts w:hint="eastAsia" w:ascii="宋体" w:hAnsi="宋体" w:cs="宋体"/>
          <w:sz w:val="28"/>
          <w:szCs w:val="28"/>
        </w:rPr>
        <w:t>)</w:t>
      </w:r>
      <w:r>
        <w:rPr>
          <w:rFonts w:hint="eastAsia" w:ascii="宋体" w:hAnsi="宋体" w:cs="宋体"/>
          <w:sz w:val="28"/>
          <w:szCs w:val="28"/>
          <w:lang w:val="zh-CN"/>
        </w:rPr>
        <w:t>运距在10km以内不予补贴运距费</w:t>
      </w:r>
      <w:r>
        <w:rPr>
          <w:rFonts w:hint="eastAsia" w:ascii="宋体" w:hAnsi="宋体" w:cs="宋体"/>
          <w:sz w:val="28"/>
          <w:szCs w:val="28"/>
        </w:rPr>
        <w:t>；</w:t>
      </w:r>
      <w:r>
        <w:rPr>
          <w:rFonts w:hint="eastAsia" w:ascii="宋体" w:hAnsi="宋体" w:cs="宋体"/>
          <w:sz w:val="28"/>
          <w:szCs w:val="28"/>
          <w:lang w:val="zh-CN"/>
        </w:rPr>
        <w:t>超出10</w:t>
      </w:r>
      <w:r>
        <w:rPr>
          <w:rFonts w:hint="eastAsia" w:ascii="宋体" w:hAnsi="宋体" w:cs="宋体"/>
          <w:sz w:val="28"/>
          <w:szCs w:val="28"/>
        </w:rPr>
        <w:t>km</w:t>
      </w:r>
      <w:r>
        <w:rPr>
          <w:rFonts w:hint="eastAsia" w:ascii="宋体" w:hAnsi="宋体" w:cs="宋体"/>
          <w:sz w:val="28"/>
          <w:szCs w:val="28"/>
          <w:lang w:val="zh-CN"/>
        </w:rPr>
        <w:t>的</w:t>
      </w:r>
      <w:r>
        <w:rPr>
          <w:rFonts w:hint="eastAsia" w:ascii="宋体" w:hAnsi="宋体" w:cs="宋体"/>
          <w:sz w:val="28"/>
          <w:szCs w:val="28"/>
        </w:rPr>
        <w:t>，</w:t>
      </w:r>
      <w:r>
        <w:rPr>
          <w:rFonts w:hint="eastAsia" w:ascii="宋体" w:hAnsi="宋体" w:cs="宋体"/>
          <w:sz w:val="28"/>
          <w:szCs w:val="28"/>
          <w:lang w:val="zh-CN"/>
        </w:rPr>
        <w:t>超出部分按1.5元/</w:t>
      </w:r>
      <w:r>
        <w:rPr>
          <w:rFonts w:hint="eastAsia" w:ascii="宋体" w:hAnsi="宋体" w:cs="宋体"/>
          <w:sz w:val="28"/>
          <w:szCs w:val="28"/>
        </w:rPr>
        <w:t>km.</w:t>
      </w:r>
      <w:r>
        <w:rPr>
          <w:rFonts w:hint="eastAsia" w:ascii="宋体" w:hAnsi="宋体" w:cs="宋体"/>
          <w:sz w:val="28"/>
          <w:szCs w:val="28"/>
          <w:lang w:val="zh-CN"/>
        </w:rPr>
        <w:t>每单位</w:t>
      </w:r>
      <w:r>
        <w:rPr>
          <w:rFonts w:hint="eastAsia" w:ascii="宋体" w:hAnsi="宋体" w:cs="宋体"/>
          <w:sz w:val="28"/>
          <w:szCs w:val="28"/>
        </w:rPr>
        <w:t>(</w:t>
      </w:r>
      <w:r>
        <w:rPr>
          <w:rFonts w:hint="eastAsia" w:ascii="宋体" w:hAnsi="宋体" w:cs="宋体"/>
          <w:sz w:val="28"/>
          <w:szCs w:val="28"/>
          <w:lang w:val="zh-CN"/>
        </w:rPr>
        <w:t>石、砂每单位按</w:t>
      </w:r>
      <w:r>
        <w:rPr>
          <w:rFonts w:hint="eastAsia" w:ascii="宋体" w:hAnsi="宋体" w:cs="宋体"/>
          <w:sz w:val="28"/>
          <w:szCs w:val="28"/>
        </w:rPr>
        <w:t>m</w:t>
      </w:r>
      <w:r>
        <w:rPr>
          <w:rFonts w:hint="eastAsia" w:ascii="宋体" w:hAnsi="宋体" w:cs="宋体"/>
          <w:sz w:val="28"/>
          <w:szCs w:val="28"/>
          <w:vertAlign w:val="superscript"/>
        </w:rPr>
        <w:t>3</w:t>
      </w:r>
      <w:r>
        <w:rPr>
          <w:rFonts w:hint="eastAsia" w:ascii="宋体" w:hAnsi="宋体" w:cs="宋体"/>
          <w:sz w:val="28"/>
          <w:szCs w:val="28"/>
          <w:lang w:val="zh-CN"/>
        </w:rPr>
        <w:t>统计、水泥每单位按t统计</w:t>
      </w:r>
      <w:r>
        <w:rPr>
          <w:rFonts w:hint="eastAsia" w:ascii="宋体" w:hAnsi="宋体" w:cs="宋体"/>
          <w:sz w:val="28"/>
          <w:szCs w:val="28"/>
        </w:rPr>
        <w:t>)</w:t>
      </w:r>
      <w:r>
        <w:rPr>
          <w:rFonts w:hint="eastAsia" w:ascii="宋体" w:hAnsi="宋体" w:cs="宋体"/>
          <w:sz w:val="28"/>
          <w:szCs w:val="28"/>
          <w:lang w:val="zh-CN"/>
        </w:rPr>
        <w:t>予以补贴</w:t>
      </w:r>
      <w:r>
        <w:rPr>
          <w:rFonts w:hint="eastAsia" w:ascii="宋体" w:hAnsi="宋体" w:cs="宋体"/>
          <w:sz w:val="28"/>
          <w:szCs w:val="28"/>
        </w:rPr>
        <w:t>，</w:t>
      </w:r>
      <w:r>
        <w:rPr>
          <w:rFonts w:hint="eastAsia" w:ascii="宋体" w:hAnsi="宋体" w:cs="宋体"/>
          <w:sz w:val="28"/>
          <w:szCs w:val="28"/>
          <w:lang w:val="zh-CN"/>
        </w:rPr>
        <w:t>最高不超过主材信息价的0.8倍</w:t>
      </w:r>
      <w:r>
        <w:rPr>
          <w:rFonts w:hint="eastAsia" w:ascii="宋体" w:hAnsi="宋体" w:cs="宋体"/>
          <w:sz w:val="28"/>
          <w:szCs w:val="28"/>
        </w:rPr>
        <w:t>，</w:t>
      </w:r>
      <w:r>
        <w:rPr>
          <w:rFonts w:hint="eastAsia" w:ascii="宋体" w:hAnsi="宋体" w:cs="宋体"/>
          <w:sz w:val="28"/>
          <w:szCs w:val="28"/>
          <w:lang w:val="zh-CN"/>
        </w:rPr>
        <w:t>纳入项目预算范围。主材规定价格见表8-1。</w:t>
      </w:r>
    </w:p>
    <w:p w14:paraId="414ABE0C">
      <w:pPr>
        <w:spacing w:line="360" w:lineRule="auto"/>
        <w:jc w:val="center"/>
        <w:rPr>
          <w:rFonts w:ascii="宋体" w:hAnsi="宋体" w:cs="宋体"/>
          <w:b/>
          <w:sz w:val="28"/>
          <w:szCs w:val="28"/>
          <w:lang w:val="zh-CN"/>
        </w:rPr>
      </w:pPr>
      <w:r>
        <w:rPr>
          <w:rFonts w:hint="eastAsia" w:ascii="宋体" w:hAnsi="宋体" w:cs="宋体"/>
          <w:b/>
          <w:sz w:val="28"/>
          <w:szCs w:val="28"/>
          <w:lang w:val="zh-CN"/>
        </w:rPr>
        <w:t>表</w:t>
      </w:r>
      <w:r>
        <w:rPr>
          <w:rFonts w:hint="eastAsia" w:ascii="宋体" w:hAnsi="宋体" w:cs="宋体"/>
          <w:b/>
          <w:sz w:val="28"/>
          <w:szCs w:val="28"/>
        </w:rPr>
        <w:t xml:space="preserve">8-1   </w:t>
      </w:r>
      <w:r>
        <w:rPr>
          <w:rFonts w:hint="eastAsia" w:ascii="宋体" w:hAnsi="宋体" w:cs="宋体"/>
          <w:b/>
          <w:sz w:val="28"/>
          <w:szCs w:val="28"/>
          <w:lang w:val="zh-CN"/>
        </w:rPr>
        <w:t>主材规定价格表</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2"/>
        <w:gridCol w:w="2393"/>
        <w:gridCol w:w="2393"/>
        <w:gridCol w:w="2393"/>
      </w:tblGrid>
      <w:tr w14:paraId="0769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6B699E8F">
            <w:pPr>
              <w:pStyle w:val="2"/>
              <w:spacing w:line="400" w:lineRule="exact"/>
              <w:ind w:firstLine="0"/>
              <w:jc w:val="center"/>
              <w:rPr>
                <w:rFonts w:ascii="宋体" w:hAnsi="宋体" w:cs="宋体"/>
                <w:b/>
                <w:sz w:val="21"/>
                <w:szCs w:val="21"/>
              </w:rPr>
            </w:pPr>
            <w:r>
              <w:rPr>
                <w:rFonts w:hint="eastAsia" w:ascii="宋体" w:hAnsi="宋体" w:cs="宋体"/>
                <w:b/>
                <w:sz w:val="21"/>
                <w:szCs w:val="21"/>
              </w:rPr>
              <w:t>序号</w:t>
            </w:r>
          </w:p>
        </w:tc>
        <w:tc>
          <w:tcPr>
            <w:tcW w:w="2393" w:type="dxa"/>
            <w:vAlign w:val="center"/>
          </w:tcPr>
          <w:p w14:paraId="4DF4C9BC">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材料名称</w:t>
            </w:r>
          </w:p>
        </w:tc>
        <w:tc>
          <w:tcPr>
            <w:tcW w:w="2393" w:type="dxa"/>
            <w:vAlign w:val="center"/>
          </w:tcPr>
          <w:p w14:paraId="42EC1FD1">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单位</w:t>
            </w:r>
          </w:p>
        </w:tc>
        <w:tc>
          <w:tcPr>
            <w:tcW w:w="2393" w:type="dxa"/>
            <w:vAlign w:val="center"/>
          </w:tcPr>
          <w:p w14:paraId="778D6BB1">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限价</w:t>
            </w:r>
            <w:r>
              <w:rPr>
                <w:rFonts w:hint="eastAsia" w:ascii="宋体" w:hAnsi="宋体" w:cs="宋体"/>
                <w:b/>
                <w:sz w:val="21"/>
                <w:szCs w:val="21"/>
              </w:rPr>
              <w:t>(元)</w:t>
            </w:r>
          </w:p>
        </w:tc>
      </w:tr>
      <w:tr w14:paraId="4EC4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6D9C4352">
            <w:pPr>
              <w:pStyle w:val="2"/>
              <w:spacing w:line="400" w:lineRule="exact"/>
              <w:ind w:firstLine="0"/>
              <w:jc w:val="center"/>
              <w:rPr>
                <w:rFonts w:ascii="宋体" w:hAnsi="宋体" w:cs="宋体"/>
                <w:sz w:val="21"/>
                <w:szCs w:val="21"/>
              </w:rPr>
            </w:pPr>
            <w:r>
              <w:rPr>
                <w:rFonts w:hint="eastAsia" w:ascii="宋体" w:hAnsi="宋体" w:cs="宋体"/>
                <w:sz w:val="21"/>
                <w:szCs w:val="21"/>
              </w:rPr>
              <w:t>1</w:t>
            </w:r>
          </w:p>
        </w:tc>
        <w:tc>
          <w:tcPr>
            <w:tcW w:w="2393" w:type="dxa"/>
            <w:vAlign w:val="center"/>
          </w:tcPr>
          <w:p w14:paraId="1ECF8CFD">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块石、片石</w:t>
            </w:r>
          </w:p>
        </w:tc>
        <w:tc>
          <w:tcPr>
            <w:tcW w:w="2393" w:type="dxa"/>
            <w:vAlign w:val="center"/>
          </w:tcPr>
          <w:p w14:paraId="1B60847A">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m³</w:t>
            </w:r>
          </w:p>
        </w:tc>
        <w:tc>
          <w:tcPr>
            <w:tcW w:w="2393" w:type="dxa"/>
            <w:vAlign w:val="center"/>
          </w:tcPr>
          <w:p w14:paraId="60C7097F">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40</w:t>
            </w:r>
          </w:p>
        </w:tc>
      </w:tr>
      <w:tr w14:paraId="4FDF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569C508B">
            <w:pPr>
              <w:pStyle w:val="2"/>
              <w:spacing w:line="400" w:lineRule="exact"/>
              <w:ind w:firstLine="0"/>
              <w:jc w:val="center"/>
              <w:rPr>
                <w:rFonts w:ascii="宋体" w:hAnsi="宋体" w:cs="宋体"/>
                <w:sz w:val="21"/>
                <w:szCs w:val="21"/>
              </w:rPr>
            </w:pPr>
            <w:r>
              <w:rPr>
                <w:rFonts w:hint="eastAsia" w:ascii="宋体" w:hAnsi="宋体" w:cs="宋体"/>
                <w:sz w:val="21"/>
                <w:szCs w:val="21"/>
              </w:rPr>
              <w:t>2</w:t>
            </w:r>
          </w:p>
        </w:tc>
        <w:tc>
          <w:tcPr>
            <w:tcW w:w="2393" w:type="dxa"/>
            <w:vAlign w:val="center"/>
          </w:tcPr>
          <w:p w14:paraId="45CAC022">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砂子、石子</w:t>
            </w:r>
          </w:p>
        </w:tc>
        <w:tc>
          <w:tcPr>
            <w:tcW w:w="2393" w:type="dxa"/>
            <w:vAlign w:val="center"/>
          </w:tcPr>
          <w:p w14:paraId="0E39B7D0">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m³</w:t>
            </w:r>
          </w:p>
        </w:tc>
        <w:tc>
          <w:tcPr>
            <w:tcW w:w="2393" w:type="dxa"/>
            <w:vAlign w:val="center"/>
          </w:tcPr>
          <w:p w14:paraId="574D69C6">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60</w:t>
            </w:r>
          </w:p>
        </w:tc>
      </w:tr>
      <w:tr w14:paraId="41C0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52427DC4">
            <w:pPr>
              <w:pStyle w:val="2"/>
              <w:spacing w:line="400" w:lineRule="exact"/>
              <w:ind w:firstLine="0"/>
              <w:jc w:val="center"/>
              <w:rPr>
                <w:rFonts w:ascii="宋体" w:hAnsi="宋体" w:cs="宋体"/>
                <w:sz w:val="21"/>
                <w:szCs w:val="21"/>
              </w:rPr>
            </w:pPr>
            <w:r>
              <w:rPr>
                <w:rFonts w:hint="eastAsia" w:ascii="宋体" w:hAnsi="宋体" w:cs="宋体"/>
                <w:sz w:val="21"/>
                <w:szCs w:val="21"/>
              </w:rPr>
              <w:t>3</w:t>
            </w:r>
          </w:p>
        </w:tc>
        <w:tc>
          <w:tcPr>
            <w:tcW w:w="2393" w:type="dxa"/>
            <w:vAlign w:val="center"/>
          </w:tcPr>
          <w:p w14:paraId="5BDF9860">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条石、料石</w:t>
            </w:r>
          </w:p>
        </w:tc>
        <w:tc>
          <w:tcPr>
            <w:tcW w:w="2393" w:type="dxa"/>
            <w:vAlign w:val="center"/>
          </w:tcPr>
          <w:p w14:paraId="2BE5825A">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m³</w:t>
            </w:r>
          </w:p>
        </w:tc>
        <w:tc>
          <w:tcPr>
            <w:tcW w:w="2393" w:type="dxa"/>
            <w:vAlign w:val="center"/>
          </w:tcPr>
          <w:p w14:paraId="1EC68A9E">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70</w:t>
            </w:r>
          </w:p>
        </w:tc>
      </w:tr>
      <w:tr w14:paraId="4A6C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13ED8015">
            <w:pPr>
              <w:pStyle w:val="2"/>
              <w:spacing w:line="400" w:lineRule="exact"/>
              <w:ind w:firstLine="0"/>
              <w:jc w:val="center"/>
              <w:rPr>
                <w:rFonts w:ascii="宋体" w:hAnsi="宋体" w:cs="宋体"/>
                <w:sz w:val="21"/>
                <w:szCs w:val="21"/>
              </w:rPr>
            </w:pPr>
            <w:r>
              <w:rPr>
                <w:rFonts w:hint="eastAsia" w:ascii="宋体" w:hAnsi="宋体" w:cs="宋体"/>
                <w:sz w:val="21"/>
                <w:szCs w:val="21"/>
              </w:rPr>
              <w:t>4</w:t>
            </w:r>
          </w:p>
        </w:tc>
        <w:tc>
          <w:tcPr>
            <w:tcW w:w="2393" w:type="dxa"/>
            <w:vAlign w:val="center"/>
          </w:tcPr>
          <w:p w14:paraId="19575643">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水泥</w:t>
            </w:r>
          </w:p>
        </w:tc>
        <w:tc>
          <w:tcPr>
            <w:tcW w:w="2393" w:type="dxa"/>
            <w:vAlign w:val="center"/>
          </w:tcPr>
          <w:p w14:paraId="4694F765">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ｔ</w:t>
            </w:r>
          </w:p>
        </w:tc>
        <w:tc>
          <w:tcPr>
            <w:tcW w:w="2393" w:type="dxa"/>
            <w:vAlign w:val="center"/>
          </w:tcPr>
          <w:p w14:paraId="5BE3BA3A">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300</w:t>
            </w:r>
          </w:p>
        </w:tc>
      </w:tr>
      <w:tr w14:paraId="32C1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327DF2B8">
            <w:pPr>
              <w:pStyle w:val="2"/>
              <w:spacing w:line="400" w:lineRule="exact"/>
              <w:ind w:firstLine="0"/>
              <w:jc w:val="center"/>
              <w:rPr>
                <w:rFonts w:ascii="宋体" w:hAnsi="宋体" w:cs="宋体"/>
                <w:sz w:val="21"/>
                <w:szCs w:val="21"/>
              </w:rPr>
            </w:pPr>
            <w:r>
              <w:rPr>
                <w:rFonts w:hint="eastAsia" w:ascii="宋体" w:hAnsi="宋体" w:cs="宋体"/>
                <w:sz w:val="21"/>
                <w:szCs w:val="21"/>
              </w:rPr>
              <w:t>5</w:t>
            </w:r>
          </w:p>
        </w:tc>
        <w:tc>
          <w:tcPr>
            <w:tcW w:w="2393" w:type="dxa"/>
            <w:vAlign w:val="center"/>
          </w:tcPr>
          <w:p w14:paraId="24D5588F">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标砖</w:t>
            </w:r>
          </w:p>
        </w:tc>
        <w:tc>
          <w:tcPr>
            <w:tcW w:w="2393" w:type="dxa"/>
            <w:vAlign w:val="center"/>
          </w:tcPr>
          <w:p w14:paraId="27B32604">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千块</w:t>
            </w:r>
          </w:p>
        </w:tc>
        <w:tc>
          <w:tcPr>
            <w:tcW w:w="2393" w:type="dxa"/>
            <w:vAlign w:val="center"/>
          </w:tcPr>
          <w:p w14:paraId="1EC6268C">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240</w:t>
            </w:r>
          </w:p>
        </w:tc>
      </w:tr>
      <w:tr w14:paraId="4E43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437584CB">
            <w:pPr>
              <w:pStyle w:val="2"/>
              <w:spacing w:line="400" w:lineRule="exact"/>
              <w:ind w:firstLine="0"/>
              <w:jc w:val="center"/>
              <w:rPr>
                <w:rFonts w:ascii="宋体" w:hAnsi="宋体" w:cs="宋体"/>
                <w:sz w:val="21"/>
                <w:szCs w:val="21"/>
              </w:rPr>
            </w:pPr>
            <w:r>
              <w:rPr>
                <w:rFonts w:hint="eastAsia" w:ascii="宋体" w:hAnsi="宋体" w:cs="宋体"/>
                <w:sz w:val="21"/>
                <w:szCs w:val="21"/>
              </w:rPr>
              <w:t>6</w:t>
            </w:r>
          </w:p>
        </w:tc>
        <w:tc>
          <w:tcPr>
            <w:tcW w:w="2393" w:type="dxa"/>
            <w:vAlign w:val="center"/>
          </w:tcPr>
          <w:p w14:paraId="0E7441AE">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钢筋</w:t>
            </w:r>
          </w:p>
        </w:tc>
        <w:tc>
          <w:tcPr>
            <w:tcW w:w="2393" w:type="dxa"/>
            <w:vAlign w:val="center"/>
          </w:tcPr>
          <w:p w14:paraId="1D087333">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ｔ</w:t>
            </w:r>
          </w:p>
        </w:tc>
        <w:tc>
          <w:tcPr>
            <w:tcW w:w="2393" w:type="dxa"/>
            <w:vAlign w:val="center"/>
          </w:tcPr>
          <w:p w14:paraId="68382DD6">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3500</w:t>
            </w:r>
          </w:p>
        </w:tc>
      </w:tr>
      <w:tr w14:paraId="0C10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09FD8804">
            <w:pPr>
              <w:pStyle w:val="2"/>
              <w:spacing w:line="400" w:lineRule="exact"/>
              <w:ind w:firstLine="0"/>
              <w:jc w:val="center"/>
              <w:rPr>
                <w:rFonts w:ascii="宋体" w:hAnsi="宋体" w:cs="宋体"/>
                <w:sz w:val="21"/>
                <w:szCs w:val="21"/>
              </w:rPr>
            </w:pPr>
            <w:r>
              <w:rPr>
                <w:rFonts w:hint="eastAsia" w:ascii="宋体" w:hAnsi="宋体" w:cs="宋体"/>
                <w:sz w:val="21"/>
                <w:szCs w:val="21"/>
              </w:rPr>
              <w:t>7</w:t>
            </w:r>
          </w:p>
        </w:tc>
        <w:tc>
          <w:tcPr>
            <w:tcW w:w="2393" w:type="dxa"/>
            <w:vAlign w:val="center"/>
          </w:tcPr>
          <w:p w14:paraId="5E57A6C4">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柴油</w:t>
            </w:r>
          </w:p>
        </w:tc>
        <w:tc>
          <w:tcPr>
            <w:tcW w:w="2393" w:type="dxa"/>
            <w:vAlign w:val="center"/>
          </w:tcPr>
          <w:p w14:paraId="63A59893">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t</w:t>
            </w:r>
          </w:p>
        </w:tc>
        <w:tc>
          <w:tcPr>
            <w:tcW w:w="2393" w:type="dxa"/>
            <w:vAlign w:val="center"/>
          </w:tcPr>
          <w:p w14:paraId="62DB2467">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4500</w:t>
            </w:r>
          </w:p>
        </w:tc>
      </w:tr>
      <w:tr w14:paraId="6E4B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6FBBC642">
            <w:pPr>
              <w:pStyle w:val="2"/>
              <w:spacing w:line="400" w:lineRule="exact"/>
              <w:ind w:firstLine="0"/>
              <w:jc w:val="center"/>
              <w:rPr>
                <w:rFonts w:ascii="宋体" w:hAnsi="宋体" w:cs="宋体"/>
                <w:sz w:val="21"/>
                <w:szCs w:val="21"/>
              </w:rPr>
            </w:pPr>
            <w:r>
              <w:rPr>
                <w:rFonts w:hint="eastAsia" w:ascii="宋体" w:hAnsi="宋体" w:cs="宋体"/>
                <w:sz w:val="21"/>
                <w:szCs w:val="21"/>
              </w:rPr>
              <w:t>8</w:t>
            </w:r>
          </w:p>
        </w:tc>
        <w:tc>
          <w:tcPr>
            <w:tcW w:w="2393" w:type="dxa"/>
            <w:vAlign w:val="center"/>
          </w:tcPr>
          <w:p w14:paraId="11B1D807">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汽油</w:t>
            </w:r>
          </w:p>
        </w:tc>
        <w:tc>
          <w:tcPr>
            <w:tcW w:w="2393" w:type="dxa"/>
            <w:vAlign w:val="center"/>
          </w:tcPr>
          <w:p w14:paraId="6EB9365E">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t</w:t>
            </w:r>
          </w:p>
        </w:tc>
        <w:tc>
          <w:tcPr>
            <w:tcW w:w="2393" w:type="dxa"/>
            <w:vAlign w:val="center"/>
          </w:tcPr>
          <w:p w14:paraId="5267AC55">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5000</w:t>
            </w:r>
          </w:p>
        </w:tc>
      </w:tr>
      <w:tr w14:paraId="7A30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531F573C">
            <w:pPr>
              <w:pStyle w:val="2"/>
              <w:spacing w:line="400" w:lineRule="exact"/>
              <w:ind w:firstLine="0"/>
              <w:jc w:val="center"/>
              <w:rPr>
                <w:rFonts w:ascii="宋体" w:hAnsi="宋体" w:cs="宋体"/>
                <w:sz w:val="21"/>
                <w:szCs w:val="21"/>
              </w:rPr>
            </w:pPr>
            <w:r>
              <w:rPr>
                <w:rFonts w:hint="eastAsia" w:ascii="宋体" w:hAnsi="宋体" w:cs="宋体"/>
                <w:sz w:val="21"/>
                <w:szCs w:val="21"/>
              </w:rPr>
              <w:t>9</w:t>
            </w:r>
          </w:p>
        </w:tc>
        <w:tc>
          <w:tcPr>
            <w:tcW w:w="2393" w:type="dxa"/>
            <w:vAlign w:val="center"/>
          </w:tcPr>
          <w:p w14:paraId="74628BCF">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锯材</w:t>
            </w:r>
          </w:p>
        </w:tc>
        <w:tc>
          <w:tcPr>
            <w:tcW w:w="2393" w:type="dxa"/>
            <w:vAlign w:val="center"/>
          </w:tcPr>
          <w:p w14:paraId="039A7D70">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m³</w:t>
            </w:r>
          </w:p>
        </w:tc>
        <w:tc>
          <w:tcPr>
            <w:tcW w:w="2393" w:type="dxa"/>
            <w:vAlign w:val="center"/>
          </w:tcPr>
          <w:p w14:paraId="58CAE144">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1200</w:t>
            </w:r>
          </w:p>
        </w:tc>
      </w:tr>
      <w:tr w14:paraId="3BBC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3E5AFA89">
            <w:pPr>
              <w:pStyle w:val="2"/>
              <w:spacing w:line="400" w:lineRule="exact"/>
              <w:ind w:firstLine="0"/>
              <w:jc w:val="center"/>
              <w:rPr>
                <w:rFonts w:ascii="宋体" w:hAnsi="宋体" w:cs="宋体"/>
                <w:sz w:val="21"/>
                <w:szCs w:val="21"/>
              </w:rPr>
            </w:pPr>
            <w:r>
              <w:rPr>
                <w:rFonts w:hint="eastAsia" w:ascii="宋体" w:hAnsi="宋体" w:cs="宋体"/>
                <w:sz w:val="21"/>
                <w:szCs w:val="21"/>
              </w:rPr>
              <w:t>10</w:t>
            </w:r>
          </w:p>
        </w:tc>
        <w:tc>
          <w:tcPr>
            <w:tcW w:w="2393" w:type="dxa"/>
            <w:vAlign w:val="center"/>
          </w:tcPr>
          <w:p w14:paraId="434A3AF4">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生石灰</w:t>
            </w:r>
          </w:p>
        </w:tc>
        <w:tc>
          <w:tcPr>
            <w:tcW w:w="2393" w:type="dxa"/>
            <w:vAlign w:val="center"/>
          </w:tcPr>
          <w:p w14:paraId="11C46CAC">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ｔ</w:t>
            </w:r>
          </w:p>
        </w:tc>
        <w:tc>
          <w:tcPr>
            <w:tcW w:w="2393" w:type="dxa"/>
            <w:vAlign w:val="center"/>
          </w:tcPr>
          <w:p w14:paraId="3789C7A5">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180</w:t>
            </w:r>
          </w:p>
        </w:tc>
      </w:tr>
      <w:tr w14:paraId="040C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2" w:type="dxa"/>
            <w:vAlign w:val="center"/>
          </w:tcPr>
          <w:p w14:paraId="55BEA738">
            <w:pPr>
              <w:pStyle w:val="2"/>
              <w:spacing w:line="400" w:lineRule="exact"/>
              <w:ind w:firstLine="0"/>
              <w:jc w:val="center"/>
              <w:rPr>
                <w:rFonts w:ascii="宋体" w:hAnsi="宋体" w:cs="宋体"/>
                <w:sz w:val="21"/>
                <w:szCs w:val="21"/>
              </w:rPr>
            </w:pPr>
            <w:r>
              <w:rPr>
                <w:rFonts w:hint="eastAsia" w:ascii="宋体" w:hAnsi="宋体" w:cs="宋体"/>
                <w:sz w:val="21"/>
                <w:szCs w:val="21"/>
              </w:rPr>
              <w:t>11</w:t>
            </w:r>
          </w:p>
        </w:tc>
        <w:tc>
          <w:tcPr>
            <w:tcW w:w="2393" w:type="dxa"/>
            <w:vAlign w:val="center"/>
          </w:tcPr>
          <w:p w14:paraId="0E21E943">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树苗</w:t>
            </w:r>
          </w:p>
        </w:tc>
        <w:tc>
          <w:tcPr>
            <w:tcW w:w="2393" w:type="dxa"/>
            <w:vAlign w:val="center"/>
          </w:tcPr>
          <w:p w14:paraId="45FE619E">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株</w:t>
            </w:r>
          </w:p>
        </w:tc>
        <w:tc>
          <w:tcPr>
            <w:tcW w:w="2393" w:type="dxa"/>
            <w:vAlign w:val="center"/>
          </w:tcPr>
          <w:p w14:paraId="4AF3BFAB">
            <w:pPr>
              <w:pStyle w:val="2"/>
              <w:spacing w:line="400" w:lineRule="exact"/>
              <w:ind w:firstLine="0"/>
              <w:jc w:val="center"/>
              <w:rPr>
                <w:rFonts w:ascii="宋体" w:hAnsi="宋体" w:cs="宋体"/>
                <w:sz w:val="21"/>
                <w:szCs w:val="21"/>
                <w:lang w:val="zh-CN"/>
              </w:rPr>
            </w:pPr>
            <w:r>
              <w:rPr>
                <w:rFonts w:hint="eastAsia" w:ascii="宋体" w:hAnsi="宋体" w:cs="宋体"/>
                <w:sz w:val="21"/>
                <w:szCs w:val="21"/>
              </w:rPr>
              <w:t>5</w:t>
            </w:r>
          </w:p>
        </w:tc>
      </w:tr>
    </w:tbl>
    <w:p w14:paraId="7AD66E6F">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③材料费预算单价</w:t>
      </w:r>
      <w:r>
        <w:rPr>
          <w:rFonts w:hint="eastAsia" w:ascii="宋体" w:hAnsi="宋体" w:cs="宋体"/>
          <w:sz w:val="28"/>
          <w:szCs w:val="28"/>
        </w:rPr>
        <w:t>：</w:t>
      </w:r>
      <w:r>
        <w:rPr>
          <w:rFonts w:hint="eastAsia" w:ascii="宋体" w:hAnsi="宋体" w:cs="宋体"/>
          <w:sz w:val="28"/>
          <w:szCs w:val="28"/>
          <w:lang w:val="zh-CN"/>
        </w:rPr>
        <w:t>材料消耗量依据《预算定额》计取</w:t>
      </w:r>
      <w:r>
        <w:rPr>
          <w:rFonts w:hint="eastAsia" w:ascii="宋体" w:hAnsi="宋体" w:cs="宋体"/>
          <w:sz w:val="28"/>
          <w:szCs w:val="28"/>
        </w:rPr>
        <w:t>，</w:t>
      </w:r>
      <w:r>
        <w:rPr>
          <w:rFonts w:hint="eastAsia" w:ascii="宋体" w:hAnsi="宋体" w:cs="宋体"/>
          <w:sz w:val="28"/>
          <w:szCs w:val="28"/>
          <w:lang w:val="zh-CN"/>
        </w:rPr>
        <w:t>材料预算价格依据当地工程造价管理站发布的工程造价综合信息价格。对块石、水泥及钢筋等十一类主要材料进行限价。当上述材料预算价格等于或小于“主材规定价格表”中所列的规定价格时</w:t>
      </w:r>
      <w:r>
        <w:rPr>
          <w:rFonts w:hint="eastAsia" w:ascii="宋体" w:hAnsi="宋体" w:cs="宋体"/>
          <w:sz w:val="28"/>
          <w:szCs w:val="28"/>
        </w:rPr>
        <w:t>，</w:t>
      </w:r>
      <w:r>
        <w:rPr>
          <w:rFonts w:hint="eastAsia" w:ascii="宋体" w:hAnsi="宋体" w:cs="宋体"/>
          <w:sz w:val="28"/>
          <w:szCs w:val="28"/>
          <w:lang w:val="zh-CN"/>
        </w:rPr>
        <w:t>直接计入工程施工费单价</w:t>
      </w:r>
      <w:r>
        <w:rPr>
          <w:rFonts w:hint="eastAsia" w:ascii="宋体" w:hAnsi="宋体" w:cs="宋体"/>
          <w:sz w:val="28"/>
          <w:szCs w:val="28"/>
        </w:rPr>
        <w:t>；</w:t>
      </w:r>
      <w:r>
        <w:rPr>
          <w:rFonts w:hint="eastAsia" w:ascii="宋体" w:hAnsi="宋体" w:cs="宋体"/>
          <w:sz w:val="28"/>
          <w:szCs w:val="28"/>
          <w:lang w:val="zh-CN"/>
        </w:rPr>
        <w:t>当材料预算价格大于“主材规定价格表”中所列的规定价格时</w:t>
      </w:r>
      <w:r>
        <w:rPr>
          <w:rFonts w:hint="eastAsia" w:ascii="宋体" w:hAnsi="宋体" w:cs="宋体"/>
          <w:sz w:val="28"/>
          <w:szCs w:val="28"/>
        </w:rPr>
        <w:t>，</w:t>
      </w:r>
      <w:r>
        <w:rPr>
          <w:rFonts w:hint="eastAsia" w:ascii="宋体" w:hAnsi="宋体" w:cs="宋体"/>
          <w:sz w:val="28"/>
          <w:szCs w:val="28"/>
          <w:lang w:val="zh-CN"/>
        </w:rPr>
        <w:t>超出限价部分单独计算材料价差</w:t>
      </w:r>
      <w:r>
        <w:rPr>
          <w:rFonts w:hint="eastAsia" w:ascii="宋体" w:hAnsi="宋体" w:cs="宋体"/>
          <w:sz w:val="28"/>
          <w:szCs w:val="28"/>
        </w:rPr>
        <w:t>(</w:t>
      </w:r>
      <w:r>
        <w:rPr>
          <w:rFonts w:hint="eastAsia" w:ascii="宋体" w:hAnsi="宋体" w:cs="宋体"/>
          <w:sz w:val="28"/>
          <w:szCs w:val="28"/>
          <w:lang w:val="zh-CN"/>
        </w:rPr>
        <w:t>只计取材料费和税金</w:t>
      </w:r>
      <w:r>
        <w:rPr>
          <w:rFonts w:hint="eastAsia" w:ascii="宋体" w:hAnsi="宋体" w:cs="宋体"/>
          <w:sz w:val="28"/>
          <w:szCs w:val="28"/>
        </w:rPr>
        <w:t>)，</w:t>
      </w:r>
      <w:r>
        <w:rPr>
          <w:rFonts w:hint="eastAsia" w:ascii="宋体" w:hAnsi="宋体" w:cs="宋体"/>
          <w:sz w:val="28"/>
          <w:szCs w:val="28"/>
          <w:lang w:val="zh-CN"/>
        </w:rPr>
        <w:t>不参与取费。</w:t>
      </w:r>
    </w:p>
    <w:p w14:paraId="0F579C6D">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电缆和管道安装工程中的管材、管件、闸阀、法兰等只计取材料费和税金</w:t>
      </w:r>
      <w:r>
        <w:rPr>
          <w:rFonts w:hint="eastAsia" w:ascii="宋体" w:hAnsi="宋体" w:cs="宋体"/>
          <w:sz w:val="28"/>
          <w:szCs w:val="28"/>
        </w:rPr>
        <w:t>，</w:t>
      </w:r>
      <w:r>
        <w:rPr>
          <w:rFonts w:hint="eastAsia" w:ascii="宋体" w:hAnsi="宋体" w:cs="宋体"/>
          <w:sz w:val="28"/>
          <w:szCs w:val="28"/>
          <w:lang w:val="zh-CN"/>
        </w:rPr>
        <w:t>其材料费直接计入工程施工费单价计算表中的“未计价材料费”</w:t>
      </w:r>
      <w:r>
        <w:rPr>
          <w:rFonts w:hint="eastAsia" w:ascii="宋体" w:hAnsi="宋体" w:cs="宋体"/>
          <w:sz w:val="28"/>
          <w:szCs w:val="28"/>
        </w:rPr>
        <w:t>，</w:t>
      </w:r>
      <w:r>
        <w:rPr>
          <w:rFonts w:hint="eastAsia" w:ascii="宋体" w:hAnsi="宋体" w:cs="宋体"/>
          <w:sz w:val="28"/>
          <w:szCs w:val="28"/>
          <w:lang w:val="zh-CN"/>
        </w:rPr>
        <w:t>不参与其他取费。</w:t>
      </w:r>
    </w:p>
    <w:p w14:paraId="2F18BE11">
      <w:pPr>
        <w:autoSpaceDE w:val="0"/>
        <w:autoSpaceDN w:val="0"/>
        <w:adjustRightInd w:val="0"/>
        <w:spacing w:line="360" w:lineRule="auto"/>
        <w:ind w:firstLine="584" w:firstLineChars="200"/>
        <w:rPr>
          <w:rFonts w:ascii="宋体" w:hAnsi="宋体" w:cs="宋体"/>
          <w:b/>
          <w:bCs/>
          <w:sz w:val="28"/>
          <w:szCs w:val="28"/>
        </w:rPr>
      </w:pPr>
      <w:r>
        <w:rPr>
          <w:rFonts w:hint="eastAsia" w:ascii="宋体" w:hAnsi="宋体" w:cs="宋体"/>
          <w:sz w:val="28"/>
          <w:szCs w:val="28"/>
          <w:lang w:val="zh-CN"/>
        </w:rPr>
        <w:t>④施工机械台班费</w:t>
      </w:r>
      <w:r>
        <w:rPr>
          <w:rFonts w:hint="eastAsia" w:ascii="宋体" w:hAnsi="宋体" w:cs="宋体"/>
          <w:sz w:val="28"/>
          <w:szCs w:val="28"/>
        </w:rPr>
        <w:t>：</w:t>
      </w:r>
      <w:r>
        <w:rPr>
          <w:rFonts w:hint="eastAsia" w:ascii="宋体" w:hAnsi="宋体" w:cs="宋体"/>
          <w:sz w:val="28"/>
          <w:szCs w:val="28"/>
          <w:lang w:val="zh-CN"/>
        </w:rPr>
        <w:t>依据《机械台班费预算定额》标准计取。</w:t>
      </w:r>
    </w:p>
    <w:p w14:paraId="63405C0E">
      <w:pPr>
        <w:autoSpaceDE w:val="0"/>
        <w:autoSpaceDN w:val="0"/>
        <w:adjustRightInd w:val="0"/>
        <w:spacing w:line="360" w:lineRule="auto"/>
        <w:ind w:firstLine="584" w:firstLineChars="200"/>
        <w:rPr>
          <w:rFonts w:ascii="宋体" w:hAnsi="宋体" w:cs="宋体"/>
          <w:b/>
          <w:bCs/>
          <w:sz w:val="28"/>
          <w:szCs w:val="28"/>
        </w:rPr>
      </w:pPr>
      <w:r>
        <w:rPr>
          <w:rFonts w:hint="eastAsia" w:ascii="宋体" w:hAnsi="宋体" w:cs="宋体"/>
          <w:b/>
          <w:bCs/>
          <w:sz w:val="28"/>
          <w:szCs w:val="28"/>
        </w:rPr>
        <w:t>3、投资费用构成及计算标准</w:t>
      </w:r>
    </w:p>
    <w:p w14:paraId="371862AC">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根据本项目的工程特点</w:t>
      </w:r>
      <w:r>
        <w:rPr>
          <w:rFonts w:hint="eastAsia" w:ascii="宋体" w:hAnsi="宋体" w:cs="宋体"/>
          <w:sz w:val="28"/>
          <w:szCs w:val="28"/>
        </w:rPr>
        <w:t>，</w:t>
      </w:r>
      <w:r>
        <w:rPr>
          <w:rFonts w:hint="eastAsia" w:ascii="宋体" w:hAnsi="宋体" w:cs="宋体"/>
          <w:sz w:val="28"/>
          <w:szCs w:val="28"/>
          <w:lang w:val="zh-CN"/>
        </w:rPr>
        <w:t>参考《土地开发整理项目预算定额标准》</w:t>
      </w:r>
      <w:r>
        <w:rPr>
          <w:rFonts w:hint="eastAsia" w:ascii="宋体" w:hAnsi="宋体" w:cs="宋体"/>
          <w:sz w:val="28"/>
          <w:szCs w:val="28"/>
        </w:rPr>
        <w:t>，</w:t>
      </w:r>
      <w:r>
        <w:rPr>
          <w:rFonts w:hint="eastAsia" w:ascii="宋体" w:hAnsi="宋体" w:cs="宋体"/>
          <w:sz w:val="28"/>
          <w:szCs w:val="28"/>
          <w:lang w:val="zh-CN"/>
        </w:rPr>
        <w:t>项目预算由工程施工费、其他费用</w:t>
      </w:r>
      <w:r>
        <w:rPr>
          <w:rFonts w:hint="eastAsia" w:ascii="宋体" w:hAnsi="宋体" w:cs="宋体"/>
          <w:sz w:val="28"/>
          <w:szCs w:val="28"/>
        </w:rPr>
        <w:t>(</w:t>
      </w:r>
      <w:r>
        <w:rPr>
          <w:rFonts w:hint="eastAsia" w:ascii="宋体" w:hAnsi="宋体" w:cs="宋体"/>
          <w:sz w:val="28"/>
          <w:szCs w:val="28"/>
          <w:lang w:val="zh-CN"/>
        </w:rPr>
        <w:t>包括前期工作费、工程监理费、竣工验收费、业主管理费)、监测与管护费和不可预见费组成。在计算中</w:t>
      </w:r>
      <w:r>
        <w:rPr>
          <w:rFonts w:hint="eastAsia" w:ascii="宋体" w:hAnsi="宋体" w:cs="宋体"/>
          <w:sz w:val="28"/>
          <w:szCs w:val="28"/>
        </w:rPr>
        <w:t>，</w:t>
      </w:r>
      <w:r>
        <w:rPr>
          <w:rFonts w:hint="eastAsia" w:ascii="宋体" w:hAnsi="宋体" w:cs="宋体"/>
          <w:sz w:val="28"/>
          <w:szCs w:val="28"/>
          <w:lang w:val="zh-CN"/>
        </w:rPr>
        <w:t>以元为单位</w:t>
      </w:r>
      <w:r>
        <w:rPr>
          <w:rFonts w:hint="eastAsia" w:ascii="宋体" w:hAnsi="宋体" w:cs="宋体"/>
          <w:sz w:val="28"/>
          <w:szCs w:val="28"/>
        </w:rPr>
        <w:t>，</w:t>
      </w:r>
      <w:r>
        <w:rPr>
          <w:rFonts w:hint="eastAsia" w:ascii="宋体" w:hAnsi="宋体" w:cs="宋体"/>
          <w:sz w:val="28"/>
          <w:szCs w:val="28"/>
          <w:lang w:val="zh-CN"/>
        </w:rPr>
        <w:t>取小数点后两位计到分</w:t>
      </w:r>
      <w:r>
        <w:rPr>
          <w:rFonts w:hint="eastAsia" w:ascii="宋体" w:hAnsi="宋体" w:cs="宋体"/>
          <w:sz w:val="28"/>
          <w:szCs w:val="28"/>
        </w:rPr>
        <w:t>，</w:t>
      </w:r>
      <w:r>
        <w:rPr>
          <w:rFonts w:hint="eastAsia" w:ascii="宋体" w:hAnsi="宋体" w:cs="宋体"/>
          <w:sz w:val="28"/>
          <w:szCs w:val="28"/>
          <w:lang w:val="zh-CN"/>
        </w:rPr>
        <w:t>汇总后计算到元。</w:t>
      </w:r>
    </w:p>
    <w:p w14:paraId="3D8E354E">
      <w:pPr>
        <w:spacing w:line="360" w:lineRule="auto"/>
        <w:ind w:firstLine="584" w:firstLineChars="200"/>
        <w:rPr>
          <w:rFonts w:ascii="宋体" w:hAnsi="宋体" w:cs="宋体"/>
          <w:bCs/>
          <w:sz w:val="28"/>
          <w:szCs w:val="28"/>
          <w:lang w:val="zh-CN"/>
        </w:rPr>
      </w:pPr>
      <w:r>
        <w:rPr>
          <w:rFonts w:hint="eastAsia" w:ascii="宋体" w:hAnsi="宋体" w:cs="宋体"/>
          <w:bCs/>
          <w:sz w:val="28"/>
          <w:szCs w:val="28"/>
        </w:rPr>
        <w:t>(1)</w:t>
      </w:r>
      <w:r>
        <w:rPr>
          <w:rFonts w:hint="eastAsia" w:ascii="宋体" w:hAnsi="宋体" w:cs="宋体"/>
          <w:bCs/>
          <w:sz w:val="28"/>
          <w:szCs w:val="28"/>
          <w:lang w:val="zh-CN"/>
        </w:rPr>
        <w:t>工程施工费</w:t>
      </w:r>
    </w:p>
    <w:p w14:paraId="139FBC7E">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工程施工费由直接费、间接费、利润和税金组成。</w:t>
      </w:r>
    </w:p>
    <w:p w14:paraId="720EE85D">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①直接费</w:t>
      </w:r>
    </w:p>
    <w:p w14:paraId="40F539A3">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直接费包括直接工程费、措施费两个部分。</w:t>
      </w:r>
    </w:p>
    <w:p w14:paraId="1AB0F3D0">
      <w:pPr>
        <w:spacing w:line="360" w:lineRule="auto"/>
        <w:ind w:firstLine="584" w:firstLineChars="200"/>
        <w:rPr>
          <w:rFonts w:ascii="宋体" w:hAnsi="宋体" w:cs="宋体"/>
          <w:sz w:val="28"/>
          <w:szCs w:val="28"/>
          <w:lang w:val="zh-CN"/>
        </w:rPr>
      </w:pPr>
      <w:r>
        <w:rPr>
          <w:rFonts w:hint="eastAsia" w:ascii="宋体" w:hAnsi="宋体" w:cs="宋体"/>
          <w:sz w:val="28"/>
          <w:szCs w:val="28"/>
        </w:rPr>
        <w:t>A.</w:t>
      </w:r>
      <w:r>
        <w:rPr>
          <w:rFonts w:hint="eastAsia" w:ascii="宋体" w:hAnsi="宋体" w:cs="宋体"/>
          <w:sz w:val="28"/>
          <w:szCs w:val="28"/>
          <w:lang w:val="zh-CN"/>
        </w:rPr>
        <w:t>直接工程费</w:t>
      </w:r>
      <w:r>
        <w:rPr>
          <w:rFonts w:hint="eastAsia" w:ascii="宋体" w:hAnsi="宋体" w:cs="宋体"/>
          <w:sz w:val="28"/>
          <w:szCs w:val="28"/>
        </w:rPr>
        <w:t>：</w:t>
      </w:r>
      <w:r>
        <w:rPr>
          <w:rFonts w:hint="eastAsia" w:ascii="宋体" w:hAnsi="宋体" w:cs="宋体"/>
          <w:sz w:val="28"/>
          <w:szCs w:val="28"/>
          <w:lang w:val="zh-CN"/>
        </w:rPr>
        <w:t>包括人工费、材料费、施工机械使用费及其他费用。</w:t>
      </w:r>
    </w:p>
    <w:p w14:paraId="118644FD">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人工费=定额用量×人工预算单价+人工费合计×其他费用费率</w:t>
      </w:r>
    </w:p>
    <w:p w14:paraId="671149E4">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材料费=定额用量×材料预算单价+材料费合计×其他费用费率</w:t>
      </w:r>
    </w:p>
    <w:p w14:paraId="1D4CA192">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机械使用费=定额用量×机械台班费+机械使用费合计×其他费用费率</w:t>
      </w:r>
    </w:p>
    <w:p w14:paraId="1FDF2D8A">
      <w:pPr>
        <w:spacing w:line="360" w:lineRule="auto"/>
        <w:ind w:firstLine="584" w:firstLineChars="200"/>
        <w:rPr>
          <w:rFonts w:ascii="宋体" w:hAnsi="宋体" w:cs="宋体"/>
          <w:sz w:val="28"/>
          <w:szCs w:val="28"/>
          <w:lang w:val="zh-CN"/>
        </w:rPr>
      </w:pPr>
      <w:r>
        <w:rPr>
          <w:rFonts w:hint="eastAsia" w:ascii="宋体" w:hAnsi="宋体" w:cs="宋体"/>
          <w:sz w:val="28"/>
          <w:szCs w:val="28"/>
        </w:rPr>
        <w:t>B.</w:t>
      </w:r>
      <w:r>
        <w:rPr>
          <w:rFonts w:hint="eastAsia" w:ascii="宋体" w:hAnsi="宋体" w:cs="宋体"/>
          <w:sz w:val="28"/>
          <w:szCs w:val="28"/>
          <w:lang w:val="zh-CN"/>
        </w:rPr>
        <w:t>措施费</w:t>
      </w:r>
      <w:r>
        <w:rPr>
          <w:rFonts w:hint="eastAsia" w:ascii="宋体" w:hAnsi="宋体" w:cs="宋体"/>
          <w:sz w:val="28"/>
          <w:szCs w:val="28"/>
        </w:rPr>
        <w:t>：</w:t>
      </w:r>
      <w:r>
        <w:rPr>
          <w:rFonts w:hint="eastAsia" w:ascii="宋体" w:hAnsi="宋体" w:cs="宋体"/>
          <w:sz w:val="28"/>
          <w:szCs w:val="28"/>
          <w:lang w:val="zh-CN"/>
        </w:rPr>
        <w:t>包括临时设施费、冬雨季施工增加费、夜间施工增加费、施工辅助费、特殊地区施工增加费</w:t>
      </w:r>
      <w:r>
        <w:rPr>
          <w:rFonts w:hint="eastAsia" w:ascii="宋体" w:hAnsi="宋体" w:cs="宋体"/>
          <w:sz w:val="28"/>
          <w:szCs w:val="28"/>
        </w:rPr>
        <w:t>(</w:t>
      </w:r>
      <w:r>
        <w:rPr>
          <w:rFonts w:hint="eastAsia" w:ascii="宋体" w:hAnsi="宋体" w:cs="宋体"/>
          <w:sz w:val="28"/>
          <w:szCs w:val="28"/>
          <w:lang w:val="zh-CN"/>
        </w:rPr>
        <w:t>本项目不计此项费用</w:t>
      </w:r>
      <w:r>
        <w:rPr>
          <w:rFonts w:hint="eastAsia" w:ascii="宋体" w:hAnsi="宋体" w:cs="宋体"/>
          <w:sz w:val="28"/>
          <w:szCs w:val="28"/>
        </w:rPr>
        <w:t>)</w:t>
      </w:r>
      <w:r>
        <w:rPr>
          <w:rFonts w:hint="eastAsia" w:ascii="宋体" w:hAnsi="宋体" w:cs="宋体"/>
          <w:sz w:val="28"/>
          <w:szCs w:val="28"/>
          <w:lang w:val="zh-CN"/>
        </w:rPr>
        <w:t>和安全施工措施费。</w:t>
      </w:r>
    </w:p>
    <w:p w14:paraId="4FE2D642">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措施费＝直接工程费×措施费率。措施费费率就按表</w:t>
      </w:r>
      <w:r>
        <w:rPr>
          <w:rFonts w:hint="eastAsia" w:ascii="宋体" w:hAnsi="宋体" w:cs="宋体"/>
          <w:sz w:val="28"/>
          <w:szCs w:val="28"/>
        </w:rPr>
        <w:t>8-2</w:t>
      </w:r>
      <w:r>
        <w:rPr>
          <w:rFonts w:hint="eastAsia" w:ascii="宋体" w:hAnsi="宋体" w:cs="宋体"/>
          <w:sz w:val="28"/>
          <w:szCs w:val="28"/>
          <w:lang w:val="zh-CN"/>
        </w:rPr>
        <w:t>。</w:t>
      </w:r>
    </w:p>
    <w:p w14:paraId="4C42749F">
      <w:pPr>
        <w:pStyle w:val="2"/>
        <w:rPr>
          <w:lang w:val="zh-CN"/>
        </w:rPr>
      </w:pPr>
    </w:p>
    <w:p w14:paraId="2C80DF04">
      <w:pPr>
        <w:pStyle w:val="2"/>
        <w:rPr>
          <w:lang w:val="zh-CN"/>
        </w:rPr>
      </w:pPr>
    </w:p>
    <w:p w14:paraId="66F85B77">
      <w:pPr>
        <w:spacing w:line="360" w:lineRule="auto"/>
        <w:jc w:val="center"/>
        <w:rPr>
          <w:rFonts w:ascii="宋体" w:hAnsi="宋体" w:cs="宋体"/>
          <w:b/>
          <w:sz w:val="28"/>
          <w:szCs w:val="28"/>
          <w:lang w:val="zh-CN"/>
        </w:rPr>
      </w:pPr>
      <w:r>
        <w:rPr>
          <w:rFonts w:hint="eastAsia" w:ascii="宋体" w:hAnsi="宋体" w:cs="宋体"/>
          <w:b/>
          <w:sz w:val="28"/>
          <w:szCs w:val="28"/>
          <w:lang w:val="zh-CN"/>
        </w:rPr>
        <w:t>表</w:t>
      </w:r>
      <w:r>
        <w:rPr>
          <w:rFonts w:hint="eastAsia" w:ascii="宋体" w:hAnsi="宋体" w:cs="宋体"/>
          <w:b/>
          <w:sz w:val="28"/>
          <w:szCs w:val="28"/>
        </w:rPr>
        <w:t xml:space="preserve">8-2   </w:t>
      </w:r>
      <w:r>
        <w:rPr>
          <w:rFonts w:hint="eastAsia" w:ascii="宋体" w:hAnsi="宋体" w:cs="宋体"/>
          <w:b/>
          <w:sz w:val="28"/>
          <w:szCs w:val="28"/>
          <w:lang w:val="zh-CN"/>
        </w:rPr>
        <w:t>措施费费率表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1340"/>
        <w:gridCol w:w="1005"/>
        <w:gridCol w:w="1465"/>
        <w:gridCol w:w="1275"/>
        <w:gridCol w:w="1200"/>
        <w:gridCol w:w="1260"/>
        <w:gridCol w:w="671"/>
      </w:tblGrid>
      <w:tr w14:paraId="56C5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60D9DB37">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工程类别</w:t>
            </w:r>
          </w:p>
        </w:tc>
        <w:tc>
          <w:tcPr>
            <w:tcW w:w="1340" w:type="dxa"/>
            <w:vAlign w:val="center"/>
          </w:tcPr>
          <w:p w14:paraId="20BBB7E8">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计算基础</w:t>
            </w:r>
          </w:p>
        </w:tc>
        <w:tc>
          <w:tcPr>
            <w:tcW w:w="1005" w:type="dxa"/>
            <w:vAlign w:val="center"/>
          </w:tcPr>
          <w:p w14:paraId="5C8AFA79">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临时设施费</w:t>
            </w:r>
            <w:r>
              <w:rPr>
                <w:rFonts w:hint="eastAsia" w:ascii="宋体" w:hAnsi="宋体" w:cs="宋体"/>
                <w:b/>
                <w:sz w:val="21"/>
                <w:szCs w:val="21"/>
              </w:rPr>
              <w:t>(%)</w:t>
            </w:r>
          </w:p>
        </w:tc>
        <w:tc>
          <w:tcPr>
            <w:tcW w:w="1465" w:type="dxa"/>
            <w:vAlign w:val="center"/>
          </w:tcPr>
          <w:p w14:paraId="5AB7E0D4">
            <w:pPr>
              <w:pStyle w:val="2"/>
              <w:spacing w:line="400" w:lineRule="exact"/>
              <w:ind w:firstLine="0"/>
              <w:jc w:val="center"/>
              <w:rPr>
                <w:rFonts w:ascii="宋体" w:hAnsi="宋体" w:cs="宋体"/>
                <w:b/>
                <w:sz w:val="21"/>
                <w:szCs w:val="21"/>
                <w:lang w:val="zh-CN"/>
              </w:rPr>
            </w:pPr>
            <w:r>
              <w:rPr>
                <w:rFonts w:hint="eastAsia" w:ascii="宋体" w:hAnsi="宋体" w:cs="宋体"/>
                <w:b/>
                <w:kern w:val="0"/>
                <w:sz w:val="21"/>
                <w:szCs w:val="21"/>
              </w:rPr>
              <w:t>冬雨季施工增加费</w:t>
            </w:r>
            <w:r>
              <w:rPr>
                <w:rFonts w:hint="eastAsia" w:ascii="宋体" w:hAnsi="宋体" w:cs="宋体"/>
                <w:b/>
                <w:sz w:val="21"/>
                <w:szCs w:val="21"/>
              </w:rPr>
              <w:t>(%)</w:t>
            </w:r>
          </w:p>
        </w:tc>
        <w:tc>
          <w:tcPr>
            <w:tcW w:w="1275" w:type="dxa"/>
            <w:vAlign w:val="center"/>
          </w:tcPr>
          <w:p w14:paraId="5B38FBEE">
            <w:pPr>
              <w:pStyle w:val="2"/>
              <w:spacing w:line="400" w:lineRule="exact"/>
              <w:ind w:firstLine="0"/>
              <w:jc w:val="center"/>
              <w:rPr>
                <w:rFonts w:ascii="宋体" w:hAnsi="宋体" w:cs="宋体"/>
                <w:b/>
                <w:sz w:val="21"/>
                <w:szCs w:val="21"/>
                <w:lang w:val="zh-CN"/>
              </w:rPr>
            </w:pPr>
            <w:r>
              <w:rPr>
                <w:rFonts w:hint="eastAsia" w:ascii="宋体" w:hAnsi="宋体" w:cs="宋体"/>
                <w:b/>
                <w:kern w:val="0"/>
                <w:sz w:val="21"/>
                <w:szCs w:val="21"/>
              </w:rPr>
              <w:t>夜间施工增加费</w:t>
            </w:r>
            <w:r>
              <w:rPr>
                <w:rFonts w:hint="eastAsia" w:ascii="宋体" w:hAnsi="宋体" w:cs="宋体"/>
                <w:b/>
                <w:sz w:val="21"/>
                <w:szCs w:val="21"/>
              </w:rPr>
              <w:t>(%)</w:t>
            </w:r>
          </w:p>
        </w:tc>
        <w:tc>
          <w:tcPr>
            <w:tcW w:w="1200" w:type="dxa"/>
            <w:vAlign w:val="center"/>
          </w:tcPr>
          <w:p w14:paraId="3425CE46">
            <w:pPr>
              <w:pStyle w:val="2"/>
              <w:spacing w:line="400" w:lineRule="exact"/>
              <w:ind w:firstLine="0"/>
              <w:jc w:val="center"/>
              <w:rPr>
                <w:rFonts w:ascii="宋体" w:hAnsi="宋体" w:cs="宋体"/>
                <w:b/>
                <w:sz w:val="21"/>
                <w:szCs w:val="21"/>
                <w:lang w:val="zh-CN"/>
              </w:rPr>
            </w:pPr>
            <w:r>
              <w:rPr>
                <w:rFonts w:hint="eastAsia" w:ascii="宋体" w:hAnsi="宋体" w:cs="宋体"/>
                <w:b/>
                <w:kern w:val="0"/>
                <w:sz w:val="21"/>
                <w:szCs w:val="21"/>
              </w:rPr>
              <w:t>施工辅助费</w:t>
            </w:r>
            <w:r>
              <w:rPr>
                <w:rFonts w:hint="eastAsia" w:ascii="宋体" w:hAnsi="宋体" w:cs="宋体"/>
                <w:b/>
                <w:sz w:val="21"/>
                <w:szCs w:val="21"/>
              </w:rPr>
              <w:t>(%)</w:t>
            </w:r>
          </w:p>
        </w:tc>
        <w:tc>
          <w:tcPr>
            <w:tcW w:w="1260" w:type="dxa"/>
            <w:vAlign w:val="center"/>
          </w:tcPr>
          <w:p w14:paraId="29673417">
            <w:pPr>
              <w:pStyle w:val="2"/>
              <w:spacing w:line="400" w:lineRule="exact"/>
              <w:ind w:firstLine="0"/>
              <w:jc w:val="center"/>
              <w:rPr>
                <w:rFonts w:ascii="宋体" w:hAnsi="宋体" w:cs="宋体"/>
                <w:b/>
                <w:sz w:val="21"/>
                <w:szCs w:val="21"/>
                <w:lang w:val="zh-CN"/>
              </w:rPr>
            </w:pPr>
            <w:r>
              <w:rPr>
                <w:rFonts w:hint="eastAsia" w:ascii="宋体" w:hAnsi="宋体" w:cs="宋体"/>
                <w:b/>
                <w:kern w:val="0"/>
                <w:sz w:val="21"/>
                <w:szCs w:val="21"/>
              </w:rPr>
              <w:t>安全施工措施费</w:t>
            </w:r>
            <w:r>
              <w:rPr>
                <w:rFonts w:hint="eastAsia" w:ascii="宋体" w:hAnsi="宋体" w:cs="宋体"/>
                <w:b/>
                <w:sz w:val="21"/>
                <w:szCs w:val="21"/>
              </w:rPr>
              <w:t>(%)</w:t>
            </w:r>
          </w:p>
        </w:tc>
        <w:tc>
          <w:tcPr>
            <w:tcW w:w="671" w:type="dxa"/>
            <w:vAlign w:val="center"/>
          </w:tcPr>
          <w:p w14:paraId="774615F7">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rPr>
              <w:t>小计(%)</w:t>
            </w:r>
          </w:p>
        </w:tc>
      </w:tr>
      <w:tr w14:paraId="2F14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788E8865">
            <w:pPr>
              <w:widowControl/>
              <w:spacing w:line="400" w:lineRule="exact"/>
              <w:jc w:val="center"/>
              <w:rPr>
                <w:rFonts w:ascii="宋体" w:hAnsi="宋体" w:cs="宋体"/>
                <w:b/>
                <w:bCs/>
                <w:szCs w:val="21"/>
                <w:lang w:val="zh-CN"/>
              </w:rPr>
            </w:pPr>
            <w:r>
              <w:rPr>
                <w:rFonts w:hint="eastAsia" w:ascii="宋体" w:hAnsi="宋体" w:cs="宋体"/>
                <w:kern w:val="0"/>
                <w:szCs w:val="21"/>
              </w:rPr>
              <w:t>土方工程</w:t>
            </w:r>
          </w:p>
        </w:tc>
        <w:tc>
          <w:tcPr>
            <w:tcW w:w="1340" w:type="dxa"/>
            <w:vAlign w:val="center"/>
          </w:tcPr>
          <w:p w14:paraId="0F13959D">
            <w:pPr>
              <w:widowControl/>
              <w:spacing w:line="400" w:lineRule="exact"/>
              <w:jc w:val="center"/>
              <w:rPr>
                <w:rFonts w:ascii="宋体" w:hAnsi="宋体" w:cs="宋体"/>
                <w:b/>
                <w:bCs/>
                <w:szCs w:val="21"/>
                <w:lang w:val="zh-CN"/>
              </w:rPr>
            </w:pPr>
            <w:r>
              <w:rPr>
                <w:rFonts w:hint="eastAsia" w:ascii="宋体" w:hAnsi="宋体" w:cs="宋体"/>
                <w:kern w:val="0"/>
                <w:szCs w:val="21"/>
              </w:rPr>
              <w:t>直接工程费</w:t>
            </w:r>
          </w:p>
        </w:tc>
        <w:tc>
          <w:tcPr>
            <w:tcW w:w="1005" w:type="dxa"/>
            <w:vAlign w:val="center"/>
          </w:tcPr>
          <w:p w14:paraId="7D5F5284">
            <w:pPr>
              <w:widowControl/>
              <w:spacing w:line="400" w:lineRule="exact"/>
              <w:jc w:val="center"/>
              <w:rPr>
                <w:rFonts w:ascii="宋体" w:hAnsi="宋体" w:cs="宋体"/>
                <w:b/>
                <w:bCs/>
                <w:szCs w:val="21"/>
                <w:lang w:val="zh-CN"/>
              </w:rPr>
            </w:pPr>
            <w:r>
              <w:rPr>
                <w:rFonts w:hint="eastAsia" w:ascii="宋体" w:hAnsi="宋体" w:cs="宋体"/>
                <w:kern w:val="0"/>
                <w:szCs w:val="21"/>
              </w:rPr>
              <w:t>2.0</w:t>
            </w:r>
          </w:p>
        </w:tc>
        <w:tc>
          <w:tcPr>
            <w:tcW w:w="1465" w:type="dxa"/>
            <w:vAlign w:val="center"/>
          </w:tcPr>
          <w:p w14:paraId="4CED91C8">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75" w:type="dxa"/>
            <w:vAlign w:val="center"/>
          </w:tcPr>
          <w:p w14:paraId="50FE7B00">
            <w:pPr>
              <w:spacing w:line="400" w:lineRule="exact"/>
              <w:jc w:val="center"/>
              <w:rPr>
                <w:rFonts w:ascii="宋体" w:hAnsi="宋体" w:cs="宋体"/>
                <w:b/>
                <w:bCs/>
                <w:szCs w:val="21"/>
                <w:lang w:val="zh-CN"/>
              </w:rPr>
            </w:pPr>
            <w:r>
              <w:rPr>
                <w:rFonts w:hint="eastAsia" w:ascii="宋体" w:hAnsi="宋体" w:cs="宋体"/>
                <w:kern w:val="0"/>
                <w:szCs w:val="21"/>
              </w:rPr>
              <w:t>0.2</w:t>
            </w:r>
          </w:p>
        </w:tc>
        <w:tc>
          <w:tcPr>
            <w:tcW w:w="1200" w:type="dxa"/>
            <w:vAlign w:val="center"/>
          </w:tcPr>
          <w:p w14:paraId="4DC18491">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60" w:type="dxa"/>
            <w:vAlign w:val="center"/>
          </w:tcPr>
          <w:p w14:paraId="14079927">
            <w:pPr>
              <w:widowControl/>
              <w:spacing w:line="400" w:lineRule="exact"/>
              <w:jc w:val="center"/>
              <w:rPr>
                <w:rFonts w:ascii="宋体" w:hAnsi="宋体" w:cs="宋体"/>
                <w:b/>
                <w:bCs/>
                <w:szCs w:val="21"/>
                <w:lang w:val="zh-CN"/>
              </w:rPr>
            </w:pPr>
            <w:r>
              <w:rPr>
                <w:rFonts w:hint="eastAsia" w:ascii="宋体" w:hAnsi="宋体" w:cs="宋体"/>
                <w:kern w:val="0"/>
                <w:szCs w:val="21"/>
              </w:rPr>
              <w:t>0.2</w:t>
            </w:r>
          </w:p>
        </w:tc>
        <w:tc>
          <w:tcPr>
            <w:tcW w:w="671" w:type="dxa"/>
            <w:vAlign w:val="center"/>
          </w:tcPr>
          <w:p w14:paraId="028B24EB">
            <w:pPr>
              <w:widowControl/>
              <w:spacing w:line="400" w:lineRule="exact"/>
              <w:jc w:val="center"/>
              <w:rPr>
                <w:rFonts w:ascii="宋体" w:hAnsi="宋体" w:cs="宋体"/>
                <w:b/>
                <w:bCs/>
                <w:szCs w:val="21"/>
                <w:lang w:val="zh-CN"/>
              </w:rPr>
            </w:pPr>
            <w:r>
              <w:rPr>
                <w:rFonts w:hint="eastAsia" w:ascii="宋体" w:hAnsi="宋体" w:cs="宋体"/>
                <w:kern w:val="0"/>
                <w:szCs w:val="21"/>
              </w:rPr>
              <w:t>3.8</w:t>
            </w:r>
          </w:p>
        </w:tc>
      </w:tr>
      <w:tr w14:paraId="5349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DF39332">
            <w:pPr>
              <w:widowControl/>
              <w:spacing w:line="400" w:lineRule="exact"/>
              <w:jc w:val="center"/>
              <w:rPr>
                <w:rFonts w:ascii="宋体" w:hAnsi="宋体" w:cs="宋体"/>
                <w:b/>
                <w:bCs/>
                <w:szCs w:val="21"/>
                <w:lang w:val="zh-CN"/>
              </w:rPr>
            </w:pPr>
            <w:r>
              <w:rPr>
                <w:rFonts w:hint="eastAsia" w:ascii="宋体" w:hAnsi="宋体" w:cs="宋体"/>
                <w:kern w:val="0"/>
                <w:szCs w:val="21"/>
              </w:rPr>
              <w:t>石方工程</w:t>
            </w:r>
          </w:p>
        </w:tc>
        <w:tc>
          <w:tcPr>
            <w:tcW w:w="1340" w:type="dxa"/>
            <w:vAlign w:val="center"/>
          </w:tcPr>
          <w:p w14:paraId="7462B961">
            <w:pPr>
              <w:spacing w:line="400" w:lineRule="exact"/>
              <w:jc w:val="center"/>
              <w:rPr>
                <w:rFonts w:ascii="宋体" w:hAnsi="宋体" w:cs="宋体"/>
                <w:b/>
                <w:bCs/>
                <w:szCs w:val="21"/>
                <w:lang w:val="zh-CN"/>
              </w:rPr>
            </w:pPr>
            <w:r>
              <w:rPr>
                <w:rFonts w:hint="eastAsia" w:ascii="宋体" w:hAnsi="宋体" w:cs="宋体"/>
                <w:kern w:val="0"/>
                <w:szCs w:val="21"/>
              </w:rPr>
              <w:t>直接工程费</w:t>
            </w:r>
          </w:p>
        </w:tc>
        <w:tc>
          <w:tcPr>
            <w:tcW w:w="1005" w:type="dxa"/>
            <w:vAlign w:val="center"/>
          </w:tcPr>
          <w:p w14:paraId="0A6EC4BD">
            <w:pPr>
              <w:widowControl/>
              <w:spacing w:line="400" w:lineRule="exact"/>
              <w:jc w:val="center"/>
              <w:rPr>
                <w:rFonts w:ascii="宋体" w:hAnsi="宋体" w:cs="宋体"/>
                <w:b/>
                <w:bCs/>
                <w:szCs w:val="21"/>
                <w:lang w:val="zh-CN"/>
              </w:rPr>
            </w:pPr>
            <w:r>
              <w:rPr>
                <w:rFonts w:hint="eastAsia" w:ascii="宋体" w:hAnsi="宋体" w:cs="宋体"/>
                <w:kern w:val="0"/>
                <w:szCs w:val="21"/>
              </w:rPr>
              <w:t>2.0</w:t>
            </w:r>
          </w:p>
        </w:tc>
        <w:tc>
          <w:tcPr>
            <w:tcW w:w="1465" w:type="dxa"/>
            <w:vAlign w:val="center"/>
          </w:tcPr>
          <w:p w14:paraId="567E3BEF">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75" w:type="dxa"/>
            <w:vAlign w:val="center"/>
          </w:tcPr>
          <w:p w14:paraId="43CE1F48">
            <w:pPr>
              <w:spacing w:line="400" w:lineRule="exact"/>
              <w:jc w:val="center"/>
              <w:rPr>
                <w:rFonts w:ascii="宋体" w:hAnsi="宋体" w:cs="宋体"/>
                <w:b/>
                <w:bCs/>
                <w:szCs w:val="21"/>
                <w:lang w:val="zh-CN"/>
              </w:rPr>
            </w:pPr>
            <w:r>
              <w:rPr>
                <w:rFonts w:hint="eastAsia" w:ascii="宋体" w:hAnsi="宋体" w:cs="宋体"/>
                <w:kern w:val="0"/>
                <w:szCs w:val="21"/>
              </w:rPr>
              <w:t>0.2</w:t>
            </w:r>
          </w:p>
        </w:tc>
        <w:tc>
          <w:tcPr>
            <w:tcW w:w="1200" w:type="dxa"/>
            <w:vAlign w:val="center"/>
          </w:tcPr>
          <w:p w14:paraId="5592F6BB">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60" w:type="dxa"/>
            <w:vAlign w:val="center"/>
          </w:tcPr>
          <w:p w14:paraId="02103B27">
            <w:pPr>
              <w:widowControl/>
              <w:spacing w:line="400" w:lineRule="exact"/>
              <w:jc w:val="center"/>
              <w:rPr>
                <w:rFonts w:ascii="宋体" w:hAnsi="宋体" w:cs="宋体"/>
                <w:b/>
                <w:bCs/>
                <w:szCs w:val="21"/>
                <w:lang w:val="zh-CN"/>
              </w:rPr>
            </w:pPr>
            <w:r>
              <w:rPr>
                <w:rFonts w:hint="eastAsia" w:ascii="宋体" w:hAnsi="宋体" w:cs="宋体"/>
                <w:kern w:val="0"/>
                <w:szCs w:val="21"/>
              </w:rPr>
              <w:t>0.2</w:t>
            </w:r>
          </w:p>
        </w:tc>
        <w:tc>
          <w:tcPr>
            <w:tcW w:w="671" w:type="dxa"/>
            <w:vAlign w:val="center"/>
          </w:tcPr>
          <w:p w14:paraId="43BA0B21">
            <w:pPr>
              <w:spacing w:line="400" w:lineRule="exact"/>
              <w:jc w:val="center"/>
              <w:rPr>
                <w:rFonts w:ascii="宋体" w:hAnsi="宋体" w:cs="宋体"/>
                <w:b/>
                <w:bCs/>
                <w:szCs w:val="21"/>
                <w:lang w:val="zh-CN"/>
              </w:rPr>
            </w:pPr>
            <w:r>
              <w:rPr>
                <w:rFonts w:hint="eastAsia" w:ascii="宋体" w:hAnsi="宋体" w:cs="宋体"/>
                <w:kern w:val="0"/>
                <w:szCs w:val="21"/>
              </w:rPr>
              <w:t>3.8</w:t>
            </w:r>
          </w:p>
        </w:tc>
      </w:tr>
      <w:tr w14:paraId="5955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F84405F">
            <w:pPr>
              <w:widowControl/>
              <w:spacing w:line="400" w:lineRule="exact"/>
              <w:jc w:val="center"/>
              <w:rPr>
                <w:rFonts w:ascii="宋体" w:hAnsi="宋体" w:cs="宋体"/>
                <w:b/>
                <w:bCs/>
                <w:szCs w:val="21"/>
                <w:lang w:val="zh-CN"/>
              </w:rPr>
            </w:pPr>
            <w:r>
              <w:rPr>
                <w:rFonts w:hint="eastAsia" w:ascii="宋体" w:hAnsi="宋体" w:cs="宋体"/>
                <w:kern w:val="0"/>
                <w:szCs w:val="21"/>
              </w:rPr>
              <w:t>砌体工程</w:t>
            </w:r>
          </w:p>
        </w:tc>
        <w:tc>
          <w:tcPr>
            <w:tcW w:w="1340" w:type="dxa"/>
            <w:vAlign w:val="center"/>
          </w:tcPr>
          <w:p w14:paraId="1FA66DBB">
            <w:pPr>
              <w:spacing w:line="400" w:lineRule="exact"/>
              <w:jc w:val="center"/>
              <w:rPr>
                <w:rFonts w:ascii="宋体" w:hAnsi="宋体" w:cs="宋体"/>
                <w:b/>
                <w:bCs/>
                <w:szCs w:val="21"/>
                <w:lang w:val="zh-CN"/>
              </w:rPr>
            </w:pPr>
            <w:r>
              <w:rPr>
                <w:rFonts w:hint="eastAsia" w:ascii="宋体" w:hAnsi="宋体" w:cs="宋体"/>
                <w:kern w:val="0"/>
                <w:szCs w:val="21"/>
              </w:rPr>
              <w:t>直接工程费</w:t>
            </w:r>
          </w:p>
        </w:tc>
        <w:tc>
          <w:tcPr>
            <w:tcW w:w="1005" w:type="dxa"/>
            <w:vAlign w:val="center"/>
          </w:tcPr>
          <w:p w14:paraId="4ECC6404">
            <w:pPr>
              <w:widowControl/>
              <w:spacing w:line="400" w:lineRule="exact"/>
              <w:jc w:val="center"/>
              <w:rPr>
                <w:rFonts w:ascii="宋体" w:hAnsi="宋体" w:cs="宋体"/>
                <w:b/>
                <w:bCs/>
                <w:szCs w:val="21"/>
                <w:lang w:val="zh-CN"/>
              </w:rPr>
            </w:pPr>
            <w:r>
              <w:rPr>
                <w:rFonts w:hint="eastAsia" w:ascii="宋体" w:hAnsi="宋体" w:cs="宋体"/>
                <w:kern w:val="0"/>
                <w:szCs w:val="21"/>
              </w:rPr>
              <w:t>2.0</w:t>
            </w:r>
          </w:p>
        </w:tc>
        <w:tc>
          <w:tcPr>
            <w:tcW w:w="1465" w:type="dxa"/>
            <w:vAlign w:val="center"/>
          </w:tcPr>
          <w:p w14:paraId="1225D96E">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75" w:type="dxa"/>
            <w:vAlign w:val="center"/>
          </w:tcPr>
          <w:p w14:paraId="5112FA9F">
            <w:pPr>
              <w:spacing w:line="400" w:lineRule="exact"/>
              <w:jc w:val="center"/>
              <w:rPr>
                <w:rFonts w:ascii="宋体" w:hAnsi="宋体" w:cs="宋体"/>
                <w:b/>
                <w:bCs/>
                <w:szCs w:val="21"/>
                <w:lang w:val="zh-CN"/>
              </w:rPr>
            </w:pPr>
            <w:r>
              <w:rPr>
                <w:rFonts w:hint="eastAsia" w:ascii="宋体" w:hAnsi="宋体" w:cs="宋体"/>
                <w:kern w:val="0"/>
                <w:szCs w:val="21"/>
              </w:rPr>
              <w:t>0.2</w:t>
            </w:r>
          </w:p>
        </w:tc>
        <w:tc>
          <w:tcPr>
            <w:tcW w:w="1200" w:type="dxa"/>
            <w:vAlign w:val="center"/>
          </w:tcPr>
          <w:p w14:paraId="60257F4D">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60" w:type="dxa"/>
            <w:vAlign w:val="center"/>
          </w:tcPr>
          <w:p w14:paraId="19918923">
            <w:pPr>
              <w:widowControl/>
              <w:spacing w:line="400" w:lineRule="exact"/>
              <w:jc w:val="center"/>
              <w:rPr>
                <w:rFonts w:ascii="宋体" w:hAnsi="宋体" w:cs="宋体"/>
                <w:b/>
                <w:bCs/>
                <w:szCs w:val="21"/>
                <w:lang w:val="zh-CN"/>
              </w:rPr>
            </w:pPr>
            <w:r>
              <w:rPr>
                <w:rFonts w:hint="eastAsia" w:ascii="宋体" w:hAnsi="宋体" w:cs="宋体"/>
                <w:kern w:val="0"/>
                <w:szCs w:val="21"/>
              </w:rPr>
              <w:t>0.2</w:t>
            </w:r>
          </w:p>
        </w:tc>
        <w:tc>
          <w:tcPr>
            <w:tcW w:w="671" w:type="dxa"/>
            <w:vAlign w:val="center"/>
          </w:tcPr>
          <w:p w14:paraId="7F46C739">
            <w:pPr>
              <w:spacing w:line="400" w:lineRule="exact"/>
              <w:jc w:val="center"/>
              <w:rPr>
                <w:rFonts w:ascii="宋体" w:hAnsi="宋体" w:cs="宋体"/>
                <w:b/>
                <w:bCs/>
                <w:szCs w:val="21"/>
                <w:lang w:val="zh-CN"/>
              </w:rPr>
            </w:pPr>
            <w:r>
              <w:rPr>
                <w:rFonts w:hint="eastAsia" w:ascii="宋体" w:hAnsi="宋体" w:cs="宋体"/>
                <w:kern w:val="0"/>
                <w:szCs w:val="21"/>
              </w:rPr>
              <w:t>3.8</w:t>
            </w:r>
          </w:p>
        </w:tc>
      </w:tr>
      <w:tr w14:paraId="418C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B0513F3">
            <w:pPr>
              <w:widowControl/>
              <w:spacing w:line="400" w:lineRule="exact"/>
              <w:jc w:val="center"/>
              <w:rPr>
                <w:rFonts w:ascii="宋体" w:hAnsi="宋体" w:cs="宋体"/>
                <w:b/>
                <w:bCs/>
                <w:szCs w:val="21"/>
                <w:lang w:val="zh-CN"/>
              </w:rPr>
            </w:pPr>
            <w:r>
              <w:rPr>
                <w:rFonts w:hint="eastAsia" w:ascii="宋体" w:hAnsi="宋体" w:cs="宋体"/>
                <w:kern w:val="0"/>
                <w:szCs w:val="21"/>
              </w:rPr>
              <w:t>混凝土工程</w:t>
            </w:r>
          </w:p>
        </w:tc>
        <w:tc>
          <w:tcPr>
            <w:tcW w:w="1340" w:type="dxa"/>
            <w:vAlign w:val="center"/>
          </w:tcPr>
          <w:p w14:paraId="1CDB22F4">
            <w:pPr>
              <w:spacing w:line="400" w:lineRule="exact"/>
              <w:jc w:val="center"/>
              <w:rPr>
                <w:rFonts w:ascii="宋体" w:hAnsi="宋体" w:cs="宋体"/>
                <w:b/>
                <w:bCs/>
                <w:szCs w:val="21"/>
                <w:lang w:val="zh-CN"/>
              </w:rPr>
            </w:pPr>
            <w:r>
              <w:rPr>
                <w:rFonts w:hint="eastAsia" w:ascii="宋体" w:hAnsi="宋体" w:cs="宋体"/>
                <w:kern w:val="0"/>
                <w:szCs w:val="21"/>
              </w:rPr>
              <w:t>直接工程费</w:t>
            </w:r>
          </w:p>
        </w:tc>
        <w:tc>
          <w:tcPr>
            <w:tcW w:w="1005" w:type="dxa"/>
            <w:vAlign w:val="center"/>
          </w:tcPr>
          <w:p w14:paraId="1DD89DAB">
            <w:pPr>
              <w:widowControl/>
              <w:spacing w:line="400" w:lineRule="exact"/>
              <w:jc w:val="center"/>
              <w:rPr>
                <w:rFonts w:ascii="宋体" w:hAnsi="宋体" w:cs="宋体"/>
                <w:b/>
                <w:bCs/>
                <w:szCs w:val="21"/>
                <w:lang w:val="zh-CN"/>
              </w:rPr>
            </w:pPr>
            <w:r>
              <w:rPr>
                <w:rFonts w:hint="eastAsia" w:ascii="宋体" w:hAnsi="宋体" w:cs="宋体"/>
                <w:kern w:val="0"/>
                <w:szCs w:val="21"/>
              </w:rPr>
              <w:t>3.0</w:t>
            </w:r>
          </w:p>
        </w:tc>
        <w:tc>
          <w:tcPr>
            <w:tcW w:w="1465" w:type="dxa"/>
            <w:vAlign w:val="center"/>
          </w:tcPr>
          <w:p w14:paraId="1A257759">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75" w:type="dxa"/>
            <w:vAlign w:val="center"/>
          </w:tcPr>
          <w:p w14:paraId="2A605D16">
            <w:pPr>
              <w:spacing w:line="400" w:lineRule="exact"/>
              <w:jc w:val="center"/>
              <w:rPr>
                <w:rFonts w:ascii="宋体" w:hAnsi="宋体" w:cs="宋体"/>
                <w:b/>
                <w:bCs/>
                <w:szCs w:val="21"/>
                <w:lang w:val="zh-CN"/>
              </w:rPr>
            </w:pPr>
            <w:r>
              <w:rPr>
                <w:rFonts w:hint="eastAsia" w:ascii="宋体" w:hAnsi="宋体" w:cs="宋体"/>
                <w:kern w:val="0"/>
                <w:szCs w:val="21"/>
              </w:rPr>
              <w:t>0.2</w:t>
            </w:r>
          </w:p>
        </w:tc>
        <w:tc>
          <w:tcPr>
            <w:tcW w:w="1200" w:type="dxa"/>
            <w:vAlign w:val="center"/>
          </w:tcPr>
          <w:p w14:paraId="4DDFE0F8">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60" w:type="dxa"/>
            <w:vAlign w:val="center"/>
          </w:tcPr>
          <w:p w14:paraId="20C66AFA">
            <w:pPr>
              <w:widowControl/>
              <w:spacing w:line="400" w:lineRule="exact"/>
              <w:jc w:val="center"/>
              <w:rPr>
                <w:rFonts w:ascii="宋体" w:hAnsi="宋体" w:cs="宋体"/>
                <w:b/>
                <w:bCs/>
                <w:szCs w:val="21"/>
                <w:lang w:val="zh-CN"/>
              </w:rPr>
            </w:pPr>
            <w:r>
              <w:rPr>
                <w:rFonts w:hint="eastAsia" w:ascii="宋体" w:hAnsi="宋体" w:cs="宋体"/>
                <w:kern w:val="0"/>
                <w:szCs w:val="21"/>
              </w:rPr>
              <w:t>0.2</w:t>
            </w:r>
          </w:p>
        </w:tc>
        <w:tc>
          <w:tcPr>
            <w:tcW w:w="671" w:type="dxa"/>
            <w:vAlign w:val="center"/>
          </w:tcPr>
          <w:p w14:paraId="7702CD56">
            <w:pPr>
              <w:widowControl/>
              <w:spacing w:line="400" w:lineRule="exact"/>
              <w:jc w:val="center"/>
              <w:rPr>
                <w:rFonts w:ascii="宋体" w:hAnsi="宋体" w:cs="宋体"/>
                <w:b/>
                <w:bCs/>
                <w:szCs w:val="21"/>
                <w:lang w:val="zh-CN"/>
              </w:rPr>
            </w:pPr>
            <w:r>
              <w:rPr>
                <w:rFonts w:hint="eastAsia" w:ascii="宋体" w:hAnsi="宋体" w:cs="宋体"/>
                <w:kern w:val="0"/>
                <w:szCs w:val="21"/>
              </w:rPr>
              <w:t>4.8</w:t>
            </w:r>
          </w:p>
        </w:tc>
      </w:tr>
      <w:tr w14:paraId="07A3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0225A67">
            <w:pPr>
              <w:widowControl/>
              <w:spacing w:line="400" w:lineRule="exact"/>
              <w:jc w:val="center"/>
              <w:rPr>
                <w:rFonts w:ascii="宋体" w:hAnsi="宋体" w:cs="宋体"/>
                <w:b/>
                <w:bCs/>
                <w:szCs w:val="21"/>
                <w:lang w:val="zh-CN"/>
              </w:rPr>
            </w:pPr>
            <w:r>
              <w:rPr>
                <w:rFonts w:hint="eastAsia" w:ascii="宋体" w:hAnsi="宋体" w:cs="宋体"/>
                <w:kern w:val="0"/>
                <w:szCs w:val="21"/>
              </w:rPr>
              <w:t>农用井工程</w:t>
            </w:r>
          </w:p>
        </w:tc>
        <w:tc>
          <w:tcPr>
            <w:tcW w:w="1340" w:type="dxa"/>
            <w:vAlign w:val="center"/>
          </w:tcPr>
          <w:p w14:paraId="00F30261">
            <w:pPr>
              <w:spacing w:line="400" w:lineRule="exact"/>
              <w:jc w:val="center"/>
              <w:rPr>
                <w:rFonts w:ascii="宋体" w:hAnsi="宋体" w:cs="宋体"/>
                <w:b/>
                <w:bCs/>
                <w:szCs w:val="21"/>
                <w:lang w:val="zh-CN"/>
              </w:rPr>
            </w:pPr>
            <w:r>
              <w:rPr>
                <w:rFonts w:hint="eastAsia" w:ascii="宋体" w:hAnsi="宋体" w:cs="宋体"/>
                <w:kern w:val="0"/>
                <w:szCs w:val="21"/>
              </w:rPr>
              <w:t>直接工程费</w:t>
            </w:r>
          </w:p>
        </w:tc>
        <w:tc>
          <w:tcPr>
            <w:tcW w:w="1005" w:type="dxa"/>
            <w:vAlign w:val="center"/>
          </w:tcPr>
          <w:p w14:paraId="05AEF85E">
            <w:pPr>
              <w:widowControl/>
              <w:spacing w:line="400" w:lineRule="exact"/>
              <w:jc w:val="center"/>
              <w:rPr>
                <w:rFonts w:ascii="宋体" w:hAnsi="宋体" w:cs="宋体"/>
                <w:b/>
                <w:bCs/>
                <w:szCs w:val="21"/>
                <w:lang w:val="zh-CN"/>
              </w:rPr>
            </w:pPr>
            <w:r>
              <w:rPr>
                <w:rFonts w:hint="eastAsia" w:ascii="宋体" w:hAnsi="宋体" w:cs="宋体"/>
                <w:kern w:val="0"/>
                <w:szCs w:val="21"/>
              </w:rPr>
              <w:t>3.0</w:t>
            </w:r>
          </w:p>
        </w:tc>
        <w:tc>
          <w:tcPr>
            <w:tcW w:w="1465" w:type="dxa"/>
            <w:vAlign w:val="center"/>
          </w:tcPr>
          <w:p w14:paraId="247AD94F">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75" w:type="dxa"/>
            <w:vAlign w:val="center"/>
          </w:tcPr>
          <w:p w14:paraId="17EF82A7">
            <w:pPr>
              <w:spacing w:line="400" w:lineRule="exact"/>
              <w:jc w:val="center"/>
              <w:rPr>
                <w:rFonts w:ascii="宋体" w:hAnsi="宋体" w:cs="宋体"/>
                <w:b/>
                <w:bCs/>
                <w:szCs w:val="21"/>
                <w:lang w:val="zh-CN"/>
              </w:rPr>
            </w:pPr>
            <w:r>
              <w:rPr>
                <w:rFonts w:hint="eastAsia" w:ascii="宋体" w:hAnsi="宋体" w:cs="宋体"/>
                <w:kern w:val="0"/>
                <w:szCs w:val="21"/>
              </w:rPr>
              <w:t>0.2</w:t>
            </w:r>
          </w:p>
        </w:tc>
        <w:tc>
          <w:tcPr>
            <w:tcW w:w="1200" w:type="dxa"/>
            <w:vAlign w:val="center"/>
          </w:tcPr>
          <w:p w14:paraId="5A73F7C7">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60" w:type="dxa"/>
            <w:vAlign w:val="center"/>
          </w:tcPr>
          <w:p w14:paraId="2DF56AD8">
            <w:pPr>
              <w:widowControl/>
              <w:spacing w:line="400" w:lineRule="exact"/>
              <w:jc w:val="center"/>
              <w:rPr>
                <w:rFonts w:ascii="宋体" w:hAnsi="宋体" w:cs="宋体"/>
                <w:b/>
                <w:bCs/>
                <w:szCs w:val="21"/>
                <w:lang w:val="zh-CN"/>
              </w:rPr>
            </w:pPr>
            <w:r>
              <w:rPr>
                <w:rFonts w:hint="eastAsia" w:ascii="宋体" w:hAnsi="宋体" w:cs="宋体"/>
                <w:kern w:val="0"/>
                <w:szCs w:val="21"/>
              </w:rPr>
              <w:t>0.2</w:t>
            </w:r>
          </w:p>
        </w:tc>
        <w:tc>
          <w:tcPr>
            <w:tcW w:w="671" w:type="dxa"/>
            <w:vAlign w:val="center"/>
          </w:tcPr>
          <w:p w14:paraId="3B109EA9">
            <w:pPr>
              <w:widowControl/>
              <w:spacing w:line="400" w:lineRule="exact"/>
              <w:jc w:val="center"/>
              <w:rPr>
                <w:rFonts w:ascii="宋体" w:hAnsi="宋体" w:cs="宋体"/>
                <w:b/>
                <w:bCs/>
                <w:szCs w:val="21"/>
                <w:lang w:val="zh-CN"/>
              </w:rPr>
            </w:pPr>
            <w:r>
              <w:rPr>
                <w:rFonts w:hint="eastAsia" w:ascii="宋体" w:hAnsi="宋体" w:cs="宋体"/>
                <w:kern w:val="0"/>
                <w:szCs w:val="21"/>
              </w:rPr>
              <w:t>4.8</w:t>
            </w:r>
          </w:p>
        </w:tc>
      </w:tr>
      <w:tr w14:paraId="0E43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27F58640">
            <w:pPr>
              <w:widowControl/>
              <w:spacing w:line="400" w:lineRule="exact"/>
              <w:jc w:val="center"/>
              <w:rPr>
                <w:rFonts w:ascii="宋体" w:hAnsi="宋体" w:cs="宋体"/>
                <w:b/>
                <w:bCs/>
                <w:szCs w:val="21"/>
                <w:lang w:val="zh-CN"/>
              </w:rPr>
            </w:pPr>
            <w:r>
              <w:rPr>
                <w:rFonts w:hint="eastAsia" w:ascii="宋体" w:hAnsi="宋体" w:cs="宋体"/>
                <w:kern w:val="0"/>
                <w:szCs w:val="21"/>
              </w:rPr>
              <w:t>其他工程</w:t>
            </w:r>
          </w:p>
        </w:tc>
        <w:tc>
          <w:tcPr>
            <w:tcW w:w="1340" w:type="dxa"/>
            <w:vAlign w:val="center"/>
          </w:tcPr>
          <w:p w14:paraId="112BFC53">
            <w:pPr>
              <w:spacing w:line="400" w:lineRule="exact"/>
              <w:jc w:val="center"/>
              <w:rPr>
                <w:rFonts w:ascii="宋体" w:hAnsi="宋体" w:cs="宋体"/>
                <w:b/>
                <w:bCs/>
                <w:szCs w:val="21"/>
                <w:lang w:val="zh-CN"/>
              </w:rPr>
            </w:pPr>
            <w:r>
              <w:rPr>
                <w:rFonts w:hint="eastAsia" w:ascii="宋体" w:hAnsi="宋体" w:cs="宋体"/>
                <w:kern w:val="0"/>
                <w:szCs w:val="21"/>
              </w:rPr>
              <w:t>直接工程费</w:t>
            </w:r>
          </w:p>
        </w:tc>
        <w:tc>
          <w:tcPr>
            <w:tcW w:w="1005" w:type="dxa"/>
            <w:vAlign w:val="center"/>
          </w:tcPr>
          <w:p w14:paraId="5F7BC308">
            <w:pPr>
              <w:widowControl/>
              <w:spacing w:line="400" w:lineRule="exact"/>
              <w:jc w:val="center"/>
              <w:rPr>
                <w:rFonts w:ascii="宋体" w:hAnsi="宋体" w:cs="宋体"/>
                <w:b/>
                <w:bCs/>
                <w:szCs w:val="21"/>
                <w:lang w:val="zh-CN"/>
              </w:rPr>
            </w:pPr>
            <w:r>
              <w:rPr>
                <w:rFonts w:hint="eastAsia" w:ascii="宋体" w:hAnsi="宋体" w:cs="宋体"/>
                <w:kern w:val="0"/>
                <w:szCs w:val="21"/>
              </w:rPr>
              <w:t>2.0</w:t>
            </w:r>
          </w:p>
        </w:tc>
        <w:tc>
          <w:tcPr>
            <w:tcW w:w="1465" w:type="dxa"/>
            <w:vAlign w:val="center"/>
          </w:tcPr>
          <w:p w14:paraId="29F603AB">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75" w:type="dxa"/>
            <w:vAlign w:val="center"/>
          </w:tcPr>
          <w:p w14:paraId="5DF770F7">
            <w:pPr>
              <w:spacing w:line="400" w:lineRule="exact"/>
              <w:jc w:val="center"/>
              <w:rPr>
                <w:rFonts w:ascii="宋体" w:hAnsi="宋体" w:cs="宋体"/>
                <w:b/>
                <w:bCs/>
                <w:szCs w:val="21"/>
                <w:lang w:val="zh-CN"/>
              </w:rPr>
            </w:pPr>
            <w:r>
              <w:rPr>
                <w:rFonts w:hint="eastAsia" w:ascii="宋体" w:hAnsi="宋体" w:cs="宋体"/>
                <w:kern w:val="0"/>
                <w:szCs w:val="21"/>
              </w:rPr>
              <w:t>0.2</w:t>
            </w:r>
          </w:p>
        </w:tc>
        <w:tc>
          <w:tcPr>
            <w:tcW w:w="1200" w:type="dxa"/>
            <w:vAlign w:val="center"/>
          </w:tcPr>
          <w:p w14:paraId="78B59642">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60" w:type="dxa"/>
            <w:vAlign w:val="center"/>
          </w:tcPr>
          <w:p w14:paraId="69525CB5">
            <w:pPr>
              <w:widowControl/>
              <w:spacing w:line="400" w:lineRule="exact"/>
              <w:jc w:val="center"/>
              <w:rPr>
                <w:rFonts w:ascii="宋体" w:hAnsi="宋体" w:cs="宋体"/>
                <w:b/>
                <w:bCs/>
                <w:szCs w:val="21"/>
                <w:lang w:val="zh-CN"/>
              </w:rPr>
            </w:pPr>
            <w:r>
              <w:rPr>
                <w:rFonts w:hint="eastAsia" w:ascii="宋体" w:hAnsi="宋体" w:cs="宋体"/>
                <w:kern w:val="0"/>
                <w:szCs w:val="21"/>
              </w:rPr>
              <w:t>0.2</w:t>
            </w:r>
          </w:p>
        </w:tc>
        <w:tc>
          <w:tcPr>
            <w:tcW w:w="671" w:type="dxa"/>
            <w:vAlign w:val="center"/>
          </w:tcPr>
          <w:p w14:paraId="17BB79FA">
            <w:pPr>
              <w:widowControl/>
              <w:spacing w:line="400" w:lineRule="exact"/>
              <w:jc w:val="center"/>
              <w:rPr>
                <w:rFonts w:ascii="宋体" w:hAnsi="宋体" w:cs="宋体"/>
                <w:b/>
                <w:bCs/>
                <w:szCs w:val="21"/>
                <w:lang w:val="zh-CN"/>
              </w:rPr>
            </w:pPr>
            <w:r>
              <w:rPr>
                <w:rFonts w:hint="eastAsia" w:ascii="宋体" w:hAnsi="宋体" w:cs="宋体"/>
                <w:kern w:val="0"/>
                <w:szCs w:val="21"/>
              </w:rPr>
              <w:t>3.8</w:t>
            </w:r>
          </w:p>
        </w:tc>
      </w:tr>
      <w:tr w14:paraId="1ABD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14:paraId="41310B7A">
            <w:pPr>
              <w:widowControl/>
              <w:spacing w:line="400" w:lineRule="exact"/>
              <w:jc w:val="center"/>
              <w:rPr>
                <w:rFonts w:ascii="宋体" w:hAnsi="宋体" w:cs="宋体"/>
                <w:b/>
                <w:bCs/>
                <w:szCs w:val="21"/>
                <w:lang w:val="zh-CN"/>
              </w:rPr>
            </w:pPr>
            <w:r>
              <w:rPr>
                <w:rFonts w:hint="eastAsia" w:ascii="宋体" w:hAnsi="宋体" w:cs="宋体"/>
                <w:kern w:val="0"/>
                <w:szCs w:val="21"/>
              </w:rPr>
              <w:t>安装工程</w:t>
            </w:r>
          </w:p>
        </w:tc>
        <w:tc>
          <w:tcPr>
            <w:tcW w:w="1340" w:type="dxa"/>
            <w:vAlign w:val="center"/>
          </w:tcPr>
          <w:p w14:paraId="11922EB9">
            <w:pPr>
              <w:spacing w:line="400" w:lineRule="exact"/>
              <w:jc w:val="center"/>
              <w:rPr>
                <w:rFonts w:ascii="宋体" w:hAnsi="宋体" w:cs="宋体"/>
                <w:b/>
                <w:bCs/>
                <w:szCs w:val="21"/>
                <w:lang w:val="zh-CN"/>
              </w:rPr>
            </w:pPr>
            <w:r>
              <w:rPr>
                <w:rFonts w:hint="eastAsia" w:ascii="宋体" w:hAnsi="宋体" w:cs="宋体"/>
                <w:kern w:val="0"/>
                <w:szCs w:val="21"/>
              </w:rPr>
              <w:t>直接工程费</w:t>
            </w:r>
          </w:p>
        </w:tc>
        <w:tc>
          <w:tcPr>
            <w:tcW w:w="1005" w:type="dxa"/>
            <w:vAlign w:val="center"/>
          </w:tcPr>
          <w:p w14:paraId="30173C29">
            <w:pPr>
              <w:widowControl/>
              <w:spacing w:line="400" w:lineRule="exact"/>
              <w:jc w:val="center"/>
              <w:rPr>
                <w:rFonts w:ascii="宋体" w:hAnsi="宋体" w:cs="宋体"/>
                <w:b/>
                <w:bCs/>
                <w:szCs w:val="21"/>
                <w:lang w:val="zh-CN"/>
              </w:rPr>
            </w:pPr>
            <w:r>
              <w:rPr>
                <w:rFonts w:hint="eastAsia" w:ascii="宋体" w:hAnsi="宋体" w:cs="宋体"/>
                <w:kern w:val="0"/>
                <w:szCs w:val="21"/>
              </w:rPr>
              <w:t>3.0</w:t>
            </w:r>
          </w:p>
        </w:tc>
        <w:tc>
          <w:tcPr>
            <w:tcW w:w="1465" w:type="dxa"/>
            <w:vAlign w:val="center"/>
          </w:tcPr>
          <w:p w14:paraId="066BB947">
            <w:pPr>
              <w:widowControl/>
              <w:spacing w:line="400" w:lineRule="exact"/>
              <w:jc w:val="center"/>
              <w:rPr>
                <w:rFonts w:ascii="宋体" w:hAnsi="宋体" w:cs="宋体"/>
                <w:b/>
                <w:bCs/>
                <w:szCs w:val="21"/>
                <w:lang w:val="zh-CN"/>
              </w:rPr>
            </w:pPr>
            <w:r>
              <w:rPr>
                <w:rFonts w:hint="eastAsia" w:ascii="宋体" w:hAnsi="宋体" w:cs="宋体"/>
                <w:kern w:val="0"/>
                <w:szCs w:val="21"/>
              </w:rPr>
              <w:t>0.7</w:t>
            </w:r>
          </w:p>
        </w:tc>
        <w:tc>
          <w:tcPr>
            <w:tcW w:w="1275" w:type="dxa"/>
            <w:vAlign w:val="center"/>
          </w:tcPr>
          <w:p w14:paraId="6DAF9E19">
            <w:pPr>
              <w:widowControl/>
              <w:spacing w:line="400" w:lineRule="exact"/>
              <w:jc w:val="center"/>
              <w:rPr>
                <w:rFonts w:ascii="宋体" w:hAnsi="宋体" w:cs="宋体"/>
                <w:b/>
                <w:bCs/>
                <w:szCs w:val="21"/>
                <w:lang w:val="zh-CN"/>
              </w:rPr>
            </w:pPr>
            <w:r>
              <w:rPr>
                <w:rFonts w:hint="eastAsia" w:ascii="宋体" w:hAnsi="宋体" w:cs="宋体"/>
                <w:kern w:val="0"/>
                <w:szCs w:val="21"/>
              </w:rPr>
              <w:t>0.5</w:t>
            </w:r>
          </w:p>
        </w:tc>
        <w:tc>
          <w:tcPr>
            <w:tcW w:w="1200" w:type="dxa"/>
            <w:vAlign w:val="center"/>
          </w:tcPr>
          <w:p w14:paraId="055125F6">
            <w:pPr>
              <w:widowControl/>
              <w:spacing w:line="400" w:lineRule="exact"/>
              <w:jc w:val="center"/>
              <w:rPr>
                <w:rFonts w:ascii="宋体" w:hAnsi="宋体" w:cs="宋体"/>
                <w:b/>
                <w:bCs/>
                <w:szCs w:val="21"/>
                <w:lang w:val="zh-CN"/>
              </w:rPr>
            </w:pPr>
            <w:r>
              <w:rPr>
                <w:rFonts w:hint="eastAsia" w:ascii="宋体" w:hAnsi="宋体" w:cs="宋体"/>
                <w:kern w:val="0"/>
                <w:szCs w:val="21"/>
              </w:rPr>
              <w:t>1.0</w:t>
            </w:r>
          </w:p>
        </w:tc>
        <w:tc>
          <w:tcPr>
            <w:tcW w:w="1260" w:type="dxa"/>
            <w:vAlign w:val="center"/>
          </w:tcPr>
          <w:p w14:paraId="152A1208">
            <w:pPr>
              <w:widowControl/>
              <w:spacing w:line="400" w:lineRule="exact"/>
              <w:jc w:val="center"/>
              <w:rPr>
                <w:rFonts w:ascii="宋体" w:hAnsi="宋体" w:cs="宋体"/>
                <w:b/>
                <w:bCs/>
                <w:szCs w:val="21"/>
                <w:lang w:val="zh-CN"/>
              </w:rPr>
            </w:pPr>
            <w:r>
              <w:rPr>
                <w:rFonts w:hint="eastAsia" w:ascii="宋体" w:hAnsi="宋体" w:cs="宋体"/>
                <w:kern w:val="0"/>
                <w:szCs w:val="21"/>
              </w:rPr>
              <w:t>0.3</w:t>
            </w:r>
          </w:p>
        </w:tc>
        <w:tc>
          <w:tcPr>
            <w:tcW w:w="671" w:type="dxa"/>
            <w:vAlign w:val="center"/>
          </w:tcPr>
          <w:p w14:paraId="0A027136">
            <w:pPr>
              <w:widowControl/>
              <w:spacing w:line="400" w:lineRule="exact"/>
              <w:jc w:val="center"/>
              <w:rPr>
                <w:rFonts w:ascii="宋体" w:hAnsi="宋体" w:cs="宋体"/>
                <w:b/>
                <w:bCs/>
                <w:szCs w:val="21"/>
                <w:lang w:val="zh-CN"/>
              </w:rPr>
            </w:pPr>
            <w:r>
              <w:rPr>
                <w:rFonts w:hint="eastAsia" w:ascii="宋体" w:hAnsi="宋体" w:cs="宋体"/>
                <w:kern w:val="0"/>
                <w:szCs w:val="21"/>
              </w:rPr>
              <w:t>5.5</w:t>
            </w:r>
          </w:p>
        </w:tc>
      </w:tr>
    </w:tbl>
    <w:p w14:paraId="7EDBB09D">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注</w:t>
      </w:r>
      <w:r>
        <w:rPr>
          <w:rFonts w:hint="eastAsia" w:ascii="宋体" w:hAnsi="宋体" w:cs="宋体"/>
          <w:sz w:val="28"/>
          <w:szCs w:val="28"/>
        </w:rPr>
        <w:t>：</w:t>
      </w:r>
      <w:r>
        <w:rPr>
          <w:rFonts w:hint="eastAsia" w:ascii="宋体" w:hAnsi="宋体" w:cs="宋体"/>
          <w:sz w:val="28"/>
          <w:szCs w:val="28"/>
          <w:lang w:val="zh-CN"/>
        </w:rPr>
        <w:t>其他工程指除上述工程以外的工程、如防渗、架线工程及PVC管、混凝土管安装等。安装工程包括设备及金属结构件</w:t>
      </w:r>
      <w:r>
        <w:rPr>
          <w:rFonts w:hint="eastAsia" w:ascii="宋体" w:hAnsi="宋体" w:cs="宋体"/>
          <w:sz w:val="28"/>
          <w:szCs w:val="28"/>
        </w:rPr>
        <w:t>(</w:t>
      </w:r>
      <w:r>
        <w:rPr>
          <w:rFonts w:hint="eastAsia" w:ascii="宋体" w:hAnsi="宋体" w:cs="宋体"/>
          <w:sz w:val="28"/>
          <w:szCs w:val="28"/>
          <w:lang w:val="zh-CN"/>
        </w:rPr>
        <w:t>钢管、铸铁管等</w:t>
      </w:r>
      <w:r>
        <w:rPr>
          <w:rFonts w:hint="eastAsia" w:ascii="宋体" w:hAnsi="宋体" w:cs="宋体"/>
          <w:sz w:val="28"/>
          <w:szCs w:val="28"/>
        </w:rPr>
        <w:t>)</w:t>
      </w:r>
      <w:r>
        <w:rPr>
          <w:rFonts w:hint="eastAsia" w:ascii="宋体" w:hAnsi="宋体" w:cs="宋体"/>
          <w:sz w:val="28"/>
          <w:szCs w:val="28"/>
          <w:lang w:val="zh-CN"/>
        </w:rPr>
        <w:t>安装工程。</w:t>
      </w:r>
    </w:p>
    <w:p w14:paraId="4D136FBF">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②间接费</w:t>
      </w:r>
    </w:p>
    <w:p w14:paraId="7DB2BDD6">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间接费=直接费</w:t>
      </w:r>
      <w:r>
        <w:rPr>
          <w:rFonts w:hint="eastAsia" w:ascii="宋体" w:hAnsi="宋体" w:cs="宋体"/>
          <w:sz w:val="28"/>
          <w:szCs w:val="28"/>
        </w:rPr>
        <w:t>(</w:t>
      </w:r>
      <w:r>
        <w:rPr>
          <w:rFonts w:hint="eastAsia" w:ascii="宋体" w:hAnsi="宋体" w:cs="宋体"/>
          <w:sz w:val="28"/>
          <w:szCs w:val="28"/>
          <w:lang w:val="zh-CN"/>
        </w:rPr>
        <w:t>或人工费</w:t>
      </w:r>
      <w:r>
        <w:rPr>
          <w:rFonts w:hint="eastAsia" w:ascii="宋体" w:hAnsi="宋体" w:cs="宋体"/>
          <w:sz w:val="28"/>
          <w:szCs w:val="28"/>
        </w:rPr>
        <w:t>)</w:t>
      </w:r>
      <w:r>
        <w:rPr>
          <w:rFonts w:hint="eastAsia" w:ascii="宋体" w:hAnsi="宋体" w:cs="宋体"/>
          <w:sz w:val="28"/>
          <w:szCs w:val="28"/>
          <w:lang w:val="zh-CN"/>
        </w:rPr>
        <w:t>×间接费率</w:t>
      </w:r>
    </w:p>
    <w:p w14:paraId="4D29B792">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不同工程类别的间接费费率见表</w:t>
      </w:r>
      <w:r>
        <w:rPr>
          <w:rFonts w:hint="eastAsia" w:ascii="宋体" w:hAnsi="宋体" w:cs="宋体"/>
          <w:sz w:val="28"/>
          <w:szCs w:val="28"/>
        </w:rPr>
        <w:t>8-3</w:t>
      </w:r>
      <w:r>
        <w:rPr>
          <w:rFonts w:hint="eastAsia" w:ascii="宋体" w:hAnsi="宋体" w:cs="宋体"/>
          <w:sz w:val="28"/>
          <w:szCs w:val="28"/>
          <w:lang w:val="zh-CN"/>
        </w:rPr>
        <w:t>。</w:t>
      </w:r>
    </w:p>
    <w:p w14:paraId="54744D8E">
      <w:pPr>
        <w:spacing w:line="360" w:lineRule="auto"/>
        <w:ind w:firstLine="584" w:firstLineChars="200"/>
        <w:jc w:val="center"/>
        <w:rPr>
          <w:rFonts w:ascii="宋体" w:hAnsi="宋体" w:cs="宋体"/>
          <w:bCs/>
          <w:sz w:val="28"/>
          <w:szCs w:val="28"/>
          <w:lang w:val="zh-CN"/>
        </w:rPr>
      </w:pPr>
      <w:r>
        <w:rPr>
          <w:rFonts w:hint="eastAsia" w:ascii="宋体" w:hAnsi="宋体" w:cs="宋体"/>
          <w:b/>
          <w:sz w:val="28"/>
          <w:szCs w:val="28"/>
          <w:lang w:val="zh-CN"/>
        </w:rPr>
        <w:t>表</w:t>
      </w:r>
      <w:r>
        <w:rPr>
          <w:rFonts w:hint="eastAsia" w:ascii="宋体" w:hAnsi="宋体" w:cs="宋体"/>
          <w:b/>
          <w:sz w:val="28"/>
          <w:szCs w:val="28"/>
        </w:rPr>
        <w:t xml:space="preserve">8-3   </w:t>
      </w:r>
      <w:r>
        <w:rPr>
          <w:rFonts w:hint="eastAsia" w:ascii="宋体" w:hAnsi="宋体" w:cs="宋体"/>
          <w:b/>
          <w:sz w:val="28"/>
          <w:szCs w:val="28"/>
          <w:lang w:val="zh-CN"/>
        </w:rPr>
        <w:t>间接费费率表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3"/>
        <w:gridCol w:w="2393"/>
        <w:gridCol w:w="2393"/>
      </w:tblGrid>
      <w:tr w14:paraId="02AB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0CD0218C">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序号</w:t>
            </w:r>
          </w:p>
        </w:tc>
        <w:tc>
          <w:tcPr>
            <w:tcW w:w="2393" w:type="dxa"/>
            <w:vAlign w:val="center"/>
          </w:tcPr>
          <w:p w14:paraId="27A3ACFC">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工程类别</w:t>
            </w:r>
          </w:p>
        </w:tc>
        <w:tc>
          <w:tcPr>
            <w:tcW w:w="2393" w:type="dxa"/>
            <w:vAlign w:val="center"/>
          </w:tcPr>
          <w:p w14:paraId="4D301112">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计算基础</w:t>
            </w:r>
          </w:p>
        </w:tc>
        <w:tc>
          <w:tcPr>
            <w:tcW w:w="2393" w:type="dxa"/>
            <w:vAlign w:val="center"/>
          </w:tcPr>
          <w:p w14:paraId="480BAAFE">
            <w:pPr>
              <w:pStyle w:val="2"/>
              <w:spacing w:line="400" w:lineRule="exact"/>
              <w:ind w:firstLine="0"/>
              <w:jc w:val="center"/>
              <w:rPr>
                <w:rFonts w:ascii="宋体" w:hAnsi="宋体" w:cs="宋体"/>
                <w:b/>
                <w:sz w:val="21"/>
                <w:szCs w:val="21"/>
                <w:lang w:val="zh-CN"/>
              </w:rPr>
            </w:pPr>
            <w:r>
              <w:rPr>
                <w:rFonts w:hint="eastAsia" w:ascii="宋体" w:hAnsi="宋体" w:cs="宋体"/>
                <w:b/>
                <w:sz w:val="21"/>
                <w:szCs w:val="21"/>
                <w:lang w:val="zh-CN"/>
              </w:rPr>
              <w:t>间接费费率</w:t>
            </w:r>
            <w:r>
              <w:rPr>
                <w:rFonts w:hint="eastAsia" w:ascii="宋体" w:hAnsi="宋体" w:cs="宋体"/>
                <w:b/>
                <w:sz w:val="21"/>
                <w:szCs w:val="21"/>
              </w:rPr>
              <w:t>(%)</w:t>
            </w:r>
          </w:p>
        </w:tc>
      </w:tr>
      <w:tr w14:paraId="45DC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0E754C08">
            <w:pPr>
              <w:pStyle w:val="2"/>
              <w:spacing w:line="400" w:lineRule="exact"/>
              <w:ind w:firstLine="0"/>
              <w:jc w:val="center"/>
              <w:rPr>
                <w:rFonts w:ascii="宋体" w:hAnsi="宋体" w:cs="宋体"/>
                <w:sz w:val="21"/>
                <w:szCs w:val="21"/>
              </w:rPr>
            </w:pPr>
            <w:r>
              <w:rPr>
                <w:rFonts w:hint="eastAsia" w:ascii="宋体" w:hAnsi="宋体" w:cs="宋体"/>
                <w:sz w:val="21"/>
                <w:szCs w:val="21"/>
              </w:rPr>
              <w:t>1</w:t>
            </w:r>
          </w:p>
        </w:tc>
        <w:tc>
          <w:tcPr>
            <w:tcW w:w="2393" w:type="dxa"/>
            <w:vAlign w:val="center"/>
          </w:tcPr>
          <w:p w14:paraId="44F27B91">
            <w:pPr>
              <w:widowControl/>
              <w:spacing w:line="400" w:lineRule="exact"/>
              <w:jc w:val="center"/>
              <w:rPr>
                <w:rFonts w:ascii="宋体" w:hAnsi="宋体" w:cs="宋体"/>
                <w:szCs w:val="21"/>
                <w:lang w:val="zh-CN"/>
              </w:rPr>
            </w:pPr>
            <w:r>
              <w:rPr>
                <w:rFonts w:hint="eastAsia" w:ascii="宋体" w:hAnsi="宋体" w:cs="宋体"/>
                <w:kern w:val="0"/>
                <w:szCs w:val="21"/>
              </w:rPr>
              <w:t>土方工程</w:t>
            </w:r>
          </w:p>
        </w:tc>
        <w:tc>
          <w:tcPr>
            <w:tcW w:w="2393" w:type="dxa"/>
            <w:vAlign w:val="center"/>
          </w:tcPr>
          <w:p w14:paraId="257B3E0C">
            <w:pPr>
              <w:widowControl/>
              <w:spacing w:line="400" w:lineRule="exact"/>
              <w:jc w:val="center"/>
              <w:rPr>
                <w:rFonts w:ascii="宋体" w:hAnsi="宋体" w:cs="宋体"/>
                <w:szCs w:val="21"/>
                <w:lang w:val="zh-CN"/>
              </w:rPr>
            </w:pPr>
            <w:r>
              <w:rPr>
                <w:rFonts w:hint="eastAsia" w:ascii="宋体" w:hAnsi="宋体" w:cs="宋体"/>
                <w:kern w:val="0"/>
                <w:szCs w:val="21"/>
              </w:rPr>
              <w:t>直接费</w:t>
            </w:r>
          </w:p>
        </w:tc>
        <w:tc>
          <w:tcPr>
            <w:tcW w:w="2393" w:type="dxa"/>
            <w:vAlign w:val="center"/>
          </w:tcPr>
          <w:p w14:paraId="04081A12">
            <w:pPr>
              <w:widowControl/>
              <w:spacing w:line="400" w:lineRule="exact"/>
              <w:jc w:val="center"/>
              <w:rPr>
                <w:rFonts w:ascii="宋体" w:hAnsi="宋体" w:cs="宋体"/>
                <w:szCs w:val="21"/>
                <w:lang w:val="zh-CN"/>
              </w:rPr>
            </w:pPr>
            <w:r>
              <w:rPr>
                <w:rFonts w:hint="eastAsia" w:ascii="宋体" w:hAnsi="宋体" w:cs="宋体"/>
                <w:kern w:val="0"/>
                <w:szCs w:val="21"/>
              </w:rPr>
              <w:t>5</w:t>
            </w:r>
          </w:p>
        </w:tc>
      </w:tr>
      <w:tr w14:paraId="756A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435DCE60">
            <w:pPr>
              <w:pStyle w:val="2"/>
              <w:spacing w:line="400" w:lineRule="exact"/>
              <w:ind w:firstLine="0"/>
              <w:jc w:val="center"/>
              <w:rPr>
                <w:rFonts w:ascii="宋体" w:hAnsi="宋体" w:cs="宋体"/>
                <w:sz w:val="21"/>
                <w:szCs w:val="21"/>
              </w:rPr>
            </w:pPr>
            <w:r>
              <w:rPr>
                <w:rFonts w:hint="eastAsia" w:ascii="宋体" w:hAnsi="宋体" w:cs="宋体"/>
                <w:sz w:val="21"/>
                <w:szCs w:val="21"/>
              </w:rPr>
              <w:t>2</w:t>
            </w:r>
          </w:p>
        </w:tc>
        <w:tc>
          <w:tcPr>
            <w:tcW w:w="2393" w:type="dxa"/>
            <w:vAlign w:val="center"/>
          </w:tcPr>
          <w:p w14:paraId="00C31F88">
            <w:pPr>
              <w:widowControl/>
              <w:spacing w:line="400" w:lineRule="exact"/>
              <w:jc w:val="center"/>
              <w:rPr>
                <w:rFonts w:ascii="宋体" w:hAnsi="宋体" w:cs="宋体"/>
                <w:szCs w:val="21"/>
                <w:lang w:val="zh-CN"/>
              </w:rPr>
            </w:pPr>
            <w:r>
              <w:rPr>
                <w:rFonts w:hint="eastAsia" w:ascii="宋体" w:hAnsi="宋体" w:cs="宋体"/>
                <w:kern w:val="0"/>
                <w:szCs w:val="21"/>
              </w:rPr>
              <w:t>石方工程</w:t>
            </w:r>
          </w:p>
        </w:tc>
        <w:tc>
          <w:tcPr>
            <w:tcW w:w="2393" w:type="dxa"/>
            <w:vAlign w:val="center"/>
          </w:tcPr>
          <w:p w14:paraId="589D5209">
            <w:pPr>
              <w:widowControl/>
              <w:spacing w:line="400" w:lineRule="exact"/>
              <w:jc w:val="center"/>
              <w:rPr>
                <w:rFonts w:ascii="宋体" w:hAnsi="宋体" w:cs="宋体"/>
                <w:szCs w:val="21"/>
                <w:lang w:val="zh-CN"/>
              </w:rPr>
            </w:pPr>
            <w:r>
              <w:rPr>
                <w:rFonts w:hint="eastAsia" w:ascii="宋体" w:hAnsi="宋体" w:cs="宋体"/>
                <w:kern w:val="0"/>
                <w:szCs w:val="21"/>
              </w:rPr>
              <w:t>直接费</w:t>
            </w:r>
          </w:p>
        </w:tc>
        <w:tc>
          <w:tcPr>
            <w:tcW w:w="2393" w:type="dxa"/>
            <w:vAlign w:val="center"/>
          </w:tcPr>
          <w:p w14:paraId="266114DD">
            <w:pPr>
              <w:widowControl/>
              <w:spacing w:line="400" w:lineRule="exact"/>
              <w:jc w:val="center"/>
              <w:rPr>
                <w:rFonts w:ascii="宋体" w:hAnsi="宋体" w:cs="宋体"/>
                <w:szCs w:val="21"/>
                <w:lang w:val="zh-CN"/>
              </w:rPr>
            </w:pPr>
            <w:r>
              <w:rPr>
                <w:rFonts w:hint="eastAsia" w:ascii="宋体" w:hAnsi="宋体" w:cs="宋体"/>
                <w:kern w:val="0"/>
                <w:szCs w:val="21"/>
              </w:rPr>
              <w:t>6</w:t>
            </w:r>
          </w:p>
        </w:tc>
      </w:tr>
      <w:tr w14:paraId="399A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05A5DF6A">
            <w:pPr>
              <w:pStyle w:val="2"/>
              <w:spacing w:line="400" w:lineRule="exact"/>
              <w:ind w:firstLine="0"/>
              <w:jc w:val="center"/>
              <w:rPr>
                <w:rFonts w:ascii="宋体" w:hAnsi="宋体" w:cs="宋体"/>
                <w:sz w:val="21"/>
                <w:szCs w:val="21"/>
              </w:rPr>
            </w:pPr>
            <w:r>
              <w:rPr>
                <w:rFonts w:hint="eastAsia" w:ascii="宋体" w:hAnsi="宋体" w:cs="宋体"/>
                <w:sz w:val="21"/>
                <w:szCs w:val="21"/>
              </w:rPr>
              <w:t>3</w:t>
            </w:r>
          </w:p>
        </w:tc>
        <w:tc>
          <w:tcPr>
            <w:tcW w:w="2393" w:type="dxa"/>
            <w:vAlign w:val="center"/>
          </w:tcPr>
          <w:p w14:paraId="4778A6C5">
            <w:pPr>
              <w:widowControl/>
              <w:spacing w:line="400" w:lineRule="exact"/>
              <w:jc w:val="center"/>
              <w:rPr>
                <w:rFonts w:ascii="宋体" w:hAnsi="宋体" w:cs="宋体"/>
                <w:szCs w:val="21"/>
                <w:lang w:val="zh-CN"/>
              </w:rPr>
            </w:pPr>
            <w:r>
              <w:rPr>
                <w:rFonts w:hint="eastAsia" w:ascii="宋体" w:hAnsi="宋体" w:cs="宋体"/>
                <w:kern w:val="0"/>
                <w:szCs w:val="21"/>
              </w:rPr>
              <w:t>砌体工程</w:t>
            </w:r>
          </w:p>
        </w:tc>
        <w:tc>
          <w:tcPr>
            <w:tcW w:w="2393" w:type="dxa"/>
            <w:vAlign w:val="center"/>
          </w:tcPr>
          <w:p w14:paraId="7AA2B56B">
            <w:pPr>
              <w:widowControl/>
              <w:spacing w:line="400" w:lineRule="exact"/>
              <w:jc w:val="center"/>
              <w:rPr>
                <w:rFonts w:ascii="宋体" w:hAnsi="宋体" w:cs="宋体"/>
                <w:szCs w:val="21"/>
                <w:lang w:val="zh-CN"/>
              </w:rPr>
            </w:pPr>
            <w:r>
              <w:rPr>
                <w:rFonts w:hint="eastAsia" w:ascii="宋体" w:hAnsi="宋体" w:cs="宋体"/>
                <w:kern w:val="0"/>
                <w:szCs w:val="21"/>
              </w:rPr>
              <w:t>直接费</w:t>
            </w:r>
          </w:p>
        </w:tc>
        <w:tc>
          <w:tcPr>
            <w:tcW w:w="2393" w:type="dxa"/>
            <w:vAlign w:val="center"/>
          </w:tcPr>
          <w:p w14:paraId="4F16D29D">
            <w:pPr>
              <w:widowControl/>
              <w:spacing w:line="400" w:lineRule="exact"/>
              <w:jc w:val="center"/>
              <w:rPr>
                <w:rFonts w:ascii="宋体" w:hAnsi="宋体" w:cs="宋体"/>
                <w:szCs w:val="21"/>
                <w:lang w:val="zh-CN"/>
              </w:rPr>
            </w:pPr>
            <w:r>
              <w:rPr>
                <w:rFonts w:hint="eastAsia" w:ascii="宋体" w:hAnsi="宋体" w:cs="宋体"/>
                <w:kern w:val="0"/>
                <w:szCs w:val="21"/>
              </w:rPr>
              <w:t>5</w:t>
            </w:r>
          </w:p>
        </w:tc>
      </w:tr>
      <w:tr w14:paraId="2278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00744434">
            <w:pPr>
              <w:pStyle w:val="2"/>
              <w:spacing w:line="400" w:lineRule="exact"/>
              <w:ind w:firstLine="0"/>
              <w:jc w:val="center"/>
              <w:rPr>
                <w:rFonts w:ascii="宋体" w:hAnsi="宋体" w:cs="宋体"/>
                <w:sz w:val="21"/>
                <w:szCs w:val="21"/>
              </w:rPr>
            </w:pPr>
            <w:r>
              <w:rPr>
                <w:rFonts w:hint="eastAsia" w:ascii="宋体" w:hAnsi="宋体" w:cs="宋体"/>
                <w:sz w:val="21"/>
                <w:szCs w:val="21"/>
              </w:rPr>
              <w:t>4</w:t>
            </w:r>
          </w:p>
        </w:tc>
        <w:tc>
          <w:tcPr>
            <w:tcW w:w="2393" w:type="dxa"/>
            <w:vAlign w:val="center"/>
          </w:tcPr>
          <w:p w14:paraId="076926FB">
            <w:pPr>
              <w:widowControl/>
              <w:spacing w:line="400" w:lineRule="exact"/>
              <w:jc w:val="center"/>
              <w:rPr>
                <w:rFonts w:ascii="宋体" w:hAnsi="宋体" w:cs="宋体"/>
                <w:szCs w:val="21"/>
                <w:lang w:val="zh-CN"/>
              </w:rPr>
            </w:pPr>
            <w:r>
              <w:rPr>
                <w:rFonts w:hint="eastAsia" w:ascii="宋体" w:hAnsi="宋体" w:cs="宋体"/>
                <w:kern w:val="0"/>
                <w:szCs w:val="21"/>
              </w:rPr>
              <w:t>混凝土工程</w:t>
            </w:r>
          </w:p>
        </w:tc>
        <w:tc>
          <w:tcPr>
            <w:tcW w:w="2393" w:type="dxa"/>
            <w:vAlign w:val="center"/>
          </w:tcPr>
          <w:p w14:paraId="6809257A">
            <w:pPr>
              <w:widowControl/>
              <w:spacing w:line="400" w:lineRule="exact"/>
              <w:jc w:val="center"/>
              <w:rPr>
                <w:rFonts w:ascii="宋体" w:hAnsi="宋体" w:cs="宋体"/>
                <w:szCs w:val="21"/>
                <w:lang w:val="zh-CN"/>
              </w:rPr>
            </w:pPr>
            <w:r>
              <w:rPr>
                <w:rFonts w:hint="eastAsia" w:ascii="宋体" w:hAnsi="宋体" w:cs="宋体"/>
                <w:kern w:val="0"/>
                <w:szCs w:val="21"/>
              </w:rPr>
              <w:t>直接费</w:t>
            </w:r>
          </w:p>
        </w:tc>
        <w:tc>
          <w:tcPr>
            <w:tcW w:w="2393" w:type="dxa"/>
            <w:vAlign w:val="center"/>
          </w:tcPr>
          <w:p w14:paraId="41EFAACD">
            <w:pPr>
              <w:widowControl/>
              <w:spacing w:line="400" w:lineRule="exact"/>
              <w:jc w:val="center"/>
              <w:rPr>
                <w:rFonts w:ascii="宋体" w:hAnsi="宋体" w:cs="宋体"/>
                <w:szCs w:val="21"/>
                <w:lang w:val="zh-CN"/>
              </w:rPr>
            </w:pPr>
            <w:r>
              <w:rPr>
                <w:rFonts w:hint="eastAsia" w:ascii="宋体" w:hAnsi="宋体" w:cs="宋体"/>
                <w:kern w:val="0"/>
                <w:szCs w:val="21"/>
              </w:rPr>
              <w:t>6</w:t>
            </w:r>
          </w:p>
        </w:tc>
      </w:tr>
      <w:tr w14:paraId="14E9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7AF44D80">
            <w:pPr>
              <w:pStyle w:val="2"/>
              <w:spacing w:line="400" w:lineRule="exact"/>
              <w:ind w:firstLine="0"/>
              <w:jc w:val="center"/>
              <w:rPr>
                <w:rFonts w:ascii="宋体" w:hAnsi="宋体" w:cs="宋体"/>
                <w:sz w:val="21"/>
                <w:szCs w:val="21"/>
              </w:rPr>
            </w:pPr>
            <w:r>
              <w:rPr>
                <w:rFonts w:hint="eastAsia" w:ascii="宋体" w:hAnsi="宋体" w:cs="宋体"/>
                <w:sz w:val="21"/>
                <w:szCs w:val="21"/>
              </w:rPr>
              <w:t>5</w:t>
            </w:r>
          </w:p>
        </w:tc>
        <w:tc>
          <w:tcPr>
            <w:tcW w:w="2393" w:type="dxa"/>
            <w:vAlign w:val="center"/>
          </w:tcPr>
          <w:p w14:paraId="094E3053">
            <w:pPr>
              <w:widowControl/>
              <w:spacing w:line="400" w:lineRule="exact"/>
              <w:jc w:val="center"/>
              <w:rPr>
                <w:rFonts w:ascii="宋体" w:hAnsi="宋体" w:cs="宋体"/>
                <w:szCs w:val="21"/>
                <w:lang w:val="zh-CN"/>
              </w:rPr>
            </w:pPr>
            <w:r>
              <w:rPr>
                <w:rFonts w:hint="eastAsia" w:ascii="宋体" w:hAnsi="宋体" w:cs="宋体"/>
                <w:kern w:val="0"/>
                <w:szCs w:val="21"/>
              </w:rPr>
              <w:t>农用井工程</w:t>
            </w:r>
          </w:p>
        </w:tc>
        <w:tc>
          <w:tcPr>
            <w:tcW w:w="2393" w:type="dxa"/>
            <w:vAlign w:val="center"/>
          </w:tcPr>
          <w:p w14:paraId="17A08758">
            <w:pPr>
              <w:widowControl/>
              <w:spacing w:line="400" w:lineRule="exact"/>
              <w:jc w:val="center"/>
              <w:rPr>
                <w:rFonts w:ascii="宋体" w:hAnsi="宋体" w:cs="宋体"/>
                <w:szCs w:val="21"/>
                <w:lang w:val="zh-CN"/>
              </w:rPr>
            </w:pPr>
            <w:r>
              <w:rPr>
                <w:rFonts w:hint="eastAsia" w:ascii="宋体" w:hAnsi="宋体" w:cs="宋体"/>
                <w:kern w:val="0"/>
                <w:szCs w:val="21"/>
              </w:rPr>
              <w:t>直接费</w:t>
            </w:r>
          </w:p>
        </w:tc>
        <w:tc>
          <w:tcPr>
            <w:tcW w:w="2393" w:type="dxa"/>
            <w:vAlign w:val="center"/>
          </w:tcPr>
          <w:p w14:paraId="0474EE60">
            <w:pPr>
              <w:widowControl/>
              <w:spacing w:line="400" w:lineRule="exact"/>
              <w:jc w:val="center"/>
              <w:rPr>
                <w:rFonts w:ascii="宋体" w:hAnsi="宋体" w:cs="宋体"/>
                <w:szCs w:val="21"/>
                <w:lang w:val="zh-CN"/>
              </w:rPr>
            </w:pPr>
            <w:r>
              <w:rPr>
                <w:rFonts w:hint="eastAsia" w:ascii="宋体" w:hAnsi="宋体" w:cs="宋体"/>
                <w:kern w:val="0"/>
                <w:szCs w:val="21"/>
              </w:rPr>
              <w:t>8</w:t>
            </w:r>
          </w:p>
        </w:tc>
      </w:tr>
      <w:tr w14:paraId="5B20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5C75847D">
            <w:pPr>
              <w:pStyle w:val="2"/>
              <w:spacing w:line="400" w:lineRule="exact"/>
              <w:ind w:firstLine="0"/>
              <w:jc w:val="center"/>
              <w:rPr>
                <w:rFonts w:ascii="宋体" w:hAnsi="宋体" w:cs="宋体"/>
                <w:sz w:val="21"/>
                <w:szCs w:val="21"/>
              </w:rPr>
            </w:pPr>
            <w:r>
              <w:rPr>
                <w:rFonts w:hint="eastAsia" w:ascii="宋体" w:hAnsi="宋体" w:cs="宋体"/>
                <w:sz w:val="21"/>
                <w:szCs w:val="21"/>
              </w:rPr>
              <w:t>6</w:t>
            </w:r>
          </w:p>
        </w:tc>
        <w:tc>
          <w:tcPr>
            <w:tcW w:w="2393" w:type="dxa"/>
            <w:vAlign w:val="center"/>
          </w:tcPr>
          <w:p w14:paraId="2368A3A0">
            <w:pPr>
              <w:widowControl/>
              <w:spacing w:line="400" w:lineRule="exact"/>
              <w:jc w:val="center"/>
              <w:rPr>
                <w:rFonts w:ascii="宋体" w:hAnsi="宋体" w:cs="宋体"/>
                <w:szCs w:val="21"/>
                <w:lang w:val="zh-CN"/>
              </w:rPr>
            </w:pPr>
            <w:r>
              <w:rPr>
                <w:rFonts w:hint="eastAsia" w:ascii="宋体" w:hAnsi="宋体" w:cs="宋体"/>
                <w:kern w:val="0"/>
                <w:szCs w:val="21"/>
              </w:rPr>
              <w:t>其他工程</w:t>
            </w:r>
          </w:p>
        </w:tc>
        <w:tc>
          <w:tcPr>
            <w:tcW w:w="2393" w:type="dxa"/>
            <w:vAlign w:val="center"/>
          </w:tcPr>
          <w:p w14:paraId="005A0067">
            <w:pPr>
              <w:widowControl/>
              <w:spacing w:line="400" w:lineRule="exact"/>
              <w:jc w:val="center"/>
              <w:rPr>
                <w:rFonts w:ascii="宋体" w:hAnsi="宋体" w:cs="宋体"/>
                <w:szCs w:val="21"/>
                <w:lang w:val="zh-CN"/>
              </w:rPr>
            </w:pPr>
            <w:r>
              <w:rPr>
                <w:rFonts w:hint="eastAsia" w:ascii="宋体" w:hAnsi="宋体" w:cs="宋体"/>
                <w:kern w:val="0"/>
                <w:szCs w:val="21"/>
              </w:rPr>
              <w:t>直接费</w:t>
            </w:r>
          </w:p>
        </w:tc>
        <w:tc>
          <w:tcPr>
            <w:tcW w:w="2393" w:type="dxa"/>
            <w:vAlign w:val="center"/>
          </w:tcPr>
          <w:p w14:paraId="17CE29A4">
            <w:pPr>
              <w:widowControl/>
              <w:spacing w:line="400" w:lineRule="exact"/>
              <w:jc w:val="center"/>
              <w:rPr>
                <w:rFonts w:ascii="宋体" w:hAnsi="宋体" w:cs="宋体"/>
                <w:szCs w:val="21"/>
                <w:lang w:val="zh-CN"/>
              </w:rPr>
            </w:pPr>
            <w:r>
              <w:rPr>
                <w:rFonts w:hint="eastAsia" w:ascii="宋体" w:hAnsi="宋体" w:cs="宋体"/>
                <w:kern w:val="0"/>
                <w:szCs w:val="21"/>
              </w:rPr>
              <w:t>5</w:t>
            </w:r>
          </w:p>
        </w:tc>
      </w:tr>
      <w:tr w14:paraId="23A5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14:paraId="7D0D4C33">
            <w:pPr>
              <w:pStyle w:val="2"/>
              <w:spacing w:line="400" w:lineRule="exact"/>
              <w:ind w:firstLine="0"/>
              <w:jc w:val="center"/>
              <w:rPr>
                <w:rFonts w:ascii="宋体" w:hAnsi="宋体" w:cs="宋体"/>
                <w:sz w:val="21"/>
                <w:szCs w:val="21"/>
              </w:rPr>
            </w:pPr>
            <w:r>
              <w:rPr>
                <w:rFonts w:hint="eastAsia" w:ascii="宋体" w:hAnsi="宋体" w:cs="宋体"/>
                <w:sz w:val="21"/>
                <w:szCs w:val="21"/>
              </w:rPr>
              <w:t>7</w:t>
            </w:r>
          </w:p>
        </w:tc>
        <w:tc>
          <w:tcPr>
            <w:tcW w:w="2393" w:type="dxa"/>
            <w:vAlign w:val="center"/>
          </w:tcPr>
          <w:p w14:paraId="0231338C">
            <w:pPr>
              <w:widowControl/>
              <w:spacing w:line="400" w:lineRule="exact"/>
              <w:jc w:val="center"/>
              <w:rPr>
                <w:rFonts w:ascii="宋体" w:hAnsi="宋体" w:cs="宋体"/>
                <w:szCs w:val="21"/>
                <w:lang w:val="zh-CN"/>
              </w:rPr>
            </w:pPr>
            <w:r>
              <w:rPr>
                <w:rFonts w:hint="eastAsia" w:ascii="宋体" w:hAnsi="宋体" w:cs="宋体"/>
                <w:kern w:val="0"/>
                <w:szCs w:val="21"/>
              </w:rPr>
              <w:t>安装工程</w:t>
            </w:r>
          </w:p>
        </w:tc>
        <w:tc>
          <w:tcPr>
            <w:tcW w:w="2393" w:type="dxa"/>
            <w:vAlign w:val="center"/>
          </w:tcPr>
          <w:p w14:paraId="34932E71">
            <w:pPr>
              <w:widowControl/>
              <w:spacing w:line="400" w:lineRule="exact"/>
              <w:jc w:val="center"/>
              <w:rPr>
                <w:rFonts w:ascii="宋体" w:hAnsi="宋体" w:cs="宋体"/>
                <w:szCs w:val="21"/>
                <w:lang w:val="zh-CN"/>
              </w:rPr>
            </w:pPr>
            <w:r>
              <w:rPr>
                <w:rFonts w:hint="eastAsia" w:ascii="宋体" w:hAnsi="宋体" w:cs="宋体"/>
                <w:kern w:val="0"/>
                <w:szCs w:val="21"/>
              </w:rPr>
              <w:t>人工费</w:t>
            </w:r>
          </w:p>
        </w:tc>
        <w:tc>
          <w:tcPr>
            <w:tcW w:w="2393" w:type="dxa"/>
            <w:vAlign w:val="center"/>
          </w:tcPr>
          <w:p w14:paraId="0D6981D1">
            <w:pPr>
              <w:widowControl/>
              <w:spacing w:line="400" w:lineRule="exact"/>
              <w:jc w:val="center"/>
              <w:rPr>
                <w:rFonts w:ascii="宋体" w:hAnsi="宋体" w:cs="宋体"/>
                <w:szCs w:val="21"/>
                <w:lang w:val="zh-CN"/>
              </w:rPr>
            </w:pPr>
            <w:r>
              <w:rPr>
                <w:rFonts w:hint="eastAsia" w:ascii="宋体" w:hAnsi="宋体" w:cs="宋体"/>
                <w:kern w:val="0"/>
                <w:szCs w:val="21"/>
              </w:rPr>
              <w:t>65</w:t>
            </w:r>
          </w:p>
        </w:tc>
      </w:tr>
    </w:tbl>
    <w:p w14:paraId="30A01BEC">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③利润</w:t>
      </w:r>
    </w:p>
    <w:p w14:paraId="095C0A66">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利润=</w:t>
      </w:r>
      <w:r>
        <w:rPr>
          <w:rFonts w:hint="eastAsia" w:ascii="宋体" w:hAnsi="宋体" w:cs="宋体"/>
          <w:sz w:val="28"/>
          <w:szCs w:val="28"/>
        </w:rPr>
        <w:t>(</w:t>
      </w:r>
      <w:r>
        <w:rPr>
          <w:rFonts w:hint="eastAsia" w:ascii="宋体" w:hAnsi="宋体" w:cs="宋体"/>
          <w:sz w:val="28"/>
          <w:szCs w:val="28"/>
          <w:lang w:val="zh-CN"/>
        </w:rPr>
        <w:t>直接费+间接费</w:t>
      </w:r>
      <w:r>
        <w:rPr>
          <w:rFonts w:hint="eastAsia" w:ascii="宋体" w:hAnsi="宋体" w:cs="宋体"/>
          <w:sz w:val="28"/>
          <w:szCs w:val="28"/>
        </w:rPr>
        <w:t>)</w:t>
      </w:r>
      <w:r>
        <w:rPr>
          <w:rFonts w:hint="eastAsia" w:ascii="宋体" w:hAnsi="宋体" w:cs="宋体"/>
          <w:sz w:val="28"/>
          <w:szCs w:val="28"/>
          <w:lang w:val="zh-CN"/>
        </w:rPr>
        <w:t>×利润率</w:t>
      </w:r>
    </w:p>
    <w:p w14:paraId="2B07A07B">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本项目利润率取5.0%。</w:t>
      </w:r>
    </w:p>
    <w:p w14:paraId="5EA455B7">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④税金</w:t>
      </w:r>
    </w:p>
    <w:p w14:paraId="61792ED0">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税金按营业税、城</w:t>
      </w:r>
      <w:r>
        <w:rPr>
          <w:rFonts w:hint="eastAsia" w:ascii="宋体" w:hAnsi="宋体" w:cs="宋体"/>
          <w:sz w:val="28"/>
          <w:szCs w:val="28"/>
          <w:lang w:val="en-US" w:eastAsia="zh-CN"/>
        </w:rPr>
        <w:t>市</w:t>
      </w:r>
      <w:r>
        <w:rPr>
          <w:rFonts w:hint="eastAsia" w:ascii="宋体" w:hAnsi="宋体" w:cs="宋体"/>
          <w:sz w:val="28"/>
          <w:szCs w:val="28"/>
          <w:lang w:val="zh-CN"/>
        </w:rPr>
        <w:t>维护建设税和教育费附加之和计算。计算公式为</w:t>
      </w:r>
      <w:r>
        <w:rPr>
          <w:rFonts w:hint="eastAsia" w:ascii="宋体" w:hAnsi="宋体" w:cs="宋体"/>
          <w:sz w:val="28"/>
          <w:szCs w:val="28"/>
        </w:rPr>
        <w:t>：</w:t>
      </w:r>
    </w:p>
    <w:p w14:paraId="0105B988">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税金=</w:t>
      </w:r>
      <w:r>
        <w:rPr>
          <w:rFonts w:hint="eastAsia" w:ascii="宋体" w:hAnsi="宋体" w:cs="宋体"/>
          <w:sz w:val="28"/>
          <w:szCs w:val="28"/>
        </w:rPr>
        <w:t>(</w:t>
      </w:r>
      <w:r>
        <w:rPr>
          <w:rFonts w:hint="eastAsia" w:ascii="宋体" w:hAnsi="宋体" w:cs="宋体"/>
          <w:sz w:val="28"/>
          <w:szCs w:val="28"/>
          <w:lang w:val="zh-CN"/>
        </w:rPr>
        <w:t>直接费+间接费＋利润</w:t>
      </w:r>
      <w:r>
        <w:rPr>
          <w:rFonts w:hint="eastAsia" w:ascii="宋体" w:hAnsi="宋体" w:cs="宋体"/>
          <w:sz w:val="28"/>
          <w:szCs w:val="28"/>
        </w:rPr>
        <w:t>)</w:t>
      </w:r>
      <w:r>
        <w:rPr>
          <w:rFonts w:hint="eastAsia" w:ascii="宋体" w:hAnsi="宋体" w:cs="宋体"/>
          <w:sz w:val="28"/>
          <w:szCs w:val="28"/>
          <w:lang w:val="zh-CN"/>
        </w:rPr>
        <w:t>×综合税率</w:t>
      </w:r>
    </w:p>
    <w:p w14:paraId="53AB5352">
      <w:pPr>
        <w:spacing w:line="360" w:lineRule="auto"/>
        <w:ind w:firstLine="584" w:firstLineChars="200"/>
        <w:rPr>
          <w:rFonts w:ascii="宋体" w:hAnsi="宋体" w:cs="宋体"/>
          <w:sz w:val="28"/>
          <w:szCs w:val="28"/>
          <w:lang w:val="zh-CN"/>
        </w:rPr>
      </w:pPr>
      <w:r>
        <w:rPr>
          <w:rFonts w:hint="eastAsia" w:ascii="宋体" w:hAnsi="宋体" w:cs="宋体"/>
          <w:bCs/>
          <w:sz w:val="28"/>
          <w:szCs w:val="28"/>
        </w:rPr>
        <w:t>(2)</w:t>
      </w:r>
      <w:r>
        <w:rPr>
          <w:rFonts w:hint="eastAsia" w:ascii="宋体" w:hAnsi="宋体" w:cs="宋体"/>
          <w:bCs/>
          <w:sz w:val="28"/>
          <w:szCs w:val="28"/>
          <w:lang w:val="zh-CN"/>
        </w:rPr>
        <w:t>设备购置费用</w:t>
      </w:r>
    </w:p>
    <w:p w14:paraId="6EA8647A">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设备购置费包括设备原价、运杂费、运输保险费、采购费及保管费。本项目无设备购置费。</w:t>
      </w:r>
    </w:p>
    <w:p w14:paraId="4D239302">
      <w:pPr>
        <w:spacing w:line="360" w:lineRule="auto"/>
        <w:ind w:firstLine="584" w:firstLineChars="200"/>
        <w:rPr>
          <w:rFonts w:ascii="宋体" w:hAnsi="宋体" w:cs="宋体"/>
          <w:sz w:val="28"/>
          <w:szCs w:val="28"/>
          <w:lang w:val="zh-CN"/>
        </w:rPr>
      </w:pPr>
      <w:bookmarkStart w:id="85" w:name="_Hlk8911855"/>
      <w:r>
        <w:rPr>
          <w:rFonts w:hint="eastAsia" w:ascii="宋体" w:hAnsi="宋体" w:cs="宋体"/>
          <w:bCs/>
          <w:sz w:val="28"/>
          <w:szCs w:val="28"/>
        </w:rPr>
        <w:t>(3)</w:t>
      </w:r>
      <w:r>
        <w:rPr>
          <w:rFonts w:hint="eastAsia" w:ascii="宋体" w:hAnsi="宋体" w:cs="宋体"/>
          <w:bCs/>
          <w:sz w:val="28"/>
          <w:szCs w:val="28"/>
          <w:lang w:val="zh-CN"/>
        </w:rPr>
        <w:t>其他费用</w:t>
      </w:r>
    </w:p>
    <w:bookmarkEnd w:id="85"/>
    <w:p w14:paraId="68CB82C6">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其它费用由前期工作费、工程监理费、拆迁补偿费、竣工验收费和业主管理费组成。</w:t>
      </w:r>
    </w:p>
    <w:p w14:paraId="6264D7F8">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①前期工作费</w:t>
      </w:r>
    </w:p>
    <w:p w14:paraId="51BE3077">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前期工作费包括</w:t>
      </w:r>
      <w:r>
        <w:rPr>
          <w:rFonts w:hint="eastAsia" w:ascii="宋体" w:hAnsi="宋体" w:cs="宋体"/>
          <w:sz w:val="28"/>
          <w:szCs w:val="28"/>
        </w:rPr>
        <w:t>：</w:t>
      </w:r>
      <w:r>
        <w:rPr>
          <w:rFonts w:hint="eastAsia" w:ascii="宋体" w:hAnsi="宋体" w:cs="宋体"/>
          <w:sz w:val="28"/>
          <w:szCs w:val="28"/>
          <w:lang w:val="zh-CN"/>
        </w:rPr>
        <w:t>土地清查费、项目可行性研究费、项目勘测费、项目设计与预算编制费和项目招标代理费等。</w:t>
      </w:r>
    </w:p>
    <w:p w14:paraId="08562A3D">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本项目土地清查费按工程施工费的0.5%计算</w:t>
      </w:r>
      <w:r>
        <w:rPr>
          <w:rFonts w:hint="eastAsia" w:ascii="宋体" w:hAnsi="宋体" w:cs="宋体"/>
          <w:sz w:val="28"/>
          <w:szCs w:val="28"/>
        </w:rPr>
        <w:t>，</w:t>
      </w:r>
      <w:r>
        <w:rPr>
          <w:rFonts w:hint="eastAsia" w:ascii="宋体" w:hAnsi="宋体" w:cs="宋体"/>
          <w:sz w:val="28"/>
          <w:szCs w:val="28"/>
          <w:lang w:val="zh-CN"/>
        </w:rPr>
        <w:t>项目可行性研究费按工程施工费的1.5%计算</w:t>
      </w:r>
      <w:r>
        <w:rPr>
          <w:rFonts w:hint="eastAsia" w:ascii="宋体" w:hAnsi="宋体" w:cs="宋体"/>
          <w:sz w:val="28"/>
          <w:szCs w:val="28"/>
        </w:rPr>
        <w:t>，</w:t>
      </w:r>
      <w:r>
        <w:rPr>
          <w:rFonts w:hint="eastAsia" w:ascii="宋体" w:hAnsi="宋体" w:cs="宋体"/>
          <w:sz w:val="28"/>
          <w:szCs w:val="28"/>
          <w:lang w:val="zh-CN"/>
        </w:rPr>
        <w:t>项目勘测费按工程施工费的1.5%计算</w:t>
      </w:r>
      <w:r>
        <w:rPr>
          <w:rFonts w:hint="eastAsia" w:ascii="宋体" w:hAnsi="宋体" w:cs="宋体"/>
          <w:sz w:val="28"/>
          <w:szCs w:val="28"/>
        </w:rPr>
        <w:t>，</w:t>
      </w:r>
      <w:r>
        <w:rPr>
          <w:rFonts w:hint="eastAsia" w:ascii="宋体" w:hAnsi="宋体" w:cs="宋体"/>
          <w:sz w:val="28"/>
          <w:szCs w:val="28"/>
          <w:lang w:val="zh-CN"/>
        </w:rPr>
        <w:t>项目设计与预算编制费按工程施工费的1.0%计算</w:t>
      </w:r>
      <w:r>
        <w:rPr>
          <w:rFonts w:hint="eastAsia" w:ascii="宋体" w:hAnsi="宋体" w:cs="宋体"/>
          <w:sz w:val="28"/>
          <w:szCs w:val="28"/>
        </w:rPr>
        <w:t>，</w:t>
      </w:r>
      <w:r>
        <w:rPr>
          <w:rFonts w:hint="eastAsia" w:ascii="宋体" w:hAnsi="宋体" w:cs="宋体"/>
          <w:sz w:val="28"/>
          <w:szCs w:val="28"/>
          <w:lang w:val="zh-CN"/>
        </w:rPr>
        <w:t>项目招标代理费按工程施工费0.5%计算</w:t>
      </w:r>
      <w:r>
        <w:rPr>
          <w:rFonts w:hint="eastAsia" w:ascii="宋体" w:hAnsi="宋体" w:cs="宋体"/>
          <w:sz w:val="28"/>
          <w:szCs w:val="28"/>
        </w:rPr>
        <w:t>；合计费率5%</w:t>
      </w:r>
      <w:r>
        <w:rPr>
          <w:rFonts w:hint="eastAsia" w:ascii="宋体" w:hAnsi="宋体" w:cs="宋体"/>
          <w:sz w:val="28"/>
          <w:szCs w:val="28"/>
          <w:lang w:val="zh-CN"/>
        </w:rPr>
        <w:t>。</w:t>
      </w:r>
    </w:p>
    <w:p w14:paraId="6C9F13F0">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②工程监理费</w:t>
      </w:r>
    </w:p>
    <w:p w14:paraId="2DCCDDB8">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工程监理费以工程施工费与设备购置费之</w:t>
      </w:r>
      <w:r>
        <w:rPr>
          <w:rFonts w:hint="eastAsia" w:ascii="宋体" w:hAnsi="宋体" w:cs="宋体"/>
          <w:sz w:val="28"/>
          <w:szCs w:val="28"/>
          <w:lang w:val="en-US" w:eastAsia="zh-CN"/>
        </w:rPr>
        <w:t>和</w:t>
      </w:r>
      <w:r>
        <w:rPr>
          <w:rFonts w:hint="eastAsia" w:ascii="宋体" w:hAnsi="宋体" w:cs="宋体"/>
          <w:sz w:val="28"/>
          <w:szCs w:val="28"/>
          <w:lang w:val="zh-CN"/>
        </w:rPr>
        <w:t>的3.0%计算。</w:t>
      </w:r>
    </w:p>
    <w:p w14:paraId="27629551">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③竣工验收费</w:t>
      </w:r>
    </w:p>
    <w:p w14:paraId="0C07041E">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竣工验收费包括</w:t>
      </w:r>
      <w:r>
        <w:rPr>
          <w:rFonts w:hint="eastAsia" w:ascii="宋体" w:hAnsi="宋体" w:cs="宋体"/>
          <w:sz w:val="28"/>
          <w:szCs w:val="28"/>
        </w:rPr>
        <w:t>:</w:t>
      </w:r>
      <w:r>
        <w:rPr>
          <w:rFonts w:hint="eastAsia" w:ascii="宋体" w:hAnsi="宋体" w:cs="宋体"/>
          <w:sz w:val="28"/>
          <w:szCs w:val="28"/>
          <w:lang w:val="zh-CN"/>
        </w:rPr>
        <w:t>工程复核费、工程验收费、项目决算编制与审计费。本项目竣工验收费以工程施工费与设备购置费之和作为计算基数</w:t>
      </w:r>
      <w:r>
        <w:rPr>
          <w:rFonts w:hint="eastAsia" w:ascii="宋体" w:hAnsi="宋体" w:cs="宋体"/>
          <w:sz w:val="28"/>
          <w:szCs w:val="28"/>
        </w:rPr>
        <w:t>，</w:t>
      </w:r>
      <w:r>
        <w:rPr>
          <w:rFonts w:hint="eastAsia" w:ascii="宋体" w:hAnsi="宋体" w:cs="宋体"/>
          <w:sz w:val="28"/>
          <w:szCs w:val="28"/>
          <w:lang w:val="zh-CN"/>
        </w:rPr>
        <w:t>按2%计算。</w:t>
      </w:r>
    </w:p>
    <w:p w14:paraId="0435B583">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④业主管理费</w:t>
      </w:r>
    </w:p>
    <w:p w14:paraId="1B81286D">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按照工程施工费的2</w:t>
      </w:r>
      <w:r>
        <w:rPr>
          <w:rFonts w:hint="eastAsia" w:ascii="宋体" w:hAnsi="宋体" w:cs="宋体"/>
          <w:sz w:val="28"/>
          <w:szCs w:val="28"/>
        </w:rPr>
        <w:t>.4</w:t>
      </w:r>
      <w:r>
        <w:rPr>
          <w:rFonts w:hint="eastAsia" w:ascii="宋体" w:hAnsi="宋体" w:cs="宋体"/>
          <w:sz w:val="28"/>
          <w:szCs w:val="28"/>
          <w:lang w:val="zh-CN"/>
        </w:rPr>
        <w:t>%计算。</w:t>
      </w:r>
    </w:p>
    <w:p w14:paraId="44F89C2A">
      <w:pPr>
        <w:autoSpaceDE w:val="0"/>
        <w:autoSpaceDN w:val="0"/>
        <w:adjustRightInd w:val="0"/>
        <w:spacing w:line="360" w:lineRule="auto"/>
        <w:ind w:firstLine="584" w:firstLineChars="200"/>
        <w:rPr>
          <w:rFonts w:ascii="宋体" w:hAnsi="宋体" w:cs="宋体"/>
          <w:kern w:val="0"/>
          <w:sz w:val="28"/>
          <w:szCs w:val="28"/>
          <w:lang w:val="zh-CN"/>
        </w:rPr>
      </w:pPr>
      <w:r>
        <w:rPr>
          <w:rFonts w:hint="eastAsia" w:ascii="宋体" w:hAnsi="宋体" w:cs="宋体"/>
          <w:bCs/>
          <w:sz w:val="28"/>
          <w:szCs w:val="28"/>
        </w:rPr>
        <w:t>(4)</w:t>
      </w:r>
      <w:r>
        <w:rPr>
          <w:rFonts w:hint="eastAsia" w:ascii="宋体" w:hAnsi="宋体" w:cs="宋体"/>
          <w:bCs/>
          <w:kern w:val="0"/>
          <w:sz w:val="28"/>
          <w:szCs w:val="28"/>
          <w:lang w:val="zh-CN"/>
        </w:rPr>
        <w:t>监测与管护费</w:t>
      </w:r>
    </w:p>
    <w:p w14:paraId="108BC470">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①监测费</w:t>
      </w:r>
    </w:p>
    <w:p w14:paraId="5CFBB39C">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为及时获得土地损毁情况及土地复垦效果以及可能产生的地质灾害情况</w:t>
      </w:r>
      <w:r>
        <w:rPr>
          <w:rFonts w:hint="eastAsia" w:ascii="宋体" w:hAnsi="宋体" w:cs="宋体"/>
          <w:sz w:val="28"/>
          <w:szCs w:val="28"/>
        </w:rPr>
        <w:t>，</w:t>
      </w:r>
      <w:r>
        <w:rPr>
          <w:rFonts w:hint="eastAsia" w:ascii="宋体" w:hAnsi="宋体" w:cs="宋体"/>
          <w:sz w:val="28"/>
          <w:szCs w:val="28"/>
          <w:lang w:val="zh-CN"/>
        </w:rPr>
        <w:t>本方案安排一定比例的监测费</w:t>
      </w:r>
      <w:r>
        <w:rPr>
          <w:rFonts w:hint="eastAsia" w:ascii="宋体" w:hAnsi="宋体" w:cs="宋体"/>
          <w:sz w:val="28"/>
          <w:szCs w:val="28"/>
        </w:rPr>
        <w:t>，</w:t>
      </w:r>
      <w:r>
        <w:rPr>
          <w:rFonts w:hint="eastAsia" w:ascii="宋体" w:hAnsi="宋体" w:cs="宋体"/>
          <w:sz w:val="28"/>
          <w:szCs w:val="28"/>
          <w:lang w:val="zh-CN"/>
        </w:rPr>
        <w:t>从矿山开采开始时进行监测</w:t>
      </w:r>
      <w:r>
        <w:rPr>
          <w:rFonts w:hint="eastAsia" w:ascii="宋体" w:hAnsi="宋体" w:cs="宋体"/>
          <w:sz w:val="28"/>
          <w:szCs w:val="28"/>
        </w:rPr>
        <w:t>，</w:t>
      </w:r>
      <w:r>
        <w:rPr>
          <w:rFonts w:hint="eastAsia" w:ascii="宋体" w:hAnsi="宋体" w:cs="宋体"/>
          <w:sz w:val="28"/>
          <w:szCs w:val="28"/>
          <w:lang w:val="zh-CN"/>
        </w:rPr>
        <w:t>按本方案的监测措施执行</w:t>
      </w:r>
      <w:r>
        <w:rPr>
          <w:rFonts w:hint="eastAsia" w:ascii="宋体" w:hAnsi="宋体" w:cs="宋体"/>
          <w:sz w:val="28"/>
          <w:szCs w:val="28"/>
        </w:rPr>
        <w:t>，</w:t>
      </w:r>
      <w:r>
        <w:rPr>
          <w:rFonts w:hint="eastAsia" w:ascii="宋体" w:hAnsi="宋体" w:cs="宋体"/>
          <w:sz w:val="28"/>
          <w:szCs w:val="28"/>
          <w:lang w:val="zh-CN"/>
        </w:rPr>
        <w:t>监测费按3000元/年计取。</w:t>
      </w:r>
    </w:p>
    <w:p w14:paraId="3F2646FB">
      <w:pPr>
        <w:spacing w:line="360" w:lineRule="auto"/>
        <w:ind w:firstLine="584" w:firstLineChars="200"/>
        <w:rPr>
          <w:rFonts w:ascii="宋体" w:hAnsi="宋体" w:cs="宋体"/>
          <w:sz w:val="28"/>
          <w:szCs w:val="28"/>
          <w:lang w:val="zh-CN"/>
        </w:rPr>
      </w:pPr>
      <w:r>
        <w:rPr>
          <w:rFonts w:hint="eastAsia" w:ascii="宋体" w:hAnsi="宋体" w:cs="宋体"/>
          <w:bCs/>
          <w:sz w:val="28"/>
          <w:szCs w:val="28"/>
          <w:lang w:val="zh-CN"/>
        </w:rPr>
        <w:t>②管护费</w:t>
      </w:r>
    </w:p>
    <w:p w14:paraId="3A7DE6D2">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复垦期的管护费主要是用于复垦林地的管护。一般按人均管护量为100</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lang w:val="zh-CN"/>
        </w:rPr>
        <w:t>/人进行计算。管护费由人工费和物耗费组成。根据福建省园林工人收入</w:t>
      </w:r>
      <w:r>
        <w:rPr>
          <w:rFonts w:hint="eastAsia" w:ascii="宋体" w:hAnsi="宋体" w:cs="宋体"/>
          <w:sz w:val="28"/>
          <w:szCs w:val="28"/>
        </w:rPr>
        <w:t>，</w:t>
      </w:r>
      <w:r>
        <w:rPr>
          <w:rFonts w:hint="eastAsia" w:ascii="宋体" w:hAnsi="宋体" w:cs="宋体"/>
          <w:sz w:val="28"/>
          <w:szCs w:val="28"/>
          <w:lang w:val="zh-CN"/>
        </w:rPr>
        <w:t>确定人工费为20元/100</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sz w:val="28"/>
          <w:szCs w:val="28"/>
          <w:lang w:val="zh-CN"/>
        </w:rPr>
        <w:t>年</w:t>
      </w:r>
      <w:r>
        <w:rPr>
          <w:rFonts w:hint="eastAsia" w:ascii="宋体" w:hAnsi="宋体" w:cs="宋体"/>
          <w:sz w:val="28"/>
          <w:szCs w:val="28"/>
        </w:rPr>
        <w:t>，</w:t>
      </w:r>
      <w:r>
        <w:rPr>
          <w:rFonts w:hint="eastAsia" w:ascii="宋体" w:hAnsi="宋体" w:cs="宋体"/>
          <w:sz w:val="28"/>
          <w:szCs w:val="28"/>
          <w:lang w:val="zh-CN"/>
        </w:rPr>
        <w:t>物耗费为20元/100</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sz w:val="28"/>
          <w:szCs w:val="28"/>
          <w:lang w:val="zh-CN"/>
        </w:rPr>
        <w:t>年</w:t>
      </w:r>
      <w:r>
        <w:rPr>
          <w:rFonts w:hint="eastAsia" w:ascii="宋体" w:hAnsi="宋体" w:cs="宋体"/>
          <w:sz w:val="28"/>
          <w:szCs w:val="28"/>
        </w:rPr>
        <w:t>，</w:t>
      </w:r>
      <w:r>
        <w:rPr>
          <w:rFonts w:hint="eastAsia" w:ascii="宋体" w:hAnsi="宋体" w:cs="宋体"/>
          <w:sz w:val="28"/>
          <w:szCs w:val="28"/>
          <w:lang w:val="zh-CN"/>
        </w:rPr>
        <w:t>管护费共计为40元/100</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sz w:val="28"/>
          <w:szCs w:val="28"/>
          <w:lang w:val="zh-CN"/>
        </w:rPr>
        <w:t>年。</w:t>
      </w:r>
    </w:p>
    <w:p w14:paraId="0B0CE5C0">
      <w:pPr>
        <w:autoSpaceDE w:val="0"/>
        <w:autoSpaceDN w:val="0"/>
        <w:adjustRightInd w:val="0"/>
        <w:spacing w:line="360" w:lineRule="auto"/>
        <w:ind w:firstLine="584" w:firstLineChars="200"/>
        <w:rPr>
          <w:rFonts w:ascii="宋体" w:hAnsi="宋体" w:cs="宋体"/>
          <w:kern w:val="0"/>
          <w:sz w:val="28"/>
          <w:szCs w:val="28"/>
          <w:lang w:val="zh-CN"/>
        </w:rPr>
      </w:pPr>
      <w:r>
        <w:rPr>
          <w:rFonts w:hint="eastAsia" w:ascii="宋体" w:hAnsi="宋体" w:cs="宋体"/>
          <w:bCs/>
          <w:sz w:val="28"/>
          <w:szCs w:val="28"/>
        </w:rPr>
        <w:t>(5)</w:t>
      </w:r>
      <w:r>
        <w:rPr>
          <w:rFonts w:hint="eastAsia" w:ascii="宋体" w:hAnsi="宋体" w:cs="宋体"/>
          <w:bCs/>
          <w:kern w:val="0"/>
          <w:sz w:val="28"/>
          <w:szCs w:val="28"/>
          <w:lang w:val="zh-CN"/>
        </w:rPr>
        <w:t>不可预见费</w:t>
      </w:r>
    </w:p>
    <w:p w14:paraId="08D6B9F7">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不可预见费按不超过工程施工费、设备购置费和其他费用之和的3%计算。计算公式为</w:t>
      </w:r>
      <w:r>
        <w:rPr>
          <w:rFonts w:hint="eastAsia" w:ascii="宋体" w:hAnsi="宋体" w:cs="宋体"/>
          <w:sz w:val="28"/>
          <w:szCs w:val="28"/>
        </w:rPr>
        <w:t>：</w:t>
      </w:r>
    </w:p>
    <w:p w14:paraId="30A8E996">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不可预见费=</w:t>
      </w:r>
      <w:r>
        <w:rPr>
          <w:rFonts w:hint="eastAsia" w:ascii="宋体" w:hAnsi="宋体" w:cs="宋体"/>
          <w:sz w:val="28"/>
          <w:szCs w:val="28"/>
        </w:rPr>
        <w:t>(</w:t>
      </w:r>
      <w:r>
        <w:rPr>
          <w:rFonts w:hint="eastAsia" w:ascii="宋体" w:hAnsi="宋体" w:cs="宋体"/>
          <w:sz w:val="28"/>
          <w:szCs w:val="28"/>
          <w:lang w:val="zh-CN"/>
        </w:rPr>
        <w:t>工程施工费用+设备购置费+其他费用</w:t>
      </w:r>
      <w:r>
        <w:rPr>
          <w:rFonts w:hint="eastAsia" w:ascii="宋体" w:hAnsi="宋体" w:cs="宋体"/>
          <w:sz w:val="28"/>
          <w:szCs w:val="28"/>
        </w:rPr>
        <w:t>)</w:t>
      </w:r>
      <w:r>
        <w:rPr>
          <w:rFonts w:hint="eastAsia" w:ascii="宋体" w:hAnsi="宋体" w:cs="宋体"/>
          <w:sz w:val="28"/>
          <w:szCs w:val="28"/>
          <w:lang w:val="zh-CN"/>
        </w:rPr>
        <w:t>×费率</w:t>
      </w:r>
    </w:p>
    <w:p w14:paraId="5B15E373">
      <w:pPr>
        <w:spacing w:line="360" w:lineRule="auto"/>
        <w:ind w:firstLine="584" w:firstLineChars="200"/>
        <w:rPr>
          <w:rFonts w:ascii="宋体" w:hAnsi="宋体" w:cs="宋体"/>
          <w:bCs/>
          <w:sz w:val="28"/>
          <w:szCs w:val="28"/>
          <w:lang w:val="zh-CN"/>
        </w:rPr>
      </w:pPr>
      <w:r>
        <w:rPr>
          <w:rFonts w:hint="eastAsia" w:ascii="宋体" w:hAnsi="宋体" w:cs="宋体"/>
          <w:bCs/>
          <w:sz w:val="28"/>
          <w:szCs w:val="28"/>
        </w:rPr>
        <w:t>(6)</w:t>
      </w:r>
      <w:r>
        <w:rPr>
          <w:rFonts w:hint="eastAsia" w:ascii="宋体" w:hAnsi="宋体" w:cs="宋体"/>
          <w:bCs/>
          <w:sz w:val="28"/>
          <w:szCs w:val="28"/>
          <w:lang w:val="zh-CN"/>
        </w:rPr>
        <w:t>价差预备费</w:t>
      </w:r>
    </w:p>
    <w:p w14:paraId="71C3A950">
      <w:pPr>
        <w:spacing w:line="360" w:lineRule="auto"/>
        <w:ind w:firstLine="584" w:firstLineChars="200"/>
        <w:rPr>
          <w:rFonts w:ascii="宋体" w:hAnsi="宋体" w:cs="宋体"/>
          <w:b/>
          <w:bCs/>
          <w:sz w:val="28"/>
          <w:szCs w:val="28"/>
        </w:rPr>
      </w:pPr>
      <w:r>
        <w:rPr>
          <w:rFonts w:hint="eastAsia" w:ascii="宋体" w:hAnsi="宋体" w:cs="宋体"/>
          <w:sz w:val="28"/>
          <w:szCs w:val="28"/>
          <w:lang w:val="zh-CN"/>
        </w:rPr>
        <w:t>考虑到经济发展及物价波动等因素</w:t>
      </w:r>
      <w:r>
        <w:rPr>
          <w:rFonts w:hint="eastAsia" w:ascii="宋体" w:hAnsi="宋体" w:cs="宋体"/>
          <w:sz w:val="28"/>
          <w:szCs w:val="28"/>
        </w:rPr>
        <w:t>，</w:t>
      </w:r>
      <w:r>
        <w:rPr>
          <w:rFonts w:hint="eastAsia" w:ascii="宋体" w:hAnsi="宋体" w:cs="宋体"/>
          <w:sz w:val="28"/>
          <w:szCs w:val="28"/>
          <w:lang w:val="zh-CN"/>
        </w:rPr>
        <w:t>应根据静态投资及复垦工作安排进行价差预备费估算</w:t>
      </w:r>
      <w:r>
        <w:rPr>
          <w:rFonts w:hint="eastAsia" w:ascii="宋体" w:hAnsi="宋体" w:cs="宋体"/>
          <w:sz w:val="28"/>
          <w:szCs w:val="28"/>
        </w:rPr>
        <w:t>，计算公式采用P=I</w:t>
      </w:r>
      <w:r>
        <w:rPr>
          <w:rFonts w:hint="eastAsia" w:ascii="宋体" w:hAnsi="宋体" w:cs="宋体"/>
          <w:sz w:val="28"/>
          <w:szCs w:val="28"/>
          <w:vertAlign w:val="subscript"/>
        </w:rPr>
        <w:t>t</w:t>
      </w:r>
      <w:r>
        <w:rPr>
          <w:rFonts w:hint="eastAsia" w:ascii="宋体" w:hAnsi="宋体" w:cs="宋体"/>
          <w:sz w:val="28"/>
          <w:szCs w:val="28"/>
        </w:rPr>
        <w:t>[(1+f)</w:t>
      </w:r>
      <w:r>
        <w:rPr>
          <w:rFonts w:hint="eastAsia" w:ascii="宋体" w:hAnsi="宋体" w:cs="宋体"/>
          <w:sz w:val="28"/>
          <w:szCs w:val="28"/>
          <w:vertAlign w:val="superscript"/>
        </w:rPr>
        <w:t>m</w:t>
      </w:r>
      <w:r>
        <w:rPr>
          <w:rFonts w:hint="eastAsia" w:ascii="宋体" w:hAnsi="宋体" w:cs="宋体"/>
          <w:sz w:val="28"/>
          <w:szCs w:val="28"/>
        </w:rPr>
        <w:t>(1+f)</w:t>
      </w:r>
      <w:r>
        <w:rPr>
          <w:rFonts w:hint="eastAsia" w:ascii="宋体" w:hAnsi="宋体" w:cs="宋体"/>
          <w:sz w:val="28"/>
          <w:szCs w:val="28"/>
          <w:vertAlign w:val="superscript"/>
        </w:rPr>
        <w:t>0.5</w:t>
      </w:r>
      <w:r>
        <w:rPr>
          <w:rFonts w:hint="eastAsia" w:ascii="宋体" w:hAnsi="宋体" w:cs="宋体"/>
          <w:sz w:val="28"/>
          <w:szCs w:val="28"/>
        </w:rPr>
        <w:t>(1+f)</w:t>
      </w:r>
      <w:r>
        <w:rPr>
          <w:rFonts w:hint="eastAsia" w:ascii="宋体" w:hAnsi="宋体" w:cs="宋体"/>
          <w:sz w:val="28"/>
          <w:szCs w:val="28"/>
          <w:vertAlign w:val="superscript"/>
        </w:rPr>
        <w:t>t-1</w:t>
      </w:r>
      <w:r>
        <w:rPr>
          <w:rFonts w:hint="eastAsia" w:ascii="宋体" w:hAnsi="宋体" w:cs="宋体"/>
          <w:sz w:val="28"/>
          <w:szCs w:val="28"/>
        </w:rPr>
        <w:t>-1]。本方案年涨价率取3%，前期年限1年。</w:t>
      </w:r>
    </w:p>
    <w:p w14:paraId="7A434989">
      <w:pPr>
        <w:spacing w:line="360" w:lineRule="auto"/>
        <w:ind w:firstLine="584" w:firstLineChars="200"/>
        <w:rPr>
          <w:rFonts w:ascii="宋体" w:hAnsi="宋体" w:cs="宋体"/>
          <w:b/>
          <w:bCs/>
          <w:sz w:val="28"/>
          <w:szCs w:val="28"/>
        </w:rPr>
      </w:pPr>
      <w:r>
        <w:rPr>
          <w:rFonts w:hint="eastAsia" w:ascii="宋体" w:hAnsi="宋体" w:cs="宋体"/>
          <w:b/>
          <w:bCs/>
          <w:sz w:val="28"/>
          <w:szCs w:val="28"/>
        </w:rPr>
        <w:t>（二）单项工程量及其经费估算</w:t>
      </w:r>
    </w:p>
    <w:p w14:paraId="02690722">
      <w:pPr>
        <w:spacing w:line="360" w:lineRule="auto"/>
        <w:ind w:firstLine="584" w:firstLineChars="200"/>
        <w:rPr>
          <w:rFonts w:ascii="宋体" w:hAnsi="宋体" w:cs="宋体"/>
          <w:bCs/>
          <w:sz w:val="28"/>
          <w:szCs w:val="28"/>
        </w:rPr>
      </w:pPr>
      <w:r>
        <w:rPr>
          <w:rFonts w:hint="eastAsia" w:ascii="宋体" w:hAnsi="宋体" w:cs="宋体"/>
          <w:bCs/>
          <w:sz w:val="28"/>
          <w:szCs w:val="28"/>
        </w:rPr>
        <w:t>各功能区治理费用估算表见表</w:t>
      </w:r>
      <w:r>
        <w:rPr>
          <w:rFonts w:hint="eastAsia" w:ascii="宋体" w:hAnsi="宋体" w:cs="宋体"/>
          <w:kern w:val="1"/>
          <w:sz w:val="28"/>
          <w:szCs w:val="28"/>
        </w:rPr>
        <w:t>8-4～表8-8。</w:t>
      </w:r>
    </w:p>
    <w:p w14:paraId="1243484B">
      <w:pPr>
        <w:spacing w:line="520" w:lineRule="exact"/>
        <w:ind w:firstLine="584" w:firstLineChars="200"/>
        <w:rPr>
          <w:rFonts w:ascii="宋体" w:hAnsi="宋体" w:cs="宋体"/>
          <w:b/>
          <w:bCs/>
          <w:sz w:val="28"/>
          <w:szCs w:val="28"/>
        </w:rPr>
      </w:pPr>
      <w:r>
        <w:rPr>
          <w:rFonts w:hint="eastAsia" w:ascii="宋体" w:hAnsi="宋体" w:cs="宋体"/>
          <w:b/>
          <w:bCs/>
          <w:sz w:val="28"/>
          <w:szCs w:val="28"/>
        </w:rPr>
        <w:t>1、露天采场</w:t>
      </w:r>
    </w:p>
    <w:p w14:paraId="3A392DC8">
      <w:pPr>
        <w:spacing w:line="360" w:lineRule="auto"/>
        <w:jc w:val="center"/>
        <w:rPr>
          <w:rFonts w:ascii="宋体" w:hAnsi="宋体" w:cs="宋体"/>
          <w:b/>
          <w:sz w:val="28"/>
          <w:szCs w:val="28"/>
        </w:rPr>
      </w:pPr>
      <w:r>
        <w:rPr>
          <w:rFonts w:hint="eastAsia" w:ascii="宋体" w:hAnsi="宋体" w:cs="宋体"/>
          <w:b/>
          <w:sz w:val="28"/>
          <w:szCs w:val="28"/>
          <w:lang w:val="zh-CN"/>
        </w:rPr>
        <w:t>表</w:t>
      </w:r>
      <w:r>
        <w:rPr>
          <w:rFonts w:hint="eastAsia" w:ascii="宋体" w:hAnsi="宋体" w:cs="宋体"/>
          <w:b/>
          <w:sz w:val="28"/>
          <w:szCs w:val="28"/>
        </w:rPr>
        <w:t>8-4   露天采场治理</w:t>
      </w:r>
      <w:r>
        <w:rPr>
          <w:rFonts w:hint="eastAsia" w:ascii="宋体" w:hAnsi="宋体" w:cs="宋体"/>
          <w:b/>
          <w:sz w:val="28"/>
          <w:szCs w:val="28"/>
          <w:lang w:val="zh-CN"/>
        </w:rPr>
        <w:t>费用估算表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3598"/>
        <w:gridCol w:w="1080"/>
        <w:gridCol w:w="1455"/>
        <w:gridCol w:w="1110"/>
        <w:gridCol w:w="1456"/>
      </w:tblGrid>
      <w:tr w14:paraId="291D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5" w:type="dxa"/>
            <w:vAlign w:val="center"/>
          </w:tcPr>
          <w:p w14:paraId="3E9E158B">
            <w:pPr>
              <w:pStyle w:val="68"/>
              <w:spacing w:line="460" w:lineRule="exact"/>
              <w:rPr>
                <w:rFonts w:ascii="宋体" w:hAnsi="宋体" w:cs="宋体"/>
                <w:b/>
                <w:bCs/>
                <w:kern w:val="0"/>
                <w:sz w:val="18"/>
                <w:szCs w:val="18"/>
              </w:rPr>
            </w:pPr>
            <w:r>
              <w:rPr>
                <w:rFonts w:hint="eastAsia" w:ascii="宋体" w:hAnsi="宋体" w:cs="宋体"/>
                <w:b/>
                <w:bCs/>
                <w:kern w:val="0"/>
                <w:sz w:val="18"/>
                <w:szCs w:val="18"/>
              </w:rPr>
              <w:t>序号</w:t>
            </w:r>
          </w:p>
        </w:tc>
        <w:tc>
          <w:tcPr>
            <w:tcW w:w="3598" w:type="dxa"/>
            <w:vAlign w:val="center"/>
          </w:tcPr>
          <w:p w14:paraId="51AD3EB3">
            <w:pPr>
              <w:pStyle w:val="68"/>
              <w:spacing w:line="460" w:lineRule="exact"/>
              <w:rPr>
                <w:rFonts w:ascii="宋体" w:hAnsi="宋体" w:cs="宋体"/>
                <w:b/>
                <w:bCs/>
                <w:kern w:val="0"/>
                <w:sz w:val="18"/>
                <w:szCs w:val="18"/>
              </w:rPr>
            </w:pPr>
            <w:r>
              <w:rPr>
                <w:rFonts w:hint="eastAsia" w:ascii="宋体" w:hAnsi="宋体" w:cs="宋体"/>
                <w:b/>
                <w:bCs/>
                <w:kern w:val="0"/>
                <w:sz w:val="18"/>
                <w:szCs w:val="18"/>
              </w:rPr>
              <w:t>项目</w:t>
            </w:r>
          </w:p>
        </w:tc>
        <w:tc>
          <w:tcPr>
            <w:tcW w:w="1080" w:type="dxa"/>
            <w:vAlign w:val="center"/>
          </w:tcPr>
          <w:p w14:paraId="7E4B449F">
            <w:pPr>
              <w:pStyle w:val="68"/>
              <w:spacing w:line="460" w:lineRule="exact"/>
              <w:rPr>
                <w:rFonts w:ascii="宋体" w:hAnsi="宋体" w:cs="宋体"/>
                <w:b/>
                <w:bCs/>
                <w:kern w:val="0"/>
                <w:sz w:val="18"/>
                <w:szCs w:val="18"/>
              </w:rPr>
            </w:pPr>
            <w:r>
              <w:rPr>
                <w:rFonts w:hint="eastAsia" w:ascii="宋体" w:hAnsi="宋体" w:cs="宋体"/>
                <w:b/>
                <w:bCs/>
                <w:kern w:val="0"/>
                <w:sz w:val="18"/>
                <w:szCs w:val="18"/>
              </w:rPr>
              <w:t>单位</w:t>
            </w:r>
          </w:p>
        </w:tc>
        <w:tc>
          <w:tcPr>
            <w:tcW w:w="1455" w:type="dxa"/>
            <w:vAlign w:val="center"/>
          </w:tcPr>
          <w:p w14:paraId="289481AC">
            <w:pPr>
              <w:pStyle w:val="68"/>
              <w:spacing w:line="460" w:lineRule="exact"/>
              <w:rPr>
                <w:rFonts w:ascii="宋体" w:hAnsi="宋体" w:cs="宋体"/>
                <w:b/>
                <w:bCs/>
                <w:kern w:val="0"/>
                <w:sz w:val="18"/>
                <w:szCs w:val="18"/>
              </w:rPr>
            </w:pPr>
            <w:r>
              <w:rPr>
                <w:rFonts w:hint="eastAsia" w:ascii="宋体" w:hAnsi="宋体" w:cs="宋体"/>
                <w:b/>
                <w:bCs/>
                <w:kern w:val="0"/>
                <w:sz w:val="18"/>
                <w:szCs w:val="18"/>
              </w:rPr>
              <w:t>工程量</w:t>
            </w:r>
          </w:p>
        </w:tc>
        <w:tc>
          <w:tcPr>
            <w:tcW w:w="1110" w:type="dxa"/>
            <w:vAlign w:val="center"/>
          </w:tcPr>
          <w:p w14:paraId="643F6B57">
            <w:pPr>
              <w:pStyle w:val="68"/>
              <w:spacing w:line="460" w:lineRule="exact"/>
              <w:rPr>
                <w:rFonts w:ascii="宋体" w:hAnsi="宋体" w:cs="宋体"/>
                <w:b/>
                <w:bCs/>
                <w:kern w:val="0"/>
                <w:sz w:val="18"/>
                <w:szCs w:val="18"/>
              </w:rPr>
            </w:pPr>
            <w:r>
              <w:rPr>
                <w:rFonts w:hint="eastAsia" w:ascii="宋体" w:hAnsi="宋体" w:cs="宋体"/>
                <w:b/>
                <w:bCs/>
                <w:kern w:val="0"/>
                <w:sz w:val="18"/>
                <w:szCs w:val="18"/>
              </w:rPr>
              <w:t>单价(元)</w:t>
            </w:r>
          </w:p>
        </w:tc>
        <w:tc>
          <w:tcPr>
            <w:tcW w:w="1456" w:type="dxa"/>
            <w:vAlign w:val="center"/>
          </w:tcPr>
          <w:p w14:paraId="7005C9DC">
            <w:pPr>
              <w:pStyle w:val="68"/>
              <w:spacing w:line="460" w:lineRule="exact"/>
              <w:rPr>
                <w:rFonts w:ascii="宋体" w:hAnsi="宋体" w:cs="宋体"/>
                <w:b/>
                <w:bCs/>
                <w:kern w:val="0"/>
                <w:sz w:val="18"/>
                <w:szCs w:val="18"/>
              </w:rPr>
            </w:pPr>
            <w:r>
              <w:rPr>
                <w:rFonts w:hint="eastAsia" w:ascii="宋体" w:hAnsi="宋体" w:cs="宋体"/>
                <w:b/>
                <w:bCs/>
                <w:kern w:val="0"/>
                <w:sz w:val="18"/>
                <w:szCs w:val="18"/>
              </w:rPr>
              <w:t>合计(元)</w:t>
            </w:r>
          </w:p>
        </w:tc>
      </w:tr>
      <w:tr w14:paraId="0C60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D3155A1">
            <w:pPr>
              <w:pStyle w:val="68"/>
              <w:spacing w:line="460" w:lineRule="exact"/>
              <w:rPr>
                <w:rFonts w:ascii="宋体" w:hAnsi="宋体" w:cs="宋体"/>
                <w:b/>
                <w:bCs/>
                <w:kern w:val="0"/>
                <w:sz w:val="18"/>
                <w:szCs w:val="18"/>
              </w:rPr>
            </w:pPr>
            <w:r>
              <w:rPr>
                <w:rFonts w:hint="eastAsia" w:ascii="宋体" w:hAnsi="宋体" w:cs="宋体"/>
                <w:b/>
                <w:bCs/>
                <w:kern w:val="0"/>
                <w:sz w:val="18"/>
                <w:szCs w:val="18"/>
              </w:rPr>
              <w:t>1</w:t>
            </w:r>
          </w:p>
        </w:tc>
        <w:tc>
          <w:tcPr>
            <w:tcW w:w="3598" w:type="dxa"/>
            <w:vAlign w:val="center"/>
          </w:tcPr>
          <w:p w14:paraId="68AEFBC5">
            <w:pPr>
              <w:pStyle w:val="68"/>
              <w:spacing w:line="460" w:lineRule="exact"/>
              <w:rPr>
                <w:rFonts w:ascii="宋体" w:hAnsi="宋体" w:cs="宋体"/>
                <w:b/>
                <w:bCs/>
                <w:kern w:val="0"/>
                <w:sz w:val="18"/>
                <w:szCs w:val="18"/>
              </w:rPr>
            </w:pPr>
            <w:r>
              <w:rPr>
                <w:rFonts w:hint="eastAsia" w:ascii="宋体" w:hAnsi="宋体" w:cs="宋体"/>
                <w:b/>
                <w:bCs/>
                <w:sz w:val="18"/>
                <w:szCs w:val="18"/>
              </w:rPr>
              <w:t>露天采场(S=383078</w:t>
            </w:r>
            <w:r>
              <w:rPr>
                <w:rFonts w:hint="eastAsia" w:ascii="宋体" w:hAnsi="宋体" w:cs="宋体"/>
                <w:b/>
                <w:bCs/>
                <w:kern w:val="0"/>
                <w:sz w:val="18"/>
                <w:szCs w:val="18"/>
              </w:rPr>
              <w:t>m</w:t>
            </w:r>
            <w:r>
              <w:rPr>
                <w:rFonts w:hint="eastAsia" w:ascii="宋体" w:hAnsi="宋体" w:cs="宋体"/>
                <w:b/>
                <w:bCs/>
                <w:kern w:val="0"/>
                <w:sz w:val="18"/>
                <w:szCs w:val="18"/>
                <w:vertAlign w:val="superscript"/>
              </w:rPr>
              <w:t>2</w:t>
            </w:r>
            <w:r>
              <w:rPr>
                <w:rFonts w:hint="eastAsia" w:ascii="宋体" w:hAnsi="宋体" w:cs="宋体"/>
                <w:b/>
                <w:bCs/>
                <w:sz w:val="18"/>
                <w:szCs w:val="18"/>
              </w:rPr>
              <w:t>)</w:t>
            </w:r>
          </w:p>
        </w:tc>
        <w:tc>
          <w:tcPr>
            <w:tcW w:w="1080" w:type="dxa"/>
            <w:vAlign w:val="center"/>
          </w:tcPr>
          <w:p w14:paraId="1BFD9F31">
            <w:pPr>
              <w:pStyle w:val="68"/>
              <w:spacing w:line="460" w:lineRule="exact"/>
              <w:rPr>
                <w:rFonts w:ascii="宋体" w:hAnsi="宋体" w:cs="宋体"/>
                <w:b/>
                <w:bCs/>
                <w:sz w:val="18"/>
                <w:szCs w:val="18"/>
              </w:rPr>
            </w:pPr>
          </w:p>
        </w:tc>
        <w:tc>
          <w:tcPr>
            <w:tcW w:w="1455" w:type="dxa"/>
            <w:vAlign w:val="center"/>
          </w:tcPr>
          <w:p w14:paraId="6BD0E07B">
            <w:pPr>
              <w:pStyle w:val="68"/>
              <w:spacing w:line="460" w:lineRule="exact"/>
              <w:rPr>
                <w:rFonts w:ascii="宋体" w:hAnsi="宋体" w:cs="宋体"/>
                <w:b/>
                <w:bCs/>
                <w:sz w:val="18"/>
                <w:szCs w:val="18"/>
              </w:rPr>
            </w:pPr>
          </w:p>
        </w:tc>
        <w:tc>
          <w:tcPr>
            <w:tcW w:w="1110" w:type="dxa"/>
            <w:vAlign w:val="center"/>
          </w:tcPr>
          <w:p w14:paraId="4740CC0A">
            <w:pPr>
              <w:pStyle w:val="68"/>
              <w:spacing w:line="460" w:lineRule="exact"/>
              <w:rPr>
                <w:rFonts w:ascii="宋体" w:hAnsi="宋体" w:cs="宋体"/>
                <w:b/>
                <w:bCs/>
                <w:sz w:val="18"/>
                <w:szCs w:val="18"/>
              </w:rPr>
            </w:pPr>
          </w:p>
        </w:tc>
        <w:tc>
          <w:tcPr>
            <w:tcW w:w="1456" w:type="dxa"/>
            <w:vAlign w:val="center"/>
          </w:tcPr>
          <w:p w14:paraId="1BE07121">
            <w:pPr>
              <w:pStyle w:val="68"/>
              <w:spacing w:line="460" w:lineRule="exact"/>
              <w:rPr>
                <w:rFonts w:ascii="宋体" w:hAnsi="宋体" w:cs="宋体"/>
                <w:b/>
                <w:bCs/>
                <w:sz w:val="18"/>
                <w:szCs w:val="18"/>
              </w:rPr>
            </w:pPr>
            <w:r>
              <w:rPr>
                <w:rFonts w:hint="eastAsia" w:ascii="宋体" w:hAnsi="宋体" w:cs="宋体"/>
                <w:b/>
                <w:bCs/>
                <w:sz w:val="18"/>
                <w:szCs w:val="18"/>
              </w:rPr>
              <w:t xml:space="preserve">2794680.40 </w:t>
            </w:r>
          </w:p>
        </w:tc>
      </w:tr>
      <w:tr w14:paraId="512C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61E203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w:t>
            </w:r>
          </w:p>
        </w:tc>
        <w:tc>
          <w:tcPr>
            <w:tcW w:w="3598" w:type="dxa"/>
            <w:vAlign w:val="center"/>
          </w:tcPr>
          <w:p w14:paraId="7CC6E333">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警示牌</w:t>
            </w:r>
          </w:p>
        </w:tc>
        <w:tc>
          <w:tcPr>
            <w:tcW w:w="1080" w:type="dxa"/>
            <w:vAlign w:val="center"/>
          </w:tcPr>
          <w:p w14:paraId="75071A3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面</w:t>
            </w:r>
          </w:p>
        </w:tc>
        <w:tc>
          <w:tcPr>
            <w:tcW w:w="1455" w:type="dxa"/>
            <w:vAlign w:val="center"/>
          </w:tcPr>
          <w:p w14:paraId="2C86294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27</w:t>
            </w:r>
          </w:p>
        </w:tc>
        <w:tc>
          <w:tcPr>
            <w:tcW w:w="1110" w:type="dxa"/>
            <w:vAlign w:val="center"/>
          </w:tcPr>
          <w:p w14:paraId="31E9FBD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500</w:t>
            </w:r>
          </w:p>
        </w:tc>
        <w:tc>
          <w:tcPr>
            <w:tcW w:w="1456" w:type="dxa"/>
            <w:vAlign w:val="center"/>
          </w:tcPr>
          <w:p w14:paraId="786EE3F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13500.00 </w:t>
            </w:r>
          </w:p>
        </w:tc>
      </w:tr>
      <w:tr w14:paraId="50FB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357E2A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1.2</w:t>
            </w:r>
          </w:p>
        </w:tc>
        <w:tc>
          <w:tcPr>
            <w:tcW w:w="3598" w:type="dxa"/>
            <w:vAlign w:val="center"/>
          </w:tcPr>
          <w:p w14:paraId="7D9EA490">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地表变形监测</w:t>
            </w:r>
          </w:p>
        </w:tc>
        <w:tc>
          <w:tcPr>
            <w:tcW w:w="1080" w:type="dxa"/>
            <w:vAlign w:val="center"/>
          </w:tcPr>
          <w:p w14:paraId="4A1C133C">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个</w:t>
            </w:r>
          </w:p>
        </w:tc>
        <w:tc>
          <w:tcPr>
            <w:tcW w:w="1455" w:type="dxa"/>
            <w:vAlign w:val="center"/>
          </w:tcPr>
          <w:p w14:paraId="321AC66E">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27</w:t>
            </w:r>
          </w:p>
        </w:tc>
        <w:tc>
          <w:tcPr>
            <w:tcW w:w="1110" w:type="dxa"/>
            <w:vAlign w:val="center"/>
          </w:tcPr>
          <w:p w14:paraId="483B3770">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1000</w:t>
            </w:r>
          </w:p>
        </w:tc>
        <w:tc>
          <w:tcPr>
            <w:tcW w:w="1456" w:type="dxa"/>
            <w:vAlign w:val="center"/>
          </w:tcPr>
          <w:p w14:paraId="22CA967C">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27000.00 </w:t>
            </w:r>
          </w:p>
        </w:tc>
      </w:tr>
      <w:tr w14:paraId="6F34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A15052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w:t>
            </w:r>
          </w:p>
        </w:tc>
        <w:tc>
          <w:tcPr>
            <w:tcW w:w="3598" w:type="dxa"/>
            <w:vAlign w:val="center"/>
          </w:tcPr>
          <w:p w14:paraId="4373542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地貌景观监测</w:t>
            </w:r>
          </w:p>
        </w:tc>
        <w:tc>
          <w:tcPr>
            <w:tcW w:w="1080" w:type="dxa"/>
            <w:vAlign w:val="center"/>
          </w:tcPr>
          <w:p w14:paraId="3A71263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个</w:t>
            </w:r>
          </w:p>
        </w:tc>
        <w:tc>
          <w:tcPr>
            <w:tcW w:w="1455" w:type="dxa"/>
            <w:vAlign w:val="center"/>
          </w:tcPr>
          <w:p w14:paraId="21D45DC8">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w:t>
            </w:r>
          </w:p>
        </w:tc>
        <w:tc>
          <w:tcPr>
            <w:tcW w:w="1110" w:type="dxa"/>
            <w:vAlign w:val="center"/>
          </w:tcPr>
          <w:p w14:paraId="6B1E8BE8">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1000</w:t>
            </w:r>
          </w:p>
        </w:tc>
        <w:tc>
          <w:tcPr>
            <w:tcW w:w="1456" w:type="dxa"/>
            <w:vAlign w:val="center"/>
          </w:tcPr>
          <w:p w14:paraId="0DEA43B6">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9000.00 </w:t>
            </w:r>
          </w:p>
        </w:tc>
      </w:tr>
      <w:tr w14:paraId="4807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6F312A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1.4</w:t>
            </w:r>
          </w:p>
        </w:tc>
        <w:tc>
          <w:tcPr>
            <w:tcW w:w="3598" w:type="dxa"/>
            <w:vAlign w:val="center"/>
          </w:tcPr>
          <w:p w14:paraId="761F318F">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防护围栏</w:t>
            </w:r>
          </w:p>
        </w:tc>
        <w:tc>
          <w:tcPr>
            <w:tcW w:w="1080" w:type="dxa"/>
            <w:vAlign w:val="center"/>
          </w:tcPr>
          <w:p w14:paraId="25BD3130">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p>
        </w:tc>
        <w:tc>
          <w:tcPr>
            <w:tcW w:w="1455" w:type="dxa"/>
            <w:vAlign w:val="center"/>
          </w:tcPr>
          <w:p w14:paraId="6614CA30">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500</w:t>
            </w:r>
          </w:p>
        </w:tc>
        <w:tc>
          <w:tcPr>
            <w:tcW w:w="1110" w:type="dxa"/>
            <w:vAlign w:val="center"/>
          </w:tcPr>
          <w:p w14:paraId="469D85C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200.00 </w:t>
            </w:r>
          </w:p>
        </w:tc>
        <w:tc>
          <w:tcPr>
            <w:tcW w:w="1456" w:type="dxa"/>
            <w:vAlign w:val="center"/>
          </w:tcPr>
          <w:p w14:paraId="2422042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100000.00 </w:t>
            </w:r>
          </w:p>
        </w:tc>
      </w:tr>
      <w:tr w14:paraId="65EE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09F484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1.5</w:t>
            </w:r>
          </w:p>
        </w:tc>
        <w:tc>
          <w:tcPr>
            <w:tcW w:w="3598" w:type="dxa"/>
            <w:vAlign w:val="center"/>
          </w:tcPr>
          <w:p w14:paraId="09A53054">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开采平台矮挡墙</w:t>
            </w:r>
          </w:p>
        </w:tc>
        <w:tc>
          <w:tcPr>
            <w:tcW w:w="1080" w:type="dxa"/>
            <w:vAlign w:val="center"/>
          </w:tcPr>
          <w:p w14:paraId="213BBA2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p>
        </w:tc>
        <w:tc>
          <w:tcPr>
            <w:tcW w:w="1455" w:type="dxa"/>
            <w:vAlign w:val="center"/>
          </w:tcPr>
          <w:p w14:paraId="0B60D6B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19440</w:t>
            </w:r>
          </w:p>
        </w:tc>
        <w:tc>
          <w:tcPr>
            <w:tcW w:w="1110" w:type="dxa"/>
            <w:vAlign w:val="center"/>
          </w:tcPr>
          <w:p w14:paraId="1D18EF16">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30.00 </w:t>
            </w:r>
          </w:p>
        </w:tc>
        <w:tc>
          <w:tcPr>
            <w:tcW w:w="1456" w:type="dxa"/>
            <w:vAlign w:val="center"/>
          </w:tcPr>
          <w:p w14:paraId="6098EDF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583200.00 </w:t>
            </w:r>
          </w:p>
        </w:tc>
      </w:tr>
      <w:tr w14:paraId="4A8E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7AE32F6">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w:t>
            </w:r>
          </w:p>
        </w:tc>
        <w:tc>
          <w:tcPr>
            <w:tcW w:w="3598" w:type="dxa"/>
            <w:vAlign w:val="center"/>
          </w:tcPr>
          <w:p w14:paraId="70E6125B">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开采平台覆土</w:t>
            </w:r>
          </w:p>
        </w:tc>
        <w:tc>
          <w:tcPr>
            <w:tcW w:w="1080" w:type="dxa"/>
            <w:vAlign w:val="center"/>
          </w:tcPr>
          <w:p w14:paraId="455B2B2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5593B8B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54835</w:t>
            </w:r>
          </w:p>
        </w:tc>
        <w:tc>
          <w:tcPr>
            <w:tcW w:w="1110" w:type="dxa"/>
            <w:vAlign w:val="center"/>
          </w:tcPr>
          <w:p w14:paraId="1F21D86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11.15 </w:t>
            </w:r>
          </w:p>
        </w:tc>
        <w:tc>
          <w:tcPr>
            <w:tcW w:w="1456" w:type="dxa"/>
            <w:vAlign w:val="center"/>
          </w:tcPr>
          <w:p w14:paraId="70781A1F">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611410.25 </w:t>
            </w:r>
          </w:p>
        </w:tc>
      </w:tr>
      <w:tr w14:paraId="40C0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9FD960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1.7</w:t>
            </w:r>
          </w:p>
        </w:tc>
        <w:tc>
          <w:tcPr>
            <w:tcW w:w="3598" w:type="dxa"/>
            <w:vAlign w:val="center"/>
          </w:tcPr>
          <w:p w14:paraId="4071225F">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开采平台种植胡枝子</w:t>
            </w:r>
          </w:p>
        </w:tc>
        <w:tc>
          <w:tcPr>
            <w:tcW w:w="1080" w:type="dxa"/>
            <w:vAlign w:val="center"/>
          </w:tcPr>
          <w:p w14:paraId="4F40673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74C44E24">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13709</w:t>
            </w:r>
          </w:p>
        </w:tc>
        <w:tc>
          <w:tcPr>
            <w:tcW w:w="1110" w:type="dxa"/>
            <w:vAlign w:val="center"/>
          </w:tcPr>
          <w:p w14:paraId="29F6BEE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9.86 </w:t>
            </w:r>
          </w:p>
        </w:tc>
        <w:tc>
          <w:tcPr>
            <w:tcW w:w="1456" w:type="dxa"/>
            <w:vAlign w:val="center"/>
          </w:tcPr>
          <w:p w14:paraId="7A0584B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135170.74 </w:t>
            </w:r>
          </w:p>
        </w:tc>
      </w:tr>
      <w:tr w14:paraId="7C9F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33C97C8">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1.8</w:t>
            </w:r>
          </w:p>
        </w:tc>
        <w:tc>
          <w:tcPr>
            <w:tcW w:w="3598" w:type="dxa"/>
            <w:vAlign w:val="center"/>
          </w:tcPr>
          <w:p w14:paraId="36979E23">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开采平台种植木荷</w:t>
            </w:r>
          </w:p>
        </w:tc>
        <w:tc>
          <w:tcPr>
            <w:tcW w:w="1080" w:type="dxa"/>
            <w:vAlign w:val="center"/>
          </w:tcPr>
          <w:p w14:paraId="719A6D5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4C60BD0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13709</w:t>
            </w:r>
          </w:p>
        </w:tc>
        <w:tc>
          <w:tcPr>
            <w:tcW w:w="1110" w:type="dxa"/>
            <w:vAlign w:val="center"/>
          </w:tcPr>
          <w:p w14:paraId="363F9D84">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9.58 </w:t>
            </w:r>
          </w:p>
        </w:tc>
        <w:tc>
          <w:tcPr>
            <w:tcW w:w="1456" w:type="dxa"/>
            <w:vAlign w:val="center"/>
          </w:tcPr>
          <w:p w14:paraId="418A95B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131332.22 </w:t>
            </w:r>
          </w:p>
        </w:tc>
      </w:tr>
      <w:tr w14:paraId="4C3C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4F749F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1.9</w:t>
            </w:r>
          </w:p>
        </w:tc>
        <w:tc>
          <w:tcPr>
            <w:tcW w:w="3598" w:type="dxa"/>
            <w:vAlign w:val="center"/>
          </w:tcPr>
          <w:p w14:paraId="1DDE209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开采平台种植爬山虎</w:t>
            </w:r>
          </w:p>
        </w:tc>
        <w:tc>
          <w:tcPr>
            <w:tcW w:w="1080" w:type="dxa"/>
            <w:vAlign w:val="center"/>
          </w:tcPr>
          <w:p w14:paraId="6D9504B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08E3B63B">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38880</w:t>
            </w:r>
          </w:p>
        </w:tc>
        <w:tc>
          <w:tcPr>
            <w:tcW w:w="1110" w:type="dxa"/>
            <w:vAlign w:val="center"/>
          </w:tcPr>
          <w:p w14:paraId="22D2BABF">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1.75</w:t>
            </w:r>
          </w:p>
        </w:tc>
        <w:tc>
          <w:tcPr>
            <w:tcW w:w="1456" w:type="dxa"/>
            <w:vAlign w:val="center"/>
          </w:tcPr>
          <w:p w14:paraId="0952E58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68040.00 </w:t>
            </w:r>
          </w:p>
        </w:tc>
      </w:tr>
      <w:tr w14:paraId="6B60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D3E2069">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1.10</w:t>
            </w:r>
          </w:p>
        </w:tc>
        <w:tc>
          <w:tcPr>
            <w:tcW w:w="3598" w:type="dxa"/>
            <w:vAlign w:val="center"/>
          </w:tcPr>
          <w:p w14:paraId="636E2DB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最低平台覆土平整</w:t>
            </w:r>
          </w:p>
        </w:tc>
        <w:tc>
          <w:tcPr>
            <w:tcW w:w="1080" w:type="dxa"/>
            <w:vAlign w:val="center"/>
          </w:tcPr>
          <w:p w14:paraId="14DDA473">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15FA7BC3">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65765</w:t>
            </w:r>
          </w:p>
        </w:tc>
        <w:tc>
          <w:tcPr>
            <w:tcW w:w="1110" w:type="dxa"/>
            <w:vAlign w:val="center"/>
          </w:tcPr>
          <w:p w14:paraId="456AB338">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296A3AD8">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733279.75 </w:t>
            </w:r>
          </w:p>
        </w:tc>
      </w:tr>
      <w:tr w14:paraId="08E9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6747CD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w:t>
            </w:r>
          </w:p>
        </w:tc>
        <w:tc>
          <w:tcPr>
            <w:tcW w:w="3598" w:type="dxa"/>
            <w:vAlign w:val="center"/>
          </w:tcPr>
          <w:p w14:paraId="1DE7119D">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最低平台种植胡枝子</w:t>
            </w:r>
          </w:p>
        </w:tc>
        <w:tc>
          <w:tcPr>
            <w:tcW w:w="1080" w:type="dxa"/>
            <w:vAlign w:val="center"/>
          </w:tcPr>
          <w:p w14:paraId="449B7A0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1BA4DE52">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16441</w:t>
            </w:r>
          </w:p>
        </w:tc>
        <w:tc>
          <w:tcPr>
            <w:tcW w:w="1110" w:type="dxa"/>
            <w:vAlign w:val="center"/>
          </w:tcPr>
          <w:p w14:paraId="1EF1B4B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39AEFB3E">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162108.26</w:t>
            </w:r>
          </w:p>
        </w:tc>
      </w:tr>
      <w:tr w14:paraId="0104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9F38B2B">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1.12</w:t>
            </w:r>
          </w:p>
        </w:tc>
        <w:tc>
          <w:tcPr>
            <w:tcW w:w="3598" w:type="dxa"/>
            <w:vAlign w:val="center"/>
          </w:tcPr>
          <w:p w14:paraId="0F2EFA3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最低平台种植木荷</w:t>
            </w:r>
          </w:p>
        </w:tc>
        <w:tc>
          <w:tcPr>
            <w:tcW w:w="1080" w:type="dxa"/>
            <w:vAlign w:val="center"/>
          </w:tcPr>
          <w:p w14:paraId="1840F029">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0E4A1DE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16441</w:t>
            </w:r>
          </w:p>
        </w:tc>
        <w:tc>
          <w:tcPr>
            <w:tcW w:w="1110" w:type="dxa"/>
            <w:vAlign w:val="center"/>
          </w:tcPr>
          <w:p w14:paraId="4C68F11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70F4F91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157504.78</w:t>
            </w:r>
          </w:p>
        </w:tc>
      </w:tr>
      <w:tr w14:paraId="0C64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5D4D03C">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1.13</w:t>
            </w:r>
          </w:p>
        </w:tc>
        <w:tc>
          <w:tcPr>
            <w:tcW w:w="3598" w:type="dxa"/>
            <w:vAlign w:val="center"/>
          </w:tcPr>
          <w:p w14:paraId="70455AF9">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最低平台撒播草籽</w:t>
            </w:r>
          </w:p>
        </w:tc>
        <w:tc>
          <w:tcPr>
            <w:tcW w:w="1080" w:type="dxa"/>
            <w:vAlign w:val="center"/>
          </w:tcPr>
          <w:p w14:paraId="2FBFEB3F">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70B0979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131530</w:t>
            </w:r>
          </w:p>
        </w:tc>
        <w:tc>
          <w:tcPr>
            <w:tcW w:w="1110" w:type="dxa"/>
            <w:vAlign w:val="center"/>
          </w:tcPr>
          <w:p w14:paraId="41B4758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430E085F">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63134.40 </w:t>
            </w:r>
          </w:p>
        </w:tc>
      </w:tr>
    </w:tbl>
    <w:p w14:paraId="750D1E40">
      <w:pPr>
        <w:spacing w:line="520" w:lineRule="exact"/>
        <w:ind w:firstLine="584" w:firstLineChars="200"/>
        <w:rPr>
          <w:rFonts w:ascii="宋体" w:hAnsi="宋体" w:cs="宋体"/>
          <w:b/>
          <w:bCs/>
          <w:sz w:val="28"/>
          <w:szCs w:val="28"/>
        </w:rPr>
      </w:pPr>
      <w:r>
        <w:rPr>
          <w:rFonts w:hint="eastAsia" w:ascii="宋体" w:hAnsi="宋体" w:cs="宋体"/>
          <w:b/>
          <w:bCs/>
          <w:sz w:val="28"/>
          <w:szCs w:val="28"/>
        </w:rPr>
        <w:t>2、工业场地</w:t>
      </w:r>
    </w:p>
    <w:p w14:paraId="134E6ED8">
      <w:pPr>
        <w:spacing w:line="360" w:lineRule="auto"/>
        <w:jc w:val="center"/>
        <w:rPr>
          <w:rFonts w:ascii="宋体" w:hAnsi="宋体" w:cs="宋体"/>
          <w:sz w:val="28"/>
          <w:szCs w:val="28"/>
        </w:rPr>
      </w:pPr>
      <w:r>
        <w:rPr>
          <w:rFonts w:hint="eastAsia" w:ascii="宋体" w:hAnsi="宋体" w:cs="宋体"/>
          <w:b/>
          <w:sz w:val="28"/>
          <w:szCs w:val="28"/>
          <w:lang w:val="zh-CN"/>
        </w:rPr>
        <w:t>表</w:t>
      </w:r>
      <w:r>
        <w:rPr>
          <w:rFonts w:hint="eastAsia" w:ascii="宋体" w:hAnsi="宋体" w:cs="宋体"/>
          <w:b/>
          <w:sz w:val="28"/>
          <w:szCs w:val="28"/>
        </w:rPr>
        <w:t>8-5   工业场地治理</w:t>
      </w:r>
      <w:r>
        <w:rPr>
          <w:rFonts w:hint="eastAsia" w:ascii="宋体" w:hAnsi="宋体" w:cs="宋体"/>
          <w:b/>
          <w:sz w:val="28"/>
          <w:szCs w:val="28"/>
          <w:lang w:val="zh-CN"/>
        </w:rPr>
        <w:t>费用估算表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3598"/>
        <w:gridCol w:w="1080"/>
        <w:gridCol w:w="1455"/>
        <w:gridCol w:w="1110"/>
        <w:gridCol w:w="1456"/>
      </w:tblGrid>
      <w:tr w14:paraId="4926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5" w:type="dxa"/>
            <w:vAlign w:val="center"/>
          </w:tcPr>
          <w:p w14:paraId="42FF1608">
            <w:pPr>
              <w:pStyle w:val="68"/>
              <w:spacing w:line="460" w:lineRule="exact"/>
              <w:rPr>
                <w:rFonts w:ascii="宋体" w:hAnsi="宋体" w:cs="宋体"/>
                <w:b/>
                <w:bCs/>
                <w:kern w:val="0"/>
                <w:sz w:val="18"/>
                <w:szCs w:val="18"/>
              </w:rPr>
            </w:pPr>
            <w:r>
              <w:rPr>
                <w:rFonts w:hint="eastAsia" w:ascii="宋体" w:hAnsi="宋体" w:cs="宋体"/>
                <w:b/>
                <w:bCs/>
                <w:kern w:val="0"/>
                <w:sz w:val="18"/>
                <w:szCs w:val="18"/>
              </w:rPr>
              <w:t>序号</w:t>
            </w:r>
          </w:p>
        </w:tc>
        <w:tc>
          <w:tcPr>
            <w:tcW w:w="3598" w:type="dxa"/>
            <w:vAlign w:val="center"/>
          </w:tcPr>
          <w:p w14:paraId="4EFD0846">
            <w:pPr>
              <w:pStyle w:val="68"/>
              <w:spacing w:line="460" w:lineRule="exact"/>
              <w:rPr>
                <w:rFonts w:ascii="宋体" w:hAnsi="宋体" w:cs="宋体"/>
                <w:b/>
                <w:bCs/>
                <w:kern w:val="0"/>
                <w:sz w:val="18"/>
                <w:szCs w:val="18"/>
              </w:rPr>
            </w:pPr>
            <w:r>
              <w:rPr>
                <w:rFonts w:hint="eastAsia" w:ascii="宋体" w:hAnsi="宋体" w:cs="宋体"/>
                <w:b/>
                <w:bCs/>
                <w:kern w:val="0"/>
                <w:sz w:val="18"/>
                <w:szCs w:val="18"/>
              </w:rPr>
              <w:t>项目</w:t>
            </w:r>
          </w:p>
        </w:tc>
        <w:tc>
          <w:tcPr>
            <w:tcW w:w="1080" w:type="dxa"/>
            <w:vAlign w:val="center"/>
          </w:tcPr>
          <w:p w14:paraId="5C333753">
            <w:pPr>
              <w:pStyle w:val="68"/>
              <w:spacing w:line="460" w:lineRule="exact"/>
              <w:rPr>
                <w:rFonts w:ascii="宋体" w:hAnsi="宋体" w:cs="宋体"/>
                <w:b/>
                <w:bCs/>
                <w:kern w:val="0"/>
                <w:sz w:val="18"/>
                <w:szCs w:val="18"/>
              </w:rPr>
            </w:pPr>
            <w:r>
              <w:rPr>
                <w:rFonts w:hint="eastAsia" w:ascii="宋体" w:hAnsi="宋体" w:cs="宋体"/>
                <w:b/>
                <w:bCs/>
                <w:kern w:val="0"/>
                <w:sz w:val="18"/>
                <w:szCs w:val="18"/>
              </w:rPr>
              <w:t>单位</w:t>
            </w:r>
          </w:p>
        </w:tc>
        <w:tc>
          <w:tcPr>
            <w:tcW w:w="1455" w:type="dxa"/>
            <w:vAlign w:val="center"/>
          </w:tcPr>
          <w:p w14:paraId="33DE5973">
            <w:pPr>
              <w:pStyle w:val="68"/>
              <w:spacing w:line="460" w:lineRule="exact"/>
              <w:rPr>
                <w:rFonts w:ascii="宋体" w:hAnsi="宋体" w:cs="宋体"/>
                <w:b/>
                <w:bCs/>
                <w:kern w:val="0"/>
                <w:sz w:val="18"/>
                <w:szCs w:val="18"/>
              </w:rPr>
            </w:pPr>
            <w:r>
              <w:rPr>
                <w:rFonts w:hint="eastAsia" w:ascii="宋体" w:hAnsi="宋体" w:cs="宋体"/>
                <w:b/>
                <w:bCs/>
                <w:kern w:val="0"/>
                <w:sz w:val="18"/>
                <w:szCs w:val="18"/>
              </w:rPr>
              <w:t>工程量</w:t>
            </w:r>
          </w:p>
        </w:tc>
        <w:tc>
          <w:tcPr>
            <w:tcW w:w="1110" w:type="dxa"/>
            <w:vAlign w:val="center"/>
          </w:tcPr>
          <w:p w14:paraId="741A52A3">
            <w:pPr>
              <w:pStyle w:val="68"/>
              <w:spacing w:line="460" w:lineRule="exact"/>
              <w:rPr>
                <w:rFonts w:ascii="宋体" w:hAnsi="宋体" w:cs="宋体"/>
                <w:b/>
                <w:bCs/>
                <w:kern w:val="0"/>
                <w:sz w:val="18"/>
                <w:szCs w:val="18"/>
              </w:rPr>
            </w:pPr>
            <w:r>
              <w:rPr>
                <w:rFonts w:hint="eastAsia" w:ascii="宋体" w:hAnsi="宋体" w:cs="宋体"/>
                <w:b/>
                <w:bCs/>
                <w:kern w:val="0"/>
                <w:sz w:val="18"/>
                <w:szCs w:val="18"/>
              </w:rPr>
              <w:t>单价(元)</w:t>
            </w:r>
          </w:p>
        </w:tc>
        <w:tc>
          <w:tcPr>
            <w:tcW w:w="1456" w:type="dxa"/>
            <w:vAlign w:val="center"/>
          </w:tcPr>
          <w:p w14:paraId="30E12A75">
            <w:pPr>
              <w:pStyle w:val="68"/>
              <w:spacing w:line="460" w:lineRule="exact"/>
              <w:rPr>
                <w:rFonts w:ascii="宋体" w:hAnsi="宋体" w:cs="宋体"/>
                <w:b/>
                <w:bCs/>
                <w:kern w:val="0"/>
                <w:sz w:val="18"/>
                <w:szCs w:val="18"/>
              </w:rPr>
            </w:pPr>
            <w:r>
              <w:rPr>
                <w:rFonts w:hint="eastAsia" w:ascii="宋体" w:hAnsi="宋体" w:cs="宋体"/>
                <w:b/>
                <w:bCs/>
                <w:kern w:val="0"/>
                <w:sz w:val="18"/>
                <w:szCs w:val="18"/>
              </w:rPr>
              <w:t>合计(元)</w:t>
            </w:r>
          </w:p>
        </w:tc>
      </w:tr>
      <w:tr w14:paraId="0B01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6D83F8A">
            <w:pPr>
              <w:widowControl/>
              <w:spacing w:line="46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2</w:t>
            </w:r>
          </w:p>
        </w:tc>
        <w:tc>
          <w:tcPr>
            <w:tcW w:w="3598" w:type="dxa"/>
            <w:vAlign w:val="center"/>
          </w:tcPr>
          <w:p w14:paraId="110A8965">
            <w:pPr>
              <w:widowControl/>
              <w:spacing w:line="46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工业场地(S=107395m</w:t>
            </w:r>
            <w:r>
              <w:rPr>
                <w:rFonts w:hint="eastAsia" w:ascii="宋体" w:hAnsi="宋体" w:cs="宋体"/>
                <w:b/>
                <w:bCs/>
                <w:kern w:val="0"/>
                <w:sz w:val="18"/>
                <w:szCs w:val="18"/>
                <w:vertAlign w:val="superscript"/>
                <w:lang w:bidi="ar"/>
              </w:rPr>
              <w:t>2</w:t>
            </w:r>
            <w:r>
              <w:rPr>
                <w:rFonts w:hint="eastAsia" w:ascii="宋体" w:hAnsi="宋体" w:cs="宋体"/>
                <w:b/>
                <w:bCs/>
                <w:kern w:val="0"/>
                <w:sz w:val="18"/>
                <w:szCs w:val="18"/>
                <w:lang w:bidi="ar"/>
              </w:rPr>
              <w:t>)</w:t>
            </w:r>
          </w:p>
        </w:tc>
        <w:tc>
          <w:tcPr>
            <w:tcW w:w="1080" w:type="dxa"/>
            <w:vAlign w:val="center"/>
          </w:tcPr>
          <w:p w14:paraId="5C45AF9F">
            <w:pPr>
              <w:widowControl/>
              <w:spacing w:line="460" w:lineRule="exact"/>
              <w:jc w:val="center"/>
              <w:textAlignment w:val="center"/>
              <w:rPr>
                <w:rFonts w:ascii="宋体" w:hAnsi="宋体" w:cs="宋体"/>
                <w:b/>
                <w:bCs/>
                <w:kern w:val="0"/>
                <w:sz w:val="18"/>
                <w:szCs w:val="18"/>
                <w:lang w:bidi="ar"/>
              </w:rPr>
            </w:pPr>
          </w:p>
        </w:tc>
        <w:tc>
          <w:tcPr>
            <w:tcW w:w="1455" w:type="dxa"/>
            <w:vAlign w:val="center"/>
          </w:tcPr>
          <w:p w14:paraId="786F4EFC">
            <w:pPr>
              <w:widowControl/>
              <w:spacing w:line="460" w:lineRule="exact"/>
              <w:jc w:val="center"/>
              <w:textAlignment w:val="center"/>
              <w:rPr>
                <w:rFonts w:ascii="宋体" w:hAnsi="宋体" w:cs="宋体"/>
                <w:b/>
                <w:bCs/>
                <w:kern w:val="0"/>
                <w:sz w:val="18"/>
                <w:szCs w:val="18"/>
                <w:lang w:bidi="ar"/>
              </w:rPr>
            </w:pPr>
          </w:p>
        </w:tc>
        <w:tc>
          <w:tcPr>
            <w:tcW w:w="1110" w:type="dxa"/>
            <w:vAlign w:val="center"/>
          </w:tcPr>
          <w:p w14:paraId="61360CC9">
            <w:pPr>
              <w:widowControl/>
              <w:spacing w:line="460" w:lineRule="exact"/>
              <w:jc w:val="center"/>
              <w:textAlignment w:val="center"/>
              <w:rPr>
                <w:rFonts w:ascii="宋体" w:hAnsi="宋体" w:cs="宋体"/>
                <w:b/>
                <w:bCs/>
                <w:kern w:val="0"/>
                <w:sz w:val="18"/>
                <w:szCs w:val="18"/>
                <w:lang w:bidi="ar"/>
              </w:rPr>
            </w:pPr>
          </w:p>
        </w:tc>
        <w:tc>
          <w:tcPr>
            <w:tcW w:w="1456" w:type="dxa"/>
            <w:vAlign w:val="center"/>
          </w:tcPr>
          <w:p w14:paraId="719562F1">
            <w:pPr>
              <w:widowControl/>
              <w:spacing w:line="46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2038886.79 </w:t>
            </w:r>
          </w:p>
        </w:tc>
      </w:tr>
      <w:tr w14:paraId="5B6D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B945D34">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2.1</w:t>
            </w:r>
          </w:p>
        </w:tc>
        <w:tc>
          <w:tcPr>
            <w:tcW w:w="3598" w:type="dxa"/>
            <w:vAlign w:val="center"/>
          </w:tcPr>
          <w:p w14:paraId="65C869C2">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拆除、清运</w:t>
            </w:r>
          </w:p>
        </w:tc>
        <w:tc>
          <w:tcPr>
            <w:tcW w:w="1080" w:type="dxa"/>
            <w:vAlign w:val="center"/>
          </w:tcPr>
          <w:p w14:paraId="548E1775">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6A26D77E">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10739.50 </w:t>
            </w:r>
          </w:p>
        </w:tc>
        <w:tc>
          <w:tcPr>
            <w:tcW w:w="1110" w:type="dxa"/>
            <w:vAlign w:val="center"/>
          </w:tcPr>
          <w:p w14:paraId="6F25DD8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105.00 </w:t>
            </w:r>
          </w:p>
        </w:tc>
        <w:tc>
          <w:tcPr>
            <w:tcW w:w="1456" w:type="dxa"/>
            <w:vAlign w:val="center"/>
          </w:tcPr>
          <w:p w14:paraId="1AAF8AD0">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1127647.50 </w:t>
            </w:r>
          </w:p>
        </w:tc>
      </w:tr>
      <w:tr w14:paraId="7906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06EA71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2.2</w:t>
            </w:r>
          </w:p>
        </w:tc>
        <w:tc>
          <w:tcPr>
            <w:tcW w:w="3598" w:type="dxa"/>
            <w:vAlign w:val="center"/>
          </w:tcPr>
          <w:p w14:paraId="300BE99B">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覆土平整</w:t>
            </w:r>
          </w:p>
        </w:tc>
        <w:tc>
          <w:tcPr>
            <w:tcW w:w="1080" w:type="dxa"/>
            <w:vAlign w:val="center"/>
          </w:tcPr>
          <w:p w14:paraId="540D9C2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292C560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53697.50 </w:t>
            </w:r>
          </w:p>
        </w:tc>
        <w:tc>
          <w:tcPr>
            <w:tcW w:w="1110" w:type="dxa"/>
            <w:vAlign w:val="center"/>
          </w:tcPr>
          <w:p w14:paraId="24ED2236">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38463906">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598727.13 </w:t>
            </w:r>
          </w:p>
        </w:tc>
      </w:tr>
      <w:tr w14:paraId="67B9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85C6BA3">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2.3</w:t>
            </w:r>
          </w:p>
        </w:tc>
        <w:tc>
          <w:tcPr>
            <w:tcW w:w="3598" w:type="dxa"/>
            <w:vAlign w:val="center"/>
          </w:tcPr>
          <w:p w14:paraId="5C9A0B14">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1080" w:type="dxa"/>
            <w:vAlign w:val="center"/>
          </w:tcPr>
          <w:p w14:paraId="1CA7E75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7061DB3A">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13424</w:t>
            </w:r>
          </w:p>
        </w:tc>
        <w:tc>
          <w:tcPr>
            <w:tcW w:w="1110" w:type="dxa"/>
            <w:vAlign w:val="center"/>
          </w:tcPr>
          <w:p w14:paraId="752420E0">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060E254B">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132360.64</w:t>
            </w:r>
          </w:p>
        </w:tc>
      </w:tr>
      <w:tr w14:paraId="0ECD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DE6C7E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2.4</w:t>
            </w:r>
          </w:p>
        </w:tc>
        <w:tc>
          <w:tcPr>
            <w:tcW w:w="3598" w:type="dxa"/>
            <w:vAlign w:val="center"/>
          </w:tcPr>
          <w:p w14:paraId="298EDC21">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1080" w:type="dxa"/>
            <w:vAlign w:val="center"/>
          </w:tcPr>
          <w:p w14:paraId="689FAC36">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509E85BB">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13424</w:t>
            </w:r>
          </w:p>
        </w:tc>
        <w:tc>
          <w:tcPr>
            <w:tcW w:w="1110" w:type="dxa"/>
            <w:vAlign w:val="center"/>
          </w:tcPr>
          <w:p w14:paraId="6C7D4946">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1D70E350">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128601.92</w:t>
            </w:r>
          </w:p>
        </w:tc>
      </w:tr>
      <w:tr w14:paraId="1D1A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46931A4">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2.5</w:t>
            </w:r>
          </w:p>
        </w:tc>
        <w:tc>
          <w:tcPr>
            <w:tcW w:w="3598" w:type="dxa"/>
            <w:vAlign w:val="center"/>
          </w:tcPr>
          <w:p w14:paraId="02A24DE7">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1080" w:type="dxa"/>
            <w:vAlign w:val="center"/>
          </w:tcPr>
          <w:p w14:paraId="27934AFF">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58B0D554">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107395.00 </w:t>
            </w:r>
          </w:p>
        </w:tc>
        <w:tc>
          <w:tcPr>
            <w:tcW w:w="1110" w:type="dxa"/>
            <w:vAlign w:val="center"/>
          </w:tcPr>
          <w:p w14:paraId="12F4ED4E">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5940917E">
            <w:pPr>
              <w:widowControl/>
              <w:spacing w:line="46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51549.60 </w:t>
            </w:r>
          </w:p>
        </w:tc>
      </w:tr>
    </w:tbl>
    <w:p w14:paraId="18B64603">
      <w:pPr>
        <w:spacing w:line="360" w:lineRule="auto"/>
        <w:ind w:firstLine="584" w:firstLineChars="200"/>
        <w:rPr>
          <w:rFonts w:ascii="宋体" w:hAnsi="宋体" w:cs="宋体"/>
          <w:b/>
          <w:bCs/>
          <w:sz w:val="28"/>
          <w:szCs w:val="28"/>
        </w:rPr>
      </w:pPr>
      <w:r>
        <w:rPr>
          <w:rFonts w:hint="eastAsia" w:ascii="宋体" w:hAnsi="宋体" w:cs="宋体"/>
          <w:b/>
          <w:bCs/>
          <w:sz w:val="28"/>
          <w:szCs w:val="28"/>
        </w:rPr>
        <w:t>3、办公生活区</w:t>
      </w:r>
    </w:p>
    <w:p w14:paraId="23A8A3A1">
      <w:pPr>
        <w:spacing w:line="360" w:lineRule="auto"/>
        <w:jc w:val="center"/>
        <w:rPr>
          <w:rFonts w:ascii="宋体" w:hAnsi="宋体" w:cs="宋体"/>
          <w:sz w:val="28"/>
          <w:szCs w:val="28"/>
        </w:rPr>
      </w:pPr>
      <w:r>
        <w:rPr>
          <w:rFonts w:hint="eastAsia" w:ascii="宋体" w:hAnsi="宋体" w:cs="宋体"/>
          <w:b/>
          <w:sz w:val="28"/>
          <w:szCs w:val="28"/>
          <w:lang w:val="zh-CN"/>
        </w:rPr>
        <w:t>表</w:t>
      </w:r>
      <w:r>
        <w:rPr>
          <w:rFonts w:hint="eastAsia" w:ascii="宋体" w:hAnsi="宋体" w:cs="宋体"/>
          <w:b/>
          <w:sz w:val="28"/>
          <w:szCs w:val="28"/>
        </w:rPr>
        <w:t>8-6   办公生活区治理</w:t>
      </w:r>
      <w:r>
        <w:rPr>
          <w:rFonts w:hint="eastAsia" w:ascii="宋体" w:hAnsi="宋体" w:cs="宋体"/>
          <w:b/>
          <w:sz w:val="28"/>
          <w:szCs w:val="28"/>
          <w:lang w:val="zh-CN"/>
        </w:rPr>
        <w:t>费用估算表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3598"/>
        <w:gridCol w:w="1080"/>
        <w:gridCol w:w="1455"/>
        <w:gridCol w:w="1110"/>
        <w:gridCol w:w="1456"/>
      </w:tblGrid>
      <w:tr w14:paraId="3D6B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5" w:type="dxa"/>
            <w:vAlign w:val="center"/>
          </w:tcPr>
          <w:p w14:paraId="179A165B">
            <w:pPr>
              <w:pStyle w:val="68"/>
              <w:spacing w:line="400" w:lineRule="exact"/>
              <w:rPr>
                <w:rFonts w:ascii="宋体" w:hAnsi="宋体" w:cs="宋体"/>
                <w:b/>
                <w:bCs/>
                <w:kern w:val="0"/>
                <w:sz w:val="18"/>
                <w:szCs w:val="18"/>
              </w:rPr>
            </w:pPr>
            <w:r>
              <w:rPr>
                <w:rFonts w:hint="eastAsia" w:ascii="宋体" w:hAnsi="宋体" w:cs="宋体"/>
                <w:b/>
                <w:bCs/>
                <w:kern w:val="0"/>
                <w:sz w:val="18"/>
                <w:szCs w:val="18"/>
              </w:rPr>
              <w:t>序号</w:t>
            </w:r>
          </w:p>
        </w:tc>
        <w:tc>
          <w:tcPr>
            <w:tcW w:w="3598" w:type="dxa"/>
            <w:vAlign w:val="center"/>
          </w:tcPr>
          <w:p w14:paraId="0D5863C0">
            <w:pPr>
              <w:pStyle w:val="68"/>
              <w:spacing w:line="400" w:lineRule="exact"/>
              <w:rPr>
                <w:rFonts w:ascii="宋体" w:hAnsi="宋体" w:cs="宋体"/>
                <w:b/>
                <w:bCs/>
                <w:kern w:val="0"/>
                <w:sz w:val="18"/>
                <w:szCs w:val="18"/>
              </w:rPr>
            </w:pPr>
            <w:r>
              <w:rPr>
                <w:rFonts w:hint="eastAsia" w:ascii="宋体" w:hAnsi="宋体" w:cs="宋体"/>
                <w:b/>
                <w:bCs/>
                <w:kern w:val="0"/>
                <w:sz w:val="18"/>
                <w:szCs w:val="18"/>
              </w:rPr>
              <w:t>项目</w:t>
            </w:r>
          </w:p>
        </w:tc>
        <w:tc>
          <w:tcPr>
            <w:tcW w:w="1080" w:type="dxa"/>
            <w:vAlign w:val="center"/>
          </w:tcPr>
          <w:p w14:paraId="12F76331">
            <w:pPr>
              <w:pStyle w:val="68"/>
              <w:spacing w:line="400" w:lineRule="exact"/>
              <w:rPr>
                <w:rFonts w:ascii="宋体" w:hAnsi="宋体" w:cs="宋体"/>
                <w:b/>
                <w:bCs/>
                <w:kern w:val="0"/>
                <w:sz w:val="18"/>
                <w:szCs w:val="18"/>
              </w:rPr>
            </w:pPr>
            <w:r>
              <w:rPr>
                <w:rFonts w:hint="eastAsia" w:ascii="宋体" w:hAnsi="宋体" w:cs="宋体"/>
                <w:b/>
                <w:bCs/>
                <w:kern w:val="0"/>
                <w:sz w:val="18"/>
                <w:szCs w:val="18"/>
              </w:rPr>
              <w:t>单位</w:t>
            </w:r>
          </w:p>
        </w:tc>
        <w:tc>
          <w:tcPr>
            <w:tcW w:w="1455" w:type="dxa"/>
            <w:vAlign w:val="center"/>
          </w:tcPr>
          <w:p w14:paraId="37A5093F">
            <w:pPr>
              <w:pStyle w:val="68"/>
              <w:spacing w:line="400" w:lineRule="exact"/>
              <w:rPr>
                <w:rFonts w:ascii="宋体" w:hAnsi="宋体" w:cs="宋体"/>
                <w:b/>
                <w:bCs/>
                <w:kern w:val="0"/>
                <w:sz w:val="18"/>
                <w:szCs w:val="18"/>
              </w:rPr>
            </w:pPr>
            <w:r>
              <w:rPr>
                <w:rFonts w:hint="eastAsia" w:ascii="宋体" w:hAnsi="宋体" w:cs="宋体"/>
                <w:b/>
                <w:bCs/>
                <w:kern w:val="0"/>
                <w:sz w:val="18"/>
                <w:szCs w:val="18"/>
              </w:rPr>
              <w:t>工程量</w:t>
            </w:r>
          </w:p>
        </w:tc>
        <w:tc>
          <w:tcPr>
            <w:tcW w:w="1110" w:type="dxa"/>
            <w:vAlign w:val="center"/>
          </w:tcPr>
          <w:p w14:paraId="51608370">
            <w:pPr>
              <w:pStyle w:val="68"/>
              <w:spacing w:line="400" w:lineRule="exact"/>
              <w:rPr>
                <w:rFonts w:ascii="宋体" w:hAnsi="宋体" w:cs="宋体"/>
                <w:b/>
                <w:bCs/>
                <w:kern w:val="0"/>
                <w:sz w:val="18"/>
                <w:szCs w:val="18"/>
              </w:rPr>
            </w:pPr>
            <w:r>
              <w:rPr>
                <w:rFonts w:hint="eastAsia" w:ascii="宋体" w:hAnsi="宋体" w:cs="宋体"/>
                <w:b/>
                <w:bCs/>
                <w:kern w:val="0"/>
                <w:sz w:val="18"/>
                <w:szCs w:val="18"/>
              </w:rPr>
              <w:t>单价(元)</w:t>
            </w:r>
          </w:p>
        </w:tc>
        <w:tc>
          <w:tcPr>
            <w:tcW w:w="1456" w:type="dxa"/>
            <w:vAlign w:val="center"/>
          </w:tcPr>
          <w:p w14:paraId="7E9F3973">
            <w:pPr>
              <w:pStyle w:val="68"/>
              <w:spacing w:line="400" w:lineRule="exact"/>
              <w:rPr>
                <w:rFonts w:ascii="宋体" w:hAnsi="宋体" w:cs="宋体"/>
                <w:b/>
                <w:bCs/>
                <w:kern w:val="0"/>
                <w:sz w:val="18"/>
                <w:szCs w:val="18"/>
              </w:rPr>
            </w:pPr>
            <w:r>
              <w:rPr>
                <w:rFonts w:hint="eastAsia" w:ascii="宋体" w:hAnsi="宋体" w:cs="宋体"/>
                <w:b/>
                <w:bCs/>
                <w:kern w:val="0"/>
                <w:sz w:val="18"/>
                <w:szCs w:val="18"/>
              </w:rPr>
              <w:t>合计(元)</w:t>
            </w:r>
          </w:p>
        </w:tc>
      </w:tr>
      <w:tr w14:paraId="27AB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EC3F90D">
            <w:pPr>
              <w:widowControl/>
              <w:spacing w:line="40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3</w:t>
            </w:r>
          </w:p>
        </w:tc>
        <w:tc>
          <w:tcPr>
            <w:tcW w:w="3598" w:type="dxa"/>
            <w:vAlign w:val="center"/>
          </w:tcPr>
          <w:p w14:paraId="6F3662E7">
            <w:pPr>
              <w:widowControl/>
              <w:spacing w:line="40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办公生活区(S=26889m</w:t>
            </w:r>
            <w:r>
              <w:rPr>
                <w:rFonts w:hint="eastAsia" w:ascii="宋体" w:hAnsi="宋体" w:cs="宋体"/>
                <w:b/>
                <w:bCs/>
                <w:kern w:val="0"/>
                <w:sz w:val="18"/>
                <w:szCs w:val="18"/>
                <w:vertAlign w:val="superscript"/>
                <w:lang w:bidi="ar"/>
              </w:rPr>
              <w:t>2</w:t>
            </w:r>
            <w:r>
              <w:rPr>
                <w:rFonts w:hint="eastAsia" w:ascii="宋体" w:hAnsi="宋体" w:cs="宋体"/>
                <w:b/>
                <w:bCs/>
                <w:kern w:val="0"/>
                <w:sz w:val="18"/>
                <w:szCs w:val="18"/>
                <w:lang w:bidi="ar"/>
              </w:rPr>
              <w:t>)</w:t>
            </w:r>
          </w:p>
        </w:tc>
        <w:tc>
          <w:tcPr>
            <w:tcW w:w="1080" w:type="dxa"/>
            <w:vAlign w:val="center"/>
          </w:tcPr>
          <w:p w14:paraId="147D2970">
            <w:pPr>
              <w:widowControl/>
              <w:spacing w:line="400" w:lineRule="exact"/>
              <w:jc w:val="center"/>
              <w:textAlignment w:val="center"/>
              <w:rPr>
                <w:rFonts w:ascii="宋体" w:hAnsi="宋体" w:cs="宋体"/>
                <w:b/>
                <w:bCs/>
                <w:kern w:val="0"/>
                <w:sz w:val="18"/>
                <w:szCs w:val="18"/>
                <w:lang w:bidi="ar"/>
              </w:rPr>
            </w:pPr>
          </w:p>
        </w:tc>
        <w:tc>
          <w:tcPr>
            <w:tcW w:w="1455" w:type="dxa"/>
            <w:vAlign w:val="center"/>
          </w:tcPr>
          <w:p w14:paraId="20AB685C">
            <w:pPr>
              <w:widowControl/>
              <w:spacing w:line="400" w:lineRule="exact"/>
              <w:jc w:val="center"/>
              <w:textAlignment w:val="center"/>
              <w:rPr>
                <w:rFonts w:ascii="宋体" w:hAnsi="宋体" w:cs="宋体"/>
                <w:b/>
                <w:bCs/>
                <w:kern w:val="0"/>
                <w:sz w:val="18"/>
                <w:szCs w:val="18"/>
                <w:lang w:bidi="ar"/>
              </w:rPr>
            </w:pPr>
          </w:p>
        </w:tc>
        <w:tc>
          <w:tcPr>
            <w:tcW w:w="1110" w:type="dxa"/>
            <w:vAlign w:val="center"/>
          </w:tcPr>
          <w:p w14:paraId="6ACF4D83">
            <w:pPr>
              <w:widowControl/>
              <w:spacing w:line="400" w:lineRule="exact"/>
              <w:jc w:val="center"/>
              <w:textAlignment w:val="center"/>
              <w:rPr>
                <w:rFonts w:ascii="宋体" w:hAnsi="宋体" w:cs="宋体"/>
                <w:b/>
                <w:bCs/>
                <w:kern w:val="0"/>
                <w:sz w:val="18"/>
                <w:szCs w:val="18"/>
                <w:lang w:bidi="ar"/>
              </w:rPr>
            </w:pPr>
          </w:p>
        </w:tc>
        <w:tc>
          <w:tcPr>
            <w:tcW w:w="1456" w:type="dxa"/>
            <w:vAlign w:val="center"/>
          </w:tcPr>
          <w:p w14:paraId="2DDD8E5B">
            <w:pPr>
              <w:widowControl/>
              <w:spacing w:line="40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510485.24 </w:t>
            </w:r>
          </w:p>
        </w:tc>
      </w:tr>
      <w:tr w14:paraId="256A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6EA2B47">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3.1</w:t>
            </w:r>
          </w:p>
        </w:tc>
        <w:tc>
          <w:tcPr>
            <w:tcW w:w="3598" w:type="dxa"/>
            <w:vAlign w:val="center"/>
          </w:tcPr>
          <w:p w14:paraId="408B41CC">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拆除、清运</w:t>
            </w:r>
          </w:p>
        </w:tc>
        <w:tc>
          <w:tcPr>
            <w:tcW w:w="1080" w:type="dxa"/>
            <w:vAlign w:val="center"/>
          </w:tcPr>
          <w:p w14:paraId="39680461">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667CCBD6">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2688.90 </w:t>
            </w:r>
          </w:p>
        </w:tc>
        <w:tc>
          <w:tcPr>
            <w:tcW w:w="1110" w:type="dxa"/>
            <w:vAlign w:val="center"/>
          </w:tcPr>
          <w:p w14:paraId="5CA4BF56">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105.00 </w:t>
            </w:r>
          </w:p>
        </w:tc>
        <w:tc>
          <w:tcPr>
            <w:tcW w:w="1456" w:type="dxa"/>
            <w:vAlign w:val="center"/>
          </w:tcPr>
          <w:p w14:paraId="374D23FA">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282334.50 </w:t>
            </w:r>
          </w:p>
        </w:tc>
      </w:tr>
      <w:tr w14:paraId="6DC9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10AC0AD">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3.2</w:t>
            </w:r>
          </w:p>
        </w:tc>
        <w:tc>
          <w:tcPr>
            <w:tcW w:w="3598" w:type="dxa"/>
            <w:vAlign w:val="center"/>
          </w:tcPr>
          <w:p w14:paraId="448E8E8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覆土平整</w:t>
            </w:r>
          </w:p>
        </w:tc>
        <w:tc>
          <w:tcPr>
            <w:tcW w:w="1080" w:type="dxa"/>
            <w:vAlign w:val="center"/>
          </w:tcPr>
          <w:p w14:paraId="2BFFB208">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0B5DAB96">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13444.50 </w:t>
            </w:r>
          </w:p>
        </w:tc>
        <w:tc>
          <w:tcPr>
            <w:tcW w:w="1110" w:type="dxa"/>
            <w:vAlign w:val="center"/>
          </w:tcPr>
          <w:p w14:paraId="238C4255">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56D96A21">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149906.18 </w:t>
            </w:r>
          </w:p>
        </w:tc>
      </w:tr>
      <w:tr w14:paraId="3322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01FFFA6">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w:t>
            </w:r>
          </w:p>
        </w:tc>
        <w:tc>
          <w:tcPr>
            <w:tcW w:w="3598" w:type="dxa"/>
            <w:vAlign w:val="center"/>
          </w:tcPr>
          <w:p w14:paraId="469F76E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1080" w:type="dxa"/>
            <w:vAlign w:val="center"/>
          </w:tcPr>
          <w:p w14:paraId="6EA1F99F">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56F24A50">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3361</w:t>
            </w:r>
          </w:p>
        </w:tc>
        <w:tc>
          <w:tcPr>
            <w:tcW w:w="1110" w:type="dxa"/>
            <w:vAlign w:val="center"/>
          </w:tcPr>
          <w:p w14:paraId="2819BB27">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7E2D83B5">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33139.46</w:t>
            </w:r>
          </w:p>
        </w:tc>
      </w:tr>
      <w:tr w14:paraId="457A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478B645">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3.4</w:t>
            </w:r>
          </w:p>
        </w:tc>
        <w:tc>
          <w:tcPr>
            <w:tcW w:w="3598" w:type="dxa"/>
            <w:vAlign w:val="center"/>
          </w:tcPr>
          <w:p w14:paraId="35F5513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1080" w:type="dxa"/>
            <w:vAlign w:val="center"/>
          </w:tcPr>
          <w:p w14:paraId="1F3A07F2">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104F9BA5">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3361</w:t>
            </w:r>
          </w:p>
        </w:tc>
        <w:tc>
          <w:tcPr>
            <w:tcW w:w="1110" w:type="dxa"/>
            <w:vAlign w:val="center"/>
          </w:tcPr>
          <w:p w14:paraId="5912BC6A">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3ED3268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32198.38</w:t>
            </w:r>
          </w:p>
        </w:tc>
      </w:tr>
      <w:tr w14:paraId="07FC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6EF81B2">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3.5 </w:t>
            </w:r>
          </w:p>
        </w:tc>
        <w:tc>
          <w:tcPr>
            <w:tcW w:w="3598" w:type="dxa"/>
            <w:vAlign w:val="center"/>
          </w:tcPr>
          <w:p w14:paraId="2D4F2F0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1080" w:type="dxa"/>
            <w:vAlign w:val="center"/>
          </w:tcPr>
          <w:p w14:paraId="51CCF810">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3F555EB2">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26889</w:t>
            </w:r>
          </w:p>
        </w:tc>
        <w:tc>
          <w:tcPr>
            <w:tcW w:w="1110" w:type="dxa"/>
            <w:vAlign w:val="center"/>
          </w:tcPr>
          <w:p w14:paraId="491EA72F">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38008BB8">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12906.72 </w:t>
            </w:r>
          </w:p>
        </w:tc>
      </w:tr>
    </w:tbl>
    <w:p w14:paraId="0AB423BA">
      <w:pPr>
        <w:spacing w:line="360" w:lineRule="auto"/>
        <w:ind w:firstLine="584" w:firstLineChars="200"/>
        <w:rPr>
          <w:rFonts w:ascii="宋体" w:hAnsi="宋体" w:cs="宋体"/>
          <w:b/>
          <w:bCs/>
          <w:sz w:val="28"/>
          <w:szCs w:val="28"/>
        </w:rPr>
      </w:pPr>
      <w:r>
        <w:rPr>
          <w:rFonts w:hint="eastAsia" w:ascii="宋体" w:hAnsi="宋体" w:cs="宋体"/>
          <w:b/>
          <w:bCs/>
          <w:sz w:val="28"/>
          <w:szCs w:val="28"/>
        </w:rPr>
        <w:t>4、排土场</w:t>
      </w:r>
    </w:p>
    <w:p w14:paraId="3BCB4FD1">
      <w:pPr>
        <w:spacing w:line="500" w:lineRule="exact"/>
        <w:jc w:val="center"/>
        <w:rPr>
          <w:rFonts w:ascii="宋体" w:hAnsi="宋体" w:cs="宋体"/>
          <w:sz w:val="28"/>
          <w:szCs w:val="28"/>
        </w:rPr>
      </w:pPr>
      <w:r>
        <w:rPr>
          <w:rFonts w:hint="eastAsia" w:ascii="宋体" w:hAnsi="宋体" w:cs="宋体"/>
          <w:b/>
          <w:sz w:val="28"/>
          <w:szCs w:val="28"/>
          <w:lang w:val="zh-CN"/>
        </w:rPr>
        <w:t>表</w:t>
      </w:r>
      <w:r>
        <w:rPr>
          <w:rFonts w:hint="eastAsia" w:ascii="宋体" w:hAnsi="宋体" w:cs="宋体"/>
          <w:b/>
          <w:sz w:val="28"/>
          <w:szCs w:val="28"/>
        </w:rPr>
        <w:t>8-7   排土场治理</w:t>
      </w:r>
      <w:r>
        <w:rPr>
          <w:rFonts w:hint="eastAsia" w:ascii="宋体" w:hAnsi="宋体" w:cs="宋体"/>
          <w:b/>
          <w:sz w:val="28"/>
          <w:szCs w:val="28"/>
          <w:lang w:val="zh-CN"/>
        </w:rPr>
        <w:t>费用估算表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3598"/>
        <w:gridCol w:w="1080"/>
        <w:gridCol w:w="1455"/>
        <w:gridCol w:w="1110"/>
        <w:gridCol w:w="1456"/>
      </w:tblGrid>
      <w:tr w14:paraId="7DEE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5" w:type="dxa"/>
            <w:vAlign w:val="center"/>
          </w:tcPr>
          <w:p w14:paraId="01C1D614">
            <w:pPr>
              <w:pStyle w:val="68"/>
              <w:spacing w:line="400" w:lineRule="exact"/>
              <w:rPr>
                <w:rFonts w:ascii="宋体" w:hAnsi="宋体" w:cs="宋体"/>
                <w:b/>
                <w:bCs/>
                <w:kern w:val="0"/>
                <w:sz w:val="18"/>
                <w:szCs w:val="18"/>
              </w:rPr>
            </w:pPr>
            <w:r>
              <w:rPr>
                <w:rFonts w:hint="eastAsia" w:ascii="宋体" w:hAnsi="宋体" w:cs="宋体"/>
                <w:b/>
                <w:bCs/>
                <w:kern w:val="0"/>
                <w:sz w:val="18"/>
                <w:szCs w:val="18"/>
              </w:rPr>
              <w:t>序号</w:t>
            </w:r>
          </w:p>
        </w:tc>
        <w:tc>
          <w:tcPr>
            <w:tcW w:w="3598" w:type="dxa"/>
            <w:vAlign w:val="center"/>
          </w:tcPr>
          <w:p w14:paraId="043E65E1">
            <w:pPr>
              <w:pStyle w:val="68"/>
              <w:spacing w:line="400" w:lineRule="exact"/>
              <w:rPr>
                <w:rFonts w:ascii="宋体" w:hAnsi="宋体" w:cs="宋体"/>
                <w:b/>
                <w:bCs/>
                <w:kern w:val="0"/>
                <w:sz w:val="18"/>
                <w:szCs w:val="18"/>
              </w:rPr>
            </w:pPr>
            <w:r>
              <w:rPr>
                <w:rFonts w:hint="eastAsia" w:ascii="宋体" w:hAnsi="宋体" w:cs="宋体"/>
                <w:b/>
                <w:bCs/>
                <w:kern w:val="0"/>
                <w:sz w:val="18"/>
                <w:szCs w:val="18"/>
              </w:rPr>
              <w:t>项目</w:t>
            </w:r>
          </w:p>
        </w:tc>
        <w:tc>
          <w:tcPr>
            <w:tcW w:w="1080" w:type="dxa"/>
            <w:vAlign w:val="center"/>
          </w:tcPr>
          <w:p w14:paraId="68D72D73">
            <w:pPr>
              <w:pStyle w:val="68"/>
              <w:spacing w:line="400" w:lineRule="exact"/>
              <w:rPr>
                <w:rFonts w:ascii="宋体" w:hAnsi="宋体" w:cs="宋体"/>
                <w:b/>
                <w:bCs/>
                <w:kern w:val="0"/>
                <w:sz w:val="18"/>
                <w:szCs w:val="18"/>
              </w:rPr>
            </w:pPr>
            <w:r>
              <w:rPr>
                <w:rFonts w:hint="eastAsia" w:ascii="宋体" w:hAnsi="宋体" w:cs="宋体"/>
                <w:b/>
                <w:bCs/>
                <w:kern w:val="0"/>
                <w:sz w:val="18"/>
                <w:szCs w:val="18"/>
              </w:rPr>
              <w:t>单位</w:t>
            </w:r>
          </w:p>
        </w:tc>
        <w:tc>
          <w:tcPr>
            <w:tcW w:w="1455" w:type="dxa"/>
            <w:vAlign w:val="center"/>
          </w:tcPr>
          <w:p w14:paraId="21F774E7">
            <w:pPr>
              <w:pStyle w:val="68"/>
              <w:spacing w:line="400" w:lineRule="exact"/>
              <w:rPr>
                <w:rFonts w:ascii="宋体" w:hAnsi="宋体" w:cs="宋体"/>
                <w:b/>
                <w:bCs/>
                <w:kern w:val="0"/>
                <w:sz w:val="18"/>
                <w:szCs w:val="18"/>
              </w:rPr>
            </w:pPr>
            <w:r>
              <w:rPr>
                <w:rFonts w:hint="eastAsia" w:ascii="宋体" w:hAnsi="宋体" w:cs="宋体"/>
                <w:b/>
                <w:bCs/>
                <w:kern w:val="0"/>
                <w:sz w:val="18"/>
                <w:szCs w:val="18"/>
              </w:rPr>
              <w:t>工程量</w:t>
            </w:r>
          </w:p>
        </w:tc>
        <w:tc>
          <w:tcPr>
            <w:tcW w:w="1110" w:type="dxa"/>
            <w:vAlign w:val="center"/>
          </w:tcPr>
          <w:p w14:paraId="2D4C8E32">
            <w:pPr>
              <w:pStyle w:val="68"/>
              <w:spacing w:line="400" w:lineRule="exact"/>
              <w:rPr>
                <w:rFonts w:ascii="宋体" w:hAnsi="宋体" w:cs="宋体"/>
                <w:b/>
                <w:bCs/>
                <w:kern w:val="0"/>
                <w:sz w:val="18"/>
                <w:szCs w:val="18"/>
              </w:rPr>
            </w:pPr>
            <w:r>
              <w:rPr>
                <w:rFonts w:hint="eastAsia" w:ascii="宋体" w:hAnsi="宋体" w:cs="宋体"/>
                <w:b/>
                <w:bCs/>
                <w:kern w:val="0"/>
                <w:sz w:val="18"/>
                <w:szCs w:val="18"/>
              </w:rPr>
              <w:t>单价(元)</w:t>
            </w:r>
          </w:p>
        </w:tc>
        <w:tc>
          <w:tcPr>
            <w:tcW w:w="1456" w:type="dxa"/>
            <w:vAlign w:val="center"/>
          </w:tcPr>
          <w:p w14:paraId="6CF7EA8E">
            <w:pPr>
              <w:pStyle w:val="68"/>
              <w:spacing w:line="400" w:lineRule="exact"/>
              <w:rPr>
                <w:rFonts w:ascii="宋体" w:hAnsi="宋体" w:cs="宋体"/>
                <w:b/>
                <w:bCs/>
                <w:kern w:val="0"/>
                <w:sz w:val="18"/>
                <w:szCs w:val="18"/>
              </w:rPr>
            </w:pPr>
            <w:r>
              <w:rPr>
                <w:rFonts w:hint="eastAsia" w:ascii="宋体" w:hAnsi="宋体" w:cs="宋体"/>
                <w:b/>
                <w:bCs/>
                <w:kern w:val="0"/>
                <w:sz w:val="18"/>
                <w:szCs w:val="18"/>
              </w:rPr>
              <w:t>合计(元)</w:t>
            </w:r>
          </w:p>
        </w:tc>
      </w:tr>
      <w:tr w14:paraId="5A1C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64D21B0">
            <w:pPr>
              <w:widowControl/>
              <w:spacing w:line="40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4</w:t>
            </w:r>
          </w:p>
        </w:tc>
        <w:tc>
          <w:tcPr>
            <w:tcW w:w="3598" w:type="dxa"/>
            <w:vAlign w:val="center"/>
          </w:tcPr>
          <w:p w14:paraId="4812405E">
            <w:pPr>
              <w:widowControl/>
              <w:spacing w:line="40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排土场(S=13598m</w:t>
            </w:r>
            <w:r>
              <w:rPr>
                <w:rFonts w:hint="eastAsia" w:ascii="宋体" w:hAnsi="宋体" w:cs="宋体"/>
                <w:b/>
                <w:bCs/>
                <w:kern w:val="0"/>
                <w:sz w:val="18"/>
                <w:szCs w:val="18"/>
                <w:vertAlign w:val="superscript"/>
                <w:lang w:bidi="ar"/>
              </w:rPr>
              <w:t>2</w:t>
            </w:r>
            <w:r>
              <w:rPr>
                <w:rFonts w:hint="eastAsia" w:ascii="宋体" w:hAnsi="宋体" w:cs="宋体"/>
                <w:b/>
                <w:bCs/>
                <w:kern w:val="0"/>
                <w:sz w:val="18"/>
                <w:szCs w:val="18"/>
                <w:lang w:bidi="ar"/>
              </w:rPr>
              <w:t>)</w:t>
            </w:r>
          </w:p>
        </w:tc>
        <w:tc>
          <w:tcPr>
            <w:tcW w:w="1080" w:type="dxa"/>
            <w:vAlign w:val="center"/>
          </w:tcPr>
          <w:p w14:paraId="7F3C3168">
            <w:pPr>
              <w:widowControl/>
              <w:spacing w:line="400" w:lineRule="exact"/>
              <w:jc w:val="center"/>
              <w:textAlignment w:val="center"/>
              <w:rPr>
                <w:rFonts w:ascii="宋体" w:hAnsi="宋体" w:cs="宋体"/>
                <w:b/>
                <w:bCs/>
                <w:kern w:val="0"/>
                <w:sz w:val="18"/>
                <w:szCs w:val="18"/>
                <w:lang w:bidi="ar"/>
              </w:rPr>
            </w:pPr>
          </w:p>
        </w:tc>
        <w:tc>
          <w:tcPr>
            <w:tcW w:w="1455" w:type="dxa"/>
            <w:vAlign w:val="center"/>
          </w:tcPr>
          <w:p w14:paraId="43406C20">
            <w:pPr>
              <w:widowControl/>
              <w:spacing w:line="400" w:lineRule="exact"/>
              <w:jc w:val="center"/>
              <w:textAlignment w:val="center"/>
              <w:rPr>
                <w:rFonts w:ascii="宋体" w:hAnsi="宋体" w:cs="宋体"/>
                <w:b/>
                <w:bCs/>
                <w:kern w:val="0"/>
                <w:sz w:val="18"/>
                <w:szCs w:val="18"/>
                <w:lang w:bidi="ar"/>
              </w:rPr>
            </w:pPr>
          </w:p>
        </w:tc>
        <w:tc>
          <w:tcPr>
            <w:tcW w:w="1110" w:type="dxa"/>
            <w:vAlign w:val="center"/>
          </w:tcPr>
          <w:p w14:paraId="1980DF85">
            <w:pPr>
              <w:widowControl/>
              <w:spacing w:line="400" w:lineRule="exact"/>
              <w:jc w:val="center"/>
              <w:textAlignment w:val="center"/>
              <w:rPr>
                <w:rFonts w:ascii="宋体" w:hAnsi="宋体" w:cs="宋体"/>
                <w:b/>
                <w:bCs/>
                <w:kern w:val="0"/>
                <w:sz w:val="18"/>
                <w:szCs w:val="18"/>
                <w:lang w:bidi="ar"/>
              </w:rPr>
            </w:pPr>
          </w:p>
        </w:tc>
        <w:tc>
          <w:tcPr>
            <w:tcW w:w="1456" w:type="dxa"/>
            <w:vAlign w:val="center"/>
          </w:tcPr>
          <w:p w14:paraId="000BA745">
            <w:pPr>
              <w:widowControl/>
              <w:spacing w:line="40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143851.79 </w:t>
            </w:r>
          </w:p>
        </w:tc>
      </w:tr>
      <w:tr w14:paraId="44A8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192B75A8">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4.1</w:t>
            </w:r>
          </w:p>
        </w:tc>
        <w:tc>
          <w:tcPr>
            <w:tcW w:w="3598" w:type="dxa"/>
            <w:vAlign w:val="center"/>
          </w:tcPr>
          <w:p w14:paraId="334D6FE5">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土地平整</w:t>
            </w:r>
          </w:p>
        </w:tc>
        <w:tc>
          <w:tcPr>
            <w:tcW w:w="1080" w:type="dxa"/>
            <w:vAlign w:val="center"/>
          </w:tcPr>
          <w:p w14:paraId="3CCA7111">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3D6080F4">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13598</w:t>
            </w:r>
          </w:p>
        </w:tc>
        <w:tc>
          <w:tcPr>
            <w:tcW w:w="1110" w:type="dxa"/>
            <w:vAlign w:val="center"/>
          </w:tcPr>
          <w:p w14:paraId="3A3FDA12">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4.55</w:t>
            </w:r>
          </w:p>
        </w:tc>
        <w:tc>
          <w:tcPr>
            <w:tcW w:w="1456" w:type="dxa"/>
            <w:vAlign w:val="center"/>
          </w:tcPr>
          <w:p w14:paraId="3E9DBEA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61870.90 </w:t>
            </w:r>
          </w:p>
        </w:tc>
      </w:tr>
      <w:tr w14:paraId="380D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1DB54B99">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4.2</w:t>
            </w:r>
          </w:p>
        </w:tc>
        <w:tc>
          <w:tcPr>
            <w:tcW w:w="3598" w:type="dxa"/>
            <w:vAlign w:val="center"/>
          </w:tcPr>
          <w:p w14:paraId="4F21FC4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覆盖耕植土</w:t>
            </w:r>
          </w:p>
        </w:tc>
        <w:tc>
          <w:tcPr>
            <w:tcW w:w="1080" w:type="dxa"/>
            <w:vAlign w:val="center"/>
          </w:tcPr>
          <w:p w14:paraId="65D9205D">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55BB7C6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2247.50 </w:t>
            </w:r>
          </w:p>
        </w:tc>
        <w:tc>
          <w:tcPr>
            <w:tcW w:w="1110" w:type="dxa"/>
            <w:vAlign w:val="center"/>
          </w:tcPr>
          <w:p w14:paraId="14A17057">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105F6E0F">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25059.63 </w:t>
            </w:r>
          </w:p>
        </w:tc>
      </w:tr>
      <w:tr w14:paraId="721C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98813F2">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4.3</w:t>
            </w:r>
          </w:p>
        </w:tc>
        <w:tc>
          <w:tcPr>
            <w:tcW w:w="3598" w:type="dxa"/>
            <w:vAlign w:val="center"/>
          </w:tcPr>
          <w:p w14:paraId="4471D7A5">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夯筑田埂</w:t>
            </w:r>
          </w:p>
        </w:tc>
        <w:tc>
          <w:tcPr>
            <w:tcW w:w="1080" w:type="dxa"/>
            <w:vAlign w:val="center"/>
          </w:tcPr>
          <w:p w14:paraId="5E6ABFA3">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4046C33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202.50 </w:t>
            </w:r>
          </w:p>
        </w:tc>
        <w:tc>
          <w:tcPr>
            <w:tcW w:w="1110" w:type="dxa"/>
            <w:vAlign w:val="center"/>
          </w:tcPr>
          <w:p w14:paraId="75BC814D">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28.44</w:t>
            </w:r>
          </w:p>
        </w:tc>
        <w:tc>
          <w:tcPr>
            <w:tcW w:w="1456" w:type="dxa"/>
            <w:vAlign w:val="center"/>
          </w:tcPr>
          <w:p w14:paraId="5BB96321">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5759.10 </w:t>
            </w:r>
          </w:p>
        </w:tc>
      </w:tr>
      <w:tr w14:paraId="7415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44E51F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4.4</w:t>
            </w:r>
          </w:p>
        </w:tc>
        <w:tc>
          <w:tcPr>
            <w:tcW w:w="3598" w:type="dxa"/>
            <w:vAlign w:val="center"/>
          </w:tcPr>
          <w:p w14:paraId="5BABE66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修筑引水沟</w:t>
            </w:r>
          </w:p>
        </w:tc>
        <w:tc>
          <w:tcPr>
            <w:tcW w:w="1080" w:type="dxa"/>
            <w:vAlign w:val="center"/>
          </w:tcPr>
          <w:p w14:paraId="6CB387B6">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3E6A4016">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50</w:t>
            </w:r>
          </w:p>
        </w:tc>
        <w:tc>
          <w:tcPr>
            <w:tcW w:w="1110" w:type="dxa"/>
            <w:vAlign w:val="center"/>
          </w:tcPr>
          <w:p w14:paraId="0D296649">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313.60 </w:t>
            </w:r>
          </w:p>
        </w:tc>
        <w:tc>
          <w:tcPr>
            <w:tcW w:w="1456" w:type="dxa"/>
            <w:vAlign w:val="center"/>
          </w:tcPr>
          <w:p w14:paraId="0845AD47">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15680.00 </w:t>
            </w:r>
          </w:p>
        </w:tc>
      </w:tr>
      <w:tr w14:paraId="27D6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DE381F9">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4.5</w:t>
            </w:r>
          </w:p>
        </w:tc>
        <w:tc>
          <w:tcPr>
            <w:tcW w:w="3598" w:type="dxa"/>
            <w:vAlign w:val="center"/>
          </w:tcPr>
          <w:p w14:paraId="4BFE30F5">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种植爬山虎</w:t>
            </w:r>
          </w:p>
        </w:tc>
        <w:tc>
          <w:tcPr>
            <w:tcW w:w="1080" w:type="dxa"/>
            <w:vAlign w:val="center"/>
          </w:tcPr>
          <w:p w14:paraId="71A8F873">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7A503E9F">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1160</w:t>
            </w:r>
          </w:p>
        </w:tc>
        <w:tc>
          <w:tcPr>
            <w:tcW w:w="1110" w:type="dxa"/>
            <w:vAlign w:val="center"/>
          </w:tcPr>
          <w:p w14:paraId="737F5ADC">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7.75</w:t>
            </w:r>
          </w:p>
        </w:tc>
        <w:tc>
          <w:tcPr>
            <w:tcW w:w="1456" w:type="dxa"/>
            <w:vAlign w:val="center"/>
          </w:tcPr>
          <w:p w14:paraId="77CDA8EC">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8990</w:t>
            </w:r>
          </w:p>
        </w:tc>
      </w:tr>
      <w:tr w14:paraId="1363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66501B1">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4.6</w:t>
            </w:r>
          </w:p>
        </w:tc>
        <w:tc>
          <w:tcPr>
            <w:tcW w:w="3598" w:type="dxa"/>
            <w:vAlign w:val="center"/>
          </w:tcPr>
          <w:p w14:paraId="4BFED4B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1080" w:type="dxa"/>
            <w:vAlign w:val="center"/>
          </w:tcPr>
          <w:p w14:paraId="0A345704">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14FAEDB4">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1138</w:t>
            </w:r>
          </w:p>
        </w:tc>
        <w:tc>
          <w:tcPr>
            <w:tcW w:w="1110" w:type="dxa"/>
            <w:vAlign w:val="center"/>
          </w:tcPr>
          <w:p w14:paraId="797DBD2C">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67CF3652">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11220.68</w:t>
            </w:r>
          </w:p>
        </w:tc>
      </w:tr>
      <w:tr w14:paraId="6035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7A2F127">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4.7</w:t>
            </w:r>
          </w:p>
        </w:tc>
        <w:tc>
          <w:tcPr>
            <w:tcW w:w="3598" w:type="dxa"/>
            <w:vAlign w:val="center"/>
          </w:tcPr>
          <w:p w14:paraId="410A67E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1080" w:type="dxa"/>
            <w:vAlign w:val="center"/>
          </w:tcPr>
          <w:p w14:paraId="47417ADC">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3613379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1138</w:t>
            </w:r>
          </w:p>
        </w:tc>
        <w:tc>
          <w:tcPr>
            <w:tcW w:w="1110" w:type="dxa"/>
            <w:vAlign w:val="center"/>
          </w:tcPr>
          <w:p w14:paraId="1A497F3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10A33502">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10902.04</w:t>
            </w:r>
          </w:p>
        </w:tc>
      </w:tr>
      <w:tr w14:paraId="70FF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7B6E6AE">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4.8</w:t>
            </w:r>
          </w:p>
        </w:tc>
        <w:tc>
          <w:tcPr>
            <w:tcW w:w="3598" w:type="dxa"/>
            <w:vAlign w:val="center"/>
          </w:tcPr>
          <w:p w14:paraId="3EBC86BD">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1080" w:type="dxa"/>
            <w:vAlign w:val="center"/>
          </w:tcPr>
          <w:p w14:paraId="6189DF4B">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014829E6">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9103</w:t>
            </w:r>
          </w:p>
        </w:tc>
        <w:tc>
          <w:tcPr>
            <w:tcW w:w="1110" w:type="dxa"/>
            <w:vAlign w:val="center"/>
          </w:tcPr>
          <w:p w14:paraId="487C1460">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5B268D14">
            <w:pPr>
              <w:widowControl/>
              <w:spacing w:line="40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4369.44 </w:t>
            </w:r>
          </w:p>
        </w:tc>
      </w:tr>
    </w:tbl>
    <w:p w14:paraId="04B9C3BC">
      <w:pPr>
        <w:spacing w:line="360" w:lineRule="auto"/>
        <w:ind w:firstLine="584" w:firstLineChars="200"/>
        <w:rPr>
          <w:rFonts w:ascii="宋体" w:hAnsi="宋体" w:cs="宋体"/>
          <w:b/>
          <w:bCs/>
          <w:sz w:val="28"/>
          <w:szCs w:val="28"/>
        </w:rPr>
      </w:pPr>
      <w:r>
        <w:rPr>
          <w:rFonts w:hint="eastAsia" w:ascii="宋体" w:hAnsi="宋体" w:cs="宋体"/>
          <w:b/>
          <w:bCs/>
          <w:sz w:val="28"/>
          <w:szCs w:val="28"/>
        </w:rPr>
        <w:t>5、矿山道路</w:t>
      </w:r>
    </w:p>
    <w:p w14:paraId="6596B1FA">
      <w:pPr>
        <w:spacing w:line="500" w:lineRule="exact"/>
        <w:jc w:val="center"/>
        <w:rPr>
          <w:rFonts w:ascii="宋体" w:hAnsi="宋体" w:cs="宋体"/>
          <w:sz w:val="28"/>
          <w:szCs w:val="28"/>
        </w:rPr>
      </w:pPr>
      <w:r>
        <w:rPr>
          <w:rFonts w:hint="eastAsia" w:ascii="宋体" w:hAnsi="宋体" w:cs="宋体"/>
          <w:b/>
          <w:sz w:val="28"/>
          <w:szCs w:val="28"/>
          <w:lang w:val="zh-CN"/>
        </w:rPr>
        <w:t>表</w:t>
      </w:r>
      <w:r>
        <w:rPr>
          <w:rFonts w:hint="eastAsia" w:ascii="宋体" w:hAnsi="宋体" w:cs="宋体"/>
          <w:b/>
          <w:sz w:val="28"/>
          <w:szCs w:val="28"/>
        </w:rPr>
        <w:t>8-8   矿山道路治理</w:t>
      </w:r>
      <w:r>
        <w:rPr>
          <w:rFonts w:hint="eastAsia" w:ascii="宋体" w:hAnsi="宋体" w:cs="宋体"/>
          <w:b/>
          <w:sz w:val="28"/>
          <w:szCs w:val="28"/>
          <w:lang w:val="zh-CN"/>
        </w:rPr>
        <w:t>费用估算表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3598"/>
        <w:gridCol w:w="1080"/>
        <w:gridCol w:w="1455"/>
        <w:gridCol w:w="1110"/>
        <w:gridCol w:w="1456"/>
      </w:tblGrid>
      <w:tr w14:paraId="06C9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5" w:type="dxa"/>
            <w:vAlign w:val="center"/>
          </w:tcPr>
          <w:p w14:paraId="6136A3E0">
            <w:pPr>
              <w:pStyle w:val="68"/>
              <w:spacing w:line="400" w:lineRule="exact"/>
              <w:rPr>
                <w:rFonts w:ascii="宋体" w:hAnsi="宋体" w:cs="宋体"/>
                <w:b/>
                <w:bCs/>
                <w:kern w:val="0"/>
                <w:sz w:val="18"/>
                <w:szCs w:val="18"/>
              </w:rPr>
            </w:pPr>
            <w:r>
              <w:rPr>
                <w:rFonts w:hint="eastAsia" w:ascii="宋体" w:hAnsi="宋体" w:cs="宋体"/>
                <w:b/>
                <w:bCs/>
                <w:kern w:val="0"/>
                <w:sz w:val="18"/>
                <w:szCs w:val="18"/>
              </w:rPr>
              <w:t>序号</w:t>
            </w:r>
          </w:p>
        </w:tc>
        <w:tc>
          <w:tcPr>
            <w:tcW w:w="3598" w:type="dxa"/>
            <w:vAlign w:val="center"/>
          </w:tcPr>
          <w:p w14:paraId="0839C356">
            <w:pPr>
              <w:pStyle w:val="68"/>
              <w:spacing w:line="400" w:lineRule="exact"/>
              <w:rPr>
                <w:rFonts w:ascii="宋体" w:hAnsi="宋体" w:cs="宋体"/>
                <w:b/>
                <w:bCs/>
                <w:kern w:val="0"/>
                <w:sz w:val="18"/>
                <w:szCs w:val="18"/>
              </w:rPr>
            </w:pPr>
            <w:r>
              <w:rPr>
                <w:rFonts w:hint="eastAsia" w:ascii="宋体" w:hAnsi="宋体" w:cs="宋体"/>
                <w:b/>
                <w:bCs/>
                <w:kern w:val="0"/>
                <w:sz w:val="18"/>
                <w:szCs w:val="18"/>
              </w:rPr>
              <w:t>项目</w:t>
            </w:r>
          </w:p>
        </w:tc>
        <w:tc>
          <w:tcPr>
            <w:tcW w:w="1080" w:type="dxa"/>
            <w:vAlign w:val="center"/>
          </w:tcPr>
          <w:p w14:paraId="2B07707E">
            <w:pPr>
              <w:pStyle w:val="68"/>
              <w:spacing w:line="400" w:lineRule="exact"/>
              <w:rPr>
                <w:rFonts w:ascii="宋体" w:hAnsi="宋体" w:cs="宋体"/>
                <w:b/>
                <w:bCs/>
                <w:kern w:val="0"/>
                <w:sz w:val="18"/>
                <w:szCs w:val="18"/>
              </w:rPr>
            </w:pPr>
            <w:r>
              <w:rPr>
                <w:rFonts w:hint="eastAsia" w:ascii="宋体" w:hAnsi="宋体" w:cs="宋体"/>
                <w:b/>
                <w:bCs/>
                <w:kern w:val="0"/>
                <w:sz w:val="18"/>
                <w:szCs w:val="18"/>
              </w:rPr>
              <w:t>单位</w:t>
            </w:r>
          </w:p>
        </w:tc>
        <w:tc>
          <w:tcPr>
            <w:tcW w:w="1455" w:type="dxa"/>
            <w:vAlign w:val="center"/>
          </w:tcPr>
          <w:p w14:paraId="577358BB">
            <w:pPr>
              <w:pStyle w:val="68"/>
              <w:spacing w:line="400" w:lineRule="exact"/>
              <w:rPr>
                <w:rFonts w:ascii="宋体" w:hAnsi="宋体" w:cs="宋体"/>
                <w:b/>
                <w:bCs/>
                <w:kern w:val="0"/>
                <w:sz w:val="18"/>
                <w:szCs w:val="18"/>
              </w:rPr>
            </w:pPr>
            <w:r>
              <w:rPr>
                <w:rFonts w:hint="eastAsia" w:ascii="宋体" w:hAnsi="宋体" w:cs="宋体"/>
                <w:b/>
                <w:bCs/>
                <w:kern w:val="0"/>
                <w:sz w:val="18"/>
                <w:szCs w:val="18"/>
              </w:rPr>
              <w:t>工程量</w:t>
            </w:r>
          </w:p>
        </w:tc>
        <w:tc>
          <w:tcPr>
            <w:tcW w:w="1110" w:type="dxa"/>
            <w:vAlign w:val="center"/>
          </w:tcPr>
          <w:p w14:paraId="7F1FD84B">
            <w:pPr>
              <w:pStyle w:val="68"/>
              <w:spacing w:line="400" w:lineRule="exact"/>
              <w:rPr>
                <w:rFonts w:ascii="宋体" w:hAnsi="宋体" w:cs="宋体"/>
                <w:b/>
                <w:bCs/>
                <w:kern w:val="0"/>
                <w:sz w:val="18"/>
                <w:szCs w:val="18"/>
              </w:rPr>
            </w:pPr>
            <w:r>
              <w:rPr>
                <w:rFonts w:hint="eastAsia" w:ascii="宋体" w:hAnsi="宋体" w:cs="宋体"/>
                <w:b/>
                <w:bCs/>
                <w:kern w:val="0"/>
                <w:sz w:val="18"/>
                <w:szCs w:val="18"/>
              </w:rPr>
              <w:t>单价(元)</w:t>
            </w:r>
          </w:p>
        </w:tc>
        <w:tc>
          <w:tcPr>
            <w:tcW w:w="1456" w:type="dxa"/>
            <w:vAlign w:val="center"/>
          </w:tcPr>
          <w:p w14:paraId="03B9B7B3">
            <w:pPr>
              <w:pStyle w:val="68"/>
              <w:spacing w:line="400" w:lineRule="exact"/>
              <w:rPr>
                <w:rFonts w:ascii="宋体" w:hAnsi="宋体" w:cs="宋体"/>
                <w:b/>
                <w:bCs/>
                <w:kern w:val="0"/>
                <w:sz w:val="18"/>
                <w:szCs w:val="18"/>
              </w:rPr>
            </w:pPr>
            <w:r>
              <w:rPr>
                <w:rFonts w:hint="eastAsia" w:ascii="宋体" w:hAnsi="宋体" w:cs="宋体"/>
                <w:b/>
                <w:bCs/>
                <w:kern w:val="0"/>
                <w:sz w:val="18"/>
                <w:szCs w:val="18"/>
              </w:rPr>
              <w:t>合计(元)</w:t>
            </w:r>
          </w:p>
        </w:tc>
      </w:tr>
      <w:tr w14:paraId="1EDC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9AA33C1">
            <w:pPr>
              <w:widowControl/>
              <w:spacing w:line="400" w:lineRule="exact"/>
              <w:jc w:val="center"/>
              <w:rPr>
                <w:rFonts w:ascii="宋体" w:hAnsi="宋体" w:cs="宋体"/>
                <w:kern w:val="0"/>
                <w:sz w:val="18"/>
                <w:szCs w:val="18"/>
                <w:lang w:bidi="ar"/>
              </w:rPr>
            </w:pPr>
            <w:r>
              <w:rPr>
                <w:rFonts w:hint="eastAsia" w:ascii="宋体" w:hAnsi="宋体" w:cs="宋体"/>
                <w:b/>
                <w:bCs/>
                <w:kern w:val="0"/>
                <w:sz w:val="18"/>
                <w:szCs w:val="18"/>
                <w:lang w:bidi="ar"/>
              </w:rPr>
              <w:t>5</w:t>
            </w:r>
          </w:p>
        </w:tc>
        <w:tc>
          <w:tcPr>
            <w:tcW w:w="3598" w:type="dxa"/>
            <w:vAlign w:val="center"/>
          </w:tcPr>
          <w:p w14:paraId="41906ED2">
            <w:pPr>
              <w:widowControl/>
              <w:spacing w:line="400" w:lineRule="exact"/>
              <w:jc w:val="center"/>
              <w:rPr>
                <w:rFonts w:ascii="宋体" w:hAnsi="宋体" w:cs="宋体"/>
                <w:b/>
                <w:bCs/>
                <w:kern w:val="0"/>
                <w:sz w:val="18"/>
                <w:szCs w:val="18"/>
                <w:lang w:bidi="ar"/>
              </w:rPr>
            </w:pPr>
            <w:r>
              <w:rPr>
                <w:rFonts w:hint="eastAsia" w:ascii="宋体" w:hAnsi="宋体" w:cs="宋体"/>
                <w:b/>
                <w:bCs/>
                <w:kern w:val="0"/>
                <w:sz w:val="18"/>
                <w:szCs w:val="18"/>
                <w:lang w:bidi="ar"/>
              </w:rPr>
              <w:t>矿山道路</w:t>
            </w:r>
          </w:p>
        </w:tc>
        <w:tc>
          <w:tcPr>
            <w:tcW w:w="1080" w:type="dxa"/>
            <w:vAlign w:val="center"/>
          </w:tcPr>
          <w:p w14:paraId="5CF843DB">
            <w:pPr>
              <w:widowControl/>
              <w:spacing w:line="400" w:lineRule="exact"/>
              <w:jc w:val="center"/>
              <w:rPr>
                <w:rFonts w:ascii="宋体" w:hAnsi="宋体" w:cs="宋体"/>
                <w:b/>
                <w:bCs/>
                <w:kern w:val="0"/>
                <w:sz w:val="18"/>
                <w:szCs w:val="18"/>
                <w:lang w:bidi="ar"/>
              </w:rPr>
            </w:pPr>
          </w:p>
        </w:tc>
        <w:tc>
          <w:tcPr>
            <w:tcW w:w="1455" w:type="dxa"/>
            <w:vAlign w:val="center"/>
          </w:tcPr>
          <w:p w14:paraId="3B501308">
            <w:pPr>
              <w:widowControl/>
              <w:spacing w:line="400" w:lineRule="exact"/>
              <w:jc w:val="center"/>
              <w:rPr>
                <w:rFonts w:ascii="宋体" w:hAnsi="宋体" w:cs="宋体"/>
                <w:b/>
                <w:bCs/>
                <w:kern w:val="0"/>
                <w:sz w:val="18"/>
                <w:szCs w:val="18"/>
                <w:lang w:bidi="ar"/>
              </w:rPr>
            </w:pPr>
          </w:p>
        </w:tc>
        <w:tc>
          <w:tcPr>
            <w:tcW w:w="1110" w:type="dxa"/>
            <w:vAlign w:val="center"/>
          </w:tcPr>
          <w:p w14:paraId="09F6F805">
            <w:pPr>
              <w:widowControl/>
              <w:spacing w:line="400" w:lineRule="exact"/>
              <w:jc w:val="center"/>
              <w:rPr>
                <w:rFonts w:ascii="宋体" w:hAnsi="宋体" w:cs="宋体"/>
                <w:b/>
                <w:bCs/>
                <w:kern w:val="0"/>
                <w:sz w:val="18"/>
                <w:szCs w:val="18"/>
                <w:lang w:bidi="ar"/>
              </w:rPr>
            </w:pPr>
          </w:p>
        </w:tc>
        <w:tc>
          <w:tcPr>
            <w:tcW w:w="1456" w:type="dxa"/>
            <w:vAlign w:val="center"/>
          </w:tcPr>
          <w:p w14:paraId="629590AF">
            <w:pPr>
              <w:widowControl/>
              <w:spacing w:line="400" w:lineRule="exact"/>
              <w:jc w:val="center"/>
              <w:rPr>
                <w:rFonts w:ascii="宋体" w:hAnsi="宋体" w:cs="宋体"/>
                <w:b/>
                <w:bCs/>
                <w:kern w:val="0"/>
                <w:sz w:val="18"/>
                <w:szCs w:val="18"/>
                <w:lang w:bidi="ar"/>
              </w:rPr>
            </w:pPr>
            <w:r>
              <w:rPr>
                <w:rFonts w:hint="eastAsia" w:ascii="宋体" w:hAnsi="宋体" w:cs="宋体"/>
                <w:b/>
                <w:bCs/>
                <w:kern w:val="0"/>
                <w:sz w:val="18"/>
                <w:szCs w:val="18"/>
                <w:lang w:bidi="ar"/>
              </w:rPr>
              <w:t xml:space="preserve">748442.92 </w:t>
            </w:r>
          </w:p>
        </w:tc>
      </w:tr>
      <w:tr w14:paraId="77D2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CD811E4">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5.1</w:t>
            </w:r>
          </w:p>
        </w:tc>
        <w:tc>
          <w:tcPr>
            <w:tcW w:w="3598" w:type="dxa"/>
            <w:vAlign w:val="center"/>
          </w:tcPr>
          <w:p w14:paraId="58331AAA">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截排水沟</w:t>
            </w:r>
          </w:p>
        </w:tc>
        <w:tc>
          <w:tcPr>
            <w:tcW w:w="1080" w:type="dxa"/>
            <w:vAlign w:val="center"/>
          </w:tcPr>
          <w:p w14:paraId="3B92C67F">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m</w:t>
            </w:r>
          </w:p>
        </w:tc>
        <w:tc>
          <w:tcPr>
            <w:tcW w:w="1455" w:type="dxa"/>
            <w:vAlign w:val="center"/>
          </w:tcPr>
          <w:p w14:paraId="08D5CEB5">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3240</w:t>
            </w:r>
          </w:p>
        </w:tc>
        <w:tc>
          <w:tcPr>
            <w:tcW w:w="1110" w:type="dxa"/>
            <w:vAlign w:val="center"/>
          </w:tcPr>
          <w:p w14:paraId="0D679DB2">
            <w:pPr>
              <w:widowControl/>
              <w:spacing w:line="400" w:lineRule="exact"/>
              <w:jc w:val="center"/>
              <w:rPr>
                <w:rFonts w:ascii="宋体" w:hAnsi="宋体" w:cs="宋体"/>
                <w:kern w:val="0"/>
                <w:sz w:val="18"/>
                <w:szCs w:val="18"/>
                <w:lang w:bidi="ar"/>
              </w:rPr>
            </w:pPr>
          </w:p>
        </w:tc>
        <w:tc>
          <w:tcPr>
            <w:tcW w:w="1456" w:type="dxa"/>
            <w:vAlign w:val="center"/>
          </w:tcPr>
          <w:p w14:paraId="5B196205">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668803.72 </w:t>
            </w:r>
          </w:p>
        </w:tc>
      </w:tr>
      <w:tr w14:paraId="1993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9226286">
            <w:pPr>
              <w:spacing w:line="400" w:lineRule="exact"/>
              <w:jc w:val="center"/>
              <w:rPr>
                <w:rFonts w:ascii="宋体" w:hAnsi="宋体" w:cs="宋体"/>
                <w:kern w:val="0"/>
                <w:sz w:val="18"/>
                <w:szCs w:val="18"/>
                <w:lang w:bidi="ar"/>
              </w:rPr>
            </w:pPr>
          </w:p>
        </w:tc>
        <w:tc>
          <w:tcPr>
            <w:tcW w:w="3598" w:type="dxa"/>
            <w:vAlign w:val="center"/>
          </w:tcPr>
          <w:p w14:paraId="172AA631">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基础开挖方量</w:t>
            </w:r>
          </w:p>
        </w:tc>
        <w:tc>
          <w:tcPr>
            <w:tcW w:w="1080" w:type="dxa"/>
            <w:vAlign w:val="center"/>
          </w:tcPr>
          <w:p w14:paraId="5A3674C6">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762ABB00">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2494.80 </w:t>
            </w:r>
          </w:p>
        </w:tc>
        <w:tc>
          <w:tcPr>
            <w:tcW w:w="1110" w:type="dxa"/>
            <w:vAlign w:val="center"/>
          </w:tcPr>
          <w:p w14:paraId="6054DE7E">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14.17</w:t>
            </w:r>
          </w:p>
        </w:tc>
        <w:tc>
          <w:tcPr>
            <w:tcW w:w="1456" w:type="dxa"/>
            <w:vAlign w:val="center"/>
          </w:tcPr>
          <w:p w14:paraId="32E86C67">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35351.32 </w:t>
            </w:r>
          </w:p>
        </w:tc>
      </w:tr>
      <w:tr w14:paraId="2B62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B18AA66">
            <w:pPr>
              <w:spacing w:line="400" w:lineRule="exact"/>
              <w:jc w:val="center"/>
              <w:rPr>
                <w:rFonts w:ascii="宋体" w:hAnsi="宋体" w:cs="宋体"/>
                <w:kern w:val="0"/>
                <w:sz w:val="18"/>
                <w:szCs w:val="18"/>
                <w:lang w:bidi="ar"/>
              </w:rPr>
            </w:pPr>
          </w:p>
        </w:tc>
        <w:tc>
          <w:tcPr>
            <w:tcW w:w="3598" w:type="dxa"/>
            <w:vAlign w:val="center"/>
          </w:tcPr>
          <w:p w14:paraId="0C4DE8DE">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浆砌块石</w:t>
            </w:r>
          </w:p>
        </w:tc>
        <w:tc>
          <w:tcPr>
            <w:tcW w:w="1080" w:type="dxa"/>
            <w:vAlign w:val="center"/>
          </w:tcPr>
          <w:p w14:paraId="23EB5003">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156941E2">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1846.80 </w:t>
            </w:r>
          </w:p>
        </w:tc>
        <w:tc>
          <w:tcPr>
            <w:tcW w:w="1110" w:type="dxa"/>
            <w:vAlign w:val="center"/>
          </w:tcPr>
          <w:p w14:paraId="021136D3">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343.00 </w:t>
            </w:r>
          </w:p>
        </w:tc>
        <w:tc>
          <w:tcPr>
            <w:tcW w:w="1456" w:type="dxa"/>
            <w:vAlign w:val="center"/>
          </w:tcPr>
          <w:p w14:paraId="6970E736">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633452.40 </w:t>
            </w:r>
          </w:p>
        </w:tc>
      </w:tr>
      <w:tr w14:paraId="2667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BAD51CD">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5.2</w:t>
            </w:r>
          </w:p>
        </w:tc>
        <w:tc>
          <w:tcPr>
            <w:tcW w:w="3598" w:type="dxa"/>
            <w:vAlign w:val="center"/>
          </w:tcPr>
          <w:p w14:paraId="1327E46A">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植物措施</w:t>
            </w:r>
          </w:p>
        </w:tc>
        <w:tc>
          <w:tcPr>
            <w:tcW w:w="1080" w:type="dxa"/>
            <w:vAlign w:val="center"/>
          </w:tcPr>
          <w:p w14:paraId="7C728029">
            <w:pPr>
              <w:spacing w:line="400" w:lineRule="exact"/>
              <w:jc w:val="center"/>
              <w:rPr>
                <w:rFonts w:ascii="宋体" w:hAnsi="宋体" w:cs="宋体"/>
                <w:kern w:val="0"/>
                <w:sz w:val="18"/>
                <w:szCs w:val="18"/>
                <w:lang w:bidi="ar"/>
              </w:rPr>
            </w:pPr>
          </w:p>
        </w:tc>
        <w:tc>
          <w:tcPr>
            <w:tcW w:w="1455" w:type="dxa"/>
            <w:vAlign w:val="center"/>
          </w:tcPr>
          <w:p w14:paraId="4FAB93F0">
            <w:pPr>
              <w:widowControl/>
              <w:spacing w:line="400" w:lineRule="exact"/>
              <w:jc w:val="center"/>
              <w:rPr>
                <w:rFonts w:ascii="宋体" w:hAnsi="宋体" w:cs="宋体"/>
                <w:kern w:val="0"/>
                <w:sz w:val="18"/>
                <w:szCs w:val="18"/>
                <w:lang w:bidi="ar"/>
              </w:rPr>
            </w:pPr>
          </w:p>
        </w:tc>
        <w:tc>
          <w:tcPr>
            <w:tcW w:w="1110" w:type="dxa"/>
            <w:vAlign w:val="center"/>
          </w:tcPr>
          <w:p w14:paraId="04573F86">
            <w:pPr>
              <w:widowControl/>
              <w:spacing w:line="400" w:lineRule="exact"/>
              <w:jc w:val="center"/>
              <w:rPr>
                <w:rFonts w:ascii="宋体" w:hAnsi="宋体" w:cs="宋体"/>
                <w:kern w:val="0"/>
                <w:sz w:val="18"/>
                <w:szCs w:val="18"/>
                <w:lang w:bidi="ar"/>
              </w:rPr>
            </w:pPr>
          </w:p>
        </w:tc>
        <w:tc>
          <w:tcPr>
            <w:tcW w:w="1456" w:type="dxa"/>
            <w:vAlign w:val="center"/>
          </w:tcPr>
          <w:p w14:paraId="222CA949">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79639.20 </w:t>
            </w:r>
          </w:p>
        </w:tc>
      </w:tr>
      <w:tr w14:paraId="1461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B3B2003">
            <w:pPr>
              <w:spacing w:line="400" w:lineRule="exact"/>
              <w:jc w:val="center"/>
              <w:rPr>
                <w:rFonts w:ascii="宋体" w:hAnsi="宋体" w:cs="宋体"/>
                <w:kern w:val="0"/>
                <w:sz w:val="18"/>
                <w:szCs w:val="18"/>
                <w:lang w:bidi="ar"/>
              </w:rPr>
            </w:pPr>
          </w:p>
        </w:tc>
        <w:tc>
          <w:tcPr>
            <w:tcW w:w="3598" w:type="dxa"/>
            <w:vAlign w:val="center"/>
          </w:tcPr>
          <w:p w14:paraId="0647FE51">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挖坑</w:t>
            </w:r>
          </w:p>
        </w:tc>
        <w:tc>
          <w:tcPr>
            <w:tcW w:w="1080" w:type="dxa"/>
            <w:vAlign w:val="center"/>
          </w:tcPr>
          <w:p w14:paraId="12F41A22">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个</w:t>
            </w:r>
          </w:p>
        </w:tc>
        <w:tc>
          <w:tcPr>
            <w:tcW w:w="1455" w:type="dxa"/>
            <w:vAlign w:val="center"/>
          </w:tcPr>
          <w:p w14:paraId="399B4060">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3240</w:t>
            </w:r>
          </w:p>
        </w:tc>
        <w:tc>
          <w:tcPr>
            <w:tcW w:w="1110" w:type="dxa"/>
            <w:vAlign w:val="center"/>
          </w:tcPr>
          <w:p w14:paraId="14017B4B">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15.00 </w:t>
            </w:r>
          </w:p>
        </w:tc>
        <w:tc>
          <w:tcPr>
            <w:tcW w:w="1456" w:type="dxa"/>
            <w:vAlign w:val="center"/>
          </w:tcPr>
          <w:p w14:paraId="17E3AC9D">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48600.00 </w:t>
            </w:r>
          </w:p>
        </w:tc>
      </w:tr>
      <w:tr w14:paraId="4FB1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3CEAF53">
            <w:pPr>
              <w:spacing w:line="400" w:lineRule="exact"/>
              <w:jc w:val="center"/>
              <w:rPr>
                <w:rFonts w:ascii="宋体" w:hAnsi="宋体" w:cs="宋体"/>
                <w:kern w:val="0"/>
                <w:sz w:val="18"/>
                <w:szCs w:val="18"/>
                <w:lang w:bidi="ar"/>
              </w:rPr>
            </w:pPr>
          </w:p>
        </w:tc>
        <w:tc>
          <w:tcPr>
            <w:tcW w:w="3598" w:type="dxa"/>
            <w:vAlign w:val="center"/>
          </w:tcPr>
          <w:p w14:paraId="2B28C517">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木荷</w:t>
            </w:r>
          </w:p>
        </w:tc>
        <w:tc>
          <w:tcPr>
            <w:tcW w:w="1080" w:type="dxa"/>
            <w:vAlign w:val="center"/>
          </w:tcPr>
          <w:p w14:paraId="561DD733">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51D5A32E">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3240</w:t>
            </w:r>
          </w:p>
        </w:tc>
        <w:tc>
          <w:tcPr>
            <w:tcW w:w="1110" w:type="dxa"/>
            <w:vAlign w:val="center"/>
          </w:tcPr>
          <w:p w14:paraId="0BE20BE2">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79EE8D5A">
            <w:pPr>
              <w:widowControl/>
              <w:spacing w:line="4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31039.20 </w:t>
            </w:r>
          </w:p>
        </w:tc>
      </w:tr>
    </w:tbl>
    <w:p w14:paraId="6F798BDA">
      <w:pPr>
        <w:spacing w:line="360" w:lineRule="auto"/>
        <w:ind w:firstLine="584" w:firstLineChars="200"/>
        <w:rPr>
          <w:rFonts w:ascii="宋体" w:hAnsi="宋体" w:cs="宋体"/>
          <w:b/>
          <w:bCs/>
          <w:sz w:val="28"/>
          <w:szCs w:val="28"/>
        </w:rPr>
      </w:pPr>
      <w:r>
        <w:rPr>
          <w:rFonts w:hint="eastAsia" w:ascii="宋体" w:hAnsi="宋体" w:cs="宋体"/>
          <w:b/>
          <w:bCs/>
          <w:sz w:val="28"/>
          <w:szCs w:val="28"/>
        </w:rPr>
        <w:t>（三）总工程量及其经费估算</w:t>
      </w:r>
    </w:p>
    <w:p w14:paraId="24F715A5">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本项目估算经费</w:t>
      </w:r>
      <w:r>
        <w:rPr>
          <w:rFonts w:hint="eastAsia" w:ascii="宋体" w:hAnsi="宋体" w:cs="宋体"/>
          <w:sz w:val="28"/>
          <w:szCs w:val="28"/>
        </w:rPr>
        <w:t>7912402.04</w:t>
      </w:r>
      <w:r>
        <w:rPr>
          <w:rFonts w:hint="eastAsia" w:ascii="宋体" w:hAnsi="宋体" w:cs="宋体"/>
          <w:sz w:val="28"/>
          <w:szCs w:val="28"/>
          <w:lang w:val="zh-CN"/>
        </w:rPr>
        <w:t>元，其中:直接工程费用</w:t>
      </w:r>
      <w:r>
        <w:rPr>
          <w:rFonts w:hint="eastAsia" w:ascii="宋体" w:hAnsi="宋体" w:cs="宋体"/>
          <w:sz w:val="28"/>
          <w:szCs w:val="28"/>
        </w:rPr>
        <w:t>6236347.12</w:t>
      </w:r>
      <w:r>
        <w:rPr>
          <w:rFonts w:hint="eastAsia" w:ascii="宋体" w:hAnsi="宋体" w:cs="宋体"/>
          <w:sz w:val="28"/>
          <w:szCs w:val="28"/>
          <w:lang w:val="zh-CN"/>
        </w:rPr>
        <w:t>元，其他费用</w:t>
      </w:r>
      <w:r>
        <w:rPr>
          <w:rFonts w:hint="eastAsia" w:ascii="宋体" w:hAnsi="宋体" w:cs="宋体"/>
          <w:sz w:val="28"/>
          <w:szCs w:val="28"/>
        </w:rPr>
        <w:t>748361.65</w:t>
      </w:r>
      <w:r>
        <w:rPr>
          <w:rFonts w:hint="eastAsia" w:ascii="宋体" w:hAnsi="宋体" w:cs="宋体"/>
          <w:sz w:val="28"/>
          <w:szCs w:val="28"/>
          <w:lang w:val="zh-CN"/>
        </w:rPr>
        <w:t>元，监测与管护费</w:t>
      </w:r>
      <w:r>
        <w:rPr>
          <w:rFonts w:hint="eastAsia" w:ascii="宋体" w:hAnsi="宋体" w:cs="宋体"/>
          <w:sz w:val="28"/>
          <w:szCs w:val="28"/>
        </w:rPr>
        <w:t>718152.00</w:t>
      </w:r>
      <w:r>
        <w:rPr>
          <w:rFonts w:hint="eastAsia" w:ascii="宋体" w:hAnsi="宋体" w:cs="宋体"/>
          <w:sz w:val="28"/>
          <w:szCs w:val="28"/>
          <w:lang w:val="zh-CN"/>
        </w:rPr>
        <w:t>元，基本预备费</w:t>
      </w:r>
      <w:r>
        <w:rPr>
          <w:rFonts w:hint="eastAsia" w:ascii="宋体" w:hAnsi="宋体" w:cs="宋体"/>
          <w:sz w:val="28"/>
          <w:szCs w:val="28"/>
        </w:rPr>
        <w:t>209541.26</w:t>
      </w:r>
      <w:r>
        <w:rPr>
          <w:rFonts w:hint="eastAsia" w:ascii="宋体" w:hAnsi="宋体" w:cs="宋体"/>
          <w:sz w:val="28"/>
          <w:szCs w:val="28"/>
          <w:lang w:val="zh-CN"/>
        </w:rPr>
        <w:t>元。经费估算汇总见表8-9。</w:t>
      </w:r>
    </w:p>
    <w:p w14:paraId="360620B3">
      <w:pPr>
        <w:spacing w:line="360" w:lineRule="auto"/>
        <w:jc w:val="center"/>
        <w:rPr>
          <w:rFonts w:ascii="宋体" w:hAnsi="宋体" w:cs="宋体"/>
          <w:b/>
          <w:sz w:val="28"/>
          <w:szCs w:val="28"/>
        </w:rPr>
      </w:pPr>
      <w:r>
        <w:rPr>
          <w:rFonts w:hint="eastAsia" w:ascii="宋体" w:hAnsi="宋体" w:cs="宋体"/>
          <w:b/>
          <w:sz w:val="28"/>
          <w:szCs w:val="28"/>
          <w:lang w:val="zh-CN"/>
        </w:rPr>
        <w:t>表</w:t>
      </w:r>
      <w:r>
        <w:rPr>
          <w:rFonts w:hint="eastAsia" w:ascii="宋体" w:hAnsi="宋体" w:cs="宋体"/>
          <w:b/>
          <w:sz w:val="28"/>
          <w:szCs w:val="28"/>
        </w:rPr>
        <w:t xml:space="preserve">8-9   </w:t>
      </w:r>
      <w:r>
        <w:rPr>
          <w:rFonts w:hint="eastAsia" w:ascii="宋体" w:hAnsi="宋体" w:cs="宋体"/>
          <w:b/>
          <w:sz w:val="28"/>
          <w:szCs w:val="28"/>
          <w:lang w:val="zh-CN"/>
        </w:rPr>
        <w:t>估算</w:t>
      </w:r>
      <w:r>
        <w:rPr>
          <w:rFonts w:hint="eastAsia" w:ascii="宋体" w:hAnsi="宋体" w:cs="宋体"/>
          <w:b/>
          <w:sz w:val="28"/>
          <w:szCs w:val="28"/>
        </w:rPr>
        <w:t>汇总</w:t>
      </w:r>
      <w:r>
        <w:rPr>
          <w:rFonts w:hint="eastAsia" w:ascii="宋体" w:hAnsi="宋体" w:cs="宋体"/>
          <w:b/>
          <w:sz w:val="28"/>
          <w:szCs w:val="28"/>
          <w:lang w:val="zh-CN"/>
        </w:rPr>
        <w:t>表</w:t>
      </w:r>
    </w:p>
    <w:tbl>
      <w:tblPr>
        <w:tblStyle w:val="33"/>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3598"/>
        <w:gridCol w:w="1080"/>
        <w:gridCol w:w="1455"/>
        <w:gridCol w:w="1110"/>
        <w:gridCol w:w="1456"/>
      </w:tblGrid>
      <w:tr w14:paraId="0A53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5" w:type="dxa"/>
            <w:vAlign w:val="center"/>
          </w:tcPr>
          <w:p w14:paraId="242150FD">
            <w:pPr>
              <w:pStyle w:val="68"/>
              <w:spacing w:line="420" w:lineRule="exact"/>
              <w:rPr>
                <w:rFonts w:ascii="宋体" w:hAnsi="宋体" w:cs="宋体"/>
                <w:b/>
                <w:bCs/>
                <w:kern w:val="0"/>
                <w:sz w:val="18"/>
                <w:szCs w:val="18"/>
              </w:rPr>
            </w:pPr>
            <w:r>
              <w:rPr>
                <w:rFonts w:hint="eastAsia" w:ascii="宋体" w:hAnsi="宋体" w:cs="宋体"/>
                <w:b/>
                <w:bCs/>
                <w:kern w:val="0"/>
                <w:sz w:val="18"/>
                <w:szCs w:val="18"/>
              </w:rPr>
              <w:t>序号</w:t>
            </w:r>
          </w:p>
        </w:tc>
        <w:tc>
          <w:tcPr>
            <w:tcW w:w="3598" w:type="dxa"/>
            <w:vAlign w:val="center"/>
          </w:tcPr>
          <w:p w14:paraId="2D2CCB35">
            <w:pPr>
              <w:pStyle w:val="68"/>
              <w:spacing w:line="420" w:lineRule="exact"/>
              <w:rPr>
                <w:rFonts w:ascii="宋体" w:hAnsi="宋体" w:cs="宋体"/>
                <w:b/>
                <w:bCs/>
                <w:kern w:val="0"/>
                <w:sz w:val="18"/>
                <w:szCs w:val="18"/>
              </w:rPr>
            </w:pPr>
            <w:r>
              <w:rPr>
                <w:rFonts w:hint="eastAsia" w:ascii="宋体" w:hAnsi="宋体" w:cs="宋体"/>
                <w:b/>
                <w:bCs/>
                <w:kern w:val="0"/>
                <w:sz w:val="18"/>
                <w:szCs w:val="18"/>
              </w:rPr>
              <w:t>项目</w:t>
            </w:r>
          </w:p>
        </w:tc>
        <w:tc>
          <w:tcPr>
            <w:tcW w:w="1080" w:type="dxa"/>
            <w:vAlign w:val="center"/>
          </w:tcPr>
          <w:p w14:paraId="2A7C8D2B">
            <w:pPr>
              <w:pStyle w:val="68"/>
              <w:spacing w:line="420" w:lineRule="exact"/>
              <w:rPr>
                <w:rFonts w:ascii="宋体" w:hAnsi="宋体" w:cs="宋体"/>
                <w:b/>
                <w:bCs/>
                <w:kern w:val="0"/>
                <w:sz w:val="18"/>
                <w:szCs w:val="18"/>
              </w:rPr>
            </w:pPr>
            <w:r>
              <w:rPr>
                <w:rFonts w:hint="eastAsia" w:ascii="宋体" w:hAnsi="宋体" w:cs="宋体"/>
                <w:b/>
                <w:bCs/>
                <w:kern w:val="0"/>
                <w:sz w:val="18"/>
                <w:szCs w:val="18"/>
              </w:rPr>
              <w:t>单位</w:t>
            </w:r>
          </w:p>
        </w:tc>
        <w:tc>
          <w:tcPr>
            <w:tcW w:w="1455" w:type="dxa"/>
            <w:vAlign w:val="center"/>
          </w:tcPr>
          <w:p w14:paraId="07406718">
            <w:pPr>
              <w:pStyle w:val="68"/>
              <w:spacing w:line="420" w:lineRule="exact"/>
              <w:rPr>
                <w:rFonts w:ascii="宋体" w:hAnsi="宋体" w:cs="宋体"/>
                <w:b/>
                <w:bCs/>
                <w:kern w:val="0"/>
                <w:sz w:val="18"/>
                <w:szCs w:val="18"/>
              </w:rPr>
            </w:pPr>
            <w:r>
              <w:rPr>
                <w:rFonts w:hint="eastAsia" w:ascii="宋体" w:hAnsi="宋体" w:cs="宋体"/>
                <w:b/>
                <w:bCs/>
                <w:kern w:val="0"/>
                <w:sz w:val="18"/>
                <w:szCs w:val="18"/>
              </w:rPr>
              <w:t>工程量</w:t>
            </w:r>
          </w:p>
        </w:tc>
        <w:tc>
          <w:tcPr>
            <w:tcW w:w="1110" w:type="dxa"/>
            <w:vAlign w:val="center"/>
          </w:tcPr>
          <w:p w14:paraId="4CBFA73C">
            <w:pPr>
              <w:pStyle w:val="68"/>
              <w:spacing w:line="420" w:lineRule="exact"/>
              <w:rPr>
                <w:rFonts w:ascii="宋体" w:hAnsi="宋体" w:cs="宋体"/>
                <w:b/>
                <w:bCs/>
                <w:kern w:val="0"/>
                <w:sz w:val="18"/>
                <w:szCs w:val="18"/>
              </w:rPr>
            </w:pPr>
            <w:r>
              <w:rPr>
                <w:rFonts w:hint="eastAsia" w:ascii="宋体" w:hAnsi="宋体" w:cs="宋体"/>
                <w:b/>
                <w:bCs/>
                <w:kern w:val="0"/>
                <w:sz w:val="18"/>
                <w:szCs w:val="18"/>
              </w:rPr>
              <w:t>单价(元)</w:t>
            </w:r>
          </w:p>
        </w:tc>
        <w:tc>
          <w:tcPr>
            <w:tcW w:w="1456" w:type="dxa"/>
            <w:vAlign w:val="center"/>
          </w:tcPr>
          <w:p w14:paraId="6F7F8661">
            <w:pPr>
              <w:pStyle w:val="68"/>
              <w:spacing w:line="420" w:lineRule="exact"/>
              <w:rPr>
                <w:rFonts w:ascii="宋体" w:hAnsi="宋体" w:cs="宋体"/>
                <w:b/>
                <w:bCs/>
                <w:kern w:val="0"/>
                <w:sz w:val="18"/>
                <w:szCs w:val="18"/>
              </w:rPr>
            </w:pPr>
            <w:r>
              <w:rPr>
                <w:rFonts w:hint="eastAsia" w:ascii="宋体" w:hAnsi="宋体" w:cs="宋体"/>
                <w:b/>
                <w:bCs/>
                <w:kern w:val="0"/>
                <w:sz w:val="18"/>
                <w:szCs w:val="18"/>
              </w:rPr>
              <w:t>合计(元)</w:t>
            </w:r>
          </w:p>
        </w:tc>
      </w:tr>
      <w:tr w14:paraId="0D45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4C22463">
            <w:pPr>
              <w:pStyle w:val="68"/>
              <w:spacing w:line="420" w:lineRule="exact"/>
              <w:rPr>
                <w:rFonts w:ascii="宋体" w:hAnsi="宋体" w:cs="宋体"/>
                <w:b/>
                <w:bCs/>
                <w:kern w:val="0"/>
                <w:sz w:val="18"/>
                <w:szCs w:val="18"/>
              </w:rPr>
            </w:pPr>
            <w:r>
              <w:rPr>
                <w:rFonts w:hint="eastAsia" w:ascii="宋体" w:hAnsi="宋体" w:cs="宋体"/>
                <w:b/>
                <w:bCs/>
                <w:kern w:val="0"/>
                <w:sz w:val="18"/>
                <w:szCs w:val="18"/>
              </w:rPr>
              <w:t>一</w:t>
            </w:r>
          </w:p>
        </w:tc>
        <w:tc>
          <w:tcPr>
            <w:tcW w:w="3598" w:type="dxa"/>
            <w:vAlign w:val="center"/>
          </w:tcPr>
          <w:p w14:paraId="16FACAED">
            <w:pPr>
              <w:pStyle w:val="68"/>
              <w:spacing w:line="420" w:lineRule="exact"/>
              <w:rPr>
                <w:rFonts w:ascii="宋体" w:hAnsi="宋体" w:cs="宋体"/>
                <w:b/>
                <w:bCs/>
                <w:kern w:val="0"/>
                <w:sz w:val="18"/>
                <w:szCs w:val="18"/>
              </w:rPr>
            </w:pPr>
            <w:r>
              <w:rPr>
                <w:rFonts w:hint="eastAsia" w:ascii="宋体" w:hAnsi="宋体" w:cs="宋体"/>
                <w:b/>
                <w:bCs/>
                <w:kern w:val="0"/>
                <w:sz w:val="18"/>
                <w:szCs w:val="18"/>
              </w:rPr>
              <w:t>直接费</w:t>
            </w:r>
          </w:p>
        </w:tc>
        <w:tc>
          <w:tcPr>
            <w:tcW w:w="1080" w:type="dxa"/>
            <w:vAlign w:val="center"/>
          </w:tcPr>
          <w:p w14:paraId="2E479B39">
            <w:pPr>
              <w:pStyle w:val="68"/>
              <w:spacing w:line="420" w:lineRule="exact"/>
              <w:rPr>
                <w:rFonts w:ascii="宋体" w:hAnsi="宋体" w:cs="宋体"/>
                <w:b/>
                <w:bCs/>
                <w:kern w:val="0"/>
                <w:sz w:val="18"/>
                <w:szCs w:val="18"/>
              </w:rPr>
            </w:pPr>
          </w:p>
        </w:tc>
        <w:tc>
          <w:tcPr>
            <w:tcW w:w="1455" w:type="dxa"/>
            <w:vAlign w:val="center"/>
          </w:tcPr>
          <w:p w14:paraId="0C1AAB3C">
            <w:pPr>
              <w:pStyle w:val="68"/>
              <w:spacing w:line="420" w:lineRule="exact"/>
              <w:rPr>
                <w:rFonts w:ascii="宋体" w:hAnsi="宋体" w:cs="宋体"/>
                <w:b/>
                <w:bCs/>
                <w:kern w:val="0"/>
                <w:sz w:val="18"/>
                <w:szCs w:val="18"/>
              </w:rPr>
            </w:pPr>
          </w:p>
        </w:tc>
        <w:tc>
          <w:tcPr>
            <w:tcW w:w="1110" w:type="dxa"/>
            <w:vAlign w:val="center"/>
          </w:tcPr>
          <w:p w14:paraId="7627C1E2">
            <w:pPr>
              <w:pStyle w:val="68"/>
              <w:spacing w:line="420" w:lineRule="exact"/>
              <w:rPr>
                <w:rFonts w:ascii="宋体" w:hAnsi="宋体" w:cs="宋体"/>
                <w:b/>
                <w:bCs/>
                <w:kern w:val="0"/>
                <w:sz w:val="18"/>
                <w:szCs w:val="18"/>
              </w:rPr>
            </w:pPr>
          </w:p>
        </w:tc>
        <w:tc>
          <w:tcPr>
            <w:tcW w:w="1456" w:type="dxa"/>
            <w:vAlign w:val="center"/>
          </w:tcPr>
          <w:p w14:paraId="6E45F7EE">
            <w:pPr>
              <w:pStyle w:val="68"/>
              <w:spacing w:line="420" w:lineRule="exact"/>
              <w:rPr>
                <w:rFonts w:ascii="宋体" w:hAnsi="宋体" w:cs="宋体"/>
                <w:b/>
                <w:bCs/>
                <w:kern w:val="0"/>
                <w:sz w:val="18"/>
                <w:szCs w:val="18"/>
              </w:rPr>
            </w:pPr>
            <w:r>
              <w:rPr>
                <w:rFonts w:hint="eastAsia" w:ascii="宋体" w:hAnsi="宋体" w:cs="宋体"/>
                <w:b/>
                <w:bCs/>
                <w:kern w:val="0"/>
                <w:sz w:val="18"/>
                <w:szCs w:val="18"/>
              </w:rPr>
              <w:t xml:space="preserve">6236347.12 </w:t>
            </w:r>
          </w:p>
        </w:tc>
      </w:tr>
      <w:tr w14:paraId="6D15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82695DA">
            <w:pPr>
              <w:pStyle w:val="68"/>
              <w:spacing w:line="420" w:lineRule="exact"/>
              <w:rPr>
                <w:rFonts w:ascii="宋体" w:hAnsi="宋体" w:cs="宋体"/>
                <w:b/>
                <w:bCs/>
                <w:kern w:val="0"/>
                <w:sz w:val="18"/>
                <w:szCs w:val="18"/>
              </w:rPr>
            </w:pPr>
            <w:r>
              <w:rPr>
                <w:rFonts w:hint="eastAsia" w:ascii="宋体" w:hAnsi="宋体" w:cs="宋体"/>
                <w:b/>
                <w:bCs/>
                <w:kern w:val="0"/>
                <w:sz w:val="18"/>
                <w:szCs w:val="18"/>
              </w:rPr>
              <w:t>1</w:t>
            </w:r>
          </w:p>
        </w:tc>
        <w:tc>
          <w:tcPr>
            <w:tcW w:w="3598" w:type="dxa"/>
            <w:vAlign w:val="center"/>
          </w:tcPr>
          <w:p w14:paraId="3B4FAEA7">
            <w:pPr>
              <w:pStyle w:val="68"/>
              <w:spacing w:line="420" w:lineRule="exact"/>
              <w:rPr>
                <w:rFonts w:ascii="宋体" w:hAnsi="宋体" w:cs="宋体"/>
                <w:b/>
                <w:bCs/>
                <w:kern w:val="0"/>
                <w:sz w:val="18"/>
                <w:szCs w:val="18"/>
              </w:rPr>
            </w:pPr>
            <w:r>
              <w:rPr>
                <w:rFonts w:hint="eastAsia" w:ascii="宋体" w:hAnsi="宋体" w:cs="宋体"/>
                <w:b/>
                <w:bCs/>
                <w:sz w:val="18"/>
                <w:szCs w:val="18"/>
              </w:rPr>
              <w:t>露天采场(S=383078</w:t>
            </w:r>
            <w:r>
              <w:rPr>
                <w:rFonts w:hint="eastAsia" w:ascii="宋体" w:hAnsi="宋体" w:cs="宋体"/>
                <w:b/>
                <w:bCs/>
                <w:kern w:val="0"/>
                <w:sz w:val="18"/>
                <w:szCs w:val="18"/>
              </w:rPr>
              <w:t>m</w:t>
            </w:r>
            <w:r>
              <w:rPr>
                <w:rFonts w:hint="eastAsia" w:ascii="宋体" w:hAnsi="宋体" w:cs="宋体"/>
                <w:b/>
                <w:bCs/>
                <w:kern w:val="0"/>
                <w:sz w:val="18"/>
                <w:szCs w:val="18"/>
                <w:vertAlign w:val="superscript"/>
              </w:rPr>
              <w:t>2</w:t>
            </w:r>
            <w:r>
              <w:rPr>
                <w:rFonts w:hint="eastAsia" w:ascii="宋体" w:hAnsi="宋体" w:cs="宋体"/>
                <w:b/>
                <w:bCs/>
                <w:sz w:val="18"/>
                <w:szCs w:val="18"/>
              </w:rPr>
              <w:t>)</w:t>
            </w:r>
          </w:p>
        </w:tc>
        <w:tc>
          <w:tcPr>
            <w:tcW w:w="1080" w:type="dxa"/>
            <w:vAlign w:val="center"/>
          </w:tcPr>
          <w:p w14:paraId="7AEC0A11">
            <w:pPr>
              <w:pStyle w:val="68"/>
              <w:spacing w:line="420" w:lineRule="exact"/>
              <w:rPr>
                <w:rFonts w:ascii="宋体" w:hAnsi="宋体" w:cs="宋体"/>
                <w:b/>
                <w:bCs/>
                <w:kern w:val="0"/>
                <w:sz w:val="18"/>
                <w:szCs w:val="18"/>
              </w:rPr>
            </w:pPr>
          </w:p>
        </w:tc>
        <w:tc>
          <w:tcPr>
            <w:tcW w:w="1455" w:type="dxa"/>
            <w:vAlign w:val="center"/>
          </w:tcPr>
          <w:p w14:paraId="4C4B205E">
            <w:pPr>
              <w:pStyle w:val="68"/>
              <w:spacing w:line="420" w:lineRule="exact"/>
              <w:rPr>
                <w:rFonts w:ascii="宋体" w:hAnsi="宋体" w:cs="宋体"/>
                <w:b/>
                <w:bCs/>
                <w:kern w:val="0"/>
                <w:sz w:val="18"/>
                <w:szCs w:val="18"/>
              </w:rPr>
            </w:pPr>
          </w:p>
        </w:tc>
        <w:tc>
          <w:tcPr>
            <w:tcW w:w="1110" w:type="dxa"/>
            <w:vAlign w:val="center"/>
          </w:tcPr>
          <w:p w14:paraId="79258917">
            <w:pPr>
              <w:pStyle w:val="68"/>
              <w:spacing w:line="420" w:lineRule="exact"/>
              <w:rPr>
                <w:rFonts w:ascii="宋体" w:hAnsi="宋体" w:cs="宋体"/>
                <w:b/>
                <w:bCs/>
                <w:kern w:val="0"/>
                <w:sz w:val="18"/>
                <w:szCs w:val="18"/>
              </w:rPr>
            </w:pPr>
          </w:p>
        </w:tc>
        <w:tc>
          <w:tcPr>
            <w:tcW w:w="1456" w:type="dxa"/>
            <w:vAlign w:val="center"/>
          </w:tcPr>
          <w:p w14:paraId="30093A7B">
            <w:pPr>
              <w:pStyle w:val="68"/>
              <w:spacing w:line="420" w:lineRule="exact"/>
              <w:rPr>
                <w:rFonts w:ascii="宋体" w:hAnsi="宋体" w:cs="宋体"/>
                <w:b/>
                <w:bCs/>
                <w:kern w:val="0"/>
                <w:sz w:val="18"/>
                <w:szCs w:val="18"/>
              </w:rPr>
            </w:pPr>
            <w:r>
              <w:rPr>
                <w:rFonts w:hint="eastAsia" w:ascii="宋体" w:hAnsi="宋体" w:cs="宋体"/>
                <w:b/>
                <w:bCs/>
                <w:kern w:val="0"/>
                <w:sz w:val="18"/>
                <w:szCs w:val="18"/>
              </w:rPr>
              <w:t xml:space="preserve">2794680.40 </w:t>
            </w:r>
          </w:p>
        </w:tc>
      </w:tr>
      <w:tr w14:paraId="6981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686A0A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w:t>
            </w:r>
          </w:p>
        </w:tc>
        <w:tc>
          <w:tcPr>
            <w:tcW w:w="3598" w:type="dxa"/>
            <w:vAlign w:val="center"/>
          </w:tcPr>
          <w:p w14:paraId="55CD153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警示牌</w:t>
            </w:r>
          </w:p>
        </w:tc>
        <w:tc>
          <w:tcPr>
            <w:tcW w:w="1080" w:type="dxa"/>
            <w:vAlign w:val="center"/>
          </w:tcPr>
          <w:p w14:paraId="37B462F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面</w:t>
            </w:r>
          </w:p>
        </w:tc>
        <w:tc>
          <w:tcPr>
            <w:tcW w:w="1455" w:type="dxa"/>
            <w:vAlign w:val="center"/>
          </w:tcPr>
          <w:p w14:paraId="1E461C4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27</w:t>
            </w:r>
          </w:p>
        </w:tc>
        <w:tc>
          <w:tcPr>
            <w:tcW w:w="1110" w:type="dxa"/>
            <w:vAlign w:val="center"/>
          </w:tcPr>
          <w:p w14:paraId="02B7117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500</w:t>
            </w:r>
          </w:p>
        </w:tc>
        <w:tc>
          <w:tcPr>
            <w:tcW w:w="1456" w:type="dxa"/>
            <w:vAlign w:val="center"/>
          </w:tcPr>
          <w:p w14:paraId="4425642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13500.00 </w:t>
            </w:r>
          </w:p>
        </w:tc>
      </w:tr>
      <w:tr w14:paraId="4111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1E5FE6F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1.2</w:t>
            </w:r>
          </w:p>
        </w:tc>
        <w:tc>
          <w:tcPr>
            <w:tcW w:w="3598" w:type="dxa"/>
            <w:vAlign w:val="center"/>
          </w:tcPr>
          <w:p w14:paraId="602BCBD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地表变形监测</w:t>
            </w:r>
          </w:p>
        </w:tc>
        <w:tc>
          <w:tcPr>
            <w:tcW w:w="1080" w:type="dxa"/>
            <w:vAlign w:val="center"/>
          </w:tcPr>
          <w:p w14:paraId="0B37257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个</w:t>
            </w:r>
          </w:p>
        </w:tc>
        <w:tc>
          <w:tcPr>
            <w:tcW w:w="1455" w:type="dxa"/>
            <w:vAlign w:val="center"/>
          </w:tcPr>
          <w:p w14:paraId="5DA3ED9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27</w:t>
            </w:r>
          </w:p>
        </w:tc>
        <w:tc>
          <w:tcPr>
            <w:tcW w:w="1110" w:type="dxa"/>
            <w:vAlign w:val="center"/>
          </w:tcPr>
          <w:p w14:paraId="74DF752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1000</w:t>
            </w:r>
          </w:p>
        </w:tc>
        <w:tc>
          <w:tcPr>
            <w:tcW w:w="1456" w:type="dxa"/>
            <w:vAlign w:val="center"/>
          </w:tcPr>
          <w:p w14:paraId="3B9E403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27000.00 </w:t>
            </w:r>
          </w:p>
        </w:tc>
      </w:tr>
      <w:tr w14:paraId="6C32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99CC01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w:t>
            </w:r>
          </w:p>
        </w:tc>
        <w:tc>
          <w:tcPr>
            <w:tcW w:w="3598" w:type="dxa"/>
            <w:vAlign w:val="center"/>
          </w:tcPr>
          <w:p w14:paraId="6D81583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地貌景观监测</w:t>
            </w:r>
          </w:p>
        </w:tc>
        <w:tc>
          <w:tcPr>
            <w:tcW w:w="1080" w:type="dxa"/>
            <w:vAlign w:val="center"/>
          </w:tcPr>
          <w:p w14:paraId="1622227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个</w:t>
            </w:r>
          </w:p>
        </w:tc>
        <w:tc>
          <w:tcPr>
            <w:tcW w:w="1455" w:type="dxa"/>
            <w:vAlign w:val="center"/>
          </w:tcPr>
          <w:p w14:paraId="36917CC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w:t>
            </w:r>
          </w:p>
        </w:tc>
        <w:tc>
          <w:tcPr>
            <w:tcW w:w="1110" w:type="dxa"/>
            <w:vAlign w:val="center"/>
          </w:tcPr>
          <w:p w14:paraId="066C018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1000</w:t>
            </w:r>
          </w:p>
        </w:tc>
        <w:tc>
          <w:tcPr>
            <w:tcW w:w="1456" w:type="dxa"/>
            <w:vAlign w:val="center"/>
          </w:tcPr>
          <w:p w14:paraId="78839D3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9000.00 </w:t>
            </w:r>
          </w:p>
        </w:tc>
      </w:tr>
      <w:tr w14:paraId="6083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CB5E61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1.4</w:t>
            </w:r>
          </w:p>
        </w:tc>
        <w:tc>
          <w:tcPr>
            <w:tcW w:w="3598" w:type="dxa"/>
            <w:vAlign w:val="center"/>
          </w:tcPr>
          <w:p w14:paraId="494A1A4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防护围栏</w:t>
            </w:r>
          </w:p>
        </w:tc>
        <w:tc>
          <w:tcPr>
            <w:tcW w:w="1080" w:type="dxa"/>
            <w:vAlign w:val="center"/>
          </w:tcPr>
          <w:p w14:paraId="3ADF595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p>
        </w:tc>
        <w:tc>
          <w:tcPr>
            <w:tcW w:w="1455" w:type="dxa"/>
            <w:vAlign w:val="center"/>
          </w:tcPr>
          <w:p w14:paraId="2573D50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500</w:t>
            </w:r>
          </w:p>
        </w:tc>
        <w:tc>
          <w:tcPr>
            <w:tcW w:w="1110" w:type="dxa"/>
            <w:vAlign w:val="center"/>
          </w:tcPr>
          <w:p w14:paraId="67C0F0C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200.00 </w:t>
            </w:r>
          </w:p>
        </w:tc>
        <w:tc>
          <w:tcPr>
            <w:tcW w:w="1456" w:type="dxa"/>
            <w:vAlign w:val="center"/>
          </w:tcPr>
          <w:p w14:paraId="6FE287D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100000.00 </w:t>
            </w:r>
          </w:p>
        </w:tc>
      </w:tr>
      <w:tr w14:paraId="1887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3798B1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1.5</w:t>
            </w:r>
          </w:p>
        </w:tc>
        <w:tc>
          <w:tcPr>
            <w:tcW w:w="3598" w:type="dxa"/>
            <w:vAlign w:val="center"/>
          </w:tcPr>
          <w:p w14:paraId="08DAE8C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开采平台矮挡墙</w:t>
            </w:r>
          </w:p>
        </w:tc>
        <w:tc>
          <w:tcPr>
            <w:tcW w:w="1080" w:type="dxa"/>
            <w:vAlign w:val="center"/>
          </w:tcPr>
          <w:p w14:paraId="511FC1F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p>
        </w:tc>
        <w:tc>
          <w:tcPr>
            <w:tcW w:w="1455" w:type="dxa"/>
            <w:vAlign w:val="center"/>
          </w:tcPr>
          <w:p w14:paraId="4A615E7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19440</w:t>
            </w:r>
          </w:p>
        </w:tc>
        <w:tc>
          <w:tcPr>
            <w:tcW w:w="1110" w:type="dxa"/>
            <w:vAlign w:val="center"/>
          </w:tcPr>
          <w:p w14:paraId="1471385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30.00 </w:t>
            </w:r>
          </w:p>
        </w:tc>
        <w:tc>
          <w:tcPr>
            <w:tcW w:w="1456" w:type="dxa"/>
            <w:vAlign w:val="center"/>
          </w:tcPr>
          <w:p w14:paraId="568A73C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583200.00 </w:t>
            </w:r>
          </w:p>
        </w:tc>
      </w:tr>
      <w:tr w14:paraId="2F51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D130CC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w:t>
            </w:r>
          </w:p>
        </w:tc>
        <w:tc>
          <w:tcPr>
            <w:tcW w:w="3598" w:type="dxa"/>
            <w:vAlign w:val="center"/>
          </w:tcPr>
          <w:p w14:paraId="4EDD887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开采平台覆土</w:t>
            </w:r>
          </w:p>
        </w:tc>
        <w:tc>
          <w:tcPr>
            <w:tcW w:w="1080" w:type="dxa"/>
            <w:vAlign w:val="center"/>
          </w:tcPr>
          <w:p w14:paraId="23C8AE6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64D733E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54835</w:t>
            </w:r>
          </w:p>
        </w:tc>
        <w:tc>
          <w:tcPr>
            <w:tcW w:w="1110" w:type="dxa"/>
            <w:vAlign w:val="center"/>
          </w:tcPr>
          <w:p w14:paraId="2EEE1AC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11.15 </w:t>
            </w:r>
          </w:p>
        </w:tc>
        <w:tc>
          <w:tcPr>
            <w:tcW w:w="1456" w:type="dxa"/>
            <w:vAlign w:val="center"/>
          </w:tcPr>
          <w:p w14:paraId="7F8513A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611410.25 </w:t>
            </w:r>
          </w:p>
        </w:tc>
      </w:tr>
      <w:tr w14:paraId="71D6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5A86C8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1.7</w:t>
            </w:r>
          </w:p>
        </w:tc>
        <w:tc>
          <w:tcPr>
            <w:tcW w:w="3598" w:type="dxa"/>
            <w:vAlign w:val="center"/>
          </w:tcPr>
          <w:p w14:paraId="395810F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开采平台种植胡枝子</w:t>
            </w:r>
          </w:p>
        </w:tc>
        <w:tc>
          <w:tcPr>
            <w:tcW w:w="1080" w:type="dxa"/>
            <w:vAlign w:val="center"/>
          </w:tcPr>
          <w:p w14:paraId="028FCE1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61E2139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13709</w:t>
            </w:r>
          </w:p>
        </w:tc>
        <w:tc>
          <w:tcPr>
            <w:tcW w:w="1110" w:type="dxa"/>
            <w:vAlign w:val="center"/>
          </w:tcPr>
          <w:p w14:paraId="3916230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9.86 </w:t>
            </w:r>
          </w:p>
        </w:tc>
        <w:tc>
          <w:tcPr>
            <w:tcW w:w="1456" w:type="dxa"/>
            <w:vAlign w:val="center"/>
          </w:tcPr>
          <w:p w14:paraId="214BBE7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135170.74 </w:t>
            </w:r>
          </w:p>
        </w:tc>
      </w:tr>
      <w:tr w14:paraId="5839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6E146F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1.8</w:t>
            </w:r>
          </w:p>
        </w:tc>
        <w:tc>
          <w:tcPr>
            <w:tcW w:w="3598" w:type="dxa"/>
            <w:vAlign w:val="center"/>
          </w:tcPr>
          <w:p w14:paraId="4B6D8CD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开采平台种植木荷</w:t>
            </w:r>
          </w:p>
        </w:tc>
        <w:tc>
          <w:tcPr>
            <w:tcW w:w="1080" w:type="dxa"/>
            <w:vAlign w:val="center"/>
          </w:tcPr>
          <w:p w14:paraId="44C1C72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590257A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13709</w:t>
            </w:r>
          </w:p>
        </w:tc>
        <w:tc>
          <w:tcPr>
            <w:tcW w:w="1110" w:type="dxa"/>
            <w:vAlign w:val="center"/>
          </w:tcPr>
          <w:p w14:paraId="49EA2AE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9.58 </w:t>
            </w:r>
          </w:p>
        </w:tc>
        <w:tc>
          <w:tcPr>
            <w:tcW w:w="1456" w:type="dxa"/>
            <w:vAlign w:val="center"/>
          </w:tcPr>
          <w:p w14:paraId="377D2D2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131332.22 </w:t>
            </w:r>
          </w:p>
        </w:tc>
      </w:tr>
      <w:tr w14:paraId="317F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D399FD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1.9</w:t>
            </w:r>
          </w:p>
        </w:tc>
        <w:tc>
          <w:tcPr>
            <w:tcW w:w="3598" w:type="dxa"/>
            <w:vAlign w:val="center"/>
          </w:tcPr>
          <w:p w14:paraId="66B4E4A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开采平台种植爬山虎</w:t>
            </w:r>
          </w:p>
        </w:tc>
        <w:tc>
          <w:tcPr>
            <w:tcW w:w="1080" w:type="dxa"/>
            <w:vAlign w:val="center"/>
          </w:tcPr>
          <w:p w14:paraId="44B4985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5F44E18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38880</w:t>
            </w:r>
          </w:p>
        </w:tc>
        <w:tc>
          <w:tcPr>
            <w:tcW w:w="1110" w:type="dxa"/>
            <w:vAlign w:val="center"/>
          </w:tcPr>
          <w:p w14:paraId="708CBA0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1.75</w:t>
            </w:r>
          </w:p>
        </w:tc>
        <w:tc>
          <w:tcPr>
            <w:tcW w:w="1456" w:type="dxa"/>
            <w:vAlign w:val="center"/>
          </w:tcPr>
          <w:p w14:paraId="61CA85E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68040.00 </w:t>
            </w:r>
          </w:p>
        </w:tc>
      </w:tr>
      <w:tr w14:paraId="74AD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960448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1.10</w:t>
            </w:r>
          </w:p>
        </w:tc>
        <w:tc>
          <w:tcPr>
            <w:tcW w:w="3598" w:type="dxa"/>
            <w:vAlign w:val="center"/>
          </w:tcPr>
          <w:p w14:paraId="4D320ED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最低平台覆土平整</w:t>
            </w:r>
          </w:p>
        </w:tc>
        <w:tc>
          <w:tcPr>
            <w:tcW w:w="1080" w:type="dxa"/>
            <w:vAlign w:val="center"/>
          </w:tcPr>
          <w:p w14:paraId="14711EF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52BE763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65765</w:t>
            </w:r>
          </w:p>
        </w:tc>
        <w:tc>
          <w:tcPr>
            <w:tcW w:w="1110" w:type="dxa"/>
            <w:vAlign w:val="center"/>
          </w:tcPr>
          <w:p w14:paraId="6FC9556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19DDFFD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733279.75 </w:t>
            </w:r>
          </w:p>
        </w:tc>
      </w:tr>
      <w:tr w14:paraId="49A1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C09367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w:t>
            </w:r>
          </w:p>
        </w:tc>
        <w:tc>
          <w:tcPr>
            <w:tcW w:w="3598" w:type="dxa"/>
            <w:vAlign w:val="center"/>
          </w:tcPr>
          <w:p w14:paraId="787AB60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最低平台种植胡枝子</w:t>
            </w:r>
          </w:p>
        </w:tc>
        <w:tc>
          <w:tcPr>
            <w:tcW w:w="1080" w:type="dxa"/>
            <w:vAlign w:val="center"/>
          </w:tcPr>
          <w:p w14:paraId="16A581E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6676769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16441</w:t>
            </w:r>
          </w:p>
        </w:tc>
        <w:tc>
          <w:tcPr>
            <w:tcW w:w="1110" w:type="dxa"/>
            <w:vAlign w:val="center"/>
          </w:tcPr>
          <w:p w14:paraId="69AFF3E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1E2D444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162108.26</w:t>
            </w:r>
          </w:p>
        </w:tc>
      </w:tr>
      <w:tr w14:paraId="0F3C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AAEA65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1.12</w:t>
            </w:r>
          </w:p>
        </w:tc>
        <w:tc>
          <w:tcPr>
            <w:tcW w:w="3598" w:type="dxa"/>
            <w:vAlign w:val="center"/>
          </w:tcPr>
          <w:p w14:paraId="2930CEB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最低平台种植木荷</w:t>
            </w:r>
          </w:p>
        </w:tc>
        <w:tc>
          <w:tcPr>
            <w:tcW w:w="1080" w:type="dxa"/>
            <w:vAlign w:val="center"/>
          </w:tcPr>
          <w:p w14:paraId="507744A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0A90C1E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16441</w:t>
            </w:r>
          </w:p>
        </w:tc>
        <w:tc>
          <w:tcPr>
            <w:tcW w:w="1110" w:type="dxa"/>
            <w:vAlign w:val="center"/>
          </w:tcPr>
          <w:p w14:paraId="6E6ADC6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1497664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157504.78</w:t>
            </w:r>
          </w:p>
        </w:tc>
      </w:tr>
      <w:tr w14:paraId="22CD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D17C05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1.13</w:t>
            </w:r>
          </w:p>
        </w:tc>
        <w:tc>
          <w:tcPr>
            <w:tcW w:w="3598" w:type="dxa"/>
            <w:vAlign w:val="center"/>
          </w:tcPr>
          <w:p w14:paraId="633A132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最低平台撒播草籽</w:t>
            </w:r>
          </w:p>
        </w:tc>
        <w:tc>
          <w:tcPr>
            <w:tcW w:w="1080" w:type="dxa"/>
            <w:vAlign w:val="center"/>
          </w:tcPr>
          <w:p w14:paraId="45FCD72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0FD761F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131530</w:t>
            </w:r>
          </w:p>
        </w:tc>
        <w:tc>
          <w:tcPr>
            <w:tcW w:w="1110" w:type="dxa"/>
            <w:vAlign w:val="center"/>
          </w:tcPr>
          <w:p w14:paraId="54D6164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34224C1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63134.40 </w:t>
            </w:r>
          </w:p>
        </w:tc>
      </w:tr>
      <w:tr w14:paraId="5245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575F4E5">
            <w:pPr>
              <w:widowControl/>
              <w:spacing w:line="42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2</w:t>
            </w:r>
          </w:p>
        </w:tc>
        <w:tc>
          <w:tcPr>
            <w:tcW w:w="3598" w:type="dxa"/>
            <w:vAlign w:val="center"/>
          </w:tcPr>
          <w:p w14:paraId="5940C9DC">
            <w:pPr>
              <w:widowControl/>
              <w:spacing w:line="42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工业场地(S=107395m</w:t>
            </w:r>
            <w:r>
              <w:rPr>
                <w:rFonts w:hint="eastAsia" w:ascii="宋体" w:hAnsi="宋体" w:cs="宋体"/>
                <w:b/>
                <w:bCs/>
                <w:kern w:val="0"/>
                <w:sz w:val="18"/>
                <w:szCs w:val="18"/>
                <w:vertAlign w:val="superscript"/>
                <w:lang w:bidi="ar"/>
              </w:rPr>
              <w:t>2</w:t>
            </w:r>
            <w:r>
              <w:rPr>
                <w:rFonts w:hint="eastAsia" w:ascii="宋体" w:hAnsi="宋体" w:cs="宋体"/>
                <w:b/>
                <w:bCs/>
                <w:kern w:val="0"/>
                <w:sz w:val="18"/>
                <w:szCs w:val="18"/>
                <w:lang w:bidi="ar"/>
              </w:rPr>
              <w:t>)</w:t>
            </w:r>
          </w:p>
        </w:tc>
        <w:tc>
          <w:tcPr>
            <w:tcW w:w="1080" w:type="dxa"/>
            <w:vAlign w:val="center"/>
          </w:tcPr>
          <w:p w14:paraId="258CE081">
            <w:pPr>
              <w:widowControl/>
              <w:spacing w:line="420" w:lineRule="exact"/>
              <w:jc w:val="center"/>
              <w:textAlignment w:val="center"/>
              <w:rPr>
                <w:rFonts w:ascii="宋体" w:hAnsi="宋体" w:cs="宋体"/>
                <w:b/>
                <w:bCs/>
                <w:kern w:val="0"/>
                <w:sz w:val="18"/>
                <w:szCs w:val="18"/>
                <w:lang w:bidi="ar"/>
              </w:rPr>
            </w:pPr>
          </w:p>
        </w:tc>
        <w:tc>
          <w:tcPr>
            <w:tcW w:w="1455" w:type="dxa"/>
            <w:vAlign w:val="center"/>
          </w:tcPr>
          <w:p w14:paraId="288D77B3">
            <w:pPr>
              <w:widowControl/>
              <w:spacing w:line="420" w:lineRule="exact"/>
              <w:jc w:val="center"/>
              <w:textAlignment w:val="center"/>
              <w:rPr>
                <w:rFonts w:ascii="宋体" w:hAnsi="宋体" w:cs="宋体"/>
                <w:b/>
                <w:bCs/>
                <w:kern w:val="0"/>
                <w:sz w:val="18"/>
                <w:szCs w:val="18"/>
                <w:lang w:bidi="ar"/>
              </w:rPr>
            </w:pPr>
          </w:p>
        </w:tc>
        <w:tc>
          <w:tcPr>
            <w:tcW w:w="1110" w:type="dxa"/>
            <w:vAlign w:val="center"/>
          </w:tcPr>
          <w:p w14:paraId="5635E8C4">
            <w:pPr>
              <w:widowControl/>
              <w:spacing w:line="420" w:lineRule="exact"/>
              <w:jc w:val="center"/>
              <w:textAlignment w:val="center"/>
              <w:rPr>
                <w:rFonts w:ascii="宋体" w:hAnsi="宋体" w:cs="宋体"/>
                <w:b/>
                <w:bCs/>
                <w:kern w:val="0"/>
                <w:sz w:val="18"/>
                <w:szCs w:val="18"/>
                <w:lang w:bidi="ar"/>
              </w:rPr>
            </w:pPr>
          </w:p>
        </w:tc>
        <w:tc>
          <w:tcPr>
            <w:tcW w:w="1456" w:type="dxa"/>
            <w:vAlign w:val="center"/>
          </w:tcPr>
          <w:p w14:paraId="6D2F7FC4">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2038886.79 </w:t>
            </w:r>
          </w:p>
        </w:tc>
      </w:tr>
      <w:tr w14:paraId="3C88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DEDF57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2.1</w:t>
            </w:r>
          </w:p>
        </w:tc>
        <w:tc>
          <w:tcPr>
            <w:tcW w:w="3598" w:type="dxa"/>
            <w:vAlign w:val="center"/>
          </w:tcPr>
          <w:p w14:paraId="3CEDE53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拆除、清运</w:t>
            </w:r>
          </w:p>
        </w:tc>
        <w:tc>
          <w:tcPr>
            <w:tcW w:w="1080" w:type="dxa"/>
            <w:vAlign w:val="center"/>
          </w:tcPr>
          <w:p w14:paraId="0D80324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0A165EF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10739.50 </w:t>
            </w:r>
          </w:p>
        </w:tc>
        <w:tc>
          <w:tcPr>
            <w:tcW w:w="1110" w:type="dxa"/>
            <w:vAlign w:val="center"/>
          </w:tcPr>
          <w:p w14:paraId="1746A71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105.00 </w:t>
            </w:r>
          </w:p>
        </w:tc>
        <w:tc>
          <w:tcPr>
            <w:tcW w:w="1456" w:type="dxa"/>
            <w:vAlign w:val="center"/>
          </w:tcPr>
          <w:p w14:paraId="0C83EF8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1127647.50 </w:t>
            </w:r>
          </w:p>
        </w:tc>
      </w:tr>
      <w:tr w14:paraId="17A3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31EF7E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2.2</w:t>
            </w:r>
          </w:p>
        </w:tc>
        <w:tc>
          <w:tcPr>
            <w:tcW w:w="3598" w:type="dxa"/>
            <w:vAlign w:val="center"/>
          </w:tcPr>
          <w:p w14:paraId="3618A60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覆土平整</w:t>
            </w:r>
          </w:p>
        </w:tc>
        <w:tc>
          <w:tcPr>
            <w:tcW w:w="1080" w:type="dxa"/>
            <w:vAlign w:val="center"/>
          </w:tcPr>
          <w:p w14:paraId="6AA6C10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1A47D28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53697.50 </w:t>
            </w:r>
          </w:p>
        </w:tc>
        <w:tc>
          <w:tcPr>
            <w:tcW w:w="1110" w:type="dxa"/>
            <w:vAlign w:val="center"/>
          </w:tcPr>
          <w:p w14:paraId="50646C9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37A6DE1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598727.13 </w:t>
            </w:r>
          </w:p>
        </w:tc>
      </w:tr>
      <w:tr w14:paraId="4610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A16FB1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2.3</w:t>
            </w:r>
          </w:p>
        </w:tc>
        <w:tc>
          <w:tcPr>
            <w:tcW w:w="3598" w:type="dxa"/>
            <w:vAlign w:val="center"/>
          </w:tcPr>
          <w:p w14:paraId="5EACA7B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1080" w:type="dxa"/>
            <w:vAlign w:val="center"/>
          </w:tcPr>
          <w:p w14:paraId="20AB984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71FD085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13424</w:t>
            </w:r>
          </w:p>
        </w:tc>
        <w:tc>
          <w:tcPr>
            <w:tcW w:w="1110" w:type="dxa"/>
            <w:vAlign w:val="center"/>
          </w:tcPr>
          <w:p w14:paraId="133524A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78CC060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132360.64</w:t>
            </w:r>
          </w:p>
        </w:tc>
      </w:tr>
      <w:tr w14:paraId="00B9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4D64B5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2.4</w:t>
            </w:r>
          </w:p>
        </w:tc>
        <w:tc>
          <w:tcPr>
            <w:tcW w:w="3598" w:type="dxa"/>
            <w:vAlign w:val="center"/>
          </w:tcPr>
          <w:p w14:paraId="2C15E19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1080" w:type="dxa"/>
            <w:vAlign w:val="center"/>
          </w:tcPr>
          <w:p w14:paraId="5E7C172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5991F17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13424</w:t>
            </w:r>
          </w:p>
        </w:tc>
        <w:tc>
          <w:tcPr>
            <w:tcW w:w="1110" w:type="dxa"/>
            <w:vAlign w:val="center"/>
          </w:tcPr>
          <w:p w14:paraId="4EE92D1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62736A1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128601.92</w:t>
            </w:r>
          </w:p>
        </w:tc>
      </w:tr>
      <w:tr w14:paraId="4BA6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EE0CF6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2.5</w:t>
            </w:r>
          </w:p>
        </w:tc>
        <w:tc>
          <w:tcPr>
            <w:tcW w:w="3598" w:type="dxa"/>
            <w:vAlign w:val="center"/>
          </w:tcPr>
          <w:p w14:paraId="7181559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1080" w:type="dxa"/>
            <w:vAlign w:val="center"/>
          </w:tcPr>
          <w:p w14:paraId="09BD8FD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4844336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107395.00 </w:t>
            </w:r>
          </w:p>
        </w:tc>
        <w:tc>
          <w:tcPr>
            <w:tcW w:w="1110" w:type="dxa"/>
            <w:vAlign w:val="center"/>
          </w:tcPr>
          <w:p w14:paraId="7B74B96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47F98D1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51549.60 </w:t>
            </w:r>
          </w:p>
        </w:tc>
      </w:tr>
      <w:tr w14:paraId="3DC8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2A62EEA">
            <w:pPr>
              <w:widowControl/>
              <w:spacing w:line="42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3</w:t>
            </w:r>
          </w:p>
        </w:tc>
        <w:tc>
          <w:tcPr>
            <w:tcW w:w="3598" w:type="dxa"/>
            <w:vAlign w:val="center"/>
          </w:tcPr>
          <w:p w14:paraId="4C62B4ED">
            <w:pPr>
              <w:widowControl/>
              <w:spacing w:line="42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办公生活区(S=26889m</w:t>
            </w:r>
            <w:r>
              <w:rPr>
                <w:rFonts w:hint="eastAsia" w:ascii="宋体" w:hAnsi="宋体" w:cs="宋体"/>
                <w:b/>
                <w:bCs/>
                <w:kern w:val="0"/>
                <w:sz w:val="18"/>
                <w:szCs w:val="18"/>
                <w:vertAlign w:val="superscript"/>
                <w:lang w:bidi="ar"/>
              </w:rPr>
              <w:t>2</w:t>
            </w:r>
            <w:r>
              <w:rPr>
                <w:rFonts w:hint="eastAsia" w:ascii="宋体" w:hAnsi="宋体" w:cs="宋体"/>
                <w:b/>
                <w:bCs/>
                <w:kern w:val="0"/>
                <w:sz w:val="18"/>
                <w:szCs w:val="18"/>
                <w:lang w:bidi="ar"/>
              </w:rPr>
              <w:t>)</w:t>
            </w:r>
          </w:p>
        </w:tc>
        <w:tc>
          <w:tcPr>
            <w:tcW w:w="1080" w:type="dxa"/>
            <w:vAlign w:val="center"/>
          </w:tcPr>
          <w:p w14:paraId="01C3D3D9">
            <w:pPr>
              <w:widowControl/>
              <w:spacing w:line="420" w:lineRule="exact"/>
              <w:jc w:val="center"/>
              <w:textAlignment w:val="center"/>
              <w:rPr>
                <w:rFonts w:ascii="宋体" w:hAnsi="宋体" w:cs="宋体"/>
                <w:b/>
                <w:bCs/>
                <w:kern w:val="0"/>
                <w:sz w:val="18"/>
                <w:szCs w:val="18"/>
                <w:lang w:bidi="ar"/>
              </w:rPr>
            </w:pPr>
          </w:p>
        </w:tc>
        <w:tc>
          <w:tcPr>
            <w:tcW w:w="1455" w:type="dxa"/>
            <w:vAlign w:val="center"/>
          </w:tcPr>
          <w:p w14:paraId="50A2E6F3">
            <w:pPr>
              <w:widowControl/>
              <w:spacing w:line="420" w:lineRule="exact"/>
              <w:jc w:val="center"/>
              <w:textAlignment w:val="center"/>
              <w:rPr>
                <w:rFonts w:ascii="宋体" w:hAnsi="宋体" w:cs="宋体"/>
                <w:b/>
                <w:bCs/>
                <w:kern w:val="0"/>
                <w:sz w:val="18"/>
                <w:szCs w:val="18"/>
                <w:lang w:bidi="ar"/>
              </w:rPr>
            </w:pPr>
          </w:p>
        </w:tc>
        <w:tc>
          <w:tcPr>
            <w:tcW w:w="1110" w:type="dxa"/>
            <w:vAlign w:val="center"/>
          </w:tcPr>
          <w:p w14:paraId="1482DE2F">
            <w:pPr>
              <w:widowControl/>
              <w:spacing w:line="420" w:lineRule="exact"/>
              <w:jc w:val="center"/>
              <w:textAlignment w:val="center"/>
              <w:rPr>
                <w:rFonts w:ascii="宋体" w:hAnsi="宋体" w:cs="宋体"/>
                <w:b/>
                <w:bCs/>
                <w:kern w:val="0"/>
                <w:sz w:val="18"/>
                <w:szCs w:val="18"/>
                <w:lang w:bidi="ar"/>
              </w:rPr>
            </w:pPr>
          </w:p>
        </w:tc>
        <w:tc>
          <w:tcPr>
            <w:tcW w:w="1456" w:type="dxa"/>
            <w:vAlign w:val="center"/>
          </w:tcPr>
          <w:p w14:paraId="7B927CC0">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510485.24 </w:t>
            </w:r>
          </w:p>
        </w:tc>
      </w:tr>
      <w:tr w14:paraId="6A42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90C335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3.1</w:t>
            </w:r>
          </w:p>
        </w:tc>
        <w:tc>
          <w:tcPr>
            <w:tcW w:w="3598" w:type="dxa"/>
            <w:vAlign w:val="center"/>
          </w:tcPr>
          <w:p w14:paraId="441A6BB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拆除、清运</w:t>
            </w:r>
          </w:p>
        </w:tc>
        <w:tc>
          <w:tcPr>
            <w:tcW w:w="1080" w:type="dxa"/>
            <w:vAlign w:val="center"/>
          </w:tcPr>
          <w:p w14:paraId="44A346E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46E3528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2688.90 </w:t>
            </w:r>
          </w:p>
        </w:tc>
        <w:tc>
          <w:tcPr>
            <w:tcW w:w="1110" w:type="dxa"/>
            <w:vAlign w:val="center"/>
          </w:tcPr>
          <w:p w14:paraId="19E1B34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105.00 </w:t>
            </w:r>
          </w:p>
        </w:tc>
        <w:tc>
          <w:tcPr>
            <w:tcW w:w="1456" w:type="dxa"/>
            <w:vAlign w:val="center"/>
          </w:tcPr>
          <w:p w14:paraId="02A7610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282334.50 </w:t>
            </w:r>
          </w:p>
        </w:tc>
      </w:tr>
      <w:tr w14:paraId="2670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1A7ED00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3.2</w:t>
            </w:r>
          </w:p>
        </w:tc>
        <w:tc>
          <w:tcPr>
            <w:tcW w:w="3598" w:type="dxa"/>
            <w:vAlign w:val="center"/>
          </w:tcPr>
          <w:p w14:paraId="0DFEA97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覆土平整</w:t>
            </w:r>
          </w:p>
        </w:tc>
        <w:tc>
          <w:tcPr>
            <w:tcW w:w="1080" w:type="dxa"/>
            <w:vAlign w:val="center"/>
          </w:tcPr>
          <w:p w14:paraId="7DB7A0F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08A78ED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13444.50 </w:t>
            </w:r>
          </w:p>
        </w:tc>
        <w:tc>
          <w:tcPr>
            <w:tcW w:w="1110" w:type="dxa"/>
            <w:vAlign w:val="center"/>
          </w:tcPr>
          <w:p w14:paraId="1F20411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336E383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149906.18 </w:t>
            </w:r>
          </w:p>
        </w:tc>
      </w:tr>
      <w:tr w14:paraId="0A25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6C6F1C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w:t>
            </w:r>
          </w:p>
        </w:tc>
        <w:tc>
          <w:tcPr>
            <w:tcW w:w="3598" w:type="dxa"/>
            <w:vAlign w:val="center"/>
          </w:tcPr>
          <w:p w14:paraId="59365F7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1080" w:type="dxa"/>
            <w:vAlign w:val="center"/>
          </w:tcPr>
          <w:p w14:paraId="15FA5CD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40C74A9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3361</w:t>
            </w:r>
          </w:p>
        </w:tc>
        <w:tc>
          <w:tcPr>
            <w:tcW w:w="1110" w:type="dxa"/>
            <w:vAlign w:val="center"/>
          </w:tcPr>
          <w:p w14:paraId="3885511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6D845E6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33139.46</w:t>
            </w:r>
          </w:p>
        </w:tc>
      </w:tr>
      <w:tr w14:paraId="5980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0B48BC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3.4</w:t>
            </w:r>
          </w:p>
        </w:tc>
        <w:tc>
          <w:tcPr>
            <w:tcW w:w="3598" w:type="dxa"/>
            <w:vAlign w:val="center"/>
          </w:tcPr>
          <w:p w14:paraId="0963F39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1080" w:type="dxa"/>
            <w:vAlign w:val="center"/>
          </w:tcPr>
          <w:p w14:paraId="5A83CF1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0DABFE1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3361</w:t>
            </w:r>
          </w:p>
        </w:tc>
        <w:tc>
          <w:tcPr>
            <w:tcW w:w="1110" w:type="dxa"/>
            <w:vAlign w:val="center"/>
          </w:tcPr>
          <w:p w14:paraId="1A3FB1A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188FA38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32198.38</w:t>
            </w:r>
          </w:p>
        </w:tc>
      </w:tr>
      <w:tr w14:paraId="2237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40BBBB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3.5 </w:t>
            </w:r>
          </w:p>
        </w:tc>
        <w:tc>
          <w:tcPr>
            <w:tcW w:w="3598" w:type="dxa"/>
            <w:vAlign w:val="center"/>
          </w:tcPr>
          <w:p w14:paraId="112E1E8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1080" w:type="dxa"/>
            <w:vAlign w:val="center"/>
          </w:tcPr>
          <w:p w14:paraId="3154CA0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1CD6300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26889</w:t>
            </w:r>
          </w:p>
        </w:tc>
        <w:tc>
          <w:tcPr>
            <w:tcW w:w="1110" w:type="dxa"/>
            <w:vAlign w:val="center"/>
          </w:tcPr>
          <w:p w14:paraId="5FFC4D3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6D2AE8F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12906.72 </w:t>
            </w:r>
          </w:p>
        </w:tc>
      </w:tr>
      <w:tr w14:paraId="0BBB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469BE13">
            <w:pPr>
              <w:widowControl/>
              <w:spacing w:line="42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4</w:t>
            </w:r>
          </w:p>
        </w:tc>
        <w:tc>
          <w:tcPr>
            <w:tcW w:w="3598" w:type="dxa"/>
            <w:vAlign w:val="center"/>
          </w:tcPr>
          <w:p w14:paraId="77ADB391">
            <w:pPr>
              <w:widowControl/>
              <w:spacing w:line="42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排土场(S=13598m</w:t>
            </w:r>
            <w:r>
              <w:rPr>
                <w:rFonts w:hint="eastAsia" w:ascii="宋体" w:hAnsi="宋体" w:cs="宋体"/>
                <w:b/>
                <w:bCs/>
                <w:kern w:val="0"/>
                <w:sz w:val="18"/>
                <w:szCs w:val="18"/>
                <w:vertAlign w:val="superscript"/>
                <w:lang w:bidi="ar"/>
              </w:rPr>
              <w:t>2</w:t>
            </w:r>
            <w:r>
              <w:rPr>
                <w:rFonts w:hint="eastAsia" w:ascii="宋体" w:hAnsi="宋体" w:cs="宋体"/>
                <w:b/>
                <w:bCs/>
                <w:kern w:val="0"/>
                <w:sz w:val="18"/>
                <w:szCs w:val="18"/>
                <w:lang w:bidi="ar"/>
              </w:rPr>
              <w:t>)</w:t>
            </w:r>
          </w:p>
        </w:tc>
        <w:tc>
          <w:tcPr>
            <w:tcW w:w="1080" w:type="dxa"/>
            <w:vAlign w:val="center"/>
          </w:tcPr>
          <w:p w14:paraId="5DCECB9E">
            <w:pPr>
              <w:widowControl/>
              <w:spacing w:line="420" w:lineRule="exact"/>
              <w:jc w:val="center"/>
              <w:textAlignment w:val="center"/>
              <w:rPr>
                <w:rFonts w:ascii="宋体" w:hAnsi="宋体" w:cs="宋体"/>
                <w:b/>
                <w:bCs/>
                <w:kern w:val="0"/>
                <w:sz w:val="18"/>
                <w:szCs w:val="18"/>
                <w:lang w:bidi="ar"/>
              </w:rPr>
            </w:pPr>
          </w:p>
        </w:tc>
        <w:tc>
          <w:tcPr>
            <w:tcW w:w="1455" w:type="dxa"/>
            <w:vAlign w:val="center"/>
          </w:tcPr>
          <w:p w14:paraId="616655AC">
            <w:pPr>
              <w:widowControl/>
              <w:spacing w:line="420" w:lineRule="exact"/>
              <w:jc w:val="center"/>
              <w:textAlignment w:val="center"/>
              <w:rPr>
                <w:rFonts w:ascii="宋体" w:hAnsi="宋体" w:cs="宋体"/>
                <w:b/>
                <w:bCs/>
                <w:kern w:val="0"/>
                <w:sz w:val="18"/>
                <w:szCs w:val="18"/>
                <w:lang w:bidi="ar"/>
              </w:rPr>
            </w:pPr>
          </w:p>
        </w:tc>
        <w:tc>
          <w:tcPr>
            <w:tcW w:w="1110" w:type="dxa"/>
            <w:vAlign w:val="center"/>
          </w:tcPr>
          <w:p w14:paraId="2DF18931">
            <w:pPr>
              <w:widowControl/>
              <w:spacing w:line="420" w:lineRule="exact"/>
              <w:jc w:val="center"/>
              <w:textAlignment w:val="center"/>
              <w:rPr>
                <w:rFonts w:ascii="宋体" w:hAnsi="宋体" w:cs="宋体"/>
                <w:b/>
                <w:bCs/>
                <w:kern w:val="0"/>
                <w:sz w:val="18"/>
                <w:szCs w:val="18"/>
                <w:lang w:bidi="ar"/>
              </w:rPr>
            </w:pPr>
          </w:p>
        </w:tc>
        <w:tc>
          <w:tcPr>
            <w:tcW w:w="1456" w:type="dxa"/>
            <w:vAlign w:val="center"/>
          </w:tcPr>
          <w:p w14:paraId="2628F13F">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143851.79 </w:t>
            </w:r>
          </w:p>
        </w:tc>
      </w:tr>
      <w:tr w14:paraId="1B58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EA37F8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4.1</w:t>
            </w:r>
          </w:p>
        </w:tc>
        <w:tc>
          <w:tcPr>
            <w:tcW w:w="3598" w:type="dxa"/>
            <w:vAlign w:val="center"/>
          </w:tcPr>
          <w:p w14:paraId="215F9E3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土地平整</w:t>
            </w:r>
          </w:p>
        </w:tc>
        <w:tc>
          <w:tcPr>
            <w:tcW w:w="1080" w:type="dxa"/>
            <w:vAlign w:val="center"/>
          </w:tcPr>
          <w:p w14:paraId="6C45140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311DE99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13598</w:t>
            </w:r>
          </w:p>
        </w:tc>
        <w:tc>
          <w:tcPr>
            <w:tcW w:w="1110" w:type="dxa"/>
            <w:vAlign w:val="center"/>
          </w:tcPr>
          <w:p w14:paraId="6396534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4.55</w:t>
            </w:r>
          </w:p>
        </w:tc>
        <w:tc>
          <w:tcPr>
            <w:tcW w:w="1456" w:type="dxa"/>
            <w:vAlign w:val="center"/>
          </w:tcPr>
          <w:p w14:paraId="1906222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61870.90 </w:t>
            </w:r>
          </w:p>
        </w:tc>
      </w:tr>
      <w:tr w14:paraId="2FA5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B6340E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4.2</w:t>
            </w:r>
          </w:p>
        </w:tc>
        <w:tc>
          <w:tcPr>
            <w:tcW w:w="3598" w:type="dxa"/>
            <w:vAlign w:val="center"/>
          </w:tcPr>
          <w:p w14:paraId="19BEC66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覆盖耕植土</w:t>
            </w:r>
          </w:p>
        </w:tc>
        <w:tc>
          <w:tcPr>
            <w:tcW w:w="1080" w:type="dxa"/>
            <w:vAlign w:val="center"/>
          </w:tcPr>
          <w:p w14:paraId="46CE0C0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69B01B4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2247.50 </w:t>
            </w:r>
          </w:p>
        </w:tc>
        <w:tc>
          <w:tcPr>
            <w:tcW w:w="1110" w:type="dxa"/>
            <w:vAlign w:val="center"/>
          </w:tcPr>
          <w:p w14:paraId="2412FEC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56" w:type="dxa"/>
            <w:vAlign w:val="center"/>
          </w:tcPr>
          <w:p w14:paraId="07C51AE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25059.63 </w:t>
            </w:r>
          </w:p>
        </w:tc>
      </w:tr>
      <w:tr w14:paraId="0E6E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D38C81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4.3</w:t>
            </w:r>
          </w:p>
        </w:tc>
        <w:tc>
          <w:tcPr>
            <w:tcW w:w="3598" w:type="dxa"/>
            <w:vAlign w:val="center"/>
          </w:tcPr>
          <w:p w14:paraId="0660F49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夯筑田埂</w:t>
            </w:r>
          </w:p>
        </w:tc>
        <w:tc>
          <w:tcPr>
            <w:tcW w:w="1080" w:type="dxa"/>
            <w:vAlign w:val="center"/>
          </w:tcPr>
          <w:p w14:paraId="5093533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3EEB439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202.50 </w:t>
            </w:r>
          </w:p>
        </w:tc>
        <w:tc>
          <w:tcPr>
            <w:tcW w:w="1110" w:type="dxa"/>
            <w:vAlign w:val="center"/>
          </w:tcPr>
          <w:p w14:paraId="628CA19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28.44</w:t>
            </w:r>
          </w:p>
        </w:tc>
        <w:tc>
          <w:tcPr>
            <w:tcW w:w="1456" w:type="dxa"/>
            <w:vAlign w:val="center"/>
          </w:tcPr>
          <w:p w14:paraId="481FFE5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5759.10 </w:t>
            </w:r>
          </w:p>
        </w:tc>
      </w:tr>
      <w:tr w14:paraId="6651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F1541E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4.4</w:t>
            </w:r>
          </w:p>
        </w:tc>
        <w:tc>
          <w:tcPr>
            <w:tcW w:w="3598" w:type="dxa"/>
            <w:vAlign w:val="center"/>
          </w:tcPr>
          <w:p w14:paraId="5D8E041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修筑引水沟</w:t>
            </w:r>
          </w:p>
        </w:tc>
        <w:tc>
          <w:tcPr>
            <w:tcW w:w="1080" w:type="dxa"/>
            <w:vAlign w:val="center"/>
          </w:tcPr>
          <w:p w14:paraId="2C4104D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55643F7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50</w:t>
            </w:r>
          </w:p>
        </w:tc>
        <w:tc>
          <w:tcPr>
            <w:tcW w:w="1110" w:type="dxa"/>
            <w:vAlign w:val="center"/>
          </w:tcPr>
          <w:p w14:paraId="01E3A66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313.60 </w:t>
            </w:r>
          </w:p>
        </w:tc>
        <w:tc>
          <w:tcPr>
            <w:tcW w:w="1456" w:type="dxa"/>
            <w:vAlign w:val="center"/>
          </w:tcPr>
          <w:p w14:paraId="15728B2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15680.00 </w:t>
            </w:r>
          </w:p>
        </w:tc>
      </w:tr>
      <w:tr w14:paraId="0D13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45C23E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4.5</w:t>
            </w:r>
          </w:p>
        </w:tc>
        <w:tc>
          <w:tcPr>
            <w:tcW w:w="3598" w:type="dxa"/>
            <w:vAlign w:val="center"/>
          </w:tcPr>
          <w:p w14:paraId="3DDA42B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种植爬山虎</w:t>
            </w:r>
          </w:p>
        </w:tc>
        <w:tc>
          <w:tcPr>
            <w:tcW w:w="1080" w:type="dxa"/>
            <w:vAlign w:val="center"/>
          </w:tcPr>
          <w:p w14:paraId="793D37B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3C90841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1160</w:t>
            </w:r>
          </w:p>
        </w:tc>
        <w:tc>
          <w:tcPr>
            <w:tcW w:w="1110" w:type="dxa"/>
            <w:vAlign w:val="center"/>
          </w:tcPr>
          <w:p w14:paraId="0F290B6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7.75</w:t>
            </w:r>
          </w:p>
        </w:tc>
        <w:tc>
          <w:tcPr>
            <w:tcW w:w="1456" w:type="dxa"/>
            <w:vAlign w:val="center"/>
          </w:tcPr>
          <w:p w14:paraId="34A7311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8990</w:t>
            </w:r>
          </w:p>
        </w:tc>
      </w:tr>
      <w:tr w14:paraId="6507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5C5327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4.6</w:t>
            </w:r>
          </w:p>
        </w:tc>
        <w:tc>
          <w:tcPr>
            <w:tcW w:w="3598" w:type="dxa"/>
            <w:vAlign w:val="center"/>
          </w:tcPr>
          <w:p w14:paraId="392E663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1080" w:type="dxa"/>
            <w:vAlign w:val="center"/>
          </w:tcPr>
          <w:p w14:paraId="4414E59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70B7900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1138</w:t>
            </w:r>
          </w:p>
        </w:tc>
        <w:tc>
          <w:tcPr>
            <w:tcW w:w="1110" w:type="dxa"/>
            <w:vAlign w:val="center"/>
          </w:tcPr>
          <w:p w14:paraId="4D1CC6F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9.86</w:t>
            </w:r>
          </w:p>
        </w:tc>
        <w:tc>
          <w:tcPr>
            <w:tcW w:w="1456" w:type="dxa"/>
            <w:vAlign w:val="center"/>
          </w:tcPr>
          <w:p w14:paraId="6409BF9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11220.68</w:t>
            </w:r>
          </w:p>
        </w:tc>
      </w:tr>
      <w:tr w14:paraId="0650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CBBFE0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4.7</w:t>
            </w:r>
          </w:p>
        </w:tc>
        <w:tc>
          <w:tcPr>
            <w:tcW w:w="3598" w:type="dxa"/>
            <w:vAlign w:val="center"/>
          </w:tcPr>
          <w:p w14:paraId="030C250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1080" w:type="dxa"/>
            <w:vAlign w:val="center"/>
          </w:tcPr>
          <w:p w14:paraId="03F4A3D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5B3ED22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1138</w:t>
            </w:r>
          </w:p>
        </w:tc>
        <w:tc>
          <w:tcPr>
            <w:tcW w:w="1110" w:type="dxa"/>
            <w:vAlign w:val="center"/>
          </w:tcPr>
          <w:p w14:paraId="141087C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5935F6F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10902.04</w:t>
            </w:r>
          </w:p>
        </w:tc>
      </w:tr>
      <w:tr w14:paraId="3959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7EBDB6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4.8</w:t>
            </w:r>
          </w:p>
        </w:tc>
        <w:tc>
          <w:tcPr>
            <w:tcW w:w="3598" w:type="dxa"/>
            <w:vAlign w:val="center"/>
          </w:tcPr>
          <w:p w14:paraId="0E4D4C0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1080" w:type="dxa"/>
            <w:vAlign w:val="center"/>
          </w:tcPr>
          <w:p w14:paraId="466A45D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455" w:type="dxa"/>
            <w:vAlign w:val="center"/>
          </w:tcPr>
          <w:p w14:paraId="760623C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9103</w:t>
            </w:r>
          </w:p>
        </w:tc>
        <w:tc>
          <w:tcPr>
            <w:tcW w:w="1110" w:type="dxa"/>
            <w:vAlign w:val="center"/>
          </w:tcPr>
          <w:p w14:paraId="64970E2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0.48</w:t>
            </w:r>
          </w:p>
        </w:tc>
        <w:tc>
          <w:tcPr>
            <w:tcW w:w="1456" w:type="dxa"/>
            <w:vAlign w:val="center"/>
          </w:tcPr>
          <w:p w14:paraId="120733C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4369.44 </w:t>
            </w:r>
          </w:p>
        </w:tc>
      </w:tr>
      <w:tr w14:paraId="0F27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1D5DF38">
            <w:pPr>
              <w:widowControl/>
              <w:spacing w:line="420" w:lineRule="exact"/>
              <w:jc w:val="center"/>
              <w:textAlignment w:val="center"/>
              <w:rPr>
                <w:rFonts w:ascii="宋体" w:hAnsi="宋体" w:cs="宋体"/>
                <w:kern w:val="0"/>
                <w:sz w:val="18"/>
                <w:szCs w:val="18"/>
                <w:lang w:bidi="ar"/>
              </w:rPr>
            </w:pPr>
            <w:r>
              <w:rPr>
                <w:rFonts w:hint="eastAsia" w:ascii="宋体" w:hAnsi="宋体" w:cs="宋体"/>
                <w:b/>
                <w:bCs/>
                <w:kern w:val="0"/>
                <w:sz w:val="18"/>
                <w:szCs w:val="18"/>
                <w:lang w:bidi="ar"/>
              </w:rPr>
              <w:t>5</w:t>
            </w:r>
          </w:p>
        </w:tc>
        <w:tc>
          <w:tcPr>
            <w:tcW w:w="3598" w:type="dxa"/>
            <w:vAlign w:val="center"/>
          </w:tcPr>
          <w:p w14:paraId="74E13737">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矿山道路</w:t>
            </w:r>
          </w:p>
        </w:tc>
        <w:tc>
          <w:tcPr>
            <w:tcW w:w="1080" w:type="dxa"/>
            <w:vAlign w:val="center"/>
          </w:tcPr>
          <w:p w14:paraId="7F102AF1">
            <w:pPr>
              <w:widowControl/>
              <w:spacing w:line="420" w:lineRule="exact"/>
              <w:jc w:val="center"/>
              <w:textAlignment w:val="center"/>
              <w:rPr>
                <w:rFonts w:ascii="宋体" w:hAnsi="宋体" w:cs="宋体"/>
                <w:b/>
                <w:bCs/>
                <w:kern w:val="0"/>
                <w:sz w:val="18"/>
                <w:szCs w:val="18"/>
                <w:lang w:bidi="ar"/>
              </w:rPr>
            </w:pPr>
          </w:p>
        </w:tc>
        <w:tc>
          <w:tcPr>
            <w:tcW w:w="1455" w:type="dxa"/>
            <w:vAlign w:val="center"/>
          </w:tcPr>
          <w:p w14:paraId="2A4C6A65">
            <w:pPr>
              <w:widowControl/>
              <w:spacing w:line="420" w:lineRule="exact"/>
              <w:jc w:val="center"/>
              <w:textAlignment w:val="center"/>
              <w:rPr>
                <w:rFonts w:ascii="宋体" w:hAnsi="宋体" w:cs="宋体"/>
                <w:b/>
                <w:bCs/>
                <w:kern w:val="0"/>
                <w:sz w:val="18"/>
                <w:szCs w:val="18"/>
                <w:lang w:bidi="ar"/>
              </w:rPr>
            </w:pPr>
          </w:p>
        </w:tc>
        <w:tc>
          <w:tcPr>
            <w:tcW w:w="1110" w:type="dxa"/>
            <w:vAlign w:val="center"/>
          </w:tcPr>
          <w:p w14:paraId="509A6E7F">
            <w:pPr>
              <w:widowControl/>
              <w:spacing w:line="420" w:lineRule="exact"/>
              <w:jc w:val="center"/>
              <w:textAlignment w:val="center"/>
              <w:rPr>
                <w:rFonts w:ascii="宋体" w:hAnsi="宋体" w:cs="宋体"/>
                <w:b/>
                <w:bCs/>
                <w:kern w:val="0"/>
                <w:sz w:val="18"/>
                <w:szCs w:val="18"/>
                <w:lang w:bidi="ar"/>
              </w:rPr>
            </w:pPr>
          </w:p>
        </w:tc>
        <w:tc>
          <w:tcPr>
            <w:tcW w:w="1456" w:type="dxa"/>
            <w:vAlign w:val="center"/>
          </w:tcPr>
          <w:p w14:paraId="4F8DD4C1">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748442.92 </w:t>
            </w:r>
          </w:p>
        </w:tc>
      </w:tr>
      <w:tr w14:paraId="5710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458E8D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5.1</w:t>
            </w:r>
          </w:p>
        </w:tc>
        <w:tc>
          <w:tcPr>
            <w:tcW w:w="3598" w:type="dxa"/>
            <w:vAlign w:val="center"/>
          </w:tcPr>
          <w:p w14:paraId="61EA4AC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截排水沟</w:t>
            </w:r>
          </w:p>
        </w:tc>
        <w:tc>
          <w:tcPr>
            <w:tcW w:w="1080" w:type="dxa"/>
            <w:vAlign w:val="center"/>
          </w:tcPr>
          <w:p w14:paraId="74430AE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p>
        </w:tc>
        <w:tc>
          <w:tcPr>
            <w:tcW w:w="1455" w:type="dxa"/>
            <w:vAlign w:val="center"/>
          </w:tcPr>
          <w:p w14:paraId="4B07427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3240</w:t>
            </w:r>
          </w:p>
        </w:tc>
        <w:tc>
          <w:tcPr>
            <w:tcW w:w="1110" w:type="dxa"/>
            <w:vAlign w:val="center"/>
          </w:tcPr>
          <w:p w14:paraId="708DF917">
            <w:pPr>
              <w:widowControl/>
              <w:spacing w:line="420" w:lineRule="exact"/>
              <w:jc w:val="center"/>
              <w:textAlignment w:val="center"/>
              <w:rPr>
                <w:rFonts w:ascii="宋体" w:hAnsi="宋体" w:cs="宋体"/>
                <w:kern w:val="0"/>
                <w:sz w:val="18"/>
                <w:szCs w:val="18"/>
                <w:lang w:bidi="ar"/>
              </w:rPr>
            </w:pPr>
          </w:p>
        </w:tc>
        <w:tc>
          <w:tcPr>
            <w:tcW w:w="1456" w:type="dxa"/>
            <w:vAlign w:val="center"/>
          </w:tcPr>
          <w:p w14:paraId="1199DF1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668803.72 </w:t>
            </w:r>
          </w:p>
        </w:tc>
      </w:tr>
      <w:tr w14:paraId="0210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941F140">
            <w:pPr>
              <w:spacing w:line="420" w:lineRule="exact"/>
              <w:jc w:val="center"/>
              <w:rPr>
                <w:rFonts w:ascii="宋体" w:hAnsi="宋体" w:cs="宋体"/>
                <w:kern w:val="0"/>
                <w:sz w:val="18"/>
                <w:szCs w:val="18"/>
                <w:lang w:bidi="ar"/>
              </w:rPr>
            </w:pPr>
          </w:p>
        </w:tc>
        <w:tc>
          <w:tcPr>
            <w:tcW w:w="3598" w:type="dxa"/>
            <w:vAlign w:val="center"/>
          </w:tcPr>
          <w:p w14:paraId="61D0E64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基础开挖方量</w:t>
            </w:r>
          </w:p>
        </w:tc>
        <w:tc>
          <w:tcPr>
            <w:tcW w:w="1080" w:type="dxa"/>
            <w:vAlign w:val="center"/>
          </w:tcPr>
          <w:p w14:paraId="261E732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79347EB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2494.80 </w:t>
            </w:r>
          </w:p>
        </w:tc>
        <w:tc>
          <w:tcPr>
            <w:tcW w:w="1110" w:type="dxa"/>
            <w:vAlign w:val="center"/>
          </w:tcPr>
          <w:p w14:paraId="6DED899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14.17</w:t>
            </w:r>
          </w:p>
        </w:tc>
        <w:tc>
          <w:tcPr>
            <w:tcW w:w="1456" w:type="dxa"/>
            <w:vAlign w:val="center"/>
          </w:tcPr>
          <w:p w14:paraId="4CC3794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35351.32 </w:t>
            </w:r>
          </w:p>
        </w:tc>
      </w:tr>
      <w:tr w14:paraId="3B1F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66A8B06">
            <w:pPr>
              <w:spacing w:line="420" w:lineRule="exact"/>
              <w:jc w:val="center"/>
              <w:rPr>
                <w:rFonts w:ascii="宋体" w:hAnsi="宋体" w:cs="宋体"/>
                <w:kern w:val="0"/>
                <w:sz w:val="18"/>
                <w:szCs w:val="18"/>
                <w:lang w:bidi="ar"/>
              </w:rPr>
            </w:pPr>
          </w:p>
        </w:tc>
        <w:tc>
          <w:tcPr>
            <w:tcW w:w="3598" w:type="dxa"/>
            <w:vAlign w:val="center"/>
          </w:tcPr>
          <w:p w14:paraId="50645B0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浆砌块石</w:t>
            </w:r>
          </w:p>
        </w:tc>
        <w:tc>
          <w:tcPr>
            <w:tcW w:w="1080" w:type="dxa"/>
            <w:vAlign w:val="center"/>
          </w:tcPr>
          <w:p w14:paraId="35059B2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455" w:type="dxa"/>
            <w:vAlign w:val="center"/>
          </w:tcPr>
          <w:p w14:paraId="331CE43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1846.80 </w:t>
            </w:r>
          </w:p>
        </w:tc>
        <w:tc>
          <w:tcPr>
            <w:tcW w:w="1110" w:type="dxa"/>
            <w:vAlign w:val="center"/>
          </w:tcPr>
          <w:p w14:paraId="766B86F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343.00 </w:t>
            </w:r>
          </w:p>
        </w:tc>
        <w:tc>
          <w:tcPr>
            <w:tcW w:w="1456" w:type="dxa"/>
            <w:vAlign w:val="center"/>
          </w:tcPr>
          <w:p w14:paraId="1625970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633452.40 </w:t>
            </w:r>
          </w:p>
        </w:tc>
      </w:tr>
      <w:tr w14:paraId="4CB2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555D35C7">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5.2</w:t>
            </w:r>
          </w:p>
        </w:tc>
        <w:tc>
          <w:tcPr>
            <w:tcW w:w="3598" w:type="dxa"/>
            <w:vAlign w:val="center"/>
          </w:tcPr>
          <w:p w14:paraId="73E4F47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植物措施</w:t>
            </w:r>
          </w:p>
        </w:tc>
        <w:tc>
          <w:tcPr>
            <w:tcW w:w="1080" w:type="dxa"/>
            <w:vAlign w:val="center"/>
          </w:tcPr>
          <w:p w14:paraId="3183B65A">
            <w:pPr>
              <w:spacing w:line="420" w:lineRule="exact"/>
              <w:jc w:val="center"/>
              <w:rPr>
                <w:rFonts w:ascii="宋体" w:hAnsi="宋体" w:cs="宋体"/>
                <w:kern w:val="0"/>
                <w:sz w:val="18"/>
                <w:szCs w:val="18"/>
                <w:lang w:bidi="ar"/>
              </w:rPr>
            </w:pPr>
          </w:p>
        </w:tc>
        <w:tc>
          <w:tcPr>
            <w:tcW w:w="1455" w:type="dxa"/>
            <w:vAlign w:val="center"/>
          </w:tcPr>
          <w:p w14:paraId="24F75FDB">
            <w:pPr>
              <w:widowControl/>
              <w:spacing w:line="420" w:lineRule="exact"/>
              <w:jc w:val="center"/>
              <w:textAlignment w:val="center"/>
              <w:rPr>
                <w:rFonts w:ascii="宋体" w:hAnsi="宋体" w:cs="宋体"/>
                <w:kern w:val="0"/>
                <w:sz w:val="18"/>
                <w:szCs w:val="18"/>
                <w:lang w:bidi="ar"/>
              </w:rPr>
            </w:pPr>
          </w:p>
        </w:tc>
        <w:tc>
          <w:tcPr>
            <w:tcW w:w="1110" w:type="dxa"/>
            <w:vAlign w:val="center"/>
          </w:tcPr>
          <w:p w14:paraId="41252123">
            <w:pPr>
              <w:widowControl/>
              <w:spacing w:line="420" w:lineRule="exact"/>
              <w:jc w:val="center"/>
              <w:textAlignment w:val="center"/>
              <w:rPr>
                <w:rFonts w:ascii="宋体" w:hAnsi="宋体" w:cs="宋体"/>
                <w:kern w:val="0"/>
                <w:sz w:val="18"/>
                <w:szCs w:val="18"/>
                <w:lang w:bidi="ar"/>
              </w:rPr>
            </w:pPr>
          </w:p>
        </w:tc>
        <w:tc>
          <w:tcPr>
            <w:tcW w:w="1456" w:type="dxa"/>
            <w:vAlign w:val="center"/>
          </w:tcPr>
          <w:p w14:paraId="4875079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79639.20 </w:t>
            </w:r>
          </w:p>
        </w:tc>
      </w:tr>
      <w:tr w14:paraId="46BC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6755FB3">
            <w:pPr>
              <w:spacing w:line="420" w:lineRule="exact"/>
              <w:jc w:val="center"/>
              <w:rPr>
                <w:rFonts w:ascii="宋体" w:hAnsi="宋体" w:cs="宋体"/>
                <w:kern w:val="0"/>
                <w:sz w:val="18"/>
                <w:szCs w:val="18"/>
                <w:lang w:bidi="ar"/>
              </w:rPr>
            </w:pPr>
          </w:p>
        </w:tc>
        <w:tc>
          <w:tcPr>
            <w:tcW w:w="3598" w:type="dxa"/>
            <w:vAlign w:val="center"/>
          </w:tcPr>
          <w:p w14:paraId="3FE551A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挖坑</w:t>
            </w:r>
          </w:p>
        </w:tc>
        <w:tc>
          <w:tcPr>
            <w:tcW w:w="1080" w:type="dxa"/>
            <w:vAlign w:val="center"/>
          </w:tcPr>
          <w:p w14:paraId="5B7A8EF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个</w:t>
            </w:r>
          </w:p>
        </w:tc>
        <w:tc>
          <w:tcPr>
            <w:tcW w:w="1455" w:type="dxa"/>
            <w:vAlign w:val="center"/>
          </w:tcPr>
          <w:p w14:paraId="07CC94D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3240</w:t>
            </w:r>
          </w:p>
        </w:tc>
        <w:tc>
          <w:tcPr>
            <w:tcW w:w="1110" w:type="dxa"/>
            <w:vAlign w:val="center"/>
          </w:tcPr>
          <w:p w14:paraId="4E77E66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15.00 </w:t>
            </w:r>
          </w:p>
        </w:tc>
        <w:tc>
          <w:tcPr>
            <w:tcW w:w="1456" w:type="dxa"/>
            <w:vAlign w:val="center"/>
          </w:tcPr>
          <w:p w14:paraId="68CE205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48600.00 </w:t>
            </w:r>
          </w:p>
        </w:tc>
      </w:tr>
      <w:tr w14:paraId="522D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3BFD9A96">
            <w:pPr>
              <w:spacing w:line="420" w:lineRule="exact"/>
              <w:jc w:val="center"/>
              <w:rPr>
                <w:rFonts w:ascii="宋体" w:hAnsi="宋体" w:cs="宋体"/>
                <w:kern w:val="0"/>
                <w:sz w:val="18"/>
                <w:szCs w:val="18"/>
                <w:lang w:bidi="ar"/>
              </w:rPr>
            </w:pPr>
          </w:p>
        </w:tc>
        <w:tc>
          <w:tcPr>
            <w:tcW w:w="3598" w:type="dxa"/>
            <w:vAlign w:val="center"/>
          </w:tcPr>
          <w:p w14:paraId="0B2040F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木荷</w:t>
            </w:r>
          </w:p>
        </w:tc>
        <w:tc>
          <w:tcPr>
            <w:tcW w:w="1080" w:type="dxa"/>
            <w:vAlign w:val="center"/>
          </w:tcPr>
          <w:p w14:paraId="6F6805D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株</w:t>
            </w:r>
          </w:p>
        </w:tc>
        <w:tc>
          <w:tcPr>
            <w:tcW w:w="1455" w:type="dxa"/>
            <w:vAlign w:val="center"/>
          </w:tcPr>
          <w:p w14:paraId="04B5BE7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3240</w:t>
            </w:r>
          </w:p>
        </w:tc>
        <w:tc>
          <w:tcPr>
            <w:tcW w:w="1110" w:type="dxa"/>
            <w:vAlign w:val="center"/>
          </w:tcPr>
          <w:p w14:paraId="4B5974BC">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9.58</w:t>
            </w:r>
          </w:p>
        </w:tc>
        <w:tc>
          <w:tcPr>
            <w:tcW w:w="1456" w:type="dxa"/>
            <w:vAlign w:val="center"/>
          </w:tcPr>
          <w:p w14:paraId="41E03A6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31039.20 </w:t>
            </w:r>
          </w:p>
        </w:tc>
      </w:tr>
      <w:tr w14:paraId="097C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6BE3BA1">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二</w:t>
            </w:r>
          </w:p>
        </w:tc>
        <w:tc>
          <w:tcPr>
            <w:tcW w:w="3598" w:type="dxa"/>
            <w:vAlign w:val="center"/>
          </w:tcPr>
          <w:p w14:paraId="6B026248">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其他费用</w:t>
            </w:r>
          </w:p>
        </w:tc>
        <w:tc>
          <w:tcPr>
            <w:tcW w:w="1080" w:type="dxa"/>
            <w:vAlign w:val="center"/>
          </w:tcPr>
          <w:p w14:paraId="55815958">
            <w:pPr>
              <w:widowControl/>
              <w:spacing w:line="420" w:lineRule="exact"/>
              <w:jc w:val="center"/>
              <w:textAlignment w:val="center"/>
              <w:rPr>
                <w:rFonts w:ascii="宋体" w:hAnsi="宋体" w:cs="宋体"/>
                <w:b/>
                <w:bCs/>
                <w:kern w:val="0"/>
                <w:sz w:val="18"/>
                <w:szCs w:val="18"/>
                <w:lang w:bidi="ar"/>
              </w:rPr>
            </w:pPr>
          </w:p>
        </w:tc>
        <w:tc>
          <w:tcPr>
            <w:tcW w:w="1455" w:type="dxa"/>
            <w:vAlign w:val="center"/>
          </w:tcPr>
          <w:p w14:paraId="5E4D621A">
            <w:pPr>
              <w:widowControl/>
              <w:spacing w:line="420" w:lineRule="exact"/>
              <w:jc w:val="center"/>
              <w:textAlignment w:val="center"/>
              <w:rPr>
                <w:rFonts w:ascii="宋体" w:hAnsi="宋体" w:cs="宋体"/>
                <w:b/>
                <w:bCs/>
                <w:kern w:val="0"/>
                <w:sz w:val="18"/>
                <w:szCs w:val="18"/>
                <w:lang w:bidi="ar"/>
              </w:rPr>
            </w:pPr>
          </w:p>
        </w:tc>
        <w:tc>
          <w:tcPr>
            <w:tcW w:w="1110" w:type="dxa"/>
            <w:vAlign w:val="center"/>
          </w:tcPr>
          <w:p w14:paraId="59B9772E">
            <w:pPr>
              <w:widowControl/>
              <w:spacing w:line="420" w:lineRule="exact"/>
              <w:jc w:val="center"/>
              <w:textAlignment w:val="center"/>
              <w:rPr>
                <w:rFonts w:ascii="宋体" w:hAnsi="宋体" w:cs="宋体"/>
                <w:b/>
                <w:bCs/>
                <w:kern w:val="0"/>
                <w:sz w:val="18"/>
                <w:szCs w:val="18"/>
                <w:lang w:bidi="ar"/>
              </w:rPr>
            </w:pPr>
          </w:p>
        </w:tc>
        <w:tc>
          <w:tcPr>
            <w:tcW w:w="1456" w:type="dxa"/>
            <w:vAlign w:val="center"/>
          </w:tcPr>
          <w:p w14:paraId="3B1E0397">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748361.65 </w:t>
            </w:r>
          </w:p>
        </w:tc>
      </w:tr>
      <w:tr w14:paraId="7F65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BA902E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3598" w:type="dxa"/>
            <w:vAlign w:val="center"/>
          </w:tcPr>
          <w:p w14:paraId="6DE23E8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前期工作费</w:t>
            </w:r>
          </w:p>
        </w:tc>
        <w:tc>
          <w:tcPr>
            <w:tcW w:w="1080" w:type="dxa"/>
            <w:vAlign w:val="center"/>
          </w:tcPr>
          <w:p w14:paraId="1B85814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元</w:t>
            </w:r>
          </w:p>
        </w:tc>
        <w:tc>
          <w:tcPr>
            <w:tcW w:w="1455" w:type="dxa"/>
            <w:vAlign w:val="center"/>
          </w:tcPr>
          <w:p w14:paraId="6BBC8E13">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6236347.12 </w:t>
            </w:r>
          </w:p>
        </w:tc>
        <w:tc>
          <w:tcPr>
            <w:tcW w:w="1110" w:type="dxa"/>
            <w:vAlign w:val="center"/>
          </w:tcPr>
          <w:p w14:paraId="3BA36B95">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5%</w:t>
            </w:r>
          </w:p>
        </w:tc>
        <w:tc>
          <w:tcPr>
            <w:tcW w:w="1456" w:type="dxa"/>
            <w:vAlign w:val="center"/>
          </w:tcPr>
          <w:p w14:paraId="07631690">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311817.36 </w:t>
            </w:r>
          </w:p>
        </w:tc>
      </w:tr>
      <w:tr w14:paraId="2DF9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6B69C59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w:t>
            </w:r>
          </w:p>
        </w:tc>
        <w:tc>
          <w:tcPr>
            <w:tcW w:w="3598" w:type="dxa"/>
            <w:vAlign w:val="center"/>
          </w:tcPr>
          <w:p w14:paraId="53CE567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工程监理费</w:t>
            </w:r>
          </w:p>
        </w:tc>
        <w:tc>
          <w:tcPr>
            <w:tcW w:w="1080" w:type="dxa"/>
            <w:vAlign w:val="center"/>
          </w:tcPr>
          <w:p w14:paraId="2DD83C5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元</w:t>
            </w:r>
          </w:p>
        </w:tc>
        <w:tc>
          <w:tcPr>
            <w:tcW w:w="1455" w:type="dxa"/>
            <w:vAlign w:val="center"/>
          </w:tcPr>
          <w:p w14:paraId="5B8FD46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6236347.12 </w:t>
            </w:r>
          </w:p>
        </w:tc>
        <w:tc>
          <w:tcPr>
            <w:tcW w:w="1110" w:type="dxa"/>
            <w:vAlign w:val="center"/>
          </w:tcPr>
          <w:p w14:paraId="37D39A54">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w:t>
            </w:r>
          </w:p>
        </w:tc>
        <w:tc>
          <w:tcPr>
            <w:tcW w:w="1456" w:type="dxa"/>
            <w:vAlign w:val="center"/>
          </w:tcPr>
          <w:p w14:paraId="4BD4637A">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187090.41 </w:t>
            </w:r>
          </w:p>
        </w:tc>
      </w:tr>
      <w:tr w14:paraId="75AD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B3829AF">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3</w:t>
            </w:r>
          </w:p>
        </w:tc>
        <w:tc>
          <w:tcPr>
            <w:tcW w:w="3598" w:type="dxa"/>
            <w:vAlign w:val="center"/>
          </w:tcPr>
          <w:p w14:paraId="44A3F26B">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竣工验收费</w:t>
            </w:r>
          </w:p>
        </w:tc>
        <w:tc>
          <w:tcPr>
            <w:tcW w:w="1080" w:type="dxa"/>
            <w:vAlign w:val="center"/>
          </w:tcPr>
          <w:p w14:paraId="6097D68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元</w:t>
            </w:r>
          </w:p>
        </w:tc>
        <w:tc>
          <w:tcPr>
            <w:tcW w:w="1455" w:type="dxa"/>
            <w:vAlign w:val="center"/>
          </w:tcPr>
          <w:p w14:paraId="3C0DC2D9">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6236347.12 </w:t>
            </w:r>
          </w:p>
        </w:tc>
        <w:tc>
          <w:tcPr>
            <w:tcW w:w="1110" w:type="dxa"/>
            <w:vAlign w:val="center"/>
          </w:tcPr>
          <w:p w14:paraId="76F8D572">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w:t>
            </w:r>
          </w:p>
        </w:tc>
        <w:tc>
          <w:tcPr>
            <w:tcW w:w="1456" w:type="dxa"/>
            <w:vAlign w:val="center"/>
          </w:tcPr>
          <w:p w14:paraId="432175B8">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124726.94 </w:t>
            </w:r>
          </w:p>
        </w:tc>
      </w:tr>
      <w:tr w14:paraId="789B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2A453E1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4</w:t>
            </w:r>
          </w:p>
        </w:tc>
        <w:tc>
          <w:tcPr>
            <w:tcW w:w="3598" w:type="dxa"/>
            <w:vAlign w:val="center"/>
          </w:tcPr>
          <w:p w14:paraId="3D6CA44B">
            <w:pPr>
              <w:widowControl/>
              <w:spacing w:line="420" w:lineRule="exact"/>
              <w:jc w:val="center"/>
              <w:textAlignment w:val="center"/>
              <w:rPr>
                <w:rFonts w:ascii="宋体" w:hAnsi="宋体" w:cs="宋体"/>
                <w:kern w:val="0"/>
                <w:sz w:val="18"/>
                <w:szCs w:val="18"/>
                <w:lang w:val="zh-CN" w:bidi="ar"/>
              </w:rPr>
            </w:pPr>
            <w:r>
              <w:rPr>
                <w:rFonts w:hint="eastAsia" w:ascii="宋体" w:hAnsi="宋体" w:cs="宋体"/>
                <w:kern w:val="0"/>
                <w:sz w:val="18"/>
                <w:szCs w:val="18"/>
                <w:lang w:bidi="ar"/>
              </w:rPr>
              <w:t>业主管理费</w:t>
            </w:r>
          </w:p>
        </w:tc>
        <w:tc>
          <w:tcPr>
            <w:tcW w:w="1080" w:type="dxa"/>
            <w:vAlign w:val="center"/>
          </w:tcPr>
          <w:p w14:paraId="0BE7AF36">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元</w:t>
            </w:r>
          </w:p>
        </w:tc>
        <w:tc>
          <w:tcPr>
            <w:tcW w:w="1455" w:type="dxa"/>
            <w:vAlign w:val="center"/>
          </w:tcPr>
          <w:p w14:paraId="5239558D">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6236347.12 </w:t>
            </w:r>
          </w:p>
        </w:tc>
        <w:tc>
          <w:tcPr>
            <w:tcW w:w="1110" w:type="dxa"/>
            <w:vAlign w:val="center"/>
          </w:tcPr>
          <w:p w14:paraId="7C93DF21">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2%</w:t>
            </w:r>
          </w:p>
        </w:tc>
        <w:tc>
          <w:tcPr>
            <w:tcW w:w="1456" w:type="dxa"/>
            <w:vAlign w:val="center"/>
          </w:tcPr>
          <w:p w14:paraId="4FE3FE2E">
            <w:pPr>
              <w:widowControl/>
              <w:spacing w:line="420" w:lineRule="exact"/>
              <w:jc w:val="center"/>
              <w:textAlignment w:val="center"/>
              <w:rPr>
                <w:rFonts w:ascii="宋体" w:hAnsi="宋体" w:cs="宋体"/>
                <w:kern w:val="0"/>
                <w:sz w:val="18"/>
                <w:szCs w:val="18"/>
                <w:lang w:bidi="ar"/>
              </w:rPr>
            </w:pPr>
            <w:r>
              <w:rPr>
                <w:rFonts w:hint="eastAsia" w:ascii="宋体" w:hAnsi="宋体" w:cs="宋体"/>
                <w:kern w:val="0"/>
                <w:sz w:val="18"/>
                <w:szCs w:val="18"/>
                <w:lang w:bidi="ar"/>
              </w:rPr>
              <w:t xml:space="preserve">124726.94 </w:t>
            </w:r>
          </w:p>
        </w:tc>
      </w:tr>
      <w:tr w14:paraId="7E5B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168C018">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三</w:t>
            </w:r>
          </w:p>
        </w:tc>
        <w:tc>
          <w:tcPr>
            <w:tcW w:w="3598" w:type="dxa"/>
            <w:vAlign w:val="center"/>
          </w:tcPr>
          <w:p w14:paraId="5A9E4FEE">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监测与管护费</w:t>
            </w:r>
          </w:p>
        </w:tc>
        <w:tc>
          <w:tcPr>
            <w:tcW w:w="1080" w:type="dxa"/>
            <w:vAlign w:val="center"/>
          </w:tcPr>
          <w:p w14:paraId="066D3701">
            <w:pPr>
              <w:widowControl/>
              <w:spacing w:line="420" w:lineRule="exact"/>
              <w:jc w:val="center"/>
              <w:textAlignment w:val="center"/>
              <w:rPr>
                <w:rFonts w:ascii="宋体" w:hAnsi="宋体" w:cs="宋体"/>
                <w:b/>
                <w:bCs/>
                <w:kern w:val="0"/>
                <w:sz w:val="18"/>
                <w:szCs w:val="18"/>
                <w:lang w:bidi="ar"/>
              </w:rPr>
            </w:pPr>
          </w:p>
        </w:tc>
        <w:tc>
          <w:tcPr>
            <w:tcW w:w="1455" w:type="dxa"/>
            <w:vAlign w:val="center"/>
          </w:tcPr>
          <w:p w14:paraId="26E3D72A">
            <w:pPr>
              <w:widowControl/>
              <w:spacing w:line="420" w:lineRule="exact"/>
              <w:jc w:val="center"/>
              <w:textAlignment w:val="center"/>
              <w:rPr>
                <w:rFonts w:ascii="宋体" w:hAnsi="宋体" w:cs="宋体"/>
                <w:b/>
                <w:bCs/>
                <w:kern w:val="0"/>
                <w:sz w:val="18"/>
                <w:szCs w:val="18"/>
                <w:lang w:bidi="ar"/>
              </w:rPr>
            </w:pPr>
          </w:p>
        </w:tc>
        <w:tc>
          <w:tcPr>
            <w:tcW w:w="1110" w:type="dxa"/>
            <w:vAlign w:val="center"/>
          </w:tcPr>
          <w:p w14:paraId="0DC229C6">
            <w:pPr>
              <w:widowControl/>
              <w:spacing w:line="420" w:lineRule="exact"/>
              <w:jc w:val="center"/>
              <w:textAlignment w:val="center"/>
              <w:rPr>
                <w:rFonts w:ascii="宋体" w:hAnsi="宋体" w:cs="宋体"/>
                <w:b/>
                <w:bCs/>
                <w:kern w:val="0"/>
                <w:sz w:val="18"/>
                <w:szCs w:val="18"/>
                <w:lang w:bidi="ar"/>
              </w:rPr>
            </w:pPr>
          </w:p>
        </w:tc>
        <w:tc>
          <w:tcPr>
            <w:tcW w:w="1456" w:type="dxa"/>
            <w:vAlign w:val="center"/>
          </w:tcPr>
          <w:p w14:paraId="6CC9374A">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718152.00 </w:t>
            </w:r>
          </w:p>
        </w:tc>
      </w:tr>
      <w:tr w14:paraId="2678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06D1A7BE">
            <w:pPr>
              <w:pStyle w:val="68"/>
              <w:spacing w:line="420" w:lineRule="exact"/>
              <w:rPr>
                <w:rFonts w:ascii="宋体" w:hAnsi="宋体" w:cs="宋体"/>
                <w:kern w:val="0"/>
                <w:sz w:val="18"/>
                <w:szCs w:val="18"/>
              </w:rPr>
            </w:pPr>
            <w:r>
              <w:rPr>
                <w:rFonts w:hint="eastAsia" w:ascii="宋体" w:hAnsi="宋体" w:cs="宋体"/>
                <w:kern w:val="0"/>
                <w:sz w:val="18"/>
                <w:szCs w:val="18"/>
              </w:rPr>
              <w:t>1</w:t>
            </w:r>
          </w:p>
        </w:tc>
        <w:tc>
          <w:tcPr>
            <w:tcW w:w="3598" w:type="dxa"/>
            <w:vAlign w:val="center"/>
          </w:tcPr>
          <w:p w14:paraId="341CDE18">
            <w:pPr>
              <w:pStyle w:val="68"/>
              <w:spacing w:line="420" w:lineRule="exact"/>
              <w:rPr>
                <w:rFonts w:ascii="宋体" w:hAnsi="宋体" w:cs="宋体"/>
                <w:kern w:val="0"/>
                <w:sz w:val="18"/>
                <w:szCs w:val="18"/>
              </w:rPr>
            </w:pPr>
            <w:r>
              <w:rPr>
                <w:rFonts w:hint="eastAsia" w:ascii="宋体" w:hAnsi="宋体" w:cs="宋体"/>
                <w:kern w:val="0"/>
                <w:sz w:val="18"/>
                <w:szCs w:val="18"/>
                <w:lang w:val="zh-CN"/>
              </w:rPr>
              <w:t>监测费</w:t>
            </w:r>
          </w:p>
        </w:tc>
        <w:tc>
          <w:tcPr>
            <w:tcW w:w="1080" w:type="dxa"/>
            <w:vAlign w:val="center"/>
          </w:tcPr>
          <w:p w14:paraId="52810FCA">
            <w:pPr>
              <w:pStyle w:val="68"/>
              <w:spacing w:line="420" w:lineRule="exact"/>
              <w:rPr>
                <w:rFonts w:ascii="宋体" w:hAnsi="宋体" w:cs="宋体"/>
                <w:kern w:val="0"/>
                <w:sz w:val="18"/>
                <w:szCs w:val="18"/>
              </w:rPr>
            </w:pPr>
            <w:r>
              <w:rPr>
                <w:rFonts w:hint="eastAsia" w:ascii="宋体" w:hAnsi="宋体" w:cs="宋体"/>
                <w:kern w:val="0"/>
                <w:sz w:val="18"/>
                <w:szCs w:val="18"/>
                <w:lang w:val="zh-CN"/>
              </w:rPr>
              <w:t>元/年</w:t>
            </w:r>
          </w:p>
        </w:tc>
        <w:tc>
          <w:tcPr>
            <w:tcW w:w="1455" w:type="dxa"/>
            <w:vAlign w:val="center"/>
          </w:tcPr>
          <w:p w14:paraId="3C47A6C1">
            <w:pPr>
              <w:pStyle w:val="68"/>
              <w:spacing w:line="420" w:lineRule="exact"/>
              <w:rPr>
                <w:rFonts w:ascii="宋体" w:hAnsi="宋体" w:cs="宋体"/>
                <w:kern w:val="0"/>
                <w:sz w:val="18"/>
                <w:szCs w:val="18"/>
                <w:lang w:val="zh-CN"/>
              </w:rPr>
            </w:pPr>
            <w:r>
              <w:rPr>
                <w:rFonts w:hint="eastAsia" w:ascii="宋体" w:hAnsi="宋体" w:cs="宋体"/>
                <w:kern w:val="0"/>
                <w:sz w:val="18"/>
                <w:szCs w:val="18"/>
              </w:rPr>
              <w:t>3000</w:t>
            </w:r>
          </w:p>
        </w:tc>
        <w:tc>
          <w:tcPr>
            <w:tcW w:w="1110" w:type="dxa"/>
            <w:vAlign w:val="center"/>
          </w:tcPr>
          <w:p w14:paraId="23D502F2">
            <w:pPr>
              <w:pStyle w:val="68"/>
              <w:spacing w:line="420" w:lineRule="exact"/>
              <w:rPr>
                <w:rFonts w:ascii="宋体" w:hAnsi="宋体" w:cs="宋体"/>
                <w:kern w:val="0"/>
                <w:sz w:val="18"/>
                <w:szCs w:val="18"/>
                <w:lang w:val="zh-CN"/>
              </w:rPr>
            </w:pPr>
            <w:r>
              <w:rPr>
                <w:rFonts w:hint="eastAsia" w:ascii="宋体" w:hAnsi="宋体" w:cs="宋体"/>
                <w:kern w:val="0"/>
                <w:sz w:val="18"/>
                <w:szCs w:val="18"/>
              </w:rPr>
              <w:t>27</w:t>
            </w:r>
          </w:p>
        </w:tc>
        <w:tc>
          <w:tcPr>
            <w:tcW w:w="1456" w:type="dxa"/>
            <w:vAlign w:val="center"/>
          </w:tcPr>
          <w:p w14:paraId="3DDEC6AB">
            <w:pPr>
              <w:pStyle w:val="68"/>
              <w:spacing w:line="420" w:lineRule="exact"/>
              <w:rPr>
                <w:rFonts w:ascii="宋体" w:hAnsi="宋体" w:cs="宋体"/>
                <w:kern w:val="0"/>
                <w:sz w:val="18"/>
                <w:szCs w:val="18"/>
                <w:lang w:val="zh-CN"/>
              </w:rPr>
            </w:pPr>
            <w:r>
              <w:rPr>
                <w:rFonts w:hint="eastAsia" w:ascii="宋体" w:hAnsi="宋体" w:cs="宋体"/>
                <w:kern w:val="0"/>
                <w:sz w:val="18"/>
                <w:szCs w:val="18"/>
              </w:rPr>
              <w:t xml:space="preserve">81000.00 </w:t>
            </w:r>
          </w:p>
        </w:tc>
      </w:tr>
      <w:tr w14:paraId="0B9A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65E2156">
            <w:pPr>
              <w:pStyle w:val="68"/>
              <w:spacing w:line="420" w:lineRule="exact"/>
              <w:rPr>
                <w:rFonts w:ascii="宋体" w:hAnsi="宋体" w:cs="宋体"/>
                <w:kern w:val="0"/>
                <w:sz w:val="18"/>
                <w:szCs w:val="18"/>
              </w:rPr>
            </w:pPr>
            <w:r>
              <w:rPr>
                <w:rFonts w:hint="eastAsia" w:ascii="宋体" w:hAnsi="宋体" w:cs="宋体"/>
                <w:kern w:val="0"/>
                <w:sz w:val="18"/>
                <w:szCs w:val="18"/>
              </w:rPr>
              <w:t>2</w:t>
            </w:r>
          </w:p>
        </w:tc>
        <w:tc>
          <w:tcPr>
            <w:tcW w:w="3598" w:type="dxa"/>
            <w:vAlign w:val="center"/>
          </w:tcPr>
          <w:p w14:paraId="1431CC24">
            <w:pPr>
              <w:pStyle w:val="68"/>
              <w:spacing w:line="420" w:lineRule="exact"/>
              <w:rPr>
                <w:rFonts w:ascii="宋体" w:hAnsi="宋体" w:cs="宋体"/>
                <w:kern w:val="0"/>
                <w:sz w:val="18"/>
                <w:szCs w:val="18"/>
              </w:rPr>
            </w:pPr>
            <w:r>
              <w:rPr>
                <w:rFonts w:hint="eastAsia" w:ascii="宋体" w:hAnsi="宋体" w:cs="宋体"/>
                <w:sz w:val="18"/>
                <w:szCs w:val="18"/>
                <w:lang w:val="zh-CN"/>
              </w:rPr>
              <w:t>管护费</w:t>
            </w:r>
          </w:p>
        </w:tc>
        <w:tc>
          <w:tcPr>
            <w:tcW w:w="1080" w:type="dxa"/>
            <w:vAlign w:val="center"/>
          </w:tcPr>
          <w:p w14:paraId="55714A22">
            <w:pPr>
              <w:pStyle w:val="68"/>
              <w:spacing w:line="420" w:lineRule="exact"/>
              <w:rPr>
                <w:rFonts w:ascii="宋体" w:hAnsi="宋体" w:cs="宋体"/>
                <w:kern w:val="0"/>
                <w:sz w:val="18"/>
                <w:szCs w:val="18"/>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455" w:type="dxa"/>
            <w:vAlign w:val="center"/>
          </w:tcPr>
          <w:p w14:paraId="7635D802">
            <w:pPr>
              <w:pStyle w:val="68"/>
              <w:spacing w:line="420" w:lineRule="exact"/>
              <w:rPr>
                <w:rFonts w:ascii="宋体" w:hAnsi="宋体" w:cs="宋体"/>
                <w:kern w:val="0"/>
                <w:sz w:val="18"/>
                <w:szCs w:val="18"/>
                <w:lang w:val="zh-CN"/>
              </w:rPr>
            </w:pPr>
            <w:r>
              <w:rPr>
                <w:rFonts w:hint="eastAsia" w:ascii="宋体" w:hAnsi="宋体" w:cs="宋体"/>
                <w:kern w:val="0"/>
                <w:sz w:val="18"/>
                <w:szCs w:val="18"/>
              </w:rPr>
              <w:t xml:space="preserve">0.40 </w:t>
            </w:r>
          </w:p>
        </w:tc>
        <w:tc>
          <w:tcPr>
            <w:tcW w:w="1110" w:type="dxa"/>
            <w:vAlign w:val="center"/>
          </w:tcPr>
          <w:p w14:paraId="0AACC6E1">
            <w:pPr>
              <w:pStyle w:val="68"/>
              <w:spacing w:line="420" w:lineRule="exact"/>
              <w:rPr>
                <w:rFonts w:ascii="宋体" w:hAnsi="宋体" w:cs="宋体"/>
                <w:kern w:val="0"/>
                <w:sz w:val="18"/>
                <w:szCs w:val="18"/>
                <w:lang w:val="zh-CN"/>
              </w:rPr>
            </w:pPr>
            <w:r>
              <w:rPr>
                <w:rFonts w:hint="eastAsia" w:ascii="宋体" w:hAnsi="宋体" w:cs="宋体"/>
                <w:kern w:val="0"/>
                <w:sz w:val="18"/>
                <w:szCs w:val="18"/>
              </w:rPr>
              <w:t>530960</w:t>
            </w:r>
          </w:p>
        </w:tc>
        <w:tc>
          <w:tcPr>
            <w:tcW w:w="1456" w:type="dxa"/>
            <w:vAlign w:val="center"/>
          </w:tcPr>
          <w:p w14:paraId="21566CD9">
            <w:pPr>
              <w:pStyle w:val="68"/>
              <w:spacing w:line="420" w:lineRule="exact"/>
              <w:rPr>
                <w:rFonts w:ascii="宋体" w:hAnsi="宋体" w:cs="宋体"/>
                <w:kern w:val="0"/>
                <w:sz w:val="18"/>
                <w:szCs w:val="18"/>
                <w:lang w:val="zh-CN"/>
              </w:rPr>
            </w:pPr>
            <w:r>
              <w:rPr>
                <w:rFonts w:hint="eastAsia" w:ascii="宋体" w:hAnsi="宋体" w:cs="宋体"/>
                <w:kern w:val="0"/>
                <w:sz w:val="18"/>
                <w:szCs w:val="18"/>
              </w:rPr>
              <w:t xml:space="preserve">637152.00 </w:t>
            </w:r>
          </w:p>
        </w:tc>
      </w:tr>
      <w:tr w14:paraId="601D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41979369">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四</w:t>
            </w:r>
          </w:p>
        </w:tc>
        <w:tc>
          <w:tcPr>
            <w:tcW w:w="3598" w:type="dxa"/>
            <w:vAlign w:val="center"/>
          </w:tcPr>
          <w:p w14:paraId="6EFF06CC">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基本预备费</w:t>
            </w:r>
          </w:p>
        </w:tc>
        <w:tc>
          <w:tcPr>
            <w:tcW w:w="1080" w:type="dxa"/>
            <w:vAlign w:val="center"/>
          </w:tcPr>
          <w:p w14:paraId="48B4B047">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元</w:t>
            </w:r>
          </w:p>
        </w:tc>
        <w:tc>
          <w:tcPr>
            <w:tcW w:w="1455" w:type="dxa"/>
            <w:vAlign w:val="center"/>
          </w:tcPr>
          <w:p w14:paraId="56DB6A7C">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6984708.78 </w:t>
            </w:r>
          </w:p>
        </w:tc>
        <w:tc>
          <w:tcPr>
            <w:tcW w:w="1110" w:type="dxa"/>
            <w:vAlign w:val="center"/>
          </w:tcPr>
          <w:p w14:paraId="3A90F6F5">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3%</w:t>
            </w:r>
          </w:p>
        </w:tc>
        <w:tc>
          <w:tcPr>
            <w:tcW w:w="1456" w:type="dxa"/>
            <w:vAlign w:val="center"/>
          </w:tcPr>
          <w:p w14:paraId="665EDBA9">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209541.26 </w:t>
            </w:r>
          </w:p>
        </w:tc>
      </w:tr>
      <w:tr w14:paraId="3D77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vAlign w:val="center"/>
          </w:tcPr>
          <w:p w14:paraId="7171A875">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五</w:t>
            </w:r>
          </w:p>
        </w:tc>
        <w:tc>
          <w:tcPr>
            <w:tcW w:w="3598" w:type="dxa"/>
            <w:vAlign w:val="center"/>
          </w:tcPr>
          <w:p w14:paraId="305871E9">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静态总投资</w:t>
            </w:r>
          </w:p>
        </w:tc>
        <w:tc>
          <w:tcPr>
            <w:tcW w:w="1080" w:type="dxa"/>
            <w:vAlign w:val="center"/>
          </w:tcPr>
          <w:p w14:paraId="4C16D694">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元</w:t>
            </w:r>
          </w:p>
        </w:tc>
        <w:tc>
          <w:tcPr>
            <w:tcW w:w="1455" w:type="dxa"/>
            <w:vAlign w:val="center"/>
          </w:tcPr>
          <w:p w14:paraId="2332CAED">
            <w:pPr>
              <w:widowControl/>
              <w:spacing w:line="420" w:lineRule="exact"/>
              <w:jc w:val="center"/>
              <w:textAlignment w:val="center"/>
              <w:rPr>
                <w:rFonts w:ascii="宋体" w:hAnsi="宋体" w:cs="宋体"/>
                <w:b/>
                <w:bCs/>
                <w:kern w:val="0"/>
                <w:sz w:val="18"/>
                <w:szCs w:val="18"/>
                <w:lang w:bidi="ar"/>
              </w:rPr>
            </w:pPr>
          </w:p>
        </w:tc>
        <w:tc>
          <w:tcPr>
            <w:tcW w:w="1110" w:type="dxa"/>
            <w:vAlign w:val="center"/>
          </w:tcPr>
          <w:p w14:paraId="6E9FB3CC">
            <w:pPr>
              <w:widowControl/>
              <w:spacing w:line="420" w:lineRule="exact"/>
              <w:jc w:val="center"/>
              <w:textAlignment w:val="center"/>
              <w:rPr>
                <w:rFonts w:ascii="宋体" w:hAnsi="宋体" w:cs="宋体"/>
                <w:b/>
                <w:bCs/>
                <w:kern w:val="0"/>
                <w:sz w:val="18"/>
                <w:szCs w:val="18"/>
                <w:lang w:bidi="ar"/>
              </w:rPr>
            </w:pPr>
          </w:p>
        </w:tc>
        <w:tc>
          <w:tcPr>
            <w:tcW w:w="1456" w:type="dxa"/>
            <w:vAlign w:val="center"/>
          </w:tcPr>
          <w:p w14:paraId="7FC180CE">
            <w:pPr>
              <w:widowControl/>
              <w:spacing w:line="420" w:lineRule="exact"/>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 xml:space="preserve">7912402.04 </w:t>
            </w:r>
          </w:p>
        </w:tc>
      </w:tr>
    </w:tbl>
    <w:p w14:paraId="29C4BA84">
      <w:pPr>
        <w:spacing w:line="360" w:lineRule="auto"/>
        <w:ind w:firstLine="584" w:firstLineChars="200"/>
        <w:outlineLvl w:val="1"/>
        <w:rPr>
          <w:rFonts w:ascii="宋体" w:hAnsi="宋体" w:cs="宋体"/>
          <w:b/>
          <w:sz w:val="28"/>
          <w:szCs w:val="28"/>
        </w:rPr>
      </w:pPr>
      <w:bookmarkStart w:id="86" w:name="_Toc15838"/>
      <w:r>
        <w:rPr>
          <w:rFonts w:hint="eastAsia" w:ascii="宋体" w:hAnsi="宋体" w:cs="宋体"/>
          <w:b/>
          <w:sz w:val="28"/>
          <w:szCs w:val="28"/>
        </w:rPr>
        <w:t>二、年度经费安排</w:t>
      </w:r>
      <w:bookmarkEnd w:id="86"/>
    </w:p>
    <w:p w14:paraId="7B3427BA">
      <w:pPr>
        <w:spacing w:line="360" w:lineRule="auto"/>
        <w:ind w:firstLine="584" w:firstLineChars="200"/>
        <w:rPr>
          <w:rFonts w:ascii="宋体" w:hAnsi="宋体" w:cs="宋体"/>
          <w:b/>
          <w:bCs/>
          <w:sz w:val="28"/>
          <w:szCs w:val="28"/>
        </w:rPr>
        <w:sectPr>
          <w:pgSz w:w="11905" w:h="16838"/>
          <w:pgMar w:top="1417" w:right="1134" w:bottom="1417" w:left="1417" w:header="851" w:footer="907" w:gutter="0"/>
          <w:cols w:space="720" w:num="1"/>
          <w:docGrid w:type="linesAndChars" w:linePitch="322" w:charSpace="2603"/>
        </w:sectPr>
      </w:pPr>
    </w:p>
    <w:p w14:paraId="1AE4F93E">
      <w:pPr>
        <w:spacing w:line="500" w:lineRule="exact"/>
        <w:ind w:firstLine="584" w:firstLineChars="200"/>
        <w:rPr>
          <w:rFonts w:ascii="宋体" w:hAnsi="宋体" w:cs="宋体"/>
          <w:sz w:val="28"/>
          <w:szCs w:val="28"/>
          <w:lang w:val="zh-CN"/>
        </w:rPr>
      </w:pPr>
      <w:r>
        <w:rPr>
          <w:rFonts w:hint="eastAsia" w:ascii="宋体" w:hAnsi="宋体" w:cs="宋体"/>
          <w:sz w:val="28"/>
          <w:szCs w:val="28"/>
        </w:rPr>
        <w:t>年度经费安排详见表8-10。</w:t>
      </w:r>
    </w:p>
    <w:p w14:paraId="5D3A7DF0">
      <w:pPr>
        <w:spacing w:line="500" w:lineRule="exact"/>
        <w:jc w:val="center"/>
        <w:rPr>
          <w:sz w:val="24"/>
        </w:rPr>
      </w:pPr>
      <w:r>
        <w:rPr>
          <w:rFonts w:hint="eastAsia" w:ascii="宋体" w:hAnsi="宋体" w:cs="宋体"/>
          <w:b/>
          <w:sz w:val="28"/>
          <w:szCs w:val="28"/>
          <w:lang w:val="zh-CN"/>
        </w:rPr>
        <w:t>表</w:t>
      </w:r>
      <w:r>
        <w:rPr>
          <w:rFonts w:hint="eastAsia" w:ascii="宋体" w:hAnsi="宋体" w:cs="宋体"/>
          <w:b/>
          <w:sz w:val="28"/>
          <w:szCs w:val="28"/>
        </w:rPr>
        <w:t>8-10   年度经费安排</w:t>
      </w:r>
      <w:r>
        <w:rPr>
          <w:rFonts w:hint="eastAsia" w:ascii="宋体" w:hAnsi="宋体" w:cs="宋体"/>
          <w:b/>
          <w:sz w:val="28"/>
          <w:szCs w:val="28"/>
          <w:lang w:val="zh-CN"/>
        </w:rPr>
        <w:t>表</w:t>
      </w:r>
    </w:p>
    <w:tbl>
      <w:tblPr>
        <w:tblStyle w:val="33"/>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980"/>
        <w:gridCol w:w="1380"/>
        <w:gridCol w:w="960"/>
        <w:gridCol w:w="1220"/>
        <w:gridCol w:w="2087"/>
        <w:gridCol w:w="900"/>
        <w:gridCol w:w="1410"/>
        <w:gridCol w:w="1395"/>
        <w:gridCol w:w="1546"/>
      </w:tblGrid>
      <w:tr w14:paraId="690C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85" w:type="dxa"/>
            <w:vMerge w:val="restart"/>
            <w:vAlign w:val="center"/>
          </w:tcPr>
          <w:p w14:paraId="27FE45CB">
            <w:pPr>
              <w:spacing w:line="310" w:lineRule="exact"/>
              <w:jc w:val="center"/>
              <w:rPr>
                <w:rFonts w:ascii="宋体" w:hAnsi="宋体" w:cs="宋体"/>
                <w:b/>
                <w:sz w:val="18"/>
                <w:szCs w:val="18"/>
              </w:rPr>
            </w:pPr>
            <w:r>
              <w:rPr>
                <w:rFonts w:hint="eastAsia" w:ascii="宋体" w:hAnsi="宋体" w:cs="宋体"/>
                <w:b/>
                <w:sz w:val="18"/>
                <w:szCs w:val="18"/>
              </w:rPr>
              <w:t>实施时间</w:t>
            </w:r>
          </w:p>
        </w:tc>
        <w:tc>
          <w:tcPr>
            <w:tcW w:w="7627" w:type="dxa"/>
            <w:gridSpan w:val="5"/>
            <w:vAlign w:val="center"/>
          </w:tcPr>
          <w:p w14:paraId="60C83BE9">
            <w:pPr>
              <w:spacing w:line="310" w:lineRule="exact"/>
              <w:jc w:val="center"/>
              <w:rPr>
                <w:rFonts w:ascii="宋体" w:hAnsi="宋体" w:cs="宋体"/>
                <w:b/>
                <w:sz w:val="18"/>
                <w:szCs w:val="18"/>
              </w:rPr>
            </w:pPr>
            <w:r>
              <w:rPr>
                <w:rFonts w:hint="eastAsia" w:ascii="宋体" w:hAnsi="宋体" w:cs="宋体"/>
                <w:b/>
                <w:sz w:val="18"/>
                <w:szCs w:val="18"/>
              </w:rPr>
              <w:t>治理工程</w:t>
            </w:r>
          </w:p>
        </w:tc>
        <w:tc>
          <w:tcPr>
            <w:tcW w:w="5251" w:type="dxa"/>
            <w:gridSpan w:val="4"/>
            <w:vAlign w:val="center"/>
          </w:tcPr>
          <w:p w14:paraId="7CAF3833">
            <w:pPr>
              <w:spacing w:line="310" w:lineRule="exact"/>
              <w:jc w:val="center"/>
              <w:rPr>
                <w:rFonts w:ascii="宋体" w:hAnsi="宋体" w:cs="宋体"/>
                <w:b/>
                <w:sz w:val="18"/>
                <w:szCs w:val="18"/>
              </w:rPr>
            </w:pPr>
            <w:r>
              <w:rPr>
                <w:rFonts w:hint="eastAsia" w:ascii="宋体" w:hAnsi="宋体" w:cs="宋体"/>
                <w:b/>
                <w:sz w:val="18"/>
                <w:szCs w:val="18"/>
              </w:rPr>
              <w:t>费用安排(元)</w:t>
            </w:r>
          </w:p>
        </w:tc>
      </w:tr>
      <w:tr w14:paraId="22BF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85" w:type="dxa"/>
            <w:vMerge w:val="continue"/>
            <w:vAlign w:val="center"/>
          </w:tcPr>
          <w:p w14:paraId="0D3E946C">
            <w:pPr>
              <w:spacing w:line="310" w:lineRule="exact"/>
              <w:jc w:val="center"/>
              <w:rPr>
                <w:rFonts w:ascii="宋体" w:hAnsi="宋体" w:cs="宋体"/>
                <w:b/>
                <w:sz w:val="18"/>
                <w:szCs w:val="18"/>
              </w:rPr>
            </w:pPr>
          </w:p>
        </w:tc>
        <w:tc>
          <w:tcPr>
            <w:tcW w:w="1980" w:type="dxa"/>
            <w:vAlign w:val="center"/>
          </w:tcPr>
          <w:p w14:paraId="34D0B9AB">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功能区</w:t>
            </w:r>
          </w:p>
        </w:tc>
        <w:tc>
          <w:tcPr>
            <w:tcW w:w="1380" w:type="dxa"/>
            <w:vAlign w:val="center"/>
          </w:tcPr>
          <w:p w14:paraId="466FA512">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治理措施</w:t>
            </w:r>
          </w:p>
        </w:tc>
        <w:tc>
          <w:tcPr>
            <w:tcW w:w="960" w:type="dxa"/>
            <w:vAlign w:val="center"/>
          </w:tcPr>
          <w:p w14:paraId="441C761C">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单位</w:t>
            </w:r>
          </w:p>
        </w:tc>
        <w:tc>
          <w:tcPr>
            <w:tcW w:w="1220" w:type="dxa"/>
            <w:vAlign w:val="center"/>
          </w:tcPr>
          <w:p w14:paraId="12EBF075">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工程量</w:t>
            </w:r>
          </w:p>
        </w:tc>
        <w:tc>
          <w:tcPr>
            <w:tcW w:w="2087" w:type="dxa"/>
            <w:vAlign w:val="center"/>
          </w:tcPr>
          <w:p w14:paraId="00747BA5">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规格、尺寸</w:t>
            </w:r>
          </w:p>
        </w:tc>
        <w:tc>
          <w:tcPr>
            <w:tcW w:w="900" w:type="dxa"/>
            <w:vAlign w:val="center"/>
          </w:tcPr>
          <w:p w14:paraId="0FB812D4">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单价</w:t>
            </w:r>
          </w:p>
        </w:tc>
        <w:tc>
          <w:tcPr>
            <w:tcW w:w="1410" w:type="dxa"/>
            <w:vAlign w:val="center"/>
          </w:tcPr>
          <w:p w14:paraId="23B7171A">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小计</w:t>
            </w:r>
          </w:p>
        </w:tc>
        <w:tc>
          <w:tcPr>
            <w:tcW w:w="1395" w:type="dxa"/>
            <w:vAlign w:val="center"/>
          </w:tcPr>
          <w:p w14:paraId="41FDF562">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合计</w:t>
            </w:r>
          </w:p>
        </w:tc>
        <w:tc>
          <w:tcPr>
            <w:tcW w:w="1546" w:type="dxa"/>
            <w:vAlign w:val="center"/>
          </w:tcPr>
          <w:p w14:paraId="46BB83E2">
            <w:pPr>
              <w:widowControl/>
              <w:spacing w:line="310" w:lineRule="exact"/>
              <w:jc w:val="center"/>
              <w:rPr>
                <w:rFonts w:ascii="宋体" w:hAnsi="宋体" w:cs="宋体"/>
                <w:b/>
                <w:sz w:val="18"/>
                <w:szCs w:val="18"/>
              </w:rPr>
            </w:pPr>
            <w:r>
              <w:rPr>
                <w:rFonts w:hint="eastAsia" w:ascii="宋体" w:hAnsi="宋体" w:cs="宋体"/>
                <w:b/>
                <w:kern w:val="0"/>
                <w:sz w:val="18"/>
                <w:szCs w:val="18"/>
                <w:lang w:bidi="ar"/>
              </w:rPr>
              <w:t>年度合计</w:t>
            </w:r>
          </w:p>
        </w:tc>
      </w:tr>
      <w:tr w14:paraId="169A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22860B3B">
            <w:pPr>
              <w:spacing w:line="310" w:lineRule="exact"/>
              <w:jc w:val="center"/>
              <w:rPr>
                <w:rFonts w:ascii="宋体" w:hAnsi="宋体" w:cs="宋体"/>
                <w:sz w:val="18"/>
                <w:szCs w:val="18"/>
              </w:rPr>
            </w:pPr>
            <w:r>
              <w:rPr>
                <w:rFonts w:hint="eastAsia" w:ascii="宋体" w:hAnsi="宋体" w:cs="宋体"/>
                <w:sz w:val="18"/>
                <w:szCs w:val="18"/>
              </w:rPr>
              <w:t>第1年</w:t>
            </w:r>
          </w:p>
        </w:tc>
        <w:tc>
          <w:tcPr>
            <w:tcW w:w="1980" w:type="dxa"/>
            <w:vMerge w:val="restart"/>
            <w:vAlign w:val="center"/>
          </w:tcPr>
          <w:p w14:paraId="0B699920">
            <w:pPr>
              <w:spacing w:line="310" w:lineRule="exact"/>
              <w:jc w:val="center"/>
              <w:rPr>
                <w:rFonts w:ascii="宋体" w:hAnsi="宋体" w:cs="宋体"/>
                <w:kern w:val="0"/>
                <w:sz w:val="18"/>
                <w:szCs w:val="18"/>
              </w:rPr>
            </w:pPr>
            <w:r>
              <w:rPr>
                <w:rFonts w:hint="eastAsia" w:ascii="宋体" w:hAnsi="宋体" w:cs="宋体"/>
                <w:kern w:val="0"/>
                <w:sz w:val="18"/>
                <w:szCs w:val="18"/>
              </w:rPr>
              <w:t>露天采场(S=383078m</w:t>
            </w:r>
            <w:r>
              <w:rPr>
                <w:rFonts w:hint="eastAsia" w:ascii="宋体" w:hAnsi="宋体" w:cs="宋体"/>
                <w:kern w:val="0"/>
                <w:sz w:val="18"/>
                <w:szCs w:val="18"/>
                <w:vertAlign w:val="superscript"/>
              </w:rPr>
              <w:t>2</w:t>
            </w:r>
            <w:r>
              <w:rPr>
                <w:rFonts w:hint="eastAsia" w:ascii="宋体" w:hAnsi="宋体" w:cs="宋体"/>
                <w:kern w:val="0"/>
                <w:sz w:val="18"/>
                <w:szCs w:val="18"/>
              </w:rPr>
              <w:t>)</w:t>
            </w:r>
          </w:p>
        </w:tc>
        <w:tc>
          <w:tcPr>
            <w:tcW w:w="1380" w:type="dxa"/>
            <w:vAlign w:val="center"/>
          </w:tcPr>
          <w:p w14:paraId="6D240710">
            <w:pPr>
              <w:pStyle w:val="68"/>
              <w:spacing w:line="310" w:lineRule="exact"/>
              <w:rPr>
                <w:rFonts w:ascii="宋体" w:hAnsi="宋体" w:cs="宋体"/>
                <w:kern w:val="0"/>
                <w:sz w:val="18"/>
                <w:szCs w:val="18"/>
              </w:rPr>
            </w:pPr>
            <w:r>
              <w:rPr>
                <w:rFonts w:hint="eastAsia" w:ascii="宋体" w:hAnsi="宋体" w:cs="宋体"/>
                <w:kern w:val="0"/>
                <w:sz w:val="18"/>
                <w:szCs w:val="18"/>
              </w:rPr>
              <w:t>警示牌</w:t>
            </w:r>
          </w:p>
        </w:tc>
        <w:tc>
          <w:tcPr>
            <w:tcW w:w="960" w:type="dxa"/>
            <w:vAlign w:val="center"/>
          </w:tcPr>
          <w:p w14:paraId="1A2FD19F">
            <w:pPr>
              <w:pStyle w:val="68"/>
              <w:spacing w:line="310" w:lineRule="exact"/>
              <w:rPr>
                <w:rFonts w:ascii="宋体" w:hAnsi="宋体" w:cs="宋体"/>
                <w:kern w:val="0"/>
                <w:sz w:val="18"/>
                <w:szCs w:val="18"/>
              </w:rPr>
            </w:pPr>
            <w:r>
              <w:rPr>
                <w:rFonts w:hint="eastAsia" w:ascii="宋体" w:hAnsi="宋体" w:cs="宋体"/>
                <w:kern w:val="0"/>
                <w:sz w:val="18"/>
                <w:szCs w:val="18"/>
              </w:rPr>
              <w:t>面</w:t>
            </w:r>
          </w:p>
        </w:tc>
        <w:tc>
          <w:tcPr>
            <w:tcW w:w="1220" w:type="dxa"/>
            <w:vAlign w:val="center"/>
          </w:tcPr>
          <w:p w14:paraId="37898E50">
            <w:pPr>
              <w:pStyle w:val="68"/>
              <w:spacing w:line="310" w:lineRule="exact"/>
              <w:rPr>
                <w:rFonts w:ascii="宋体" w:hAnsi="宋体" w:cs="宋体"/>
                <w:kern w:val="0"/>
                <w:sz w:val="18"/>
                <w:szCs w:val="18"/>
              </w:rPr>
            </w:pPr>
            <w:r>
              <w:rPr>
                <w:rFonts w:hint="eastAsia" w:ascii="宋体" w:hAnsi="宋体" w:cs="宋体"/>
                <w:kern w:val="0"/>
                <w:sz w:val="18"/>
                <w:szCs w:val="18"/>
              </w:rPr>
              <w:t>27</w:t>
            </w:r>
          </w:p>
        </w:tc>
        <w:tc>
          <w:tcPr>
            <w:tcW w:w="2087" w:type="dxa"/>
            <w:vAlign w:val="center"/>
          </w:tcPr>
          <w:p w14:paraId="33256CD4">
            <w:pPr>
              <w:pStyle w:val="68"/>
              <w:spacing w:line="310" w:lineRule="exact"/>
              <w:rPr>
                <w:rFonts w:ascii="宋体" w:hAnsi="宋体" w:cs="宋体"/>
                <w:kern w:val="0"/>
                <w:sz w:val="18"/>
                <w:szCs w:val="18"/>
              </w:rPr>
            </w:pPr>
            <w:r>
              <w:rPr>
                <w:rFonts w:hint="eastAsia" w:ascii="宋体" w:hAnsi="宋体" w:cs="宋体"/>
                <w:kern w:val="0"/>
                <w:sz w:val="18"/>
                <w:szCs w:val="18"/>
              </w:rPr>
              <w:t>B×H=1.0m×0.6m</w:t>
            </w:r>
          </w:p>
        </w:tc>
        <w:tc>
          <w:tcPr>
            <w:tcW w:w="900" w:type="dxa"/>
            <w:vAlign w:val="center"/>
          </w:tcPr>
          <w:p w14:paraId="3DCCCBB8">
            <w:pPr>
              <w:pStyle w:val="68"/>
              <w:spacing w:line="310" w:lineRule="exact"/>
              <w:rPr>
                <w:rFonts w:ascii="宋体" w:hAnsi="宋体" w:cs="宋体"/>
                <w:kern w:val="0"/>
                <w:sz w:val="18"/>
                <w:szCs w:val="18"/>
              </w:rPr>
            </w:pPr>
            <w:r>
              <w:rPr>
                <w:rFonts w:hint="eastAsia" w:ascii="宋体" w:hAnsi="宋体" w:cs="宋体"/>
                <w:kern w:val="0"/>
                <w:sz w:val="18"/>
                <w:szCs w:val="18"/>
              </w:rPr>
              <w:t>500</w:t>
            </w:r>
          </w:p>
        </w:tc>
        <w:tc>
          <w:tcPr>
            <w:tcW w:w="1410" w:type="dxa"/>
            <w:vAlign w:val="center"/>
          </w:tcPr>
          <w:p w14:paraId="74B02F5A">
            <w:pPr>
              <w:pStyle w:val="68"/>
              <w:spacing w:line="310" w:lineRule="exact"/>
              <w:rPr>
                <w:rFonts w:ascii="宋体" w:hAnsi="宋体" w:cs="宋体"/>
                <w:kern w:val="0"/>
                <w:sz w:val="18"/>
                <w:szCs w:val="18"/>
              </w:rPr>
            </w:pPr>
            <w:r>
              <w:rPr>
                <w:rFonts w:hint="eastAsia" w:ascii="宋体" w:hAnsi="宋体" w:cs="宋体"/>
                <w:kern w:val="0"/>
                <w:sz w:val="18"/>
                <w:szCs w:val="18"/>
              </w:rPr>
              <w:t xml:space="preserve">13500.00 </w:t>
            </w:r>
          </w:p>
        </w:tc>
        <w:tc>
          <w:tcPr>
            <w:tcW w:w="1395" w:type="dxa"/>
            <w:vMerge w:val="restart"/>
            <w:vAlign w:val="center"/>
          </w:tcPr>
          <w:p w14:paraId="261583E9">
            <w:pPr>
              <w:pStyle w:val="68"/>
              <w:spacing w:line="310" w:lineRule="exact"/>
              <w:rPr>
                <w:rFonts w:ascii="宋体" w:hAnsi="宋体" w:cs="宋体"/>
                <w:kern w:val="0"/>
                <w:sz w:val="18"/>
                <w:szCs w:val="18"/>
                <w:lang w:bidi="ar"/>
              </w:rPr>
            </w:pPr>
            <w:r>
              <w:rPr>
                <w:rFonts w:hint="eastAsia" w:ascii="宋体" w:hAnsi="宋体" w:cs="宋体"/>
                <w:kern w:val="0"/>
                <w:sz w:val="18"/>
                <w:szCs w:val="18"/>
                <w:lang w:bidi="ar"/>
              </w:rPr>
              <w:t>149500.00</w:t>
            </w:r>
          </w:p>
        </w:tc>
        <w:tc>
          <w:tcPr>
            <w:tcW w:w="1546" w:type="dxa"/>
            <w:vMerge w:val="restart"/>
            <w:vAlign w:val="center"/>
          </w:tcPr>
          <w:p w14:paraId="227250FF">
            <w:pPr>
              <w:pStyle w:val="68"/>
              <w:spacing w:line="310" w:lineRule="exact"/>
              <w:rPr>
                <w:rFonts w:ascii="宋体" w:hAnsi="宋体" w:cs="宋体"/>
                <w:kern w:val="0"/>
                <w:sz w:val="18"/>
                <w:szCs w:val="18"/>
              </w:rPr>
            </w:pPr>
            <w:r>
              <w:rPr>
                <w:rFonts w:hint="eastAsia" w:ascii="宋体" w:hAnsi="宋体" w:cs="宋体"/>
                <w:kern w:val="0"/>
                <w:sz w:val="18"/>
                <w:szCs w:val="18"/>
              </w:rPr>
              <w:t>175463.20</w:t>
            </w:r>
          </w:p>
        </w:tc>
      </w:tr>
      <w:tr w14:paraId="4A32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E2B048B">
            <w:pPr>
              <w:spacing w:line="310" w:lineRule="exact"/>
              <w:jc w:val="center"/>
              <w:rPr>
                <w:rFonts w:ascii="宋体" w:hAnsi="宋体" w:cs="宋体"/>
                <w:sz w:val="18"/>
                <w:szCs w:val="18"/>
              </w:rPr>
            </w:pPr>
          </w:p>
        </w:tc>
        <w:tc>
          <w:tcPr>
            <w:tcW w:w="1980" w:type="dxa"/>
            <w:vMerge w:val="continue"/>
            <w:vAlign w:val="center"/>
          </w:tcPr>
          <w:p w14:paraId="435A08A3">
            <w:pPr>
              <w:spacing w:line="310" w:lineRule="exact"/>
              <w:jc w:val="center"/>
              <w:rPr>
                <w:rFonts w:ascii="宋体" w:hAnsi="宋体" w:cs="宋体"/>
                <w:kern w:val="0"/>
                <w:sz w:val="18"/>
                <w:szCs w:val="18"/>
              </w:rPr>
            </w:pPr>
          </w:p>
        </w:tc>
        <w:tc>
          <w:tcPr>
            <w:tcW w:w="1380" w:type="dxa"/>
            <w:vAlign w:val="center"/>
          </w:tcPr>
          <w:p w14:paraId="700A1B45">
            <w:pPr>
              <w:pStyle w:val="68"/>
              <w:spacing w:line="310" w:lineRule="exact"/>
              <w:rPr>
                <w:rFonts w:ascii="宋体" w:hAnsi="宋体" w:cs="宋体"/>
                <w:kern w:val="0"/>
                <w:sz w:val="18"/>
                <w:szCs w:val="18"/>
              </w:rPr>
            </w:pPr>
            <w:r>
              <w:rPr>
                <w:rFonts w:hint="eastAsia" w:ascii="宋体" w:hAnsi="宋体" w:cs="宋体"/>
                <w:kern w:val="0"/>
                <w:sz w:val="18"/>
                <w:szCs w:val="18"/>
              </w:rPr>
              <w:t>地表变形监测</w:t>
            </w:r>
          </w:p>
        </w:tc>
        <w:tc>
          <w:tcPr>
            <w:tcW w:w="960" w:type="dxa"/>
            <w:vAlign w:val="center"/>
          </w:tcPr>
          <w:p w14:paraId="4EC51FE6">
            <w:pPr>
              <w:pStyle w:val="68"/>
              <w:spacing w:line="310" w:lineRule="exact"/>
              <w:rPr>
                <w:rFonts w:ascii="宋体" w:hAnsi="宋体" w:cs="宋体"/>
                <w:kern w:val="0"/>
                <w:sz w:val="18"/>
                <w:szCs w:val="18"/>
              </w:rPr>
            </w:pPr>
            <w:r>
              <w:rPr>
                <w:rFonts w:hint="eastAsia" w:ascii="宋体" w:hAnsi="宋体" w:cs="宋体"/>
                <w:kern w:val="0"/>
                <w:sz w:val="18"/>
                <w:szCs w:val="18"/>
              </w:rPr>
              <w:t>个</w:t>
            </w:r>
          </w:p>
        </w:tc>
        <w:tc>
          <w:tcPr>
            <w:tcW w:w="1220" w:type="dxa"/>
            <w:vAlign w:val="center"/>
          </w:tcPr>
          <w:p w14:paraId="7B65A1E1">
            <w:pPr>
              <w:pStyle w:val="68"/>
              <w:spacing w:line="310" w:lineRule="exact"/>
              <w:rPr>
                <w:rFonts w:ascii="宋体" w:hAnsi="宋体" w:cs="宋体"/>
                <w:kern w:val="0"/>
                <w:sz w:val="18"/>
                <w:szCs w:val="18"/>
              </w:rPr>
            </w:pPr>
            <w:r>
              <w:rPr>
                <w:rFonts w:hint="eastAsia" w:ascii="宋体" w:hAnsi="宋体" w:cs="宋体"/>
                <w:kern w:val="0"/>
                <w:sz w:val="18"/>
                <w:szCs w:val="18"/>
              </w:rPr>
              <w:t>27</w:t>
            </w:r>
          </w:p>
        </w:tc>
        <w:tc>
          <w:tcPr>
            <w:tcW w:w="2087" w:type="dxa"/>
            <w:vAlign w:val="center"/>
          </w:tcPr>
          <w:p w14:paraId="05002117">
            <w:pPr>
              <w:pStyle w:val="68"/>
              <w:spacing w:line="31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710215A4">
            <w:pPr>
              <w:pStyle w:val="68"/>
              <w:spacing w:line="310" w:lineRule="exact"/>
              <w:rPr>
                <w:rFonts w:ascii="宋体" w:hAnsi="宋体" w:cs="宋体"/>
                <w:kern w:val="0"/>
                <w:sz w:val="18"/>
                <w:szCs w:val="18"/>
              </w:rPr>
            </w:pPr>
            <w:r>
              <w:rPr>
                <w:rFonts w:hint="eastAsia" w:ascii="宋体" w:hAnsi="宋体" w:cs="宋体"/>
                <w:kern w:val="0"/>
                <w:sz w:val="18"/>
                <w:szCs w:val="18"/>
              </w:rPr>
              <w:t>1000</w:t>
            </w:r>
          </w:p>
        </w:tc>
        <w:tc>
          <w:tcPr>
            <w:tcW w:w="1410" w:type="dxa"/>
            <w:vAlign w:val="center"/>
          </w:tcPr>
          <w:p w14:paraId="78052DCF">
            <w:pPr>
              <w:pStyle w:val="68"/>
              <w:spacing w:line="310" w:lineRule="exact"/>
              <w:rPr>
                <w:rFonts w:ascii="宋体" w:hAnsi="宋体" w:cs="宋体"/>
                <w:kern w:val="0"/>
                <w:sz w:val="18"/>
                <w:szCs w:val="18"/>
              </w:rPr>
            </w:pPr>
            <w:r>
              <w:rPr>
                <w:rFonts w:hint="eastAsia" w:ascii="宋体" w:hAnsi="宋体" w:cs="宋体"/>
                <w:kern w:val="0"/>
                <w:sz w:val="18"/>
                <w:szCs w:val="18"/>
              </w:rPr>
              <w:t xml:space="preserve">27000.00 </w:t>
            </w:r>
          </w:p>
        </w:tc>
        <w:tc>
          <w:tcPr>
            <w:tcW w:w="1395" w:type="dxa"/>
            <w:vMerge w:val="continue"/>
            <w:vAlign w:val="center"/>
          </w:tcPr>
          <w:p w14:paraId="79BB5A81">
            <w:pPr>
              <w:pStyle w:val="68"/>
              <w:spacing w:line="310" w:lineRule="exact"/>
              <w:rPr>
                <w:rFonts w:ascii="宋体" w:hAnsi="宋体" w:cs="宋体"/>
                <w:kern w:val="0"/>
                <w:sz w:val="18"/>
                <w:szCs w:val="18"/>
                <w:lang w:bidi="ar"/>
              </w:rPr>
            </w:pPr>
          </w:p>
        </w:tc>
        <w:tc>
          <w:tcPr>
            <w:tcW w:w="1546" w:type="dxa"/>
            <w:vMerge w:val="continue"/>
            <w:vAlign w:val="center"/>
          </w:tcPr>
          <w:p w14:paraId="238BEDE4">
            <w:pPr>
              <w:pStyle w:val="68"/>
              <w:spacing w:line="310" w:lineRule="exact"/>
              <w:rPr>
                <w:rFonts w:ascii="宋体" w:hAnsi="宋体" w:cs="宋体"/>
                <w:kern w:val="0"/>
                <w:sz w:val="18"/>
                <w:szCs w:val="18"/>
              </w:rPr>
            </w:pPr>
          </w:p>
        </w:tc>
      </w:tr>
      <w:tr w14:paraId="2F02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E448AD3">
            <w:pPr>
              <w:spacing w:line="310" w:lineRule="exact"/>
              <w:jc w:val="center"/>
              <w:rPr>
                <w:rFonts w:ascii="宋体" w:hAnsi="宋体" w:cs="宋体"/>
                <w:sz w:val="18"/>
                <w:szCs w:val="18"/>
              </w:rPr>
            </w:pPr>
          </w:p>
        </w:tc>
        <w:tc>
          <w:tcPr>
            <w:tcW w:w="1980" w:type="dxa"/>
            <w:vMerge w:val="continue"/>
            <w:vAlign w:val="center"/>
          </w:tcPr>
          <w:p w14:paraId="268ECCB2">
            <w:pPr>
              <w:spacing w:line="310" w:lineRule="exact"/>
              <w:jc w:val="center"/>
              <w:rPr>
                <w:rFonts w:ascii="宋体" w:hAnsi="宋体" w:cs="宋体"/>
                <w:kern w:val="0"/>
                <w:sz w:val="18"/>
                <w:szCs w:val="18"/>
              </w:rPr>
            </w:pPr>
          </w:p>
        </w:tc>
        <w:tc>
          <w:tcPr>
            <w:tcW w:w="1380" w:type="dxa"/>
            <w:vAlign w:val="center"/>
          </w:tcPr>
          <w:p w14:paraId="4F4F8EDF">
            <w:pPr>
              <w:pStyle w:val="68"/>
              <w:spacing w:line="310" w:lineRule="exact"/>
              <w:rPr>
                <w:rFonts w:ascii="宋体" w:hAnsi="宋体" w:cs="宋体"/>
                <w:kern w:val="0"/>
                <w:sz w:val="18"/>
                <w:szCs w:val="18"/>
              </w:rPr>
            </w:pPr>
            <w:r>
              <w:rPr>
                <w:rFonts w:hint="eastAsia" w:ascii="宋体" w:hAnsi="宋体" w:cs="宋体"/>
                <w:kern w:val="0"/>
                <w:sz w:val="18"/>
                <w:szCs w:val="18"/>
              </w:rPr>
              <w:t>地貌景观监测</w:t>
            </w:r>
          </w:p>
        </w:tc>
        <w:tc>
          <w:tcPr>
            <w:tcW w:w="960" w:type="dxa"/>
            <w:vAlign w:val="center"/>
          </w:tcPr>
          <w:p w14:paraId="3A28E26B">
            <w:pPr>
              <w:pStyle w:val="68"/>
              <w:spacing w:line="310" w:lineRule="exact"/>
              <w:rPr>
                <w:rFonts w:ascii="宋体" w:hAnsi="宋体" w:cs="宋体"/>
                <w:kern w:val="0"/>
                <w:sz w:val="18"/>
                <w:szCs w:val="18"/>
              </w:rPr>
            </w:pPr>
            <w:r>
              <w:rPr>
                <w:rFonts w:hint="eastAsia" w:ascii="宋体" w:hAnsi="宋体" w:cs="宋体"/>
                <w:kern w:val="0"/>
                <w:sz w:val="18"/>
                <w:szCs w:val="18"/>
              </w:rPr>
              <w:t>个</w:t>
            </w:r>
          </w:p>
        </w:tc>
        <w:tc>
          <w:tcPr>
            <w:tcW w:w="1220" w:type="dxa"/>
            <w:vAlign w:val="center"/>
          </w:tcPr>
          <w:p w14:paraId="4D8301CE">
            <w:pPr>
              <w:pStyle w:val="68"/>
              <w:spacing w:line="310" w:lineRule="exact"/>
              <w:rPr>
                <w:rFonts w:ascii="宋体" w:hAnsi="宋体" w:cs="宋体"/>
                <w:kern w:val="0"/>
                <w:sz w:val="18"/>
                <w:szCs w:val="18"/>
              </w:rPr>
            </w:pPr>
            <w:r>
              <w:rPr>
                <w:rFonts w:hint="eastAsia" w:ascii="宋体" w:hAnsi="宋体" w:cs="宋体"/>
                <w:kern w:val="0"/>
                <w:sz w:val="18"/>
                <w:szCs w:val="18"/>
              </w:rPr>
              <w:t>9</w:t>
            </w:r>
          </w:p>
        </w:tc>
        <w:tc>
          <w:tcPr>
            <w:tcW w:w="2087" w:type="dxa"/>
            <w:vAlign w:val="center"/>
          </w:tcPr>
          <w:p w14:paraId="35E91AFF">
            <w:pPr>
              <w:pStyle w:val="68"/>
              <w:spacing w:line="31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4ABD7656">
            <w:pPr>
              <w:pStyle w:val="68"/>
              <w:spacing w:line="310" w:lineRule="exact"/>
              <w:rPr>
                <w:rFonts w:ascii="宋体" w:hAnsi="宋体" w:cs="宋体"/>
                <w:kern w:val="0"/>
                <w:sz w:val="18"/>
                <w:szCs w:val="18"/>
              </w:rPr>
            </w:pPr>
            <w:r>
              <w:rPr>
                <w:rFonts w:hint="eastAsia" w:ascii="宋体" w:hAnsi="宋体" w:cs="宋体"/>
                <w:kern w:val="0"/>
                <w:sz w:val="18"/>
                <w:szCs w:val="18"/>
              </w:rPr>
              <w:t>1000</w:t>
            </w:r>
          </w:p>
        </w:tc>
        <w:tc>
          <w:tcPr>
            <w:tcW w:w="1410" w:type="dxa"/>
            <w:vAlign w:val="center"/>
          </w:tcPr>
          <w:p w14:paraId="6171A8F1">
            <w:pPr>
              <w:pStyle w:val="68"/>
              <w:spacing w:line="310" w:lineRule="exact"/>
              <w:rPr>
                <w:rFonts w:ascii="宋体" w:hAnsi="宋体" w:cs="宋体"/>
                <w:kern w:val="0"/>
                <w:sz w:val="18"/>
                <w:szCs w:val="18"/>
              </w:rPr>
            </w:pPr>
            <w:r>
              <w:rPr>
                <w:rFonts w:hint="eastAsia" w:ascii="宋体" w:hAnsi="宋体" w:cs="宋体"/>
                <w:kern w:val="0"/>
                <w:sz w:val="18"/>
                <w:szCs w:val="18"/>
              </w:rPr>
              <w:t xml:space="preserve">9000.00 </w:t>
            </w:r>
          </w:p>
        </w:tc>
        <w:tc>
          <w:tcPr>
            <w:tcW w:w="1395" w:type="dxa"/>
            <w:vMerge w:val="continue"/>
            <w:vAlign w:val="center"/>
          </w:tcPr>
          <w:p w14:paraId="606B0E60">
            <w:pPr>
              <w:pStyle w:val="68"/>
              <w:spacing w:line="310" w:lineRule="exact"/>
              <w:rPr>
                <w:rFonts w:ascii="宋体" w:hAnsi="宋体" w:cs="宋体"/>
                <w:kern w:val="0"/>
                <w:sz w:val="18"/>
                <w:szCs w:val="18"/>
                <w:lang w:bidi="ar"/>
              </w:rPr>
            </w:pPr>
          </w:p>
        </w:tc>
        <w:tc>
          <w:tcPr>
            <w:tcW w:w="1546" w:type="dxa"/>
            <w:vMerge w:val="continue"/>
            <w:vAlign w:val="center"/>
          </w:tcPr>
          <w:p w14:paraId="06135723">
            <w:pPr>
              <w:pStyle w:val="68"/>
              <w:spacing w:line="310" w:lineRule="exact"/>
              <w:rPr>
                <w:rFonts w:ascii="宋体" w:hAnsi="宋体" w:cs="宋体"/>
                <w:kern w:val="0"/>
                <w:sz w:val="18"/>
                <w:szCs w:val="18"/>
              </w:rPr>
            </w:pPr>
          </w:p>
        </w:tc>
      </w:tr>
      <w:tr w14:paraId="1BDF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2D5011C">
            <w:pPr>
              <w:spacing w:line="310" w:lineRule="exact"/>
              <w:jc w:val="center"/>
              <w:rPr>
                <w:rFonts w:ascii="宋体" w:hAnsi="宋体" w:cs="宋体"/>
                <w:sz w:val="18"/>
                <w:szCs w:val="18"/>
              </w:rPr>
            </w:pPr>
          </w:p>
        </w:tc>
        <w:tc>
          <w:tcPr>
            <w:tcW w:w="1980" w:type="dxa"/>
            <w:vMerge w:val="continue"/>
            <w:vAlign w:val="center"/>
          </w:tcPr>
          <w:p w14:paraId="10984D24">
            <w:pPr>
              <w:spacing w:line="310" w:lineRule="exact"/>
              <w:jc w:val="center"/>
              <w:rPr>
                <w:rFonts w:ascii="宋体" w:hAnsi="宋体" w:cs="宋体"/>
                <w:kern w:val="0"/>
                <w:sz w:val="18"/>
                <w:szCs w:val="18"/>
              </w:rPr>
            </w:pPr>
          </w:p>
        </w:tc>
        <w:tc>
          <w:tcPr>
            <w:tcW w:w="1380" w:type="dxa"/>
            <w:vAlign w:val="center"/>
          </w:tcPr>
          <w:p w14:paraId="3DD419DF">
            <w:pPr>
              <w:pStyle w:val="68"/>
              <w:spacing w:line="310" w:lineRule="exact"/>
              <w:rPr>
                <w:rFonts w:ascii="宋体" w:hAnsi="宋体" w:cs="宋体"/>
                <w:kern w:val="0"/>
                <w:sz w:val="18"/>
                <w:szCs w:val="18"/>
              </w:rPr>
            </w:pPr>
            <w:r>
              <w:rPr>
                <w:rFonts w:hint="eastAsia" w:ascii="宋体" w:hAnsi="宋体" w:cs="宋体"/>
                <w:kern w:val="0"/>
                <w:sz w:val="18"/>
                <w:szCs w:val="18"/>
              </w:rPr>
              <w:t>防护围栏</w:t>
            </w:r>
          </w:p>
        </w:tc>
        <w:tc>
          <w:tcPr>
            <w:tcW w:w="960" w:type="dxa"/>
            <w:vAlign w:val="center"/>
          </w:tcPr>
          <w:p w14:paraId="0CF157E8">
            <w:pPr>
              <w:pStyle w:val="68"/>
              <w:spacing w:line="310" w:lineRule="exact"/>
              <w:rPr>
                <w:rFonts w:ascii="宋体" w:hAnsi="宋体" w:cs="宋体"/>
                <w:kern w:val="0"/>
                <w:sz w:val="18"/>
                <w:szCs w:val="18"/>
              </w:rPr>
            </w:pPr>
            <w:r>
              <w:rPr>
                <w:rFonts w:hint="eastAsia" w:ascii="宋体" w:hAnsi="宋体" w:cs="宋体"/>
                <w:kern w:val="0"/>
                <w:sz w:val="18"/>
                <w:szCs w:val="18"/>
              </w:rPr>
              <w:t>m</w:t>
            </w:r>
          </w:p>
        </w:tc>
        <w:tc>
          <w:tcPr>
            <w:tcW w:w="1220" w:type="dxa"/>
            <w:vAlign w:val="center"/>
          </w:tcPr>
          <w:p w14:paraId="21C6153B">
            <w:pPr>
              <w:pStyle w:val="68"/>
              <w:spacing w:line="310" w:lineRule="exact"/>
              <w:rPr>
                <w:rFonts w:ascii="宋体" w:hAnsi="宋体" w:cs="宋体"/>
                <w:kern w:val="0"/>
                <w:sz w:val="18"/>
                <w:szCs w:val="18"/>
              </w:rPr>
            </w:pPr>
            <w:r>
              <w:rPr>
                <w:rFonts w:hint="eastAsia" w:ascii="宋体" w:hAnsi="宋体" w:cs="宋体"/>
                <w:kern w:val="0"/>
                <w:sz w:val="18"/>
                <w:szCs w:val="18"/>
              </w:rPr>
              <w:t>500</w:t>
            </w:r>
          </w:p>
        </w:tc>
        <w:tc>
          <w:tcPr>
            <w:tcW w:w="2087" w:type="dxa"/>
            <w:vAlign w:val="center"/>
          </w:tcPr>
          <w:p w14:paraId="472949E1">
            <w:pPr>
              <w:pStyle w:val="68"/>
              <w:spacing w:line="310" w:lineRule="exact"/>
              <w:rPr>
                <w:rFonts w:ascii="宋体" w:hAnsi="宋体" w:cs="宋体"/>
                <w:kern w:val="0"/>
                <w:sz w:val="18"/>
                <w:szCs w:val="18"/>
              </w:rPr>
            </w:pPr>
            <w:r>
              <w:rPr>
                <w:rFonts w:hint="eastAsia" w:ascii="宋体" w:hAnsi="宋体" w:cs="宋体"/>
                <w:kern w:val="0"/>
                <w:sz w:val="18"/>
                <w:szCs w:val="18"/>
              </w:rPr>
              <w:t>钢管制作，高2.0m</w:t>
            </w:r>
          </w:p>
        </w:tc>
        <w:tc>
          <w:tcPr>
            <w:tcW w:w="900" w:type="dxa"/>
            <w:vAlign w:val="center"/>
          </w:tcPr>
          <w:p w14:paraId="16042797">
            <w:pPr>
              <w:pStyle w:val="68"/>
              <w:spacing w:line="310" w:lineRule="exact"/>
              <w:rPr>
                <w:rFonts w:ascii="宋体" w:hAnsi="宋体" w:cs="宋体"/>
                <w:kern w:val="0"/>
                <w:sz w:val="18"/>
                <w:szCs w:val="18"/>
              </w:rPr>
            </w:pPr>
            <w:r>
              <w:rPr>
                <w:rFonts w:hint="eastAsia" w:ascii="宋体" w:hAnsi="宋体" w:cs="宋体"/>
                <w:kern w:val="0"/>
                <w:sz w:val="18"/>
                <w:szCs w:val="18"/>
              </w:rPr>
              <w:t xml:space="preserve">200.00 </w:t>
            </w:r>
          </w:p>
        </w:tc>
        <w:tc>
          <w:tcPr>
            <w:tcW w:w="1410" w:type="dxa"/>
            <w:vAlign w:val="center"/>
          </w:tcPr>
          <w:p w14:paraId="386F8015">
            <w:pPr>
              <w:pStyle w:val="68"/>
              <w:spacing w:line="310" w:lineRule="exact"/>
              <w:rPr>
                <w:rFonts w:ascii="宋体" w:hAnsi="宋体" w:cs="宋体"/>
                <w:kern w:val="0"/>
                <w:sz w:val="18"/>
                <w:szCs w:val="18"/>
              </w:rPr>
            </w:pPr>
            <w:r>
              <w:rPr>
                <w:rFonts w:hint="eastAsia" w:ascii="宋体" w:hAnsi="宋体" w:cs="宋体"/>
                <w:kern w:val="0"/>
                <w:sz w:val="18"/>
                <w:szCs w:val="18"/>
              </w:rPr>
              <w:t xml:space="preserve">100000.00 </w:t>
            </w:r>
          </w:p>
        </w:tc>
        <w:tc>
          <w:tcPr>
            <w:tcW w:w="1395" w:type="dxa"/>
            <w:vMerge w:val="continue"/>
            <w:vAlign w:val="center"/>
          </w:tcPr>
          <w:p w14:paraId="28917042">
            <w:pPr>
              <w:pStyle w:val="68"/>
              <w:spacing w:line="310" w:lineRule="exact"/>
              <w:rPr>
                <w:rFonts w:ascii="宋体" w:hAnsi="宋体" w:cs="宋体"/>
                <w:kern w:val="0"/>
                <w:sz w:val="18"/>
                <w:szCs w:val="18"/>
                <w:lang w:bidi="ar"/>
              </w:rPr>
            </w:pPr>
          </w:p>
        </w:tc>
        <w:tc>
          <w:tcPr>
            <w:tcW w:w="1546" w:type="dxa"/>
            <w:vMerge w:val="continue"/>
            <w:vAlign w:val="center"/>
          </w:tcPr>
          <w:p w14:paraId="6E8C6A84">
            <w:pPr>
              <w:pStyle w:val="68"/>
              <w:spacing w:line="310" w:lineRule="exact"/>
              <w:rPr>
                <w:rFonts w:ascii="宋体" w:hAnsi="宋体" w:cs="宋体"/>
                <w:kern w:val="0"/>
                <w:sz w:val="18"/>
                <w:szCs w:val="18"/>
              </w:rPr>
            </w:pPr>
          </w:p>
        </w:tc>
      </w:tr>
      <w:tr w14:paraId="2704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EFEDFEE">
            <w:pPr>
              <w:spacing w:line="310" w:lineRule="exact"/>
              <w:jc w:val="center"/>
              <w:rPr>
                <w:rFonts w:ascii="宋体" w:hAnsi="宋体" w:cs="宋体"/>
                <w:sz w:val="18"/>
                <w:szCs w:val="18"/>
              </w:rPr>
            </w:pPr>
          </w:p>
        </w:tc>
        <w:tc>
          <w:tcPr>
            <w:tcW w:w="1980" w:type="dxa"/>
            <w:vMerge w:val="restart"/>
            <w:vAlign w:val="center"/>
          </w:tcPr>
          <w:p w14:paraId="72E19F80">
            <w:pPr>
              <w:spacing w:line="310" w:lineRule="exact"/>
              <w:jc w:val="center"/>
              <w:rPr>
                <w:rFonts w:ascii="宋体" w:hAnsi="宋体" w:cs="宋体"/>
                <w:kern w:val="0"/>
                <w:sz w:val="18"/>
                <w:szCs w:val="18"/>
              </w:rPr>
            </w:pPr>
            <w:r>
              <w:rPr>
                <w:rFonts w:hint="eastAsia" w:ascii="宋体" w:hAnsi="宋体" w:cs="宋体"/>
                <w:kern w:val="0"/>
                <w:sz w:val="18"/>
                <w:szCs w:val="18"/>
              </w:rPr>
              <w:t>其他费用</w:t>
            </w:r>
          </w:p>
        </w:tc>
        <w:tc>
          <w:tcPr>
            <w:tcW w:w="1380" w:type="dxa"/>
            <w:vAlign w:val="center"/>
          </w:tcPr>
          <w:p w14:paraId="54B0DCDF">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前期工作费</w:t>
            </w:r>
          </w:p>
        </w:tc>
        <w:tc>
          <w:tcPr>
            <w:tcW w:w="960" w:type="dxa"/>
            <w:vAlign w:val="center"/>
          </w:tcPr>
          <w:p w14:paraId="20163C18">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元</w:t>
            </w:r>
          </w:p>
        </w:tc>
        <w:tc>
          <w:tcPr>
            <w:tcW w:w="1220" w:type="dxa"/>
            <w:vAlign w:val="center"/>
          </w:tcPr>
          <w:p w14:paraId="100C1979">
            <w:pPr>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149500.00</w:t>
            </w:r>
          </w:p>
        </w:tc>
        <w:tc>
          <w:tcPr>
            <w:tcW w:w="2087" w:type="dxa"/>
            <w:vAlign w:val="center"/>
          </w:tcPr>
          <w:p w14:paraId="3B39E5A3">
            <w:pPr>
              <w:spacing w:line="310" w:lineRule="exact"/>
              <w:jc w:val="center"/>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372B7E46">
            <w:pPr>
              <w:spacing w:line="310" w:lineRule="exact"/>
              <w:jc w:val="center"/>
              <w:rPr>
                <w:rFonts w:ascii="宋体" w:hAnsi="宋体" w:cs="宋体"/>
                <w:b/>
                <w:bCs/>
                <w:kern w:val="0"/>
                <w:sz w:val="18"/>
                <w:szCs w:val="18"/>
                <w:lang w:bidi="ar"/>
              </w:rPr>
            </w:pPr>
            <w:r>
              <w:rPr>
                <w:rFonts w:hint="eastAsia" w:ascii="宋体" w:hAnsi="宋体" w:cs="宋体"/>
                <w:sz w:val="18"/>
                <w:szCs w:val="18"/>
              </w:rPr>
              <w:t>5%</w:t>
            </w:r>
          </w:p>
        </w:tc>
        <w:tc>
          <w:tcPr>
            <w:tcW w:w="1410" w:type="dxa"/>
            <w:vAlign w:val="center"/>
          </w:tcPr>
          <w:p w14:paraId="1A981807">
            <w:pPr>
              <w:pStyle w:val="68"/>
              <w:spacing w:line="310" w:lineRule="exact"/>
              <w:rPr>
                <w:rFonts w:ascii="宋体" w:hAnsi="宋体" w:cs="宋体"/>
                <w:kern w:val="0"/>
                <w:sz w:val="18"/>
                <w:szCs w:val="18"/>
              </w:rPr>
            </w:pPr>
            <w:r>
              <w:rPr>
                <w:rFonts w:hint="eastAsia" w:ascii="宋体" w:hAnsi="宋体" w:cs="宋体"/>
                <w:kern w:val="0"/>
                <w:sz w:val="18"/>
                <w:szCs w:val="18"/>
              </w:rPr>
              <w:t>7475.00</w:t>
            </w:r>
          </w:p>
        </w:tc>
        <w:tc>
          <w:tcPr>
            <w:tcW w:w="1395" w:type="dxa"/>
            <w:vMerge w:val="restart"/>
            <w:vAlign w:val="center"/>
          </w:tcPr>
          <w:p w14:paraId="57DE7ACA">
            <w:pPr>
              <w:pStyle w:val="68"/>
              <w:spacing w:line="310" w:lineRule="exact"/>
              <w:rPr>
                <w:rFonts w:ascii="宋体" w:hAnsi="宋体" w:cs="宋体"/>
                <w:kern w:val="0"/>
                <w:sz w:val="18"/>
                <w:szCs w:val="18"/>
              </w:rPr>
            </w:pPr>
            <w:r>
              <w:rPr>
                <w:rFonts w:hint="eastAsia" w:ascii="宋体" w:hAnsi="宋体" w:cs="宋体"/>
                <w:kern w:val="0"/>
                <w:sz w:val="18"/>
                <w:szCs w:val="18"/>
              </w:rPr>
              <w:t>17940.00</w:t>
            </w:r>
          </w:p>
        </w:tc>
        <w:tc>
          <w:tcPr>
            <w:tcW w:w="1546" w:type="dxa"/>
            <w:vMerge w:val="continue"/>
            <w:vAlign w:val="center"/>
          </w:tcPr>
          <w:p w14:paraId="0D1984B5">
            <w:pPr>
              <w:pStyle w:val="68"/>
              <w:spacing w:line="310" w:lineRule="exact"/>
              <w:rPr>
                <w:rFonts w:ascii="宋体" w:hAnsi="宋体" w:cs="宋体"/>
                <w:kern w:val="0"/>
                <w:sz w:val="18"/>
                <w:szCs w:val="18"/>
              </w:rPr>
            </w:pPr>
          </w:p>
        </w:tc>
      </w:tr>
      <w:tr w14:paraId="4496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D701332">
            <w:pPr>
              <w:spacing w:line="310" w:lineRule="exact"/>
              <w:jc w:val="center"/>
              <w:rPr>
                <w:rFonts w:ascii="宋体" w:hAnsi="宋体" w:cs="宋体"/>
                <w:sz w:val="18"/>
                <w:szCs w:val="18"/>
              </w:rPr>
            </w:pPr>
          </w:p>
        </w:tc>
        <w:tc>
          <w:tcPr>
            <w:tcW w:w="1980" w:type="dxa"/>
            <w:vMerge w:val="continue"/>
            <w:vAlign w:val="center"/>
          </w:tcPr>
          <w:p w14:paraId="4F9D6E6F">
            <w:pPr>
              <w:spacing w:line="310" w:lineRule="exact"/>
              <w:jc w:val="center"/>
              <w:rPr>
                <w:rFonts w:ascii="宋体" w:hAnsi="宋体" w:cs="宋体"/>
                <w:kern w:val="0"/>
                <w:sz w:val="18"/>
                <w:szCs w:val="18"/>
              </w:rPr>
            </w:pPr>
          </w:p>
        </w:tc>
        <w:tc>
          <w:tcPr>
            <w:tcW w:w="1380" w:type="dxa"/>
            <w:vAlign w:val="center"/>
          </w:tcPr>
          <w:p w14:paraId="65A2692B">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工程监理费</w:t>
            </w:r>
          </w:p>
        </w:tc>
        <w:tc>
          <w:tcPr>
            <w:tcW w:w="960" w:type="dxa"/>
            <w:vAlign w:val="center"/>
          </w:tcPr>
          <w:p w14:paraId="22A99673">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元</w:t>
            </w:r>
          </w:p>
        </w:tc>
        <w:tc>
          <w:tcPr>
            <w:tcW w:w="1220" w:type="dxa"/>
            <w:vAlign w:val="center"/>
          </w:tcPr>
          <w:p w14:paraId="5EFD8EF8">
            <w:pPr>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149500.00</w:t>
            </w:r>
          </w:p>
        </w:tc>
        <w:tc>
          <w:tcPr>
            <w:tcW w:w="2087" w:type="dxa"/>
            <w:vAlign w:val="center"/>
          </w:tcPr>
          <w:p w14:paraId="4062AE17">
            <w:pPr>
              <w:spacing w:line="310" w:lineRule="exact"/>
              <w:jc w:val="center"/>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24BD74B6">
            <w:pPr>
              <w:spacing w:line="310" w:lineRule="exact"/>
              <w:jc w:val="center"/>
              <w:rPr>
                <w:rFonts w:ascii="宋体" w:hAnsi="宋体" w:cs="宋体"/>
                <w:b/>
                <w:bCs/>
                <w:kern w:val="0"/>
                <w:sz w:val="18"/>
                <w:szCs w:val="18"/>
                <w:lang w:bidi="ar"/>
              </w:rPr>
            </w:pPr>
            <w:r>
              <w:rPr>
                <w:rFonts w:hint="eastAsia" w:ascii="宋体" w:hAnsi="宋体" w:cs="宋体"/>
                <w:sz w:val="18"/>
                <w:szCs w:val="18"/>
              </w:rPr>
              <w:t>3%</w:t>
            </w:r>
          </w:p>
        </w:tc>
        <w:tc>
          <w:tcPr>
            <w:tcW w:w="1410" w:type="dxa"/>
            <w:vAlign w:val="center"/>
          </w:tcPr>
          <w:p w14:paraId="1333211E">
            <w:pPr>
              <w:pStyle w:val="68"/>
              <w:spacing w:line="310" w:lineRule="exact"/>
              <w:rPr>
                <w:rFonts w:ascii="宋体" w:hAnsi="宋体" w:cs="宋体"/>
                <w:kern w:val="0"/>
                <w:sz w:val="18"/>
                <w:szCs w:val="18"/>
              </w:rPr>
            </w:pPr>
            <w:r>
              <w:rPr>
                <w:rFonts w:hint="eastAsia" w:ascii="宋体" w:hAnsi="宋体" w:cs="宋体"/>
                <w:kern w:val="0"/>
                <w:sz w:val="18"/>
                <w:szCs w:val="18"/>
              </w:rPr>
              <w:t>4485.00</w:t>
            </w:r>
          </w:p>
        </w:tc>
        <w:tc>
          <w:tcPr>
            <w:tcW w:w="1395" w:type="dxa"/>
            <w:vMerge w:val="continue"/>
            <w:vAlign w:val="center"/>
          </w:tcPr>
          <w:p w14:paraId="2B8A3BD0">
            <w:pPr>
              <w:pStyle w:val="68"/>
              <w:spacing w:line="310" w:lineRule="exact"/>
              <w:rPr>
                <w:rFonts w:ascii="宋体" w:hAnsi="宋体" w:cs="宋体"/>
                <w:kern w:val="0"/>
                <w:sz w:val="18"/>
                <w:szCs w:val="18"/>
              </w:rPr>
            </w:pPr>
          </w:p>
        </w:tc>
        <w:tc>
          <w:tcPr>
            <w:tcW w:w="1546" w:type="dxa"/>
            <w:vMerge w:val="continue"/>
            <w:vAlign w:val="center"/>
          </w:tcPr>
          <w:p w14:paraId="71257213">
            <w:pPr>
              <w:pStyle w:val="68"/>
              <w:spacing w:line="310" w:lineRule="exact"/>
              <w:rPr>
                <w:rFonts w:ascii="宋体" w:hAnsi="宋体" w:cs="宋体"/>
                <w:kern w:val="0"/>
                <w:sz w:val="18"/>
                <w:szCs w:val="18"/>
              </w:rPr>
            </w:pPr>
          </w:p>
        </w:tc>
      </w:tr>
      <w:tr w14:paraId="4332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47F2A35">
            <w:pPr>
              <w:spacing w:line="310" w:lineRule="exact"/>
              <w:jc w:val="center"/>
              <w:rPr>
                <w:rFonts w:ascii="宋体" w:hAnsi="宋体" w:cs="宋体"/>
                <w:sz w:val="18"/>
                <w:szCs w:val="18"/>
              </w:rPr>
            </w:pPr>
          </w:p>
        </w:tc>
        <w:tc>
          <w:tcPr>
            <w:tcW w:w="1980" w:type="dxa"/>
            <w:vMerge w:val="continue"/>
            <w:vAlign w:val="center"/>
          </w:tcPr>
          <w:p w14:paraId="2D832333">
            <w:pPr>
              <w:spacing w:line="310" w:lineRule="exact"/>
              <w:jc w:val="center"/>
              <w:rPr>
                <w:rFonts w:ascii="宋体" w:hAnsi="宋体" w:cs="宋体"/>
                <w:kern w:val="0"/>
                <w:sz w:val="18"/>
                <w:szCs w:val="18"/>
              </w:rPr>
            </w:pPr>
          </w:p>
        </w:tc>
        <w:tc>
          <w:tcPr>
            <w:tcW w:w="1380" w:type="dxa"/>
            <w:vAlign w:val="center"/>
          </w:tcPr>
          <w:p w14:paraId="1AEA1D3E">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竣工验收费</w:t>
            </w:r>
          </w:p>
        </w:tc>
        <w:tc>
          <w:tcPr>
            <w:tcW w:w="960" w:type="dxa"/>
            <w:vAlign w:val="center"/>
          </w:tcPr>
          <w:p w14:paraId="22709277">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元</w:t>
            </w:r>
          </w:p>
        </w:tc>
        <w:tc>
          <w:tcPr>
            <w:tcW w:w="1220" w:type="dxa"/>
            <w:vAlign w:val="center"/>
          </w:tcPr>
          <w:p w14:paraId="53AFA8E2">
            <w:pPr>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149500.00</w:t>
            </w:r>
          </w:p>
        </w:tc>
        <w:tc>
          <w:tcPr>
            <w:tcW w:w="2087" w:type="dxa"/>
            <w:vAlign w:val="center"/>
          </w:tcPr>
          <w:p w14:paraId="14EED526">
            <w:pPr>
              <w:spacing w:line="310" w:lineRule="exact"/>
              <w:jc w:val="center"/>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2973CDA0">
            <w:pPr>
              <w:spacing w:line="310" w:lineRule="exact"/>
              <w:jc w:val="center"/>
              <w:rPr>
                <w:rFonts w:ascii="宋体" w:hAnsi="宋体" w:cs="宋体"/>
                <w:b/>
                <w:bCs/>
                <w:kern w:val="0"/>
                <w:sz w:val="18"/>
                <w:szCs w:val="18"/>
                <w:lang w:bidi="ar"/>
              </w:rPr>
            </w:pPr>
            <w:r>
              <w:rPr>
                <w:rFonts w:hint="eastAsia" w:ascii="宋体" w:hAnsi="宋体" w:cs="宋体"/>
                <w:sz w:val="18"/>
                <w:szCs w:val="18"/>
              </w:rPr>
              <w:t>2%</w:t>
            </w:r>
          </w:p>
        </w:tc>
        <w:tc>
          <w:tcPr>
            <w:tcW w:w="1410" w:type="dxa"/>
            <w:vAlign w:val="center"/>
          </w:tcPr>
          <w:p w14:paraId="5AA43D27">
            <w:pPr>
              <w:pStyle w:val="68"/>
              <w:spacing w:line="310" w:lineRule="exact"/>
              <w:rPr>
                <w:rFonts w:ascii="宋体" w:hAnsi="宋体" w:cs="宋体"/>
                <w:kern w:val="0"/>
                <w:sz w:val="18"/>
                <w:szCs w:val="18"/>
              </w:rPr>
            </w:pPr>
            <w:r>
              <w:rPr>
                <w:rFonts w:hint="eastAsia" w:ascii="宋体" w:hAnsi="宋体" w:cs="宋体"/>
                <w:kern w:val="0"/>
                <w:sz w:val="18"/>
                <w:szCs w:val="18"/>
              </w:rPr>
              <w:t>2990.00</w:t>
            </w:r>
          </w:p>
        </w:tc>
        <w:tc>
          <w:tcPr>
            <w:tcW w:w="1395" w:type="dxa"/>
            <w:vMerge w:val="continue"/>
            <w:vAlign w:val="center"/>
          </w:tcPr>
          <w:p w14:paraId="69CAECB0">
            <w:pPr>
              <w:pStyle w:val="68"/>
              <w:spacing w:line="310" w:lineRule="exact"/>
              <w:rPr>
                <w:rFonts w:ascii="宋体" w:hAnsi="宋体" w:cs="宋体"/>
                <w:kern w:val="0"/>
                <w:sz w:val="18"/>
                <w:szCs w:val="18"/>
              </w:rPr>
            </w:pPr>
          </w:p>
        </w:tc>
        <w:tc>
          <w:tcPr>
            <w:tcW w:w="1546" w:type="dxa"/>
            <w:vMerge w:val="continue"/>
            <w:vAlign w:val="center"/>
          </w:tcPr>
          <w:p w14:paraId="28E70EE1">
            <w:pPr>
              <w:pStyle w:val="68"/>
              <w:spacing w:line="310" w:lineRule="exact"/>
              <w:rPr>
                <w:rFonts w:ascii="宋体" w:hAnsi="宋体" w:cs="宋体"/>
                <w:kern w:val="0"/>
                <w:sz w:val="18"/>
                <w:szCs w:val="18"/>
              </w:rPr>
            </w:pPr>
          </w:p>
        </w:tc>
      </w:tr>
      <w:tr w14:paraId="468F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73D027F">
            <w:pPr>
              <w:spacing w:line="310" w:lineRule="exact"/>
              <w:jc w:val="center"/>
              <w:rPr>
                <w:rFonts w:ascii="宋体" w:hAnsi="宋体" w:cs="宋体"/>
                <w:sz w:val="18"/>
                <w:szCs w:val="18"/>
              </w:rPr>
            </w:pPr>
          </w:p>
        </w:tc>
        <w:tc>
          <w:tcPr>
            <w:tcW w:w="1980" w:type="dxa"/>
            <w:vMerge w:val="continue"/>
            <w:vAlign w:val="center"/>
          </w:tcPr>
          <w:p w14:paraId="4A95746A">
            <w:pPr>
              <w:spacing w:line="310" w:lineRule="exact"/>
              <w:jc w:val="center"/>
              <w:rPr>
                <w:rFonts w:ascii="宋体" w:hAnsi="宋体" w:cs="宋体"/>
                <w:kern w:val="0"/>
                <w:sz w:val="18"/>
                <w:szCs w:val="18"/>
              </w:rPr>
            </w:pPr>
          </w:p>
        </w:tc>
        <w:tc>
          <w:tcPr>
            <w:tcW w:w="1380" w:type="dxa"/>
            <w:vAlign w:val="center"/>
          </w:tcPr>
          <w:p w14:paraId="629FDBC6">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业主管理费</w:t>
            </w:r>
          </w:p>
        </w:tc>
        <w:tc>
          <w:tcPr>
            <w:tcW w:w="960" w:type="dxa"/>
            <w:vAlign w:val="center"/>
          </w:tcPr>
          <w:p w14:paraId="29BF2FE5">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元</w:t>
            </w:r>
          </w:p>
        </w:tc>
        <w:tc>
          <w:tcPr>
            <w:tcW w:w="1220" w:type="dxa"/>
            <w:vAlign w:val="center"/>
          </w:tcPr>
          <w:p w14:paraId="269D2C6D">
            <w:pPr>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149500.00</w:t>
            </w:r>
          </w:p>
        </w:tc>
        <w:tc>
          <w:tcPr>
            <w:tcW w:w="2087" w:type="dxa"/>
            <w:vAlign w:val="center"/>
          </w:tcPr>
          <w:p w14:paraId="76BE08F7">
            <w:pPr>
              <w:spacing w:line="310" w:lineRule="exact"/>
              <w:jc w:val="center"/>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736AF4D9">
            <w:pPr>
              <w:spacing w:line="310" w:lineRule="exact"/>
              <w:jc w:val="center"/>
              <w:rPr>
                <w:rFonts w:ascii="宋体" w:hAnsi="宋体" w:cs="宋体"/>
                <w:b/>
                <w:bCs/>
                <w:kern w:val="0"/>
                <w:sz w:val="18"/>
                <w:szCs w:val="18"/>
                <w:lang w:bidi="ar"/>
              </w:rPr>
            </w:pPr>
            <w:r>
              <w:rPr>
                <w:rFonts w:hint="eastAsia" w:ascii="宋体" w:hAnsi="宋体" w:cs="宋体"/>
                <w:sz w:val="18"/>
                <w:szCs w:val="18"/>
              </w:rPr>
              <w:t>2%</w:t>
            </w:r>
          </w:p>
        </w:tc>
        <w:tc>
          <w:tcPr>
            <w:tcW w:w="1410" w:type="dxa"/>
            <w:vAlign w:val="center"/>
          </w:tcPr>
          <w:p w14:paraId="69401241">
            <w:pPr>
              <w:pStyle w:val="68"/>
              <w:spacing w:line="310" w:lineRule="exact"/>
              <w:rPr>
                <w:rFonts w:ascii="宋体" w:hAnsi="宋体" w:cs="宋体"/>
                <w:kern w:val="0"/>
                <w:sz w:val="18"/>
                <w:szCs w:val="18"/>
              </w:rPr>
            </w:pPr>
            <w:r>
              <w:rPr>
                <w:rFonts w:hint="eastAsia" w:ascii="宋体" w:hAnsi="宋体" w:cs="宋体"/>
                <w:kern w:val="0"/>
                <w:sz w:val="18"/>
                <w:szCs w:val="18"/>
              </w:rPr>
              <w:t>2990.00</w:t>
            </w:r>
          </w:p>
        </w:tc>
        <w:tc>
          <w:tcPr>
            <w:tcW w:w="1395" w:type="dxa"/>
            <w:vMerge w:val="continue"/>
            <w:vAlign w:val="center"/>
          </w:tcPr>
          <w:p w14:paraId="5A093755">
            <w:pPr>
              <w:pStyle w:val="68"/>
              <w:spacing w:line="310" w:lineRule="exact"/>
              <w:rPr>
                <w:rFonts w:ascii="宋体" w:hAnsi="宋体" w:cs="宋体"/>
                <w:kern w:val="0"/>
                <w:sz w:val="18"/>
                <w:szCs w:val="18"/>
              </w:rPr>
            </w:pPr>
          </w:p>
        </w:tc>
        <w:tc>
          <w:tcPr>
            <w:tcW w:w="1546" w:type="dxa"/>
            <w:vMerge w:val="continue"/>
            <w:vAlign w:val="center"/>
          </w:tcPr>
          <w:p w14:paraId="2E9C8B0D">
            <w:pPr>
              <w:pStyle w:val="68"/>
              <w:spacing w:line="310" w:lineRule="exact"/>
              <w:rPr>
                <w:rFonts w:ascii="宋体" w:hAnsi="宋体" w:cs="宋体"/>
                <w:kern w:val="0"/>
                <w:sz w:val="18"/>
                <w:szCs w:val="18"/>
              </w:rPr>
            </w:pPr>
          </w:p>
        </w:tc>
      </w:tr>
      <w:tr w14:paraId="3FFF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024FE14">
            <w:pPr>
              <w:spacing w:line="310" w:lineRule="exact"/>
              <w:jc w:val="center"/>
              <w:rPr>
                <w:rFonts w:ascii="宋体" w:hAnsi="宋体" w:cs="宋体"/>
                <w:sz w:val="18"/>
                <w:szCs w:val="18"/>
              </w:rPr>
            </w:pPr>
          </w:p>
        </w:tc>
        <w:tc>
          <w:tcPr>
            <w:tcW w:w="1980" w:type="dxa"/>
            <w:vMerge w:val="restart"/>
            <w:vAlign w:val="center"/>
          </w:tcPr>
          <w:p w14:paraId="2633F226">
            <w:pPr>
              <w:spacing w:line="310" w:lineRule="exact"/>
              <w:jc w:val="center"/>
              <w:rPr>
                <w:rFonts w:ascii="宋体" w:hAnsi="宋体" w:cs="宋体"/>
                <w:kern w:val="0"/>
                <w:sz w:val="18"/>
                <w:szCs w:val="18"/>
              </w:rPr>
            </w:pPr>
            <w:r>
              <w:rPr>
                <w:rFonts w:hint="eastAsia" w:ascii="宋体" w:hAnsi="宋体" w:cs="宋体"/>
                <w:sz w:val="18"/>
                <w:szCs w:val="18"/>
              </w:rPr>
              <w:t>监测与管护</w:t>
            </w:r>
          </w:p>
        </w:tc>
        <w:tc>
          <w:tcPr>
            <w:tcW w:w="1380" w:type="dxa"/>
            <w:vAlign w:val="center"/>
          </w:tcPr>
          <w:p w14:paraId="31DD6E14">
            <w:pPr>
              <w:pStyle w:val="68"/>
              <w:spacing w:line="310" w:lineRule="exact"/>
              <w:rPr>
                <w:rFonts w:ascii="宋体" w:hAnsi="宋体" w:cs="宋体"/>
                <w:kern w:val="0"/>
                <w:sz w:val="18"/>
                <w:szCs w:val="18"/>
                <w:lang w:bidi="ar"/>
              </w:rPr>
            </w:pPr>
            <w:r>
              <w:rPr>
                <w:rFonts w:hint="eastAsia" w:ascii="宋体" w:hAnsi="宋体" w:cs="宋体"/>
                <w:kern w:val="0"/>
                <w:sz w:val="18"/>
                <w:szCs w:val="18"/>
              </w:rPr>
              <w:t>监测费</w:t>
            </w:r>
          </w:p>
        </w:tc>
        <w:tc>
          <w:tcPr>
            <w:tcW w:w="960" w:type="dxa"/>
            <w:vAlign w:val="center"/>
          </w:tcPr>
          <w:p w14:paraId="16D4C810">
            <w:pPr>
              <w:pStyle w:val="68"/>
              <w:spacing w:line="310" w:lineRule="exact"/>
              <w:rPr>
                <w:rFonts w:ascii="宋体" w:hAnsi="宋体" w:cs="宋体"/>
                <w:kern w:val="0"/>
                <w:sz w:val="18"/>
                <w:szCs w:val="18"/>
                <w:lang w:bidi="ar"/>
              </w:rPr>
            </w:pPr>
            <w:r>
              <w:rPr>
                <w:rFonts w:hint="eastAsia" w:ascii="宋体" w:hAnsi="宋体" w:cs="宋体"/>
                <w:kern w:val="0"/>
                <w:sz w:val="18"/>
                <w:szCs w:val="18"/>
                <w:lang w:val="zh-CN"/>
              </w:rPr>
              <w:t>元/年</w:t>
            </w:r>
          </w:p>
        </w:tc>
        <w:tc>
          <w:tcPr>
            <w:tcW w:w="1220" w:type="dxa"/>
            <w:vAlign w:val="center"/>
          </w:tcPr>
          <w:p w14:paraId="7C0BDCA2">
            <w:pPr>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1</w:t>
            </w:r>
          </w:p>
        </w:tc>
        <w:tc>
          <w:tcPr>
            <w:tcW w:w="2087" w:type="dxa"/>
            <w:vAlign w:val="center"/>
          </w:tcPr>
          <w:p w14:paraId="6E1C3659">
            <w:pPr>
              <w:spacing w:line="31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4B5DEC24">
            <w:pPr>
              <w:spacing w:line="310" w:lineRule="exact"/>
              <w:jc w:val="center"/>
              <w:rPr>
                <w:rFonts w:ascii="宋体" w:hAnsi="宋体" w:cs="宋体"/>
                <w:kern w:val="0"/>
                <w:sz w:val="18"/>
                <w:szCs w:val="18"/>
                <w:lang w:bidi="ar"/>
              </w:rPr>
            </w:pPr>
            <w:r>
              <w:rPr>
                <w:rFonts w:hint="eastAsia" w:ascii="宋体" w:hAnsi="宋体" w:cs="宋体"/>
                <w:sz w:val="18"/>
                <w:szCs w:val="18"/>
              </w:rPr>
              <w:t>3000</w:t>
            </w:r>
          </w:p>
        </w:tc>
        <w:tc>
          <w:tcPr>
            <w:tcW w:w="1410" w:type="dxa"/>
            <w:vAlign w:val="center"/>
          </w:tcPr>
          <w:p w14:paraId="6D390C00">
            <w:pPr>
              <w:spacing w:line="310" w:lineRule="exact"/>
              <w:jc w:val="center"/>
              <w:rPr>
                <w:rFonts w:ascii="宋体" w:hAnsi="宋体" w:cs="宋体"/>
                <w:kern w:val="0"/>
                <w:sz w:val="18"/>
                <w:szCs w:val="18"/>
              </w:rPr>
            </w:pPr>
            <w:r>
              <w:rPr>
                <w:rFonts w:hint="eastAsia" w:ascii="宋体" w:hAnsi="宋体" w:cs="宋体"/>
                <w:sz w:val="18"/>
                <w:szCs w:val="18"/>
              </w:rPr>
              <w:t>3000.00</w:t>
            </w:r>
          </w:p>
        </w:tc>
        <w:tc>
          <w:tcPr>
            <w:tcW w:w="1395" w:type="dxa"/>
            <w:vMerge w:val="restart"/>
            <w:vAlign w:val="center"/>
          </w:tcPr>
          <w:p w14:paraId="408E3D8F">
            <w:pPr>
              <w:pStyle w:val="68"/>
              <w:spacing w:line="310" w:lineRule="exact"/>
              <w:rPr>
                <w:rFonts w:ascii="宋体" w:hAnsi="宋体" w:cs="宋体"/>
                <w:kern w:val="0"/>
                <w:sz w:val="18"/>
                <w:szCs w:val="18"/>
              </w:rPr>
            </w:pPr>
            <w:r>
              <w:rPr>
                <w:rFonts w:hint="eastAsia" w:ascii="宋体" w:hAnsi="宋体" w:cs="宋体"/>
                <w:kern w:val="0"/>
                <w:sz w:val="18"/>
                <w:szCs w:val="18"/>
              </w:rPr>
              <w:t>3000.00</w:t>
            </w:r>
          </w:p>
        </w:tc>
        <w:tc>
          <w:tcPr>
            <w:tcW w:w="1546" w:type="dxa"/>
            <w:vMerge w:val="continue"/>
            <w:vAlign w:val="center"/>
          </w:tcPr>
          <w:p w14:paraId="2BDC5D9C">
            <w:pPr>
              <w:pStyle w:val="68"/>
              <w:spacing w:line="310" w:lineRule="exact"/>
              <w:rPr>
                <w:rFonts w:ascii="宋体" w:hAnsi="宋体" w:cs="宋体"/>
                <w:kern w:val="0"/>
                <w:sz w:val="18"/>
                <w:szCs w:val="18"/>
              </w:rPr>
            </w:pPr>
          </w:p>
        </w:tc>
      </w:tr>
      <w:tr w14:paraId="70DD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77A5977">
            <w:pPr>
              <w:spacing w:line="310" w:lineRule="exact"/>
              <w:jc w:val="center"/>
              <w:rPr>
                <w:rFonts w:ascii="宋体" w:hAnsi="宋体" w:cs="宋体"/>
                <w:sz w:val="18"/>
                <w:szCs w:val="18"/>
              </w:rPr>
            </w:pPr>
          </w:p>
        </w:tc>
        <w:tc>
          <w:tcPr>
            <w:tcW w:w="1980" w:type="dxa"/>
            <w:vMerge w:val="continue"/>
            <w:vAlign w:val="center"/>
          </w:tcPr>
          <w:p w14:paraId="0BC70BA4">
            <w:pPr>
              <w:spacing w:line="310" w:lineRule="exact"/>
              <w:jc w:val="center"/>
              <w:rPr>
                <w:rFonts w:ascii="宋体" w:hAnsi="宋体" w:cs="宋体"/>
                <w:kern w:val="0"/>
                <w:sz w:val="18"/>
                <w:szCs w:val="18"/>
              </w:rPr>
            </w:pPr>
          </w:p>
        </w:tc>
        <w:tc>
          <w:tcPr>
            <w:tcW w:w="1380" w:type="dxa"/>
            <w:vAlign w:val="center"/>
          </w:tcPr>
          <w:p w14:paraId="6E164B26">
            <w:pPr>
              <w:pStyle w:val="68"/>
              <w:spacing w:line="310" w:lineRule="exact"/>
              <w:rPr>
                <w:rFonts w:ascii="宋体" w:hAnsi="宋体" w:cs="宋体"/>
                <w:kern w:val="0"/>
                <w:sz w:val="18"/>
                <w:szCs w:val="18"/>
                <w:lang w:bidi="ar"/>
              </w:rPr>
            </w:pPr>
            <w:r>
              <w:rPr>
                <w:rFonts w:hint="eastAsia" w:ascii="宋体" w:hAnsi="宋体" w:cs="宋体"/>
                <w:kern w:val="0"/>
                <w:sz w:val="18"/>
                <w:szCs w:val="18"/>
              </w:rPr>
              <w:t>管护费</w:t>
            </w:r>
          </w:p>
        </w:tc>
        <w:tc>
          <w:tcPr>
            <w:tcW w:w="960" w:type="dxa"/>
            <w:vAlign w:val="center"/>
          </w:tcPr>
          <w:p w14:paraId="684DCFF6">
            <w:pPr>
              <w:pStyle w:val="68"/>
              <w:spacing w:line="310" w:lineRule="exact"/>
              <w:rPr>
                <w:rFonts w:ascii="宋体" w:hAnsi="宋体" w:cs="宋体"/>
                <w:kern w:val="0"/>
                <w:sz w:val="18"/>
                <w:szCs w:val="18"/>
                <w:lang w:bidi="ar"/>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0C300496">
            <w:pPr>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0</w:t>
            </w:r>
          </w:p>
        </w:tc>
        <w:tc>
          <w:tcPr>
            <w:tcW w:w="2087" w:type="dxa"/>
            <w:vAlign w:val="center"/>
          </w:tcPr>
          <w:p w14:paraId="292C9768">
            <w:pPr>
              <w:spacing w:line="31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2EB92B00">
            <w:pPr>
              <w:spacing w:line="310" w:lineRule="exact"/>
              <w:jc w:val="center"/>
              <w:rPr>
                <w:rFonts w:ascii="宋体" w:hAnsi="宋体" w:cs="宋体"/>
                <w:kern w:val="0"/>
                <w:sz w:val="18"/>
                <w:szCs w:val="18"/>
                <w:lang w:bidi="ar"/>
              </w:rPr>
            </w:pPr>
            <w:r>
              <w:rPr>
                <w:rFonts w:hint="eastAsia" w:ascii="宋体" w:hAnsi="宋体" w:cs="宋体"/>
                <w:sz w:val="18"/>
                <w:szCs w:val="18"/>
              </w:rPr>
              <w:t xml:space="preserve">0.40 </w:t>
            </w:r>
          </w:p>
        </w:tc>
        <w:tc>
          <w:tcPr>
            <w:tcW w:w="1410" w:type="dxa"/>
            <w:vAlign w:val="center"/>
          </w:tcPr>
          <w:p w14:paraId="10B37E03">
            <w:pPr>
              <w:spacing w:line="310" w:lineRule="exact"/>
              <w:jc w:val="center"/>
              <w:rPr>
                <w:rFonts w:ascii="宋体" w:hAnsi="宋体" w:cs="宋体"/>
                <w:kern w:val="0"/>
                <w:sz w:val="18"/>
                <w:szCs w:val="18"/>
              </w:rPr>
            </w:pPr>
            <w:r>
              <w:rPr>
                <w:rFonts w:hint="eastAsia" w:ascii="宋体" w:hAnsi="宋体" w:cs="宋体"/>
                <w:sz w:val="18"/>
                <w:szCs w:val="18"/>
              </w:rPr>
              <w:t>0</w:t>
            </w:r>
          </w:p>
        </w:tc>
        <w:tc>
          <w:tcPr>
            <w:tcW w:w="1395" w:type="dxa"/>
            <w:vMerge w:val="continue"/>
            <w:vAlign w:val="center"/>
          </w:tcPr>
          <w:p w14:paraId="50F5F8DA">
            <w:pPr>
              <w:pStyle w:val="68"/>
              <w:spacing w:line="310" w:lineRule="exact"/>
              <w:rPr>
                <w:rFonts w:ascii="宋体" w:hAnsi="宋体" w:cs="宋体"/>
                <w:kern w:val="0"/>
                <w:sz w:val="18"/>
                <w:szCs w:val="18"/>
              </w:rPr>
            </w:pPr>
          </w:p>
        </w:tc>
        <w:tc>
          <w:tcPr>
            <w:tcW w:w="1546" w:type="dxa"/>
            <w:vMerge w:val="continue"/>
            <w:vAlign w:val="center"/>
          </w:tcPr>
          <w:p w14:paraId="0758B324">
            <w:pPr>
              <w:pStyle w:val="68"/>
              <w:spacing w:line="310" w:lineRule="exact"/>
              <w:rPr>
                <w:rFonts w:ascii="宋体" w:hAnsi="宋体" w:cs="宋体"/>
                <w:kern w:val="0"/>
                <w:sz w:val="18"/>
                <w:szCs w:val="18"/>
              </w:rPr>
            </w:pPr>
          </w:p>
        </w:tc>
      </w:tr>
      <w:tr w14:paraId="7059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03283AF">
            <w:pPr>
              <w:spacing w:line="310" w:lineRule="exact"/>
              <w:jc w:val="center"/>
              <w:rPr>
                <w:rFonts w:ascii="宋体" w:hAnsi="宋体" w:cs="宋体"/>
                <w:sz w:val="18"/>
                <w:szCs w:val="18"/>
              </w:rPr>
            </w:pPr>
          </w:p>
        </w:tc>
        <w:tc>
          <w:tcPr>
            <w:tcW w:w="1980" w:type="dxa"/>
            <w:vAlign w:val="center"/>
          </w:tcPr>
          <w:p w14:paraId="5CF2C097">
            <w:pPr>
              <w:spacing w:line="310" w:lineRule="exact"/>
              <w:jc w:val="center"/>
              <w:rPr>
                <w:rFonts w:ascii="宋体" w:hAnsi="宋体" w:cs="宋体"/>
                <w:kern w:val="0"/>
                <w:sz w:val="18"/>
                <w:szCs w:val="18"/>
              </w:rPr>
            </w:pPr>
            <w:r>
              <w:rPr>
                <w:rFonts w:hint="eastAsia" w:ascii="宋体" w:hAnsi="宋体" w:cs="宋体"/>
                <w:kern w:val="0"/>
                <w:sz w:val="18"/>
                <w:szCs w:val="18"/>
              </w:rPr>
              <w:t>基本预备费</w:t>
            </w:r>
          </w:p>
        </w:tc>
        <w:tc>
          <w:tcPr>
            <w:tcW w:w="1380" w:type="dxa"/>
            <w:vAlign w:val="center"/>
          </w:tcPr>
          <w:p w14:paraId="67D34FF9">
            <w:pPr>
              <w:pStyle w:val="68"/>
              <w:spacing w:line="31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30AFEB9C">
            <w:pPr>
              <w:pStyle w:val="68"/>
              <w:spacing w:line="310" w:lineRule="exact"/>
              <w:rPr>
                <w:rFonts w:ascii="宋体" w:hAnsi="宋体" w:cs="宋体"/>
                <w:sz w:val="18"/>
                <w:szCs w:val="18"/>
              </w:rPr>
            </w:pPr>
            <w:r>
              <w:rPr>
                <w:rFonts w:hint="eastAsia" w:ascii="宋体" w:hAnsi="宋体" w:cs="宋体"/>
                <w:sz w:val="18"/>
                <w:szCs w:val="18"/>
              </w:rPr>
              <w:t>元</w:t>
            </w:r>
          </w:p>
        </w:tc>
        <w:tc>
          <w:tcPr>
            <w:tcW w:w="1220" w:type="dxa"/>
            <w:vAlign w:val="center"/>
          </w:tcPr>
          <w:p w14:paraId="67EE8594">
            <w:pPr>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167440.00</w:t>
            </w:r>
          </w:p>
        </w:tc>
        <w:tc>
          <w:tcPr>
            <w:tcW w:w="2087" w:type="dxa"/>
            <w:vAlign w:val="center"/>
          </w:tcPr>
          <w:p w14:paraId="44876AAA">
            <w:pPr>
              <w:spacing w:line="31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1A13C4D1">
            <w:pPr>
              <w:spacing w:line="310" w:lineRule="exact"/>
              <w:jc w:val="center"/>
              <w:rPr>
                <w:rFonts w:ascii="宋体" w:hAnsi="宋体" w:cs="宋体"/>
                <w:sz w:val="18"/>
                <w:szCs w:val="18"/>
              </w:rPr>
            </w:pPr>
            <w:r>
              <w:rPr>
                <w:rFonts w:hint="eastAsia" w:ascii="宋体" w:hAnsi="宋体" w:cs="宋体"/>
                <w:sz w:val="18"/>
                <w:szCs w:val="18"/>
              </w:rPr>
              <w:t>3%</w:t>
            </w:r>
          </w:p>
        </w:tc>
        <w:tc>
          <w:tcPr>
            <w:tcW w:w="1410" w:type="dxa"/>
            <w:vAlign w:val="center"/>
          </w:tcPr>
          <w:p w14:paraId="03723D3A">
            <w:pPr>
              <w:spacing w:line="310" w:lineRule="exact"/>
              <w:jc w:val="center"/>
              <w:rPr>
                <w:rFonts w:ascii="宋体" w:hAnsi="宋体" w:cs="宋体"/>
                <w:sz w:val="18"/>
                <w:szCs w:val="18"/>
              </w:rPr>
            </w:pPr>
            <w:r>
              <w:rPr>
                <w:rFonts w:hint="eastAsia" w:ascii="宋体" w:hAnsi="宋体" w:cs="宋体"/>
                <w:sz w:val="18"/>
                <w:szCs w:val="18"/>
              </w:rPr>
              <w:t>5023.20</w:t>
            </w:r>
          </w:p>
        </w:tc>
        <w:tc>
          <w:tcPr>
            <w:tcW w:w="1395" w:type="dxa"/>
            <w:vAlign w:val="center"/>
          </w:tcPr>
          <w:p w14:paraId="50A38F7E">
            <w:pPr>
              <w:spacing w:line="310" w:lineRule="exact"/>
              <w:jc w:val="center"/>
              <w:rPr>
                <w:rFonts w:ascii="宋体" w:hAnsi="宋体" w:cs="宋体"/>
                <w:sz w:val="18"/>
                <w:szCs w:val="18"/>
              </w:rPr>
            </w:pPr>
            <w:r>
              <w:rPr>
                <w:rFonts w:hint="eastAsia" w:ascii="宋体" w:hAnsi="宋体" w:cs="宋体"/>
                <w:sz w:val="18"/>
                <w:szCs w:val="18"/>
              </w:rPr>
              <w:t>5023.20</w:t>
            </w:r>
          </w:p>
        </w:tc>
        <w:tc>
          <w:tcPr>
            <w:tcW w:w="1546" w:type="dxa"/>
            <w:vMerge w:val="continue"/>
            <w:vAlign w:val="center"/>
          </w:tcPr>
          <w:p w14:paraId="2DC4C22C">
            <w:pPr>
              <w:pStyle w:val="68"/>
              <w:spacing w:line="310" w:lineRule="exact"/>
              <w:rPr>
                <w:rFonts w:ascii="宋体" w:hAnsi="宋体" w:cs="宋体"/>
                <w:kern w:val="0"/>
                <w:sz w:val="18"/>
                <w:szCs w:val="18"/>
              </w:rPr>
            </w:pPr>
          </w:p>
        </w:tc>
      </w:tr>
      <w:tr w14:paraId="2815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4018849B">
            <w:pPr>
              <w:spacing w:line="310" w:lineRule="exact"/>
              <w:jc w:val="center"/>
              <w:rPr>
                <w:rFonts w:ascii="宋体" w:hAnsi="宋体" w:cs="宋体"/>
                <w:sz w:val="18"/>
                <w:szCs w:val="18"/>
              </w:rPr>
            </w:pPr>
            <w:r>
              <w:rPr>
                <w:rFonts w:hint="eastAsia" w:ascii="宋体" w:hAnsi="宋体" w:cs="宋体"/>
                <w:sz w:val="18"/>
                <w:szCs w:val="18"/>
              </w:rPr>
              <w:t>第2年</w:t>
            </w:r>
          </w:p>
        </w:tc>
        <w:tc>
          <w:tcPr>
            <w:tcW w:w="1980" w:type="dxa"/>
            <w:vMerge w:val="restart"/>
            <w:vAlign w:val="center"/>
          </w:tcPr>
          <w:p w14:paraId="07A411BE">
            <w:pPr>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矿山道路</w:t>
            </w:r>
          </w:p>
        </w:tc>
        <w:tc>
          <w:tcPr>
            <w:tcW w:w="1380" w:type="dxa"/>
            <w:vAlign w:val="center"/>
          </w:tcPr>
          <w:p w14:paraId="3C495AEC">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工程措施</w:t>
            </w:r>
          </w:p>
        </w:tc>
        <w:tc>
          <w:tcPr>
            <w:tcW w:w="960" w:type="dxa"/>
            <w:vAlign w:val="center"/>
          </w:tcPr>
          <w:p w14:paraId="6531F2B6">
            <w:pPr>
              <w:widowControl/>
              <w:spacing w:line="310" w:lineRule="exact"/>
              <w:jc w:val="center"/>
              <w:rPr>
                <w:rFonts w:ascii="宋体" w:hAnsi="宋体" w:cs="宋体"/>
                <w:kern w:val="0"/>
                <w:sz w:val="18"/>
                <w:szCs w:val="18"/>
                <w:lang w:bidi="ar"/>
              </w:rPr>
            </w:pPr>
          </w:p>
        </w:tc>
        <w:tc>
          <w:tcPr>
            <w:tcW w:w="1220" w:type="dxa"/>
            <w:vAlign w:val="center"/>
          </w:tcPr>
          <w:p w14:paraId="48392E4C">
            <w:pPr>
              <w:spacing w:line="310" w:lineRule="exact"/>
              <w:jc w:val="center"/>
              <w:rPr>
                <w:rFonts w:ascii="宋体" w:hAnsi="宋体" w:cs="宋体"/>
                <w:sz w:val="18"/>
                <w:szCs w:val="18"/>
              </w:rPr>
            </w:pPr>
          </w:p>
        </w:tc>
        <w:tc>
          <w:tcPr>
            <w:tcW w:w="2087" w:type="dxa"/>
            <w:vAlign w:val="center"/>
          </w:tcPr>
          <w:p w14:paraId="54B1EEF4">
            <w:pPr>
              <w:spacing w:line="31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4928DC35">
            <w:pPr>
              <w:spacing w:line="310" w:lineRule="exact"/>
              <w:jc w:val="center"/>
              <w:rPr>
                <w:rFonts w:ascii="宋体" w:hAnsi="宋体" w:cs="宋体"/>
                <w:kern w:val="0"/>
                <w:sz w:val="18"/>
                <w:szCs w:val="18"/>
                <w:lang w:bidi="ar"/>
              </w:rPr>
            </w:pPr>
          </w:p>
        </w:tc>
        <w:tc>
          <w:tcPr>
            <w:tcW w:w="1410" w:type="dxa"/>
            <w:vAlign w:val="center"/>
          </w:tcPr>
          <w:p w14:paraId="3F94C7BA">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668803.72</w:t>
            </w:r>
          </w:p>
        </w:tc>
        <w:tc>
          <w:tcPr>
            <w:tcW w:w="1395" w:type="dxa"/>
            <w:vMerge w:val="restart"/>
            <w:vAlign w:val="center"/>
          </w:tcPr>
          <w:p w14:paraId="49BF08AE">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748442.92 </w:t>
            </w:r>
          </w:p>
        </w:tc>
        <w:tc>
          <w:tcPr>
            <w:tcW w:w="1546" w:type="dxa"/>
            <w:vMerge w:val="restart"/>
            <w:vAlign w:val="center"/>
          </w:tcPr>
          <w:p w14:paraId="40BCDA72">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895109.75</w:t>
            </w:r>
          </w:p>
        </w:tc>
      </w:tr>
      <w:tr w14:paraId="3E12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CE33535">
            <w:pPr>
              <w:spacing w:line="310" w:lineRule="exact"/>
              <w:jc w:val="center"/>
              <w:rPr>
                <w:rFonts w:ascii="宋体" w:hAnsi="宋体" w:cs="宋体"/>
                <w:sz w:val="18"/>
                <w:szCs w:val="18"/>
              </w:rPr>
            </w:pPr>
          </w:p>
        </w:tc>
        <w:tc>
          <w:tcPr>
            <w:tcW w:w="1980" w:type="dxa"/>
            <w:vMerge w:val="continue"/>
            <w:vAlign w:val="center"/>
          </w:tcPr>
          <w:p w14:paraId="437D1B74">
            <w:pPr>
              <w:widowControl/>
              <w:spacing w:line="310" w:lineRule="exact"/>
              <w:jc w:val="center"/>
              <w:rPr>
                <w:rFonts w:ascii="宋体" w:hAnsi="宋体" w:cs="宋体"/>
                <w:kern w:val="0"/>
                <w:sz w:val="18"/>
                <w:szCs w:val="18"/>
                <w:lang w:bidi="ar"/>
              </w:rPr>
            </w:pPr>
          </w:p>
        </w:tc>
        <w:tc>
          <w:tcPr>
            <w:tcW w:w="1380" w:type="dxa"/>
            <w:vAlign w:val="center"/>
          </w:tcPr>
          <w:p w14:paraId="31930BE1">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截排水沟</w:t>
            </w:r>
          </w:p>
        </w:tc>
        <w:tc>
          <w:tcPr>
            <w:tcW w:w="960" w:type="dxa"/>
            <w:vAlign w:val="center"/>
          </w:tcPr>
          <w:p w14:paraId="713B8F4D">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m</w:t>
            </w:r>
          </w:p>
        </w:tc>
        <w:tc>
          <w:tcPr>
            <w:tcW w:w="1220" w:type="dxa"/>
            <w:vAlign w:val="center"/>
          </w:tcPr>
          <w:p w14:paraId="14F571A4">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3240</w:t>
            </w:r>
          </w:p>
        </w:tc>
        <w:tc>
          <w:tcPr>
            <w:tcW w:w="2087" w:type="dxa"/>
            <w:vMerge w:val="restart"/>
            <w:vAlign w:val="center"/>
          </w:tcPr>
          <w:p w14:paraId="27154D03">
            <w:pPr>
              <w:spacing w:line="310" w:lineRule="exact"/>
              <w:jc w:val="center"/>
              <w:rPr>
                <w:rFonts w:ascii="宋体" w:hAnsi="宋体" w:cs="宋体"/>
                <w:kern w:val="0"/>
                <w:sz w:val="18"/>
                <w:szCs w:val="18"/>
                <w:lang w:bidi="ar"/>
              </w:rPr>
            </w:pPr>
            <w:r>
              <w:rPr>
                <w:rFonts w:hint="eastAsia" w:ascii="宋体" w:hAnsi="宋体" w:cs="宋体"/>
                <w:sz w:val="18"/>
                <w:szCs w:val="18"/>
              </w:rPr>
              <w:t>净断面尺寸B×H=0.5m×0.4m</w:t>
            </w:r>
          </w:p>
        </w:tc>
        <w:tc>
          <w:tcPr>
            <w:tcW w:w="900" w:type="dxa"/>
            <w:vAlign w:val="center"/>
          </w:tcPr>
          <w:p w14:paraId="77383AE9">
            <w:pPr>
              <w:spacing w:line="310" w:lineRule="exact"/>
              <w:jc w:val="center"/>
              <w:rPr>
                <w:rFonts w:ascii="宋体" w:hAnsi="宋体" w:cs="宋体"/>
                <w:kern w:val="0"/>
                <w:sz w:val="18"/>
                <w:szCs w:val="18"/>
                <w:lang w:bidi="ar"/>
              </w:rPr>
            </w:pPr>
          </w:p>
        </w:tc>
        <w:tc>
          <w:tcPr>
            <w:tcW w:w="1410" w:type="dxa"/>
            <w:vAlign w:val="center"/>
          </w:tcPr>
          <w:p w14:paraId="43390025">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668803.72 </w:t>
            </w:r>
          </w:p>
        </w:tc>
        <w:tc>
          <w:tcPr>
            <w:tcW w:w="1395" w:type="dxa"/>
            <w:vMerge w:val="continue"/>
            <w:vAlign w:val="center"/>
          </w:tcPr>
          <w:p w14:paraId="7CC75CE3">
            <w:pPr>
              <w:widowControl/>
              <w:spacing w:line="310" w:lineRule="exact"/>
              <w:jc w:val="center"/>
              <w:rPr>
                <w:rFonts w:ascii="宋体" w:hAnsi="宋体" w:cs="宋体"/>
                <w:kern w:val="0"/>
                <w:sz w:val="18"/>
                <w:szCs w:val="18"/>
                <w:lang w:bidi="ar"/>
              </w:rPr>
            </w:pPr>
          </w:p>
        </w:tc>
        <w:tc>
          <w:tcPr>
            <w:tcW w:w="1546" w:type="dxa"/>
            <w:vMerge w:val="continue"/>
            <w:vAlign w:val="center"/>
          </w:tcPr>
          <w:p w14:paraId="07435B51">
            <w:pPr>
              <w:widowControl/>
              <w:spacing w:line="370" w:lineRule="exact"/>
              <w:jc w:val="center"/>
              <w:rPr>
                <w:rFonts w:ascii="宋体" w:hAnsi="宋体" w:cs="宋体"/>
                <w:kern w:val="0"/>
                <w:sz w:val="18"/>
                <w:szCs w:val="18"/>
                <w:lang w:bidi="ar"/>
              </w:rPr>
            </w:pPr>
          </w:p>
        </w:tc>
      </w:tr>
      <w:tr w14:paraId="1587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62D1F09">
            <w:pPr>
              <w:spacing w:line="310" w:lineRule="exact"/>
              <w:jc w:val="center"/>
              <w:rPr>
                <w:rFonts w:ascii="宋体" w:hAnsi="宋体" w:cs="宋体"/>
                <w:sz w:val="18"/>
                <w:szCs w:val="18"/>
              </w:rPr>
            </w:pPr>
          </w:p>
        </w:tc>
        <w:tc>
          <w:tcPr>
            <w:tcW w:w="1980" w:type="dxa"/>
            <w:vMerge w:val="continue"/>
            <w:vAlign w:val="center"/>
          </w:tcPr>
          <w:p w14:paraId="3C0C90EF">
            <w:pPr>
              <w:widowControl/>
              <w:spacing w:line="310" w:lineRule="exact"/>
              <w:jc w:val="center"/>
              <w:rPr>
                <w:rFonts w:ascii="宋体" w:hAnsi="宋体" w:cs="宋体"/>
                <w:kern w:val="0"/>
                <w:sz w:val="18"/>
                <w:szCs w:val="18"/>
                <w:lang w:bidi="ar"/>
              </w:rPr>
            </w:pPr>
          </w:p>
        </w:tc>
        <w:tc>
          <w:tcPr>
            <w:tcW w:w="1380" w:type="dxa"/>
            <w:vAlign w:val="center"/>
          </w:tcPr>
          <w:p w14:paraId="4920F39F">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基础开挖方量</w:t>
            </w:r>
          </w:p>
        </w:tc>
        <w:tc>
          <w:tcPr>
            <w:tcW w:w="960" w:type="dxa"/>
            <w:vAlign w:val="center"/>
          </w:tcPr>
          <w:p w14:paraId="102EE997">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72C3FCA0">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2494.80 </w:t>
            </w:r>
          </w:p>
        </w:tc>
        <w:tc>
          <w:tcPr>
            <w:tcW w:w="2087" w:type="dxa"/>
            <w:vMerge w:val="continue"/>
            <w:vAlign w:val="center"/>
          </w:tcPr>
          <w:p w14:paraId="63BF7DDC">
            <w:pPr>
              <w:widowControl/>
              <w:spacing w:line="310" w:lineRule="exact"/>
              <w:jc w:val="center"/>
              <w:rPr>
                <w:rFonts w:ascii="宋体" w:hAnsi="宋体" w:cs="宋体"/>
                <w:kern w:val="0"/>
                <w:sz w:val="18"/>
                <w:szCs w:val="18"/>
                <w:lang w:bidi="ar"/>
              </w:rPr>
            </w:pPr>
          </w:p>
        </w:tc>
        <w:tc>
          <w:tcPr>
            <w:tcW w:w="900" w:type="dxa"/>
            <w:vAlign w:val="center"/>
          </w:tcPr>
          <w:p w14:paraId="444C44F4">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14.17</w:t>
            </w:r>
          </w:p>
        </w:tc>
        <w:tc>
          <w:tcPr>
            <w:tcW w:w="1410" w:type="dxa"/>
            <w:vAlign w:val="center"/>
          </w:tcPr>
          <w:p w14:paraId="3CFE0AED">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35351.32 </w:t>
            </w:r>
          </w:p>
        </w:tc>
        <w:tc>
          <w:tcPr>
            <w:tcW w:w="1395" w:type="dxa"/>
            <w:vMerge w:val="continue"/>
            <w:vAlign w:val="center"/>
          </w:tcPr>
          <w:p w14:paraId="78F5E81B">
            <w:pPr>
              <w:widowControl/>
              <w:spacing w:line="310" w:lineRule="exact"/>
              <w:jc w:val="center"/>
              <w:rPr>
                <w:rFonts w:ascii="宋体" w:hAnsi="宋体" w:cs="宋体"/>
                <w:kern w:val="0"/>
                <w:sz w:val="18"/>
                <w:szCs w:val="18"/>
                <w:lang w:bidi="ar"/>
              </w:rPr>
            </w:pPr>
          </w:p>
        </w:tc>
        <w:tc>
          <w:tcPr>
            <w:tcW w:w="1546" w:type="dxa"/>
            <w:vMerge w:val="continue"/>
            <w:vAlign w:val="center"/>
          </w:tcPr>
          <w:p w14:paraId="0CD654FD">
            <w:pPr>
              <w:widowControl/>
              <w:spacing w:line="370" w:lineRule="exact"/>
              <w:jc w:val="center"/>
              <w:rPr>
                <w:rFonts w:ascii="宋体" w:hAnsi="宋体" w:cs="宋体"/>
                <w:kern w:val="0"/>
                <w:sz w:val="18"/>
                <w:szCs w:val="18"/>
                <w:lang w:bidi="ar"/>
              </w:rPr>
            </w:pPr>
          </w:p>
        </w:tc>
      </w:tr>
      <w:tr w14:paraId="0460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CF31ACE">
            <w:pPr>
              <w:spacing w:line="310" w:lineRule="exact"/>
              <w:jc w:val="center"/>
              <w:rPr>
                <w:rFonts w:ascii="宋体" w:hAnsi="宋体" w:cs="宋体"/>
                <w:sz w:val="18"/>
                <w:szCs w:val="18"/>
              </w:rPr>
            </w:pPr>
          </w:p>
        </w:tc>
        <w:tc>
          <w:tcPr>
            <w:tcW w:w="1980" w:type="dxa"/>
            <w:vMerge w:val="continue"/>
            <w:vAlign w:val="center"/>
          </w:tcPr>
          <w:p w14:paraId="15584A4C">
            <w:pPr>
              <w:widowControl/>
              <w:spacing w:line="310" w:lineRule="exact"/>
              <w:jc w:val="center"/>
              <w:rPr>
                <w:rFonts w:ascii="宋体" w:hAnsi="宋体" w:cs="宋体"/>
                <w:kern w:val="0"/>
                <w:sz w:val="18"/>
                <w:szCs w:val="18"/>
                <w:lang w:bidi="ar"/>
              </w:rPr>
            </w:pPr>
          </w:p>
        </w:tc>
        <w:tc>
          <w:tcPr>
            <w:tcW w:w="1380" w:type="dxa"/>
            <w:vAlign w:val="center"/>
          </w:tcPr>
          <w:p w14:paraId="77270A04">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浆砌块石</w:t>
            </w:r>
          </w:p>
        </w:tc>
        <w:tc>
          <w:tcPr>
            <w:tcW w:w="960" w:type="dxa"/>
            <w:vAlign w:val="center"/>
          </w:tcPr>
          <w:p w14:paraId="2FB83570">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48E6D870">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1846.80 </w:t>
            </w:r>
          </w:p>
        </w:tc>
        <w:tc>
          <w:tcPr>
            <w:tcW w:w="2087" w:type="dxa"/>
            <w:vMerge w:val="continue"/>
            <w:vAlign w:val="center"/>
          </w:tcPr>
          <w:p w14:paraId="5B0A16DB">
            <w:pPr>
              <w:widowControl/>
              <w:spacing w:line="310" w:lineRule="exact"/>
              <w:jc w:val="center"/>
              <w:rPr>
                <w:rFonts w:ascii="宋体" w:hAnsi="宋体" w:cs="宋体"/>
                <w:kern w:val="0"/>
                <w:sz w:val="18"/>
                <w:szCs w:val="18"/>
                <w:lang w:bidi="ar"/>
              </w:rPr>
            </w:pPr>
          </w:p>
        </w:tc>
        <w:tc>
          <w:tcPr>
            <w:tcW w:w="900" w:type="dxa"/>
            <w:vAlign w:val="center"/>
          </w:tcPr>
          <w:p w14:paraId="2D1BA50E">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343.00 </w:t>
            </w:r>
          </w:p>
        </w:tc>
        <w:tc>
          <w:tcPr>
            <w:tcW w:w="1410" w:type="dxa"/>
            <w:vAlign w:val="center"/>
          </w:tcPr>
          <w:p w14:paraId="1897C73B">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633452.40 </w:t>
            </w:r>
          </w:p>
        </w:tc>
        <w:tc>
          <w:tcPr>
            <w:tcW w:w="1395" w:type="dxa"/>
            <w:vMerge w:val="continue"/>
            <w:vAlign w:val="center"/>
          </w:tcPr>
          <w:p w14:paraId="11C2DE4E">
            <w:pPr>
              <w:widowControl/>
              <w:spacing w:line="310" w:lineRule="exact"/>
              <w:jc w:val="center"/>
              <w:rPr>
                <w:rFonts w:ascii="宋体" w:hAnsi="宋体" w:cs="宋体"/>
                <w:kern w:val="0"/>
                <w:sz w:val="18"/>
                <w:szCs w:val="18"/>
                <w:lang w:bidi="ar"/>
              </w:rPr>
            </w:pPr>
          </w:p>
        </w:tc>
        <w:tc>
          <w:tcPr>
            <w:tcW w:w="1546" w:type="dxa"/>
            <w:vMerge w:val="continue"/>
            <w:vAlign w:val="center"/>
          </w:tcPr>
          <w:p w14:paraId="7BD70ED4">
            <w:pPr>
              <w:widowControl/>
              <w:spacing w:line="370" w:lineRule="exact"/>
              <w:jc w:val="center"/>
              <w:rPr>
                <w:rFonts w:ascii="宋体" w:hAnsi="宋体" w:cs="宋体"/>
                <w:kern w:val="0"/>
                <w:sz w:val="18"/>
                <w:szCs w:val="18"/>
                <w:lang w:bidi="ar"/>
              </w:rPr>
            </w:pPr>
          </w:p>
        </w:tc>
      </w:tr>
      <w:tr w14:paraId="7834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28787F0">
            <w:pPr>
              <w:spacing w:line="310" w:lineRule="exact"/>
              <w:jc w:val="center"/>
              <w:rPr>
                <w:rFonts w:ascii="宋体" w:hAnsi="宋体" w:cs="宋体"/>
                <w:sz w:val="18"/>
                <w:szCs w:val="18"/>
              </w:rPr>
            </w:pPr>
          </w:p>
        </w:tc>
        <w:tc>
          <w:tcPr>
            <w:tcW w:w="1980" w:type="dxa"/>
            <w:vMerge w:val="continue"/>
            <w:vAlign w:val="center"/>
          </w:tcPr>
          <w:p w14:paraId="7476CA1E">
            <w:pPr>
              <w:widowControl/>
              <w:spacing w:line="310" w:lineRule="exact"/>
              <w:jc w:val="center"/>
              <w:rPr>
                <w:rFonts w:ascii="宋体" w:hAnsi="宋体" w:cs="宋体"/>
                <w:kern w:val="0"/>
                <w:sz w:val="18"/>
                <w:szCs w:val="18"/>
                <w:lang w:bidi="ar"/>
              </w:rPr>
            </w:pPr>
          </w:p>
        </w:tc>
        <w:tc>
          <w:tcPr>
            <w:tcW w:w="1380" w:type="dxa"/>
            <w:vAlign w:val="center"/>
          </w:tcPr>
          <w:p w14:paraId="0C34C921">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植物措施</w:t>
            </w:r>
          </w:p>
        </w:tc>
        <w:tc>
          <w:tcPr>
            <w:tcW w:w="960" w:type="dxa"/>
            <w:vAlign w:val="center"/>
          </w:tcPr>
          <w:p w14:paraId="60149D93">
            <w:pPr>
              <w:spacing w:line="310" w:lineRule="exact"/>
              <w:jc w:val="center"/>
              <w:rPr>
                <w:rFonts w:ascii="宋体" w:hAnsi="宋体" w:cs="宋体"/>
                <w:kern w:val="0"/>
                <w:sz w:val="18"/>
                <w:szCs w:val="18"/>
              </w:rPr>
            </w:pPr>
          </w:p>
        </w:tc>
        <w:tc>
          <w:tcPr>
            <w:tcW w:w="1220" w:type="dxa"/>
            <w:vAlign w:val="center"/>
          </w:tcPr>
          <w:p w14:paraId="11EDFF26">
            <w:pPr>
              <w:widowControl/>
              <w:spacing w:line="310" w:lineRule="exact"/>
              <w:jc w:val="center"/>
              <w:rPr>
                <w:rFonts w:ascii="宋体" w:hAnsi="宋体" w:cs="宋体"/>
                <w:kern w:val="0"/>
                <w:sz w:val="18"/>
                <w:szCs w:val="18"/>
                <w:lang w:bidi="ar"/>
              </w:rPr>
            </w:pPr>
          </w:p>
        </w:tc>
        <w:tc>
          <w:tcPr>
            <w:tcW w:w="2087" w:type="dxa"/>
            <w:vAlign w:val="center"/>
          </w:tcPr>
          <w:p w14:paraId="72621A1C">
            <w:pPr>
              <w:spacing w:line="31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3890A50D">
            <w:pPr>
              <w:spacing w:line="310" w:lineRule="exact"/>
              <w:jc w:val="center"/>
              <w:rPr>
                <w:rFonts w:ascii="宋体" w:hAnsi="宋体" w:cs="宋体"/>
                <w:kern w:val="0"/>
                <w:sz w:val="18"/>
                <w:szCs w:val="18"/>
                <w:lang w:bidi="ar"/>
              </w:rPr>
            </w:pPr>
          </w:p>
        </w:tc>
        <w:tc>
          <w:tcPr>
            <w:tcW w:w="1410" w:type="dxa"/>
            <w:vAlign w:val="center"/>
          </w:tcPr>
          <w:p w14:paraId="2018A763">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79639.20 </w:t>
            </w:r>
          </w:p>
        </w:tc>
        <w:tc>
          <w:tcPr>
            <w:tcW w:w="1395" w:type="dxa"/>
            <w:vMerge w:val="continue"/>
            <w:vAlign w:val="center"/>
          </w:tcPr>
          <w:p w14:paraId="6CDA3543">
            <w:pPr>
              <w:widowControl/>
              <w:spacing w:line="310" w:lineRule="exact"/>
              <w:jc w:val="center"/>
              <w:rPr>
                <w:rFonts w:ascii="宋体" w:hAnsi="宋体" w:cs="宋体"/>
                <w:kern w:val="0"/>
                <w:sz w:val="18"/>
                <w:szCs w:val="18"/>
                <w:lang w:bidi="ar"/>
              </w:rPr>
            </w:pPr>
          </w:p>
        </w:tc>
        <w:tc>
          <w:tcPr>
            <w:tcW w:w="1546" w:type="dxa"/>
            <w:vMerge w:val="continue"/>
            <w:vAlign w:val="center"/>
          </w:tcPr>
          <w:p w14:paraId="0A3A434E">
            <w:pPr>
              <w:widowControl/>
              <w:spacing w:line="370" w:lineRule="exact"/>
              <w:jc w:val="center"/>
              <w:rPr>
                <w:rFonts w:ascii="宋体" w:hAnsi="宋体" w:cs="宋体"/>
                <w:kern w:val="0"/>
                <w:sz w:val="18"/>
                <w:szCs w:val="18"/>
                <w:lang w:bidi="ar"/>
              </w:rPr>
            </w:pPr>
          </w:p>
        </w:tc>
      </w:tr>
      <w:tr w14:paraId="2D4C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8D5DBE9">
            <w:pPr>
              <w:spacing w:line="310" w:lineRule="exact"/>
              <w:jc w:val="center"/>
              <w:rPr>
                <w:rFonts w:ascii="宋体" w:hAnsi="宋体" w:cs="宋体"/>
                <w:sz w:val="18"/>
                <w:szCs w:val="18"/>
              </w:rPr>
            </w:pPr>
          </w:p>
        </w:tc>
        <w:tc>
          <w:tcPr>
            <w:tcW w:w="1980" w:type="dxa"/>
            <w:vMerge w:val="continue"/>
            <w:vAlign w:val="center"/>
          </w:tcPr>
          <w:p w14:paraId="5F6240E6">
            <w:pPr>
              <w:widowControl/>
              <w:spacing w:line="310" w:lineRule="exact"/>
              <w:jc w:val="center"/>
              <w:rPr>
                <w:rFonts w:ascii="宋体" w:hAnsi="宋体" w:cs="宋体"/>
                <w:kern w:val="0"/>
                <w:sz w:val="18"/>
                <w:szCs w:val="18"/>
                <w:lang w:bidi="ar"/>
              </w:rPr>
            </w:pPr>
          </w:p>
        </w:tc>
        <w:tc>
          <w:tcPr>
            <w:tcW w:w="1380" w:type="dxa"/>
            <w:vAlign w:val="center"/>
          </w:tcPr>
          <w:p w14:paraId="5760ADCA">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挖坑</w:t>
            </w:r>
          </w:p>
        </w:tc>
        <w:tc>
          <w:tcPr>
            <w:tcW w:w="960" w:type="dxa"/>
            <w:vAlign w:val="center"/>
          </w:tcPr>
          <w:p w14:paraId="32F8105A">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个</w:t>
            </w:r>
          </w:p>
        </w:tc>
        <w:tc>
          <w:tcPr>
            <w:tcW w:w="1220" w:type="dxa"/>
            <w:vAlign w:val="center"/>
          </w:tcPr>
          <w:p w14:paraId="71980ABC">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3240</w:t>
            </w:r>
          </w:p>
        </w:tc>
        <w:tc>
          <w:tcPr>
            <w:tcW w:w="2087" w:type="dxa"/>
            <w:vAlign w:val="center"/>
          </w:tcPr>
          <w:p w14:paraId="70E0B76B">
            <w:pPr>
              <w:spacing w:line="310" w:lineRule="exact"/>
              <w:jc w:val="center"/>
              <w:rPr>
                <w:rFonts w:ascii="宋体" w:hAnsi="宋体" w:cs="宋体"/>
                <w:kern w:val="0"/>
                <w:sz w:val="18"/>
                <w:szCs w:val="18"/>
                <w:lang w:bidi="ar"/>
              </w:rPr>
            </w:pPr>
            <w:r>
              <w:rPr>
                <w:rFonts w:hint="eastAsia" w:ascii="宋体" w:hAnsi="宋体" w:cs="宋体"/>
                <w:sz w:val="18"/>
                <w:szCs w:val="18"/>
              </w:rPr>
              <w:t>0.5m×0.5m×0.5m</w:t>
            </w:r>
          </w:p>
        </w:tc>
        <w:tc>
          <w:tcPr>
            <w:tcW w:w="900" w:type="dxa"/>
            <w:vAlign w:val="center"/>
          </w:tcPr>
          <w:p w14:paraId="77E97E13">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15.00 </w:t>
            </w:r>
          </w:p>
        </w:tc>
        <w:tc>
          <w:tcPr>
            <w:tcW w:w="1410" w:type="dxa"/>
            <w:vAlign w:val="center"/>
          </w:tcPr>
          <w:p w14:paraId="5396A8FF">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48600.00 </w:t>
            </w:r>
          </w:p>
        </w:tc>
        <w:tc>
          <w:tcPr>
            <w:tcW w:w="1395" w:type="dxa"/>
            <w:vMerge w:val="continue"/>
            <w:vAlign w:val="center"/>
          </w:tcPr>
          <w:p w14:paraId="55DE0F7C">
            <w:pPr>
              <w:widowControl/>
              <w:spacing w:line="310" w:lineRule="exact"/>
              <w:jc w:val="center"/>
              <w:rPr>
                <w:rFonts w:ascii="宋体" w:hAnsi="宋体" w:cs="宋体"/>
                <w:kern w:val="0"/>
                <w:sz w:val="18"/>
                <w:szCs w:val="18"/>
                <w:lang w:bidi="ar"/>
              </w:rPr>
            </w:pPr>
          </w:p>
        </w:tc>
        <w:tc>
          <w:tcPr>
            <w:tcW w:w="1546" w:type="dxa"/>
            <w:vMerge w:val="continue"/>
            <w:vAlign w:val="center"/>
          </w:tcPr>
          <w:p w14:paraId="4304E183">
            <w:pPr>
              <w:widowControl/>
              <w:spacing w:line="370" w:lineRule="exact"/>
              <w:jc w:val="center"/>
              <w:rPr>
                <w:rFonts w:ascii="宋体" w:hAnsi="宋体" w:cs="宋体"/>
                <w:kern w:val="0"/>
                <w:sz w:val="18"/>
                <w:szCs w:val="18"/>
                <w:lang w:bidi="ar"/>
              </w:rPr>
            </w:pPr>
          </w:p>
        </w:tc>
      </w:tr>
      <w:tr w14:paraId="02FB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F6B6DA6">
            <w:pPr>
              <w:spacing w:line="310" w:lineRule="exact"/>
              <w:jc w:val="center"/>
              <w:rPr>
                <w:rFonts w:ascii="宋体" w:hAnsi="宋体" w:cs="宋体"/>
                <w:sz w:val="18"/>
                <w:szCs w:val="18"/>
              </w:rPr>
            </w:pPr>
          </w:p>
        </w:tc>
        <w:tc>
          <w:tcPr>
            <w:tcW w:w="1980" w:type="dxa"/>
            <w:vMerge w:val="continue"/>
            <w:vAlign w:val="center"/>
          </w:tcPr>
          <w:p w14:paraId="375A6C05">
            <w:pPr>
              <w:widowControl/>
              <w:spacing w:line="310" w:lineRule="exact"/>
              <w:jc w:val="center"/>
              <w:rPr>
                <w:rFonts w:ascii="宋体" w:hAnsi="宋体" w:cs="宋体"/>
                <w:kern w:val="0"/>
                <w:sz w:val="18"/>
                <w:szCs w:val="18"/>
                <w:lang w:bidi="ar"/>
              </w:rPr>
            </w:pPr>
          </w:p>
        </w:tc>
        <w:tc>
          <w:tcPr>
            <w:tcW w:w="1380" w:type="dxa"/>
            <w:vAlign w:val="center"/>
          </w:tcPr>
          <w:p w14:paraId="22EED92E">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木荷</w:t>
            </w:r>
          </w:p>
        </w:tc>
        <w:tc>
          <w:tcPr>
            <w:tcW w:w="960" w:type="dxa"/>
            <w:vAlign w:val="center"/>
          </w:tcPr>
          <w:p w14:paraId="400E79A0">
            <w:pPr>
              <w:widowControl/>
              <w:spacing w:line="310" w:lineRule="exact"/>
              <w:jc w:val="center"/>
              <w:rPr>
                <w:rFonts w:ascii="宋体" w:hAnsi="宋体" w:cs="宋体"/>
                <w:kern w:val="0"/>
                <w:sz w:val="18"/>
                <w:szCs w:val="18"/>
              </w:rPr>
            </w:pPr>
            <w:r>
              <w:rPr>
                <w:rFonts w:hint="eastAsia" w:ascii="宋体" w:hAnsi="宋体" w:cs="宋体"/>
                <w:kern w:val="0"/>
                <w:sz w:val="18"/>
                <w:szCs w:val="18"/>
                <w:lang w:bidi="ar"/>
              </w:rPr>
              <w:t>株</w:t>
            </w:r>
          </w:p>
        </w:tc>
        <w:tc>
          <w:tcPr>
            <w:tcW w:w="1220" w:type="dxa"/>
            <w:vAlign w:val="center"/>
          </w:tcPr>
          <w:p w14:paraId="065CC6A5">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3240</w:t>
            </w:r>
          </w:p>
        </w:tc>
        <w:tc>
          <w:tcPr>
            <w:tcW w:w="2087" w:type="dxa"/>
            <w:vAlign w:val="center"/>
          </w:tcPr>
          <w:p w14:paraId="303D616A">
            <w:pPr>
              <w:spacing w:line="310" w:lineRule="exact"/>
              <w:jc w:val="center"/>
              <w:rPr>
                <w:rFonts w:ascii="宋体" w:hAnsi="宋体" w:cs="宋体"/>
                <w:kern w:val="0"/>
                <w:sz w:val="18"/>
                <w:szCs w:val="18"/>
                <w:lang w:bidi="ar"/>
              </w:rPr>
            </w:pPr>
            <w:r>
              <w:rPr>
                <w:rFonts w:hint="eastAsia" w:ascii="宋体" w:hAnsi="宋体" w:cs="宋体"/>
                <w:sz w:val="18"/>
                <w:szCs w:val="18"/>
              </w:rPr>
              <w:t>株距1.0m</w:t>
            </w:r>
          </w:p>
        </w:tc>
        <w:tc>
          <w:tcPr>
            <w:tcW w:w="900" w:type="dxa"/>
            <w:vAlign w:val="center"/>
          </w:tcPr>
          <w:p w14:paraId="3DCEDF33">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9.58</w:t>
            </w:r>
          </w:p>
        </w:tc>
        <w:tc>
          <w:tcPr>
            <w:tcW w:w="1410" w:type="dxa"/>
            <w:vAlign w:val="center"/>
          </w:tcPr>
          <w:p w14:paraId="44556A23">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31039.20 </w:t>
            </w:r>
          </w:p>
        </w:tc>
        <w:tc>
          <w:tcPr>
            <w:tcW w:w="1395" w:type="dxa"/>
            <w:vMerge w:val="continue"/>
            <w:vAlign w:val="center"/>
          </w:tcPr>
          <w:p w14:paraId="1BD5ACEA">
            <w:pPr>
              <w:widowControl/>
              <w:spacing w:line="310" w:lineRule="exact"/>
              <w:jc w:val="center"/>
              <w:rPr>
                <w:rFonts w:ascii="宋体" w:hAnsi="宋体" w:cs="宋体"/>
                <w:kern w:val="0"/>
                <w:sz w:val="18"/>
                <w:szCs w:val="18"/>
                <w:lang w:bidi="ar"/>
              </w:rPr>
            </w:pPr>
          </w:p>
        </w:tc>
        <w:tc>
          <w:tcPr>
            <w:tcW w:w="1546" w:type="dxa"/>
            <w:vMerge w:val="continue"/>
            <w:vAlign w:val="center"/>
          </w:tcPr>
          <w:p w14:paraId="6F574B92">
            <w:pPr>
              <w:widowControl/>
              <w:spacing w:line="370" w:lineRule="exact"/>
              <w:jc w:val="center"/>
              <w:rPr>
                <w:rFonts w:ascii="宋体" w:hAnsi="宋体" w:cs="宋体"/>
                <w:kern w:val="0"/>
                <w:sz w:val="18"/>
                <w:szCs w:val="18"/>
                <w:lang w:bidi="ar"/>
              </w:rPr>
            </w:pPr>
          </w:p>
        </w:tc>
      </w:tr>
      <w:tr w14:paraId="5175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52AF233">
            <w:pPr>
              <w:spacing w:line="310" w:lineRule="exact"/>
              <w:jc w:val="center"/>
              <w:rPr>
                <w:rFonts w:ascii="宋体" w:hAnsi="宋体" w:cs="宋体"/>
                <w:sz w:val="18"/>
                <w:szCs w:val="18"/>
              </w:rPr>
            </w:pPr>
          </w:p>
        </w:tc>
        <w:tc>
          <w:tcPr>
            <w:tcW w:w="1980" w:type="dxa"/>
            <w:vMerge w:val="restart"/>
            <w:vAlign w:val="center"/>
          </w:tcPr>
          <w:p w14:paraId="0B9A7BC7">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其他费用</w:t>
            </w:r>
          </w:p>
        </w:tc>
        <w:tc>
          <w:tcPr>
            <w:tcW w:w="1380" w:type="dxa"/>
            <w:vAlign w:val="center"/>
          </w:tcPr>
          <w:p w14:paraId="408B4567">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前期工作费</w:t>
            </w:r>
          </w:p>
        </w:tc>
        <w:tc>
          <w:tcPr>
            <w:tcW w:w="960" w:type="dxa"/>
            <w:vAlign w:val="center"/>
          </w:tcPr>
          <w:p w14:paraId="39F25E87">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22214047">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748442.92</w:t>
            </w:r>
          </w:p>
        </w:tc>
        <w:tc>
          <w:tcPr>
            <w:tcW w:w="2087" w:type="dxa"/>
            <w:vAlign w:val="center"/>
          </w:tcPr>
          <w:p w14:paraId="70ABB876">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06D06A73">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5%</w:t>
            </w:r>
          </w:p>
        </w:tc>
        <w:tc>
          <w:tcPr>
            <w:tcW w:w="1410" w:type="dxa"/>
            <w:vAlign w:val="center"/>
          </w:tcPr>
          <w:p w14:paraId="049080B1">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37422.15</w:t>
            </w:r>
          </w:p>
        </w:tc>
        <w:tc>
          <w:tcPr>
            <w:tcW w:w="1395" w:type="dxa"/>
            <w:vMerge w:val="restart"/>
            <w:vAlign w:val="center"/>
          </w:tcPr>
          <w:p w14:paraId="36A5C1A5">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89813.15</w:t>
            </w:r>
          </w:p>
        </w:tc>
        <w:tc>
          <w:tcPr>
            <w:tcW w:w="1546" w:type="dxa"/>
            <w:vMerge w:val="continue"/>
            <w:vAlign w:val="center"/>
          </w:tcPr>
          <w:p w14:paraId="1002AB64">
            <w:pPr>
              <w:widowControl/>
              <w:spacing w:line="370" w:lineRule="exact"/>
              <w:jc w:val="center"/>
              <w:rPr>
                <w:rFonts w:ascii="宋体" w:hAnsi="宋体" w:cs="宋体"/>
                <w:kern w:val="0"/>
                <w:sz w:val="18"/>
                <w:szCs w:val="18"/>
                <w:lang w:bidi="ar"/>
              </w:rPr>
            </w:pPr>
          </w:p>
        </w:tc>
      </w:tr>
      <w:tr w14:paraId="7934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DDF39C7">
            <w:pPr>
              <w:spacing w:line="310" w:lineRule="exact"/>
              <w:jc w:val="center"/>
              <w:rPr>
                <w:rFonts w:ascii="宋体" w:hAnsi="宋体" w:cs="宋体"/>
                <w:sz w:val="18"/>
                <w:szCs w:val="18"/>
              </w:rPr>
            </w:pPr>
          </w:p>
        </w:tc>
        <w:tc>
          <w:tcPr>
            <w:tcW w:w="1980" w:type="dxa"/>
            <w:vMerge w:val="continue"/>
            <w:vAlign w:val="center"/>
          </w:tcPr>
          <w:p w14:paraId="67B860E8">
            <w:pPr>
              <w:widowControl/>
              <w:spacing w:line="310" w:lineRule="exact"/>
              <w:jc w:val="center"/>
              <w:rPr>
                <w:rFonts w:ascii="宋体" w:hAnsi="宋体" w:cs="宋体"/>
                <w:kern w:val="0"/>
                <w:sz w:val="18"/>
                <w:szCs w:val="18"/>
                <w:lang w:bidi="ar"/>
              </w:rPr>
            </w:pPr>
          </w:p>
        </w:tc>
        <w:tc>
          <w:tcPr>
            <w:tcW w:w="1380" w:type="dxa"/>
            <w:vAlign w:val="center"/>
          </w:tcPr>
          <w:p w14:paraId="276A876A">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工程监理费</w:t>
            </w:r>
          </w:p>
        </w:tc>
        <w:tc>
          <w:tcPr>
            <w:tcW w:w="960" w:type="dxa"/>
            <w:vAlign w:val="center"/>
          </w:tcPr>
          <w:p w14:paraId="3CD9ACE6">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05CAC0A9">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748442.92</w:t>
            </w:r>
          </w:p>
        </w:tc>
        <w:tc>
          <w:tcPr>
            <w:tcW w:w="2087" w:type="dxa"/>
            <w:vAlign w:val="center"/>
          </w:tcPr>
          <w:p w14:paraId="4E4DC359">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184C10C4">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3%</w:t>
            </w:r>
          </w:p>
        </w:tc>
        <w:tc>
          <w:tcPr>
            <w:tcW w:w="1410" w:type="dxa"/>
            <w:vAlign w:val="center"/>
          </w:tcPr>
          <w:p w14:paraId="392BE41A">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22453.29</w:t>
            </w:r>
          </w:p>
        </w:tc>
        <w:tc>
          <w:tcPr>
            <w:tcW w:w="1395" w:type="dxa"/>
            <w:vMerge w:val="continue"/>
            <w:vAlign w:val="center"/>
          </w:tcPr>
          <w:p w14:paraId="63DA9C6C">
            <w:pPr>
              <w:widowControl/>
              <w:spacing w:line="310" w:lineRule="exact"/>
              <w:jc w:val="center"/>
              <w:rPr>
                <w:rFonts w:ascii="宋体" w:hAnsi="宋体" w:cs="宋体"/>
                <w:kern w:val="0"/>
                <w:sz w:val="18"/>
                <w:szCs w:val="18"/>
                <w:lang w:bidi="ar"/>
              </w:rPr>
            </w:pPr>
          </w:p>
        </w:tc>
        <w:tc>
          <w:tcPr>
            <w:tcW w:w="1546" w:type="dxa"/>
            <w:vMerge w:val="continue"/>
            <w:vAlign w:val="center"/>
          </w:tcPr>
          <w:p w14:paraId="54AFD96A">
            <w:pPr>
              <w:widowControl/>
              <w:spacing w:line="370" w:lineRule="exact"/>
              <w:jc w:val="center"/>
              <w:rPr>
                <w:rFonts w:ascii="宋体" w:hAnsi="宋体" w:cs="宋体"/>
                <w:kern w:val="0"/>
                <w:sz w:val="18"/>
                <w:szCs w:val="18"/>
                <w:lang w:bidi="ar"/>
              </w:rPr>
            </w:pPr>
          </w:p>
        </w:tc>
      </w:tr>
      <w:tr w14:paraId="39F9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00C5CC3">
            <w:pPr>
              <w:spacing w:line="310" w:lineRule="exact"/>
              <w:jc w:val="center"/>
              <w:rPr>
                <w:rFonts w:ascii="宋体" w:hAnsi="宋体" w:cs="宋体"/>
                <w:sz w:val="18"/>
                <w:szCs w:val="18"/>
              </w:rPr>
            </w:pPr>
          </w:p>
        </w:tc>
        <w:tc>
          <w:tcPr>
            <w:tcW w:w="1980" w:type="dxa"/>
            <w:vMerge w:val="continue"/>
            <w:vAlign w:val="center"/>
          </w:tcPr>
          <w:p w14:paraId="254F8F77">
            <w:pPr>
              <w:widowControl/>
              <w:spacing w:line="310" w:lineRule="exact"/>
              <w:jc w:val="center"/>
              <w:rPr>
                <w:rFonts w:ascii="宋体" w:hAnsi="宋体" w:cs="宋体"/>
                <w:kern w:val="0"/>
                <w:sz w:val="18"/>
                <w:szCs w:val="18"/>
                <w:lang w:bidi="ar"/>
              </w:rPr>
            </w:pPr>
          </w:p>
        </w:tc>
        <w:tc>
          <w:tcPr>
            <w:tcW w:w="1380" w:type="dxa"/>
            <w:vAlign w:val="center"/>
          </w:tcPr>
          <w:p w14:paraId="783F8DFC">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竣工验收费</w:t>
            </w:r>
          </w:p>
        </w:tc>
        <w:tc>
          <w:tcPr>
            <w:tcW w:w="960" w:type="dxa"/>
            <w:vAlign w:val="center"/>
          </w:tcPr>
          <w:p w14:paraId="393700DF">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0E293C76">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748442.92</w:t>
            </w:r>
          </w:p>
        </w:tc>
        <w:tc>
          <w:tcPr>
            <w:tcW w:w="2087" w:type="dxa"/>
            <w:vAlign w:val="center"/>
          </w:tcPr>
          <w:p w14:paraId="5F013F5A">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4DE83A48">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6110CD25">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14968.86</w:t>
            </w:r>
          </w:p>
        </w:tc>
        <w:tc>
          <w:tcPr>
            <w:tcW w:w="1395" w:type="dxa"/>
            <w:vMerge w:val="continue"/>
            <w:vAlign w:val="center"/>
          </w:tcPr>
          <w:p w14:paraId="5C9B0158">
            <w:pPr>
              <w:widowControl/>
              <w:spacing w:line="310" w:lineRule="exact"/>
              <w:jc w:val="center"/>
              <w:rPr>
                <w:rFonts w:ascii="宋体" w:hAnsi="宋体" w:cs="宋体"/>
                <w:kern w:val="0"/>
                <w:sz w:val="18"/>
                <w:szCs w:val="18"/>
                <w:lang w:bidi="ar"/>
              </w:rPr>
            </w:pPr>
          </w:p>
        </w:tc>
        <w:tc>
          <w:tcPr>
            <w:tcW w:w="1546" w:type="dxa"/>
            <w:vMerge w:val="continue"/>
            <w:vAlign w:val="center"/>
          </w:tcPr>
          <w:p w14:paraId="418F854E">
            <w:pPr>
              <w:widowControl/>
              <w:spacing w:line="370" w:lineRule="exact"/>
              <w:jc w:val="center"/>
              <w:rPr>
                <w:rFonts w:ascii="宋体" w:hAnsi="宋体" w:cs="宋体"/>
                <w:kern w:val="0"/>
                <w:sz w:val="18"/>
                <w:szCs w:val="18"/>
                <w:lang w:bidi="ar"/>
              </w:rPr>
            </w:pPr>
          </w:p>
        </w:tc>
      </w:tr>
      <w:tr w14:paraId="2B16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FB671E7">
            <w:pPr>
              <w:spacing w:line="310" w:lineRule="exact"/>
              <w:jc w:val="center"/>
              <w:rPr>
                <w:rFonts w:ascii="宋体" w:hAnsi="宋体" w:cs="宋体"/>
                <w:b/>
                <w:bCs/>
                <w:sz w:val="18"/>
                <w:szCs w:val="18"/>
              </w:rPr>
            </w:pPr>
          </w:p>
        </w:tc>
        <w:tc>
          <w:tcPr>
            <w:tcW w:w="1980" w:type="dxa"/>
            <w:vMerge w:val="continue"/>
            <w:vAlign w:val="center"/>
          </w:tcPr>
          <w:p w14:paraId="553C782B">
            <w:pPr>
              <w:widowControl/>
              <w:spacing w:line="310" w:lineRule="exact"/>
              <w:jc w:val="center"/>
              <w:rPr>
                <w:rFonts w:ascii="宋体" w:hAnsi="宋体" w:cs="宋体"/>
                <w:kern w:val="0"/>
                <w:sz w:val="18"/>
                <w:szCs w:val="18"/>
                <w:lang w:bidi="ar"/>
              </w:rPr>
            </w:pPr>
          </w:p>
        </w:tc>
        <w:tc>
          <w:tcPr>
            <w:tcW w:w="1380" w:type="dxa"/>
            <w:vAlign w:val="center"/>
          </w:tcPr>
          <w:p w14:paraId="0BDAEDE1">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业主管理费</w:t>
            </w:r>
          </w:p>
        </w:tc>
        <w:tc>
          <w:tcPr>
            <w:tcW w:w="960" w:type="dxa"/>
            <w:vAlign w:val="center"/>
          </w:tcPr>
          <w:p w14:paraId="68E48590">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21E4C154">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748442.92</w:t>
            </w:r>
          </w:p>
        </w:tc>
        <w:tc>
          <w:tcPr>
            <w:tcW w:w="2087" w:type="dxa"/>
            <w:vAlign w:val="center"/>
          </w:tcPr>
          <w:p w14:paraId="5FD96916">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32A16C53">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75C5853D">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14968.86</w:t>
            </w:r>
          </w:p>
        </w:tc>
        <w:tc>
          <w:tcPr>
            <w:tcW w:w="1395" w:type="dxa"/>
            <w:vMerge w:val="continue"/>
            <w:vAlign w:val="center"/>
          </w:tcPr>
          <w:p w14:paraId="3595743D">
            <w:pPr>
              <w:widowControl/>
              <w:spacing w:line="310" w:lineRule="exact"/>
              <w:jc w:val="center"/>
              <w:rPr>
                <w:rFonts w:ascii="宋体" w:hAnsi="宋体" w:cs="宋体"/>
                <w:b/>
                <w:bCs/>
                <w:kern w:val="0"/>
                <w:sz w:val="18"/>
                <w:szCs w:val="18"/>
                <w:lang w:bidi="ar"/>
              </w:rPr>
            </w:pPr>
          </w:p>
        </w:tc>
        <w:tc>
          <w:tcPr>
            <w:tcW w:w="1546" w:type="dxa"/>
            <w:vMerge w:val="continue"/>
            <w:vAlign w:val="center"/>
          </w:tcPr>
          <w:p w14:paraId="41992466">
            <w:pPr>
              <w:widowControl/>
              <w:spacing w:line="370" w:lineRule="exact"/>
              <w:jc w:val="center"/>
              <w:rPr>
                <w:rFonts w:ascii="宋体" w:hAnsi="宋体" w:cs="宋体"/>
                <w:b/>
                <w:bCs/>
                <w:kern w:val="0"/>
                <w:sz w:val="18"/>
                <w:szCs w:val="18"/>
                <w:lang w:bidi="ar"/>
              </w:rPr>
            </w:pPr>
          </w:p>
        </w:tc>
      </w:tr>
      <w:tr w14:paraId="0822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BF77B61">
            <w:pPr>
              <w:spacing w:line="310" w:lineRule="exact"/>
              <w:jc w:val="center"/>
              <w:rPr>
                <w:rFonts w:ascii="宋体" w:hAnsi="宋体" w:cs="宋体"/>
                <w:b/>
                <w:bCs/>
                <w:sz w:val="18"/>
                <w:szCs w:val="18"/>
              </w:rPr>
            </w:pPr>
          </w:p>
        </w:tc>
        <w:tc>
          <w:tcPr>
            <w:tcW w:w="1980" w:type="dxa"/>
            <w:vMerge w:val="restart"/>
            <w:vAlign w:val="center"/>
          </w:tcPr>
          <w:p w14:paraId="3044EC17">
            <w:pPr>
              <w:widowControl/>
              <w:spacing w:line="310" w:lineRule="exact"/>
              <w:jc w:val="center"/>
              <w:rPr>
                <w:rFonts w:ascii="宋体" w:hAnsi="宋体" w:cs="宋体"/>
                <w:b/>
                <w:bCs/>
                <w:kern w:val="0"/>
                <w:sz w:val="18"/>
                <w:szCs w:val="18"/>
                <w:lang w:bidi="ar"/>
              </w:rPr>
            </w:pPr>
            <w:r>
              <w:rPr>
                <w:rFonts w:hint="eastAsia" w:ascii="宋体" w:hAnsi="宋体" w:cs="宋体"/>
                <w:sz w:val="18"/>
                <w:szCs w:val="18"/>
              </w:rPr>
              <w:t>监测与管护</w:t>
            </w:r>
          </w:p>
        </w:tc>
        <w:tc>
          <w:tcPr>
            <w:tcW w:w="1380" w:type="dxa"/>
            <w:vAlign w:val="center"/>
          </w:tcPr>
          <w:p w14:paraId="5F21FC81">
            <w:pPr>
              <w:pStyle w:val="68"/>
              <w:widowControl/>
              <w:spacing w:line="310" w:lineRule="exact"/>
              <w:rPr>
                <w:rFonts w:ascii="宋体" w:hAnsi="宋体" w:cs="宋体"/>
                <w:b/>
                <w:bCs/>
                <w:kern w:val="0"/>
                <w:sz w:val="18"/>
                <w:szCs w:val="18"/>
                <w:lang w:bidi="ar"/>
              </w:rPr>
            </w:pPr>
            <w:r>
              <w:rPr>
                <w:rFonts w:hint="eastAsia" w:ascii="宋体" w:hAnsi="宋体" w:cs="宋体"/>
                <w:kern w:val="0"/>
                <w:sz w:val="18"/>
                <w:szCs w:val="18"/>
              </w:rPr>
              <w:t>监测费</w:t>
            </w:r>
          </w:p>
        </w:tc>
        <w:tc>
          <w:tcPr>
            <w:tcW w:w="960" w:type="dxa"/>
            <w:vAlign w:val="center"/>
          </w:tcPr>
          <w:p w14:paraId="35E0CC03">
            <w:pPr>
              <w:pStyle w:val="68"/>
              <w:widowControl/>
              <w:spacing w:line="310" w:lineRule="exact"/>
              <w:rPr>
                <w:rFonts w:ascii="宋体" w:hAnsi="宋体" w:cs="宋体"/>
                <w:b/>
                <w:bCs/>
                <w:kern w:val="0"/>
                <w:sz w:val="18"/>
                <w:szCs w:val="18"/>
                <w:lang w:bidi="ar"/>
              </w:rPr>
            </w:pPr>
            <w:r>
              <w:rPr>
                <w:rFonts w:hint="eastAsia" w:ascii="宋体" w:hAnsi="宋体" w:cs="宋体"/>
                <w:kern w:val="0"/>
                <w:sz w:val="18"/>
                <w:szCs w:val="18"/>
                <w:lang w:val="zh-CN"/>
              </w:rPr>
              <w:t>元/年</w:t>
            </w:r>
          </w:p>
        </w:tc>
        <w:tc>
          <w:tcPr>
            <w:tcW w:w="1220" w:type="dxa"/>
            <w:vAlign w:val="center"/>
          </w:tcPr>
          <w:p w14:paraId="0BFF5F31">
            <w:pPr>
              <w:widowControl/>
              <w:spacing w:line="310" w:lineRule="exact"/>
              <w:jc w:val="center"/>
              <w:rPr>
                <w:rFonts w:ascii="宋体" w:hAnsi="宋体" w:cs="宋体"/>
                <w:b/>
                <w:bCs/>
                <w:kern w:val="0"/>
                <w:sz w:val="18"/>
                <w:szCs w:val="18"/>
                <w:lang w:bidi="ar"/>
              </w:rPr>
            </w:pPr>
            <w:r>
              <w:rPr>
                <w:rFonts w:hint="eastAsia" w:ascii="宋体" w:hAnsi="宋体" w:cs="宋体"/>
                <w:sz w:val="18"/>
                <w:szCs w:val="18"/>
              </w:rPr>
              <w:t>1</w:t>
            </w:r>
          </w:p>
        </w:tc>
        <w:tc>
          <w:tcPr>
            <w:tcW w:w="2087" w:type="dxa"/>
            <w:vAlign w:val="center"/>
          </w:tcPr>
          <w:p w14:paraId="5EF394F2">
            <w:pPr>
              <w:pStyle w:val="68"/>
              <w:widowControl/>
              <w:spacing w:line="310" w:lineRule="exact"/>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41A5DFF4">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3000</w:t>
            </w:r>
          </w:p>
        </w:tc>
        <w:tc>
          <w:tcPr>
            <w:tcW w:w="1410" w:type="dxa"/>
            <w:vAlign w:val="center"/>
          </w:tcPr>
          <w:p w14:paraId="138D7DE4">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3000.00</w:t>
            </w:r>
          </w:p>
        </w:tc>
        <w:tc>
          <w:tcPr>
            <w:tcW w:w="1395" w:type="dxa"/>
            <w:vMerge w:val="restart"/>
            <w:vAlign w:val="center"/>
          </w:tcPr>
          <w:p w14:paraId="36235D09">
            <w:pPr>
              <w:widowControl/>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31706.00</w:t>
            </w:r>
          </w:p>
        </w:tc>
        <w:tc>
          <w:tcPr>
            <w:tcW w:w="1546" w:type="dxa"/>
            <w:vMerge w:val="continue"/>
            <w:vAlign w:val="center"/>
          </w:tcPr>
          <w:p w14:paraId="05B4E782">
            <w:pPr>
              <w:spacing w:line="370" w:lineRule="exact"/>
              <w:jc w:val="center"/>
              <w:rPr>
                <w:rFonts w:ascii="宋体" w:hAnsi="宋体" w:cs="宋体"/>
                <w:b/>
                <w:bCs/>
                <w:kern w:val="0"/>
                <w:sz w:val="18"/>
                <w:szCs w:val="18"/>
                <w:lang w:bidi="ar"/>
              </w:rPr>
            </w:pPr>
          </w:p>
        </w:tc>
      </w:tr>
      <w:tr w14:paraId="3129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E4F6AEE">
            <w:pPr>
              <w:spacing w:line="310" w:lineRule="exact"/>
              <w:jc w:val="center"/>
              <w:rPr>
                <w:rFonts w:ascii="宋体" w:hAnsi="宋体" w:cs="宋体"/>
                <w:b/>
                <w:bCs/>
                <w:sz w:val="18"/>
                <w:szCs w:val="18"/>
              </w:rPr>
            </w:pPr>
          </w:p>
        </w:tc>
        <w:tc>
          <w:tcPr>
            <w:tcW w:w="1980" w:type="dxa"/>
            <w:vMerge w:val="continue"/>
            <w:vAlign w:val="center"/>
          </w:tcPr>
          <w:p w14:paraId="67C5E062">
            <w:pPr>
              <w:widowControl/>
              <w:spacing w:line="310" w:lineRule="exact"/>
              <w:jc w:val="center"/>
              <w:rPr>
                <w:rFonts w:ascii="宋体" w:hAnsi="宋体" w:cs="宋体"/>
                <w:b/>
                <w:bCs/>
                <w:kern w:val="0"/>
                <w:sz w:val="18"/>
                <w:szCs w:val="18"/>
                <w:lang w:bidi="ar"/>
              </w:rPr>
            </w:pPr>
          </w:p>
        </w:tc>
        <w:tc>
          <w:tcPr>
            <w:tcW w:w="1380" w:type="dxa"/>
            <w:vAlign w:val="center"/>
          </w:tcPr>
          <w:p w14:paraId="2D3E0B16">
            <w:pPr>
              <w:pStyle w:val="68"/>
              <w:widowControl/>
              <w:spacing w:line="310" w:lineRule="exact"/>
              <w:rPr>
                <w:rFonts w:ascii="宋体" w:hAnsi="宋体" w:cs="宋体"/>
                <w:b/>
                <w:bCs/>
                <w:kern w:val="0"/>
                <w:sz w:val="18"/>
                <w:szCs w:val="18"/>
                <w:lang w:bidi="ar"/>
              </w:rPr>
            </w:pPr>
            <w:r>
              <w:rPr>
                <w:rFonts w:hint="eastAsia" w:ascii="宋体" w:hAnsi="宋体" w:cs="宋体"/>
                <w:kern w:val="0"/>
                <w:sz w:val="18"/>
                <w:szCs w:val="18"/>
              </w:rPr>
              <w:t>管护费</w:t>
            </w:r>
          </w:p>
        </w:tc>
        <w:tc>
          <w:tcPr>
            <w:tcW w:w="960" w:type="dxa"/>
            <w:vAlign w:val="center"/>
          </w:tcPr>
          <w:p w14:paraId="403C0BA8">
            <w:pPr>
              <w:pStyle w:val="68"/>
              <w:widowControl/>
              <w:spacing w:line="310" w:lineRule="exact"/>
              <w:rPr>
                <w:rFonts w:ascii="宋体" w:hAnsi="宋体" w:cs="宋体"/>
                <w:b/>
                <w:bCs/>
                <w:kern w:val="0"/>
                <w:sz w:val="18"/>
                <w:szCs w:val="18"/>
                <w:lang w:bidi="ar"/>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5A97FC81">
            <w:pPr>
              <w:widowControl/>
              <w:spacing w:line="310" w:lineRule="exact"/>
              <w:jc w:val="center"/>
              <w:rPr>
                <w:rFonts w:ascii="宋体" w:hAnsi="宋体" w:cs="宋体"/>
                <w:b/>
                <w:bCs/>
                <w:kern w:val="0"/>
                <w:sz w:val="18"/>
                <w:szCs w:val="18"/>
                <w:lang w:bidi="ar"/>
              </w:rPr>
            </w:pPr>
            <w:r>
              <w:rPr>
                <w:rFonts w:hint="eastAsia" w:ascii="宋体" w:hAnsi="宋体" w:cs="宋体"/>
                <w:sz w:val="18"/>
                <w:szCs w:val="18"/>
              </w:rPr>
              <w:t>71765</w:t>
            </w:r>
          </w:p>
        </w:tc>
        <w:tc>
          <w:tcPr>
            <w:tcW w:w="2087" w:type="dxa"/>
            <w:vAlign w:val="center"/>
          </w:tcPr>
          <w:p w14:paraId="13BEBDDA">
            <w:pPr>
              <w:pStyle w:val="68"/>
              <w:widowControl/>
              <w:spacing w:line="310" w:lineRule="exact"/>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178617A2">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 xml:space="preserve">0.40 </w:t>
            </w:r>
          </w:p>
        </w:tc>
        <w:tc>
          <w:tcPr>
            <w:tcW w:w="1410" w:type="dxa"/>
            <w:vAlign w:val="center"/>
          </w:tcPr>
          <w:p w14:paraId="0E45679D">
            <w:pPr>
              <w:widowControl/>
              <w:spacing w:line="310" w:lineRule="exact"/>
              <w:jc w:val="center"/>
              <w:rPr>
                <w:rFonts w:ascii="宋体" w:hAnsi="宋体" w:cs="宋体"/>
                <w:b/>
                <w:bCs/>
                <w:kern w:val="0"/>
                <w:sz w:val="18"/>
                <w:szCs w:val="18"/>
                <w:lang w:bidi="ar"/>
              </w:rPr>
            </w:pPr>
            <w:r>
              <w:rPr>
                <w:rFonts w:hint="eastAsia" w:ascii="宋体" w:hAnsi="宋体" w:cs="宋体"/>
                <w:kern w:val="0"/>
                <w:sz w:val="18"/>
                <w:szCs w:val="18"/>
                <w:lang w:bidi="ar"/>
              </w:rPr>
              <w:t>28706.00</w:t>
            </w:r>
          </w:p>
        </w:tc>
        <w:tc>
          <w:tcPr>
            <w:tcW w:w="1395" w:type="dxa"/>
            <w:vMerge w:val="continue"/>
            <w:vAlign w:val="center"/>
          </w:tcPr>
          <w:p w14:paraId="17A4A9A2">
            <w:pPr>
              <w:widowControl/>
              <w:spacing w:line="310" w:lineRule="exact"/>
              <w:jc w:val="center"/>
              <w:rPr>
                <w:rFonts w:ascii="宋体" w:hAnsi="宋体" w:cs="宋体"/>
                <w:kern w:val="0"/>
                <w:sz w:val="18"/>
                <w:szCs w:val="18"/>
                <w:lang w:bidi="ar"/>
              </w:rPr>
            </w:pPr>
          </w:p>
        </w:tc>
        <w:tc>
          <w:tcPr>
            <w:tcW w:w="1546" w:type="dxa"/>
            <w:vMerge w:val="continue"/>
            <w:vAlign w:val="center"/>
          </w:tcPr>
          <w:p w14:paraId="230C7D27">
            <w:pPr>
              <w:widowControl/>
              <w:spacing w:line="370" w:lineRule="exact"/>
              <w:jc w:val="center"/>
              <w:rPr>
                <w:rFonts w:ascii="宋体" w:hAnsi="宋体" w:cs="宋体"/>
                <w:b/>
                <w:bCs/>
                <w:kern w:val="0"/>
                <w:sz w:val="18"/>
                <w:szCs w:val="18"/>
                <w:lang w:bidi="ar"/>
              </w:rPr>
            </w:pPr>
          </w:p>
        </w:tc>
      </w:tr>
      <w:tr w14:paraId="5DE1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2110A50">
            <w:pPr>
              <w:spacing w:line="310" w:lineRule="exact"/>
              <w:jc w:val="center"/>
              <w:rPr>
                <w:rFonts w:ascii="宋体" w:hAnsi="宋体" w:cs="宋体"/>
                <w:b/>
                <w:bCs/>
                <w:sz w:val="18"/>
                <w:szCs w:val="18"/>
              </w:rPr>
            </w:pPr>
          </w:p>
        </w:tc>
        <w:tc>
          <w:tcPr>
            <w:tcW w:w="1980" w:type="dxa"/>
            <w:vAlign w:val="center"/>
          </w:tcPr>
          <w:p w14:paraId="52C568F1">
            <w:pPr>
              <w:spacing w:line="310" w:lineRule="exact"/>
              <w:jc w:val="center"/>
              <w:rPr>
                <w:rFonts w:ascii="宋体" w:hAnsi="宋体" w:cs="宋体"/>
                <w:b/>
                <w:bCs/>
                <w:kern w:val="0"/>
                <w:sz w:val="18"/>
                <w:szCs w:val="18"/>
                <w:lang w:bidi="ar"/>
              </w:rPr>
            </w:pPr>
            <w:r>
              <w:rPr>
                <w:rFonts w:hint="eastAsia" w:ascii="宋体" w:hAnsi="宋体" w:cs="宋体"/>
                <w:kern w:val="0"/>
                <w:sz w:val="18"/>
                <w:szCs w:val="18"/>
              </w:rPr>
              <w:t>基本预备费</w:t>
            </w:r>
          </w:p>
        </w:tc>
        <w:tc>
          <w:tcPr>
            <w:tcW w:w="1380" w:type="dxa"/>
            <w:vAlign w:val="center"/>
          </w:tcPr>
          <w:p w14:paraId="7A57C322">
            <w:pPr>
              <w:pStyle w:val="68"/>
              <w:spacing w:line="31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13E5EA89">
            <w:pPr>
              <w:pStyle w:val="68"/>
              <w:spacing w:line="310" w:lineRule="exact"/>
              <w:rPr>
                <w:rFonts w:ascii="宋体" w:hAnsi="宋体" w:cs="宋体"/>
                <w:sz w:val="18"/>
                <w:szCs w:val="18"/>
                <w:lang w:val="zh-CN"/>
              </w:rPr>
            </w:pPr>
            <w:r>
              <w:rPr>
                <w:rFonts w:hint="eastAsia" w:ascii="宋体" w:hAnsi="宋体" w:cs="宋体"/>
                <w:kern w:val="0"/>
                <w:sz w:val="18"/>
                <w:szCs w:val="18"/>
              </w:rPr>
              <w:t>元</w:t>
            </w:r>
          </w:p>
        </w:tc>
        <w:tc>
          <w:tcPr>
            <w:tcW w:w="1220" w:type="dxa"/>
            <w:vAlign w:val="center"/>
          </w:tcPr>
          <w:p w14:paraId="766354EB">
            <w:pPr>
              <w:spacing w:line="310" w:lineRule="exact"/>
              <w:jc w:val="center"/>
              <w:rPr>
                <w:rFonts w:ascii="宋体" w:hAnsi="宋体" w:cs="宋体"/>
                <w:sz w:val="18"/>
                <w:szCs w:val="18"/>
              </w:rPr>
            </w:pPr>
            <w:r>
              <w:rPr>
                <w:rFonts w:hint="eastAsia" w:ascii="宋体" w:hAnsi="宋体" w:cs="宋体"/>
                <w:sz w:val="18"/>
                <w:szCs w:val="18"/>
              </w:rPr>
              <w:t>838256.07</w:t>
            </w:r>
          </w:p>
        </w:tc>
        <w:tc>
          <w:tcPr>
            <w:tcW w:w="2087" w:type="dxa"/>
            <w:vAlign w:val="center"/>
          </w:tcPr>
          <w:p w14:paraId="5BBDC2B1">
            <w:pPr>
              <w:spacing w:line="31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19E2DBF1">
            <w:pPr>
              <w:spacing w:line="310" w:lineRule="exact"/>
              <w:jc w:val="center"/>
              <w:rPr>
                <w:rFonts w:ascii="宋体" w:hAnsi="宋体" w:cs="宋体"/>
                <w:kern w:val="0"/>
                <w:sz w:val="18"/>
                <w:szCs w:val="18"/>
                <w:lang w:bidi="ar"/>
              </w:rPr>
            </w:pPr>
            <w:r>
              <w:rPr>
                <w:rFonts w:hint="eastAsia" w:ascii="宋体" w:hAnsi="宋体" w:cs="宋体"/>
                <w:kern w:val="0"/>
                <w:sz w:val="18"/>
                <w:szCs w:val="18"/>
                <w:lang w:bidi="ar"/>
              </w:rPr>
              <w:t>3%</w:t>
            </w:r>
          </w:p>
        </w:tc>
        <w:tc>
          <w:tcPr>
            <w:tcW w:w="1410" w:type="dxa"/>
            <w:vAlign w:val="center"/>
          </w:tcPr>
          <w:p w14:paraId="2F1C65A6">
            <w:pPr>
              <w:spacing w:line="310" w:lineRule="exact"/>
              <w:jc w:val="center"/>
              <w:rPr>
                <w:rFonts w:ascii="宋体" w:hAnsi="宋体" w:cs="宋体"/>
                <w:kern w:val="0"/>
                <w:sz w:val="18"/>
                <w:szCs w:val="18"/>
                <w:lang w:bidi="ar"/>
              </w:rPr>
            </w:pPr>
            <w:r>
              <w:rPr>
                <w:rFonts w:hint="eastAsia" w:ascii="宋体" w:hAnsi="宋体" w:cs="宋体"/>
                <w:sz w:val="18"/>
                <w:szCs w:val="18"/>
              </w:rPr>
              <w:t>25147.68</w:t>
            </w:r>
          </w:p>
        </w:tc>
        <w:tc>
          <w:tcPr>
            <w:tcW w:w="1395" w:type="dxa"/>
            <w:vAlign w:val="center"/>
          </w:tcPr>
          <w:p w14:paraId="6F745483">
            <w:pPr>
              <w:pStyle w:val="68"/>
              <w:spacing w:line="310" w:lineRule="exact"/>
              <w:rPr>
                <w:rFonts w:ascii="宋体" w:hAnsi="宋体" w:cs="宋体"/>
                <w:kern w:val="0"/>
                <w:sz w:val="18"/>
                <w:szCs w:val="18"/>
                <w:lang w:bidi="ar"/>
              </w:rPr>
            </w:pPr>
            <w:r>
              <w:rPr>
                <w:rFonts w:hint="eastAsia" w:ascii="宋体" w:hAnsi="宋体" w:cs="宋体"/>
                <w:sz w:val="18"/>
                <w:szCs w:val="18"/>
              </w:rPr>
              <w:t>25147.68</w:t>
            </w:r>
          </w:p>
        </w:tc>
        <w:tc>
          <w:tcPr>
            <w:tcW w:w="1546" w:type="dxa"/>
            <w:vMerge w:val="continue"/>
            <w:vAlign w:val="center"/>
          </w:tcPr>
          <w:p w14:paraId="5CDB232B">
            <w:pPr>
              <w:widowControl/>
              <w:spacing w:line="370" w:lineRule="exact"/>
              <w:jc w:val="center"/>
              <w:rPr>
                <w:rFonts w:ascii="宋体" w:hAnsi="宋体" w:cs="宋体"/>
                <w:b/>
                <w:bCs/>
                <w:kern w:val="0"/>
                <w:sz w:val="18"/>
                <w:szCs w:val="18"/>
                <w:lang w:bidi="ar"/>
              </w:rPr>
            </w:pPr>
          </w:p>
        </w:tc>
      </w:tr>
      <w:tr w14:paraId="3C7C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1EA09E17">
            <w:pPr>
              <w:spacing w:line="300" w:lineRule="exact"/>
              <w:jc w:val="center"/>
              <w:rPr>
                <w:rFonts w:ascii="宋体" w:hAnsi="宋体" w:cs="宋体"/>
                <w:b/>
                <w:bCs/>
                <w:sz w:val="18"/>
                <w:szCs w:val="18"/>
              </w:rPr>
            </w:pPr>
            <w:r>
              <w:rPr>
                <w:rFonts w:hint="eastAsia" w:ascii="宋体" w:hAnsi="宋体" w:cs="宋体"/>
                <w:sz w:val="18"/>
                <w:szCs w:val="18"/>
              </w:rPr>
              <w:t>第3年</w:t>
            </w:r>
          </w:p>
        </w:tc>
        <w:tc>
          <w:tcPr>
            <w:tcW w:w="1980" w:type="dxa"/>
            <w:vMerge w:val="restart"/>
            <w:vAlign w:val="center"/>
          </w:tcPr>
          <w:p w14:paraId="12DD9979">
            <w:pPr>
              <w:widowControl/>
              <w:spacing w:line="300" w:lineRule="exact"/>
              <w:jc w:val="center"/>
              <w:rPr>
                <w:rFonts w:ascii="宋体" w:hAnsi="宋体" w:cs="宋体"/>
                <w:b/>
                <w:bCs/>
                <w:kern w:val="0"/>
                <w:sz w:val="18"/>
                <w:szCs w:val="18"/>
                <w:lang w:bidi="ar"/>
              </w:rPr>
            </w:pPr>
            <w:r>
              <w:rPr>
                <w:rFonts w:hint="eastAsia" w:ascii="宋体" w:hAnsi="宋体" w:cs="宋体"/>
                <w:sz w:val="18"/>
                <w:szCs w:val="18"/>
              </w:rPr>
              <w:t>监测与管护</w:t>
            </w:r>
          </w:p>
        </w:tc>
        <w:tc>
          <w:tcPr>
            <w:tcW w:w="1380" w:type="dxa"/>
            <w:vAlign w:val="center"/>
          </w:tcPr>
          <w:p w14:paraId="5A556483">
            <w:pPr>
              <w:pStyle w:val="68"/>
              <w:spacing w:line="300" w:lineRule="exact"/>
              <w:rPr>
                <w:rFonts w:ascii="宋体" w:hAnsi="宋体" w:cs="宋体"/>
                <w:b/>
                <w:bCs/>
                <w:kern w:val="0"/>
                <w:sz w:val="18"/>
                <w:szCs w:val="18"/>
                <w:lang w:bidi="ar"/>
              </w:rPr>
            </w:pPr>
            <w:r>
              <w:rPr>
                <w:rFonts w:hint="eastAsia" w:ascii="宋体" w:hAnsi="宋体" w:cs="宋体"/>
                <w:kern w:val="0"/>
                <w:sz w:val="18"/>
                <w:szCs w:val="18"/>
              </w:rPr>
              <w:t>监测费</w:t>
            </w:r>
          </w:p>
        </w:tc>
        <w:tc>
          <w:tcPr>
            <w:tcW w:w="960" w:type="dxa"/>
            <w:vAlign w:val="center"/>
          </w:tcPr>
          <w:p w14:paraId="18FDE037">
            <w:pPr>
              <w:pStyle w:val="68"/>
              <w:spacing w:line="300" w:lineRule="exact"/>
              <w:rPr>
                <w:rFonts w:ascii="宋体" w:hAnsi="宋体" w:cs="宋体"/>
                <w:b/>
                <w:bCs/>
                <w:kern w:val="0"/>
                <w:sz w:val="18"/>
                <w:szCs w:val="18"/>
                <w:lang w:bidi="ar"/>
              </w:rPr>
            </w:pPr>
            <w:r>
              <w:rPr>
                <w:rFonts w:hint="eastAsia" w:ascii="宋体" w:hAnsi="宋体" w:cs="宋体"/>
                <w:kern w:val="0"/>
                <w:sz w:val="18"/>
                <w:szCs w:val="18"/>
                <w:lang w:val="zh-CN"/>
              </w:rPr>
              <w:t>元/年</w:t>
            </w:r>
          </w:p>
        </w:tc>
        <w:tc>
          <w:tcPr>
            <w:tcW w:w="1220" w:type="dxa"/>
            <w:vAlign w:val="center"/>
          </w:tcPr>
          <w:p w14:paraId="5E8F63AA">
            <w:pPr>
              <w:spacing w:line="300" w:lineRule="exact"/>
              <w:jc w:val="center"/>
              <w:rPr>
                <w:rFonts w:ascii="宋体" w:hAnsi="宋体" w:cs="宋体"/>
                <w:b/>
                <w:bCs/>
                <w:kern w:val="0"/>
                <w:sz w:val="18"/>
                <w:szCs w:val="18"/>
                <w:lang w:bidi="ar"/>
              </w:rPr>
            </w:pPr>
            <w:r>
              <w:rPr>
                <w:rFonts w:hint="eastAsia" w:ascii="宋体" w:hAnsi="宋体" w:cs="宋体"/>
                <w:sz w:val="18"/>
                <w:szCs w:val="18"/>
              </w:rPr>
              <w:t>1</w:t>
            </w:r>
          </w:p>
        </w:tc>
        <w:tc>
          <w:tcPr>
            <w:tcW w:w="2087" w:type="dxa"/>
            <w:vAlign w:val="center"/>
          </w:tcPr>
          <w:p w14:paraId="3DEF47C0">
            <w:pPr>
              <w:pStyle w:val="68"/>
              <w:spacing w:line="300" w:lineRule="exact"/>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1FA0662C">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3000</w:t>
            </w:r>
          </w:p>
        </w:tc>
        <w:tc>
          <w:tcPr>
            <w:tcW w:w="1410" w:type="dxa"/>
            <w:vAlign w:val="center"/>
          </w:tcPr>
          <w:p w14:paraId="677C5C28">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3000.00</w:t>
            </w:r>
          </w:p>
        </w:tc>
        <w:tc>
          <w:tcPr>
            <w:tcW w:w="1395" w:type="dxa"/>
            <w:vMerge w:val="restart"/>
            <w:vAlign w:val="center"/>
          </w:tcPr>
          <w:p w14:paraId="28E850E3">
            <w:pPr>
              <w:widowControl/>
              <w:spacing w:line="330" w:lineRule="exact"/>
              <w:jc w:val="center"/>
              <w:rPr>
                <w:rFonts w:ascii="宋体" w:hAnsi="宋体" w:cs="宋体"/>
                <w:kern w:val="0"/>
                <w:sz w:val="18"/>
                <w:szCs w:val="18"/>
                <w:lang w:bidi="ar"/>
              </w:rPr>
            </w:pPr>
            <w:r>
              <w:rPr>
                <w:rFonts w:hint="eastAsia" w:ascii="宋体" w:hAnsi="宋体" w:cs="宋体"/>
                <w:kern w:val="0"/>
                <w:sz w:val="18"/>
                <w:szCs w:val="18"/>
                <w:lang w:bidi="ar"/>
              </w:rPr>
              <w:t>31706.00</w:t>
            </w:r>
          </w:p>
        </w:tc>
        <w:tc>
          <w:tcPr>
            <w:tcW w:w="1546" w:type="dxa"/>
            <w:vMerge w:val="restart"/>
            <w:vAlign w:val="center"/>
          </w:tcPr>
          <w:p w14:paraId="7373CC95">
            <w:pPr>
              <w:widowControl/>
              <w:spacing w:line="330" w:lineRule="exact"/>
              <w:jc w:val="center"/>
              <w:rPr>
                <w:rFonts w:ascii="宋体" w:hAnsi="宋体" w:cs="宋体"/>
                <w:kern w:val="0"/>
                <w:sz w:val="18"/>
                <w:szCs w:val="18"/>
                <w:lang w:bidi="ar"/>
              </w:rPr>
            </w:pPr>
            <w:r>
              <w:rPr>
                <w:rFonts w:hint="eastAsia" w:ascii="宋体" w:hAnsi="宋体" w:cs="宋体"/>
                <w:kern w:val="0"/>
                <w:sz w:val="18"/>
                <w:szCs w:val="18"/>
                <w:lang w:bidi="ar"/>
              </w:rPr>
              <w:t>31706.00</w:t>
            </w:r>
          </w:p>
        </w:tc>
      </w:tr>
      <w:tr w14:paraId="0894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D361B52">
            <w:pPr>
              <w:spacing w:line="300" w:lineRule="exact"/>
              <w:jc w:val="center"/>
              <w:rPr>
                <w:rFonts w:ascii="宋体" w:hAnsi="宋体" w:cs="宋体"/>
                <w:b/>
                <w:bCs/>
                <w:sz w:val="18"/>
                <w:szCs w:val="18"/>
              </w:rPr>
            </w:pPr>
          </w:p>
        </w:tc>
        <w:tc>
          <w:tcPr>
            <w:tcW w:w="1980" w:type="dxa"/>
            <w:vMerge w:val="continue"/>
            <w:vAlign w:val="center"/>
          </w:tcPr>
          <w:p w14:paraId="6FC2D7E0">
            <w:pPr>
              <w:widowControl/>
              <w:spacing w:line="300" w:lineRule="exact"/>
              <w:jc w:val="center"/>
              <w:rPr>
                <w:rFonts w:ascii="宋体" w:hAnsi="宋体" w:cs="宋体"/>
                <w:b/>
                <w:bCs/>
                <w:kern w:val="0"/>
                <w:sz w:val="18"/>
                <w:szCs w:val="18"/>
                <w:lang w:bidi="ar"/>
              </w:rPr>
            </w:pPr>
          </w:p>
        </w:tc>
        <w:tc>
          <w:tcPr>
            <w:tcW w:w="1380" w:type="dxa"/>
            <w:vAlign w:val="center"/>
          </w:tcPr>
          <w:p w14:paraId="20E0AA55">
            <w:pPr>
              <w:pStyle w:val="68"/>
              <w:spacing w:line="300" w:lineRule="exact"/>
              <w:rPr>
                <w:rFonts w:ascii="宋体" w:hAnsi="宋体" w:cs="宋体"/>
                <w:b/>
                <w:bCs/>
                <w:kern w:val="0"/>
                <w:sz w:val="18"/>
                <w:szCs w:val="18"/>
                <w:lang w:bidi="ar"/>
              </w:rPr>
            </w:pPr>
            <w:r>
              <w:rPr>
                <w:rFonts w:hint="eastAsia" w:ascii="宋体" w:hAnsi="宋体" w:cs="宋体"/>
                <w:kern w:val="0"/>
                <w:sz w:val="18"/>
                <w:szCs w:val="18"/>
              </w:rPr>
              <w:t>管护费</w:t>
            </w:r>
          </w:p>
        </w:tc>
        <w:tc>
          <w:tcPr>
            <w:tcW w:w="960" w:type="dxa"/>
            <w:vAlign w:val="center"/>
          </w:tcPr>
          <w:p w14:paraId="65F33F64">
            <w:pPr>
              <w:pStyle w:val="68"/>
              <w:spacing w:line="300" w:lineRule="exact"/>
              <w:rPr>
                <w:rFonts w:ascii="宋体" w:hAnsi="宋体" w:cs="宋体"/>
                <w:b/>
                <w:bCs/>
                <w:kern w:val="0"/>
                <w:sz w:val="18"/>
                <w:szCs w:val="18"/>
                <w:lang w:bidi="ar"/>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3FD3C83A">
            <w:pPr>
              <w:spacing w:line="300" w:lineRule="exact"/>
              <w:jc w:val="center"/>
              <w:rPr>
                <w:rFonts w:ascii="宋体" w:hAnsi="宋体" w:cs="宋体"/>
                <w:b/>
                <w:bCs/>
                <w:kern w:val="0"/>
                <w:sz w:val="18"/>
                <w:szCs w:val="18"/>
                <w:lang w:bidi="ar"/>
              </w:rPr>
            </w:pPr>
            <w:r>
              <w:rPr>
                <w:rFonts w:hint="eastAsia" w:ascii="宋体" w:hAnsi="宋体" w:cs="宋体"/>
                <w:sz w:val="18"/>
                <w:szCs w:val="18"/>
              </w:rPr>
              <w:t>71765</w:t>
            </w:r>
          </w:p>
        </w:tc>
        <w:tc>
          <w:tcPr>
            <w:tcW w:w="2087" w:type="dxa"/>
            <w:vAlign w:val="center"/>
          </w:tcPr>
          <w:p w14:paraId="3AB53E4D">
            <w:pPr>
              <w:pStyle w:val="68"/>
              <w:spacing w:line="300" w:lineRule="exact"/>
              <w:rPr>
                <w:rFonts w:ascii="宋体" w:hAnsi="宋体" w:cs="宋体"/>
                <w:b/>
                <w:bCs/>
                <w:kern w:val="0"/>
                <w:sz w:val="18"/>
                <w:szCs w:val="18"/>
                <w:lang w:bidi="ar"/>
              </w:rPr>
            </w:pPr>
            <w:r>
              <w:rPr>
                <w:rFonts w:hint="eastAsia" w:ascii="宋体" w:hAnsi="宋体" w:cs="宋体"/>
                <w:sz w:val="18"/>
                <w:szCs w:val="18"/>
              </w:rPr>
              <w:t>/</w:t>
            </w:r>
          </w:p>
        </w:tc>
        <w:tc>
          <w:tcPr>
            <w:tcW w:w="900" w:type="dxa"/>
            <w:vAlign w:val="center"/>
          </w:tcPr>
          <w:p w14:paraId="5623D2A8">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 xml:space="preserve">0.40 </w:t>
            </w:r>
          </w:p>
        </w:tc>
        <w:tc>
          <w:tcPr>
            <w:tcW w:w="1410" w:type="dxa"/>
            <w:vAlign w:val="center"/>
          </w:tcPr>
          <w:p w14:paraId="37556A32">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28706.00</w:t>
            </w:r>
          </w:p>
        </w:tc>
        <w:tc>
          <w:tcPr>
            <w:tcW w:w="1395" w:type="dxa"/>
            <w:vMerge w:val="continue"/>
            <w:vAlign w:val="center"/>
          </w:tcPr>
          <w:p w14:paraId="62D7E0F8">
            <w:pPr>
              <w:widowControl/>
              <w:spacing w:line="330" w:lineRule="exact"/>
              <w:jc w:val="center"/>
              <w:rPr>
                <w:rFonts w:ascii="宋体" w:hAnsi="宋体" w:cs="宋体"/>
                <w:kern w:val="0"/>
                <w:sz w:val="18"/>
                <w:szCs w:val="18"/>
                <w:lang w:bidi="ar"/>
              </w:rPr>
            </w:pPr>
          </w:p>
        </w:tc>
        <w:tc>
          <w:tcPr>
            <w:tcW w:w="1546" w:type="dxa"/>
            <w:vMerge w:val="continue"/>
            <w:vAlign w:val="center"/>
          </w:tcPr>
          <w:p w14:paraId="0EDE7E03">
            <w:pPr>
              <w:widowControl/>
              <w:spacing w:line="330" w:lineRule="exact"/>
              <w:jc w:val="center"/>
              <w:rPr>
                <w:rFonts w:ascii="宋体" w:hAnsi="宋体" w:cs="宋体"/>
                <w:kern w:val="0"/>
                <w:sz w:val="18"/>
                <w:szCs w:val="18"/>
                <w:lang w:bidi="ar"/>
              </w:rPr>
            </w:pPr>
          </w:p>
        </w:tc>
      </w:tr>
      <w:tr w14:paraId="36D3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85" w:type="dxa"/>
            <w:vMerge w:val="continue"/>
            <w:vAlign w:val="center"/>
          </w:tcPr>
          <w:p w14:paraId="5441687A">
            <w:pPr>
              <w:spacing w:line="300" w:lineRule="exact"/>
              <w:jc w:val="center"/>
              <w:rPr>
                <w:rFonts w:ascii="宋体" w:hAnsi="宋体" w:cs="宋体"/>
                <w:b/>
                <w:bCs/>
                <w:sz w:val="18"/>
                <w:szCs w:val="18"/>
              </w:rPr>
            </w:pPr>
          </w:p>
        </w:tc>
        <w:tc>
          <w:tcPr>
            <w:tcW w:w="1980" w:type="dxa"/>
            <w:vAlign w:val="center"/>
          </w:tcPr>
          <w:p w14:paraId="6C51EDD4">
            <w:pPr>
              <w:spacing w:line="300" w:lineRule="exact"/>
              <w:jc w:val="center"/>
              <w:rPr>
                <w:rFonts w:ascii="宋体" w:hAnsi="宋体" w:cs="宋体"/>
                <w:b/>
                <w:bCs/>
                <w:kern w:val="0"/>
                <w:sz w:val="18"/>
                <w:szCs w:val="18"/>
                <w:lang w:bidi="ar"/>
              </w:rPr>
            </w:pPr>
            <w:r>
              <w:rPr>
                <w:rFonts w:hint="eastAsia" w:ascii="宋体" w:hAnsi="宋体" w:cs="宋体"/>
                <w:kern w:val="0"/>
                <w:sz w:val="18"/>
                <w:szCs w:val="18"/>
              </w:rPr>
              <w:t>基本预备费</w:t>
            </w:r>
          </w:p>
        </w:tc>
        <w:tc>
          <w:tcPr>
            <w:tcW w:w="1380" w:type="dxa"/>
            <w:vAlign w:val="center"/>
          </w:tcPr>
          <w:p w14:paraId="1E1DD23B">
            <w:pPr>
              <w:pStyle w:val="68"/>
              <w:spacing w:line="30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7916F0C8">
            <w:pPr>
              <w:pStyle w:val="68"/>
              <w:spacing w:line="300" w:lineRule="exact"/>
              <w:rPr>
                <w:rFonts w:ascii="宋体" w:hAnsi="宋体" w:cs="宋体"/>
                <w:sz w:val="18"/>
                <w:szCs w:val="18"/>
                <w:lang w:val="zh-CN"/>
              </w:rPr>
            </w:pPr>
            <w:r>
              <w:rPr>
                <w:rFonts w:hint="eastAsia" w:ascii="宋体" w:hAnsi="宋体" w:cs="宋体"/>
                <w:kern w:val="0"/>
                <w:sz w:val="18"/>
                <w:szCs w:val="18"/>
              </w:rPr>
              <w:t>元</w:t>
            </w:r>
          </w:p>
        </w:tc>
        <w:tc>
          <w:tcPr>
            <w:tcW w:w="1220" w:type="dxa"/>
            <w:vAlign w:val="center"/>
          </w:tcPr>
          <w:p w14:paraId="00201036">
            <w:pPr>
              <w:spacing w:line="300" w:lineRule="exact"/>
              <w:jc w:val="center"/>
              <w:rPr>
                <w:rFonts w:ascii="宋体" w:hAnsi="宋体" w:cs="宋体"/>
                <w:sz w:val="18"/>
                <w:szCs w:val="18"/>
              </w:rPr>
            </w:pPr>
            <w:r>
              <w:rPr>
                <w:rFonts w:hint="eastAsia" w:ascii="宋体" w:hAnsi="宋体" w:cs="宋体"/>
                <w:sz w:val="18"/>
                <w:szCs w:val="18"/>
              </w:rPr>
              <w:t>0</w:t>
            </w:r>
          </w:p>
        </w:tc>
        <w:tc>
          <w:tcPr>
            <w:tcW w:w="2087" w:type="dxa"/>
            <w:vAlign w:val="center"/>
          </w:tcPr>
          <w:p w14:paraId="691A9C4A">
            <w:pPr>
              <w:spacing w:line="30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3CEAB753">
            <w:pPr>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3%</w:t>
            </w:r>
          </w:p>
        </w:tc>
        <w:tc>
          <w:tcPr>
            <w:tcW w:w="1410" w:type="dxa"/>
            <w:vAlign w:val="center"/>
          </w:tcPr>
          <w:p w14:paraId="1387B75C">
            <w:pPr>
              <w:spacing w:line="300" w:lineRule="exact"/>
              <w:jc w:val="center"/>
              <w:rPr>
                <w:rFonts w:ascii="宋体" w:hAnsi="宋体" w:cs="宋体"/>
                <w:kern w:val="0"/>
                <w:sz w:val="18"/>
                <w:szCs w:val="18"/>
                <w:lang w:bidi="ar"/>
              </w:rPr>
            </w:pPr>
            <w:r>
              <w:rPr>
                <w:rFonts w:hint="eastAsia" w:ascii="宋体" w:hAnsi="宋体" w:cs="宋体"/>
                <w:sz w:val="18"/>
                <w:szCs w:val="18"/>
              </w:rPr>
              <w:t>0</w:t>
            </w:r>
          </w:p>
        </w:tc>
        <w:tc>
          <w:tcPr>
            <w:tcW w:w="1395" w:type="dxa"/>
            <w:vAlign w:val="center"/>
          </w:tcPr>
          <w:p w14:paraId="5891ED7B">
            <w:pPr>
              <w:pStyle w:val="68"/>
              <w:spacing w:line="340" w:lineRule="exact"/>
              <w:rPr>
                <w:rFonts w:ascii="宋体" w:hAnsi="宋体" w:cs="宋体"/>
                <w:kern w:val="0"/>
                <w:sz w:val="18"/>
                <w:szCs w:val="18"/>
                <w:lang w:bidi="ar"/>
              </w:rPr>
            </w:pPr>
            <w:r>
              <w:rPr>
                <w:rFonts w:hint="eastAsia" w:ascii="宋体" w:hAnsi="宋体" w:cs="宋体"/>
                <w:kern w:val="0"/>
                <w:sz w:val="18"/>
                <w:szCs w:val="18"/>
              </w:rPr>
              <w:t>0</w:t>
            </w:r>
          </w:p>
        </w:tc>
        <w:tc>
          <w:tcPr>
            <w:tcW w:w="1546" w:type="dxa"/>
            <w:vMerge w:val="continue"/>
            <w:vAlign w:val="center"/>
          </w:tcPr>
          <w:p w14:paraId="71507633">
            <w:pPr>
              <w:widowControl/>
              <w:spacing w:line="330" w:lineRule="exact"/>
              <w:jc w:val="center"/>
              <w:rPr>
                <w:rFonts w:ascii="宋体" w:hAnsi="宋体" w:cs="宋体"/>
                <w:kern w:val="0"/>
                <w:sz w:val="18"/>
                <w:szCs w:val="18"/>
                <w:lang w:bidi="ar"/>
              </w:rPr>
            </w:pPr>
          </w:p>
        </w:tc>
      </w:tr>
      <w:tr w14:paraId="6468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6AD5370E">
            <w:pPr>
              <w:spacing w:line="300" w:lineRule="exact"/>
              <w:jc w:val="center"/>
              <w:rPr>
                <w:rFonts w:ascii="宋体" w:hAnsi="宋体" w:cs="宋体"/>
                <w:b/>
                <w:bCs/>
                <w:sz w:val="18"/>
                <w:szCs w:val="18"/>
              </w:rPr>
            </w:pPr>
            <w:r>
              <w:rPr>
                <w:rFonts w:hint="eastAsia" w:ascii="宋体" w:hAnsi="宋体" w:cs="宋体"/>
                <w:sz w:val="18"/>
                <w:szCs w:val="18"/>
              </w:rPr>
              <w:t>第4年</w:t>
            </w:r>
          </w:p>
        </w:tc>
        <w:tc>
          <w:tcPr>
            <w:tcW w:w="1980" w:type="dxa"/>
            <w:vMerge w:val="restart"/>
            <w:vAlign w:val="center"/>
          </w:tcPr>
          <w:p w14:paraId="10AE0AED">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rPr>
              <w:t>露天采场(S=383078m</w:t>
            </w:r>
            <w:r>
              <w:rPr>
                <w:rFonts w:hint="eastAsia" w:ascii="宋体" w:hAnsi="宋体" w:cs="宋体"/>
                <w:kern w:val="0"/>
                <w:sz w:val="18"/>
                <w:szCs w:val="18"/>
                <w:vertAlign w:val="superscript"/>
              </w:rPr>
              <w:t>2</w:t>
            </w:r>
            <w:r>
              <w:rPr>
                <w:rFonts w:hint="eastAsia" w:ascii="宋体" w:hAnsi="宋体" w:cs="宋体"/>
                <w:kern w:val="0"/>
                <w:sz w:val="18"/>
                <w:szCs w:val="18"/>
              </w:rPr>
              <w:t>)</w:t>
            </w:r>
            <w:r>
              <w:rPr>
                <w:rFonts w:hint="eastAsia" w:ascii="宋体" w:hAnsi="宋体" w:cs="宋体"/>
                <w:sz w:val="18"/>
                <w:szCs w:val="18"/>
              </w:rPr>
              <w:t>+655m平台以上27850</w:t>
            </w:r>
            <w:r>
              <w:rPr>
                <w:rFonts w:hint="eastAsia" w:ascii="宋体" w:hAnsi="宋体" w:cs="宋体"/>
                <w:kern w:val="0"/>
                <w:sz w:val="18"/>
                <w:szCs w:val="18"/>
              </w:rPr>
              <w:t>m</w:t>
            </w:r>
            <w:r>
              <w:rPr>
                <w:rFonts w:hint="eastAsia" w:ascii="宋体" w:hAnsi="宋体" w:cs="宋体"/>
                <w:kern w:val="0"/>
                <w:sz w:val="18"/>
                <w:szCs w:val="18"/>
                <w:vertAlign w:val="superscript"/>
              </w:rPr>
              <w:t>2</w:t>
            </w:r>
          </w:p>
        </w:tc>
        <w:tc>
          <w:tcPr>
            <w:tcW w:w="1380" w:type="dxa"/>
            <w:vAlign w:val="center"/>
          </w:tcPr>
          <w:p w14:paraId="7FE5DCDE">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平台矮挡墙</w:t>
            </w:r>
          </w:p>
        </w:tc>
        <w:tc>
          <w:tcPr>
            <w:tcW w:w="960" w:type="dxa"/>
            <w:vAlign w:val="center"/>
          </w:tcPr>
          <w:p w14:paraId="30572863">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m</w:t>
            </w:r>
          </w:p>
        </w:tc>
        <w:tc>
          <w:tcPr>
            <w:tcW w:w="1220" w:type="dxa"/>
            <w:vAlign w:val="center"/>
          </w:tcPr>
          <w:p w14:paraId="1AB51BA2">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6290</w:t>
            </w:r>
          </w:p>
        </w:tc>
        <w:tc>
          <w:tcPr>
            <w:tcW w:w="2087" w:type="dxa"/>
            <w:vAlign w:val="center"/>
          </w:tcPr>
          <w:p w14:paraId="30F1DC23">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高0.5m、宽0.3m</w:t>
            </w:r>
          </w:p>
        </w:tc>
        <w:tc>
          <w:tcPr>
            <w:tcW w:w="900" w:type="dxa"/>
            <w:vAlign w:val="center"/>
          </w:tcPr>
          <w:p w14:paraId="4996ECBA">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30.00 </w:t>
            </w:r>
          </w:p>
        </w:tc>
        <w:tc>
          <w:tcPr>
            <w:tcW w:w="1410" w:type="dxa"/>
            <w:vAlign w:val="center"/>
          </w:tcPr>
          <w:p w14:paraId="3E047662">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188700.00</w:t>
            </w:r>
          </w:p>
        </w:tc>
        <w:tc>
          <w:tcPr>
            <w:tcW w:w="1395" w:type="dxa"/>
            <w:vMerge w:val="restart"/>
            <w:vAlign w:val="center"/>
          </w:tcPr>
          <w:p w14:paraId="4C3E6D22">
            <w:pPr>
              <w:widowControl/>
              <w:spacing w:line="330" w:lineRule="exact"/>
              <w:jc w:val="center"/>
              <w:rPr>
                <w:rFonts w:ascii="宋体" w:hAnsi="宋体" w:cs="宋体"/>
                <w:kern w:val="0"/>
                <w:sz w:val="18"/>
                <w:szCs w:val="18"/>
                <w:lang w:bidi="ar"/>
              </w:rPr>
            </w:pPr>
            <w:r>
              <w:rPr>
                <w:rFonts w:hint="eastAsia" w:ascii="宋体" w:hAnsi="宋体" w:cs="宋体"/>
                <w:kern w:val="0"/>
                <w:sz w:val="18"/>
                <w:szCs w:val="18"/>
                <w:lang w:bidi="ar"/>
              </w:rPr>
              <w:t>433649.39</w:t>
            </w:r>
          </w:p>
        </w:tc>
        <w:tc>
          <w:tcPr>
            <w:tcW w:w="1546" w:type="dxa"/>
            <w:vMerge w:val="restart"/>
            <w:vAlign w:val="center"/>
          </w:tcPr>
          <w:p w14:paraId="11EDA1E6">
            <w:pPr>
              <w:widowControl/>
              <w:spacing w:line="330" w:lineRule="exact"/>
              <w:jc w:val="center"/>
              <w:rPr>
                <w:rFonts w:ascii="宋体" w:hAnsi="宋体" w:cs="宋体"/>
                <w:kern w:val="0"/>
                <w:sz w:val="18"/>
                <w:szCs w:val="18"/>
                <w:lang w:bidi="ar"/>
              </w:rPr>
            </w:pPr>
            <w:r>
              <w:rPr>
                <w:rFonts w:hint="eastAsia" w:ascii="宋体" w:hAnsi="宋体" w:cs="宋体"/>
                <w:kern w:val="0"/>
                <w:sz w:val="18"/>
                <w:szCs w:val="18"/>
                <w:lang w:bidi="ar"/>
              </w:rPr>
              <w:t>531963.94</w:t>
            </w:r>
          </w:p>
        </w:tc>
      </w:tr>
      <w:tr w14:paraId="22DE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D005838">
            <w:pPr>
              <w:spacing w:line="300" w:lineRule="exact"/>
              <w:jc w:val="center"/>
              <w:rPr>
                <w:rFonts w:ascii="宋体" w:hAnsi="宋体" w:cs="宋体"/>
                <w:b/>
                <w:bCs/>
                <w:sz w:val="18"/>
                <w:szCs w:val="18"/>
              </w:rPr>
            </w:pPr>
          </w:p>
        </w:tc>
        <w:tc>
          <w:tcPr>
            <w:tcW w:w="1980" w:type="dxa"/>
            <w:vMerge w:val="continue"/>
            <w:vAlign w:val="center"/>
          </w:tcPr>
          <w:p w14:paraId="314528FF">
            <w:pPr>
              <w:widowControl/>
              <w:spacing w:line="300" w:lineRule="exact"/>
              <w:jc w:val="center"/>
              <w:rPr>
                <w:rFonts w:ascii="宋体" w:hAnsi="宋体" w:cs="宋体"/>
                <w:b/>
                <w:bCs/>
                <w:kern w:val="0"/>
                <w:sz w:val="18"/>
                <w:szCs w:val="18"/>
                <w:lang w:bidi="ar"/>
              </w:rPr>
            </w:pPr>
          </w:p>
        </w:tc>
        <w:tc>
          <w:tcPr>
            <w:tcW w:w="1380" w:type="dxa"/>
            <w:vAlign w:val="center"/>
          </w:tcPr>
          <w:p w14:paraId="45429182">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平台覆土</w:t>
            </w:r>
          </w:p>
        </w:tc>
        <w:tc>
          <w:tcPr>
            <w:tcW w:w="960" w:type="dxa"/>
            <w:vAlign w:val="center"/>
          </w:tcPr>
          <w:p w14:paraId="25D4FE05">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7721DED4">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13925</w:t>
            </w:r>
          </w:p>
        </w:tc>
        <w:tc>
          <w:tcPr>
            <w:tcW w:w="2087" w:type="dxa"/>
            <w:vAlign w:val="center"/>
          </w:tcPr>
          <w:p w14:paraId="696E6320">
            <w:pPr>
              <w:widowControl/>
              <w:spacing w:line="300" w:lineRule="exact"/>
              <w:jc w:val="center"/>
              <w:rPr>
                <w:rFonts w:ascii="宋体" w:hAnsi="宋体" w:cs="宋体"/>
                <w:b/>
                <w:bCs/>
                <w:kern w:val="0"/>
                <w:sz w:val="18"/>
                <w:szCs w:val="18"/>
                <w:lang w:bidi="ar"/>
              </w:rPr>
            </w:pPr>
            <w:r>
              <w:rPr>
                <w:rFonts w:hint="eastAsia" w:ascii="宋体" w:hAnsi="宋体" w:cs="宋体"/>
                <w:sz w:val="18"/>
                <w:szCs w:val="18"/>
              </w:rPr>
              <w:t>覆土厚度50cm</w:t>
            </w:r>
          </w:p>
        </w:tc>
        <w:tc>
          <w:tcPr>
            <w:tcW w:w="900" w:type="dxa"/>
            <w:vAlign w:val="center"/>
          </w:tcPr>
          <w:p w14:paraId="4ADDA30F">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11.15</w:t>
            </w:r>
          </w:p>
        </w:tc>
        <w:tc>
          <w:tcPr>
            <w:tcW w:w="1410" w:type="dxa"/>
            <w:vAlign w:val="center"/>
          </w:tcPr>
          <w:p w14:paraId="33C54786">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155263.75</w:t>
            </w:r>
          </w:p>
        </w:tc>
        <w:tc>
          <w:tcPr>
            <w:tcW w:w="1395" w:type="dxa"/>
            <w:vMerge w:val="continue"/>
            <w:vAlign w:val="center"/>
          </w:tcPr>
          <w:p w14:paraId="3255A7B0">
            <w:pPr>
              <w:widowControl/>
              <w:spacing w:line="330" w:lineRule="exact"/>
              <w:jc w:val="center"/>
              <w:rPr>
                <w:rFonts w:ascii="宋体" w:hAnsi="宋体" w:cs="宋体"/>
                <w:b/>
                <w:bCs/>
                <w:kern w:val="0"/>
                <w:sz w:val="18"/>
                <w:szCs w:val="18"/>
                <w:lang w:bidi="ar"/>
              </w:rPr>
            </w:pPr>
          </w:p>
        </w:tc>
        <w:tc>
          <w:tcPr>
            <w:tcW w:w="1546" w:type="dxa"/>
            <w:vMerge w:val="continue"/>
            <w:vAlign w:val="center"/>
          </w:tcPr>
          <w:p w14:paraId="1B0ED3C5">
            <w:pPr>
              <w:widowControl/>
              <w:spacing w:line="330" w:lineRule="exact"/>
              <w:jc w:val="center"/>
              <w:rPr>
                <w:rFonts w:ascii="宋体" w:hAnsi="宋体" w:cs="宋体"/>
                <w:kern w:val="0"/>
                <w:sz w:val="18"/>
                <w:szCs w:val="18"/>
                <w:lang w:bidi="ar"/>
              </w:rPr>
            </w:pPr>
          </w:p>
        </w:tc>
      </w:tr>
      <w:tr w14:paraId="50D9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E7632F0">
            <w:pPr>
              <w:spacing w:line="300" w:lineRule="exact"/>
              <w:jc w:val="center"/>
              <w:rPr>
                <w:rFonts w:ascii="宋体" w:hAnsi="宋体" w:cs="宋体"/>
                <w:b/>
                <w:bCs/>
                <w:sz w:val="18"/>
                <w:szCs w:val="18"/>
              </w:rPr>
            </w:pPr>
          </w:p>
        </w:tc>
        <w:tc>
          <w:tcPr>
            <w:tcW w:w="1980" w:type="dxa"/>
            <w:vMerge w:val="continue"/>
            <w:vAlign w:val="center"/>
          </w:tcPr>
          <w:p w14:paraId="778D0D75">
            <w:pPr>
              <w:widowControl/>
              <w:spacing w:line="300" w:lineRule="exact"/>
              <w:jc w:val="center"/>
              <w:rPr>
                <w:rFonts w:ascii="宋体" w:hAnsi="宋体" w:cs="宋体"/>
                <w:b/>
                <w:bCs/>
                <w:kern w:val="0"/>
                <w:sz w:val="18"/>
                <w:szCs w:val="18"/>
                <w:lang w:bidi="ar"/>
              </w:rPr>
            </w:pPr>
          </w:p>
        </w:tc>
        <w:tc>
          <w:tcPr>
            <w:tcW w:w="1380" w:type="dxa"/>
            <w:vAlign w:val="center"/>
          </w:tcPr>
          <w:p w14:paraId="794A2D66">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种植胡枝子</w:t>
            </w:r>
          </w:p>
        </w:tc>
        <w:tc>
          <w:tcPr>
            <w:tcW w:w="960" w:type="dxa"/>
            <w:vAlign w:val="center"/>
          </w:tcPr>
          <w:p w14:paraId="2DBC9179">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株</w:t>
            </w:r>
          </w:p>
        </w:tc>
        <w:tc>
          <w:tcPr>
            <w:tcW w:w="1220" w:type="dxa"/>
            <w:vAlign w:val="center"/>
          </w:tcPr>
          <w:p w14:paraId="3625ACB1">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3481</w:t>
            </w:r>
          </w:p>
        </w:tc>
        <w:tc>
          <w:tcPr>
            <w:tcW w:w="2087" w:type="dxa"/>
            <w:vAlign w:val="center"/>
          </w:tcPr>
          <w:p w14:paraId="5E5EE50E">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株距2.0m×2.0m</w:t>
            </w:r>
          </w:p>
        </w:tc>
        <w:tc>
          <w:tcPr>
            <w:tcW w:w="900" w:type="dxa"/>
            <w:vAlign w:val="center"/>
          </w:tcPr>
          <w:p w14:paraId="7986335B">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9.86</w:t>
            </w:r>
          </w:p>
        </w:tc>
        <w:tc>
          <w:tcPr>
            <w:tcW w:w="1410" w:type="dxa"/>
            <w:vAlign w:val="center"/>
          </w:tcPr>
          <w:p w14:paraId="2C6D3221">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34322.66</w:t>
            </w:r>
          </w:p>
        </w:tc>
        <w:tc>
          <w:tcPr>
            <w:tcW w:w="1395" w:type="dxa"/>
            <w:vMerge w:val="continue"/>
            <w:vAlign w:val="center"/>
          </w:tcPr>
          <w:p w14:paraId="7428F06E">
            <w:pPr>
              <w:widowControl/>
              <w:spacing w:line="330" w:lineRule="exact"/>
              <w:jc w:val="center"/>
              <w:rPr>
                <w:rFonts w:ascii="宋体" w:hAnsi="宋体" w:cs="宋体"/>
                <w:b/>
                <w:bCs/>
                <w:kern w:val="0"/>
                <w:sz w:val="18"/>
                <w:szCs w:val="18"/>
                <w:lang w:bidi="ar"/>
              </w:rPr>
            </w:pPr>
          </w:p>
        </w:tc>
        <w:tc>
          <w:tcPr>
            <w:tcW w:w="1546" w:type="dxa"/>
            <w:vMerge w:val="continue"/>
            <w:vAlign w:val="center"/>
          </w:tcPr>
          <w:p w14:paraId="619CA0FF">
            <w:pPr>
              <w:widowControl/>
              <w:spacing w:line="330" w:lineRule="exact"/>
              <w:jc w:val="center"/>
              <w:rPr>
                <w:rFonts w:ascii="宋体" w:hAnsi="宋体" w:cs="宋体"/>
                <w:kern w:val="0"/>
                <w:sz w:val="18"/>
                <w:szCs w:val="18"/>
                <w:lang w:bidi="ar"/>
              </w:rPr>
            </w:pPr>
          </w:p>
        </w:tc>
      </w:tr>
      <w:tr w14:paraId="7D3B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85" w:type="dxa"/>
            <w:vMerge w:val="continue"/>
            <w:vAlign w:val="center"/>
          </w:tcPr>
          <w:p w14:paraId="3B52D9E2">
            <w:pPr>
              <w:spacing w:line="300" w:lineRule="exact"/>
              <w:jc w:val="center"/>
              <w:rPr>
                <w:rFonts w:ascii="宋体" w:hAnsi="宋体" w:cs="宋体"/>
                <w:b/>
                <w:bCs/>
                <w:sz w:val="18"/>
                <w:szCs w:val="18"/>
              </w:rPr>
            </w:pPr>
          </w:p>
        </w:tc>
        <w:tc>
          <w:tcPr>
            <w:tcW w:w="1980" w:type="dxa"/>
            <w:vMerge w:val="continue"/>
            <w:vAlign w:val="center"/>
          </w:tcPr>
          <w:p w14:paraId="747D8DFD">
            <w:pPr>
              <w:widowControl/>
              <w:spacing w:line="300" w:lineRule="exact"/>
              <w:jc w:val="center"/>
              <w:rPr>
                <w:rFonts w:ascii="宋体" w:hAnsi="宋体" w:cs="宋体"/>
                <w:b/>
                <w:bCs/>
                <w:kern w:val="0"/>
                <w:sz w:val="18"/>
                <w:szCs w:val="18"/>
                <w:lang w:bidi="ar"/>
              </w:rPr>
            </w:pPr>
          </w:p>
        </w:tc>
        <w:tc>
          <w:tcPr>
            <w:tcW w:w="1380" w:type="dxa"/>
            <w:vAlign w:val="center"/>
          </w:tcPr>
          <w:p w14:paraId="0FBD096A">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960" w:type="dxa"/>
            <w:vAlign w:val="center"/>
          </w:tcPr>
          <w:p w14:paraId="621EED90">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578CA725">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3481</w:t>
            </w:r>
          </w:p>
        </w:tc>
        <w:tc>
          <w:tcPr>
            <w:tcW w:w="2087" w:type="dxa"/>
            <w:vAlign w:val="center"/>
          </w:tcPr>
          <w:p w14:paraId="49F51D9E">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株距2.0m×2.0m</w:t>
            </w:r>
          </w:p>
        </w:tc>
        <w:tc>
          <w:tcPr>
            <w:tcW w:w="900" w:type="dxa"/>
            <w:vAlign w:val="center"/>
          </w:tcPr>
          <w:p w14:paraId="5B7E14CF">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9.58</w:t>
            </w:r>
          </w:p>
        </w:tc>
        <w:tc>
          <w:tcPr>
            <w:tcW w:w="1410" w:type="dxa"/>
            <w:vAlign w:val="center"/>
          </w:tcPr>
          <w:p w14:paraId="0EF11DF2">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33347.98</w:t>
            </w:r>
          </w:p>
        </w:tc>
        <w:tc>
          <w:tcPr>
            <w:tcW w:w="1395" w:type="dxa"/>
            <w:vMerge w:val="continue"/>
            <w:vAlign w:val="center"/>
          </w:tcPr>
          <w:p w14:paraId="53169119">
            <w:pPr>
              <w:widowControl/>
              <w:spacing w:line="330" w:lineRule="exact"/>
              <w:jc w:val="center"/>
              <w:rPr>
                <w:rFonts w:ascii="宋体" w:hAnsi="宋体" w:cs="宋体"/>
                <w:kern w:val="0"/>
                <w:sz w:val="18"/>
                <w:szCs w:val="18"/>
                <w:lang w:bidi="ar"/>
              </w:rPr>
            </w:pPr>
          </w:p>
        </w:tc>
        <w:tc>
          <w:tcPr>
            <w:tcW w:w="1546" w:type="dxa"/>
            <w:vMerge w:val="continue"/>
            <w:vAlign w:val="center"/>
          </w:tcPr>
          <w:p w14:paraId="23C9512A">
            <w:pPr>
              <w:widowControl/>
              <w:spacing w:line="330" w:lineRule="exact"/>
              <w:jc w:val="center"/>
              <w:rPr>
                <w:rFonts w:ascii="宋体" w:hAnsi="宋体" w:cs="宋体"/>
                <w:kern w:val="0"/>
                <w:sz w:val="18"/>
                <w:szCs w:val="18"/>
                <w:lang w:bidi="ar"/>
              </w:rPr>
            </w:pPr>
          </w:p>
        </w:tc>
      </w:tr>
      <w:tr w14:paraId="02FE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BD1BAC5">
            <w:pPr>
              <w:spacing w:line="300" w:lineRule="exact"/>
              <w:jc w:val="center"/>
              <w:rPr>
                <w:rFonts w:ascii="宋体" w:hAnsi="宋体" w:cs="宋体"/>
                <w:b/>
                <w:bCs/>
                <w:sz w:val="18"/>
                <w:szCs w:val="18"/>
              </w:rPr>
            </w:pPr>
          </w:p>
        </w:tc>
        <w:tc>
          <w:tcPr>
            <w:tcW w:w="1980" w:type="dxa"/>
            <w:vMerge w:val="continue"/>
            <w:vAlign w:val="center"/>
          </w:tcPr>
          <w:p w14:paraId="67F6F7B3">
            <w:pPr>
              <w:widowControl/>
              <w:spacing w:line="300" w:lineRule="exact"/>
              <w:jc w:val="center"/>
              <w:rPr>
                <w:rFonts w:ascii="宋体" w:hAnsi="宋体" w:cs="宋体"/>
                <w:b/>
                <w:bCs/>
                <w:kern w:val="0"/>
                <w:sz w:val="18"/>
                <w:szCs w:val="18"/>
                <w:lang w:bidi="ar"/>
              </w:rPr>
            </w:pPr>
          </w:p>
        </w:tc>
        <w:tc>
          <w:tcPr>
            <w:tcW w:w="1380" w:type="dxa"/>
            <w:vAlign w:val="center"/>
          </w:tcPr>
          <w:p w14:paraId="088969AB">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种植爬山虎</w:t>
            </w:r>
          </w:p>
        </w:tc>
        <w:tc>
          <w:tcPr>
            <w:tcW w:w="960" w:type="dxa"/>
            <w:vAlign w:val="center"/>
          </w:tcPr>
          <w:p w14:paraId="1AA77E38">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26A1ED8E">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12580</w:t>
            </w:r>
          </w:p>
        </w:tc>
        <w:tc>
          <w:tcPr>
            <w:tcW w:w="2087" w:type="dxa"/>
            <w:vAlign w:val="center"/>
          </w:tcPr>
          <w:p w14:paraId="2D2337CE">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株距0.5m</w:t>
            </w:r>
          </w:p>
        </w:tc>
        <w:tc>
          <w:tcPr>
            <w:tcW w:w="900" w:type="dxa"/>
            <w:vAlign w:val="center"/>
          </w:tcPr>
          <w:p w14:paraId="3B209DCC">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1.75</w:t>
            </w:r>
          </w:p>
        </w:tc>
        <w:tc>
          <w:tcPr>
            <w:tcW w:w="1410" w:type="dxa"/>
            <w:vAlign w:val="center"/>
          </w:tcPr>
          <w:p w14:paraId="6D526B48">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22015.00</w:t>
            </w:r>
          </w:p>
        </w:tc>
        <w:tc>
          <w:tcPr>
            <w:tcW w:w="1395" w:type="dxa"/>
            <w:vMerge w:val="continue"/>
            <w:vAlign w:val="center"/>
          </w:tcPr>
          <w:p w14:paraId="0DEA90A3">
            <w:pPr>
              <w:widowControl/>
              <w:spacing w:line="330" w:lineRule="exact"/>
              <w:jc w:val="center"/>
              <w:rPr>
                <w:rFonts w:ascii="宋体" w:hAnsi="宋体" w:cs="宋体"/>
                <w:kern w:val="0"/>
                <w:sz w:val="18"/>
                <w:szCs w:val="18"/>
                <w:lang w:bidi="ar"/>
              </w:rPr>
            </w:pPr>
          </w:p>
        </w:tc>
        <w:tc>
          <w:tcPr>
            <w:tcW w:w="1546" w:type="dxa"/>
            <w:vMerge w:val="continue"/>
            <w:vAlign w:val="center"/>
          </w:tcPr>
          <w:p w14:paraId="7ABB6AD8">
            <w:pPr>
              <w:widowControl/>
              <w:spacing w:line="330" w:lineRule="exact"/>
              <w:jc w:val="center"/>
              <w:rPr>
                <w:rFonts w:ascii="宋体" w:hAnsi="宋体" w:cs="宋体"/>
                <w:kern w:val="0"/>
                <w:sz w:val="18"/>
                <w:szCs w:val="18"/>
                <w:lang w:bidi="ar"/>
              </w:rPr>
            </w:pPr>
          </w:p>
        </w:tc>
      </w:tr>
      <w:tr w14:paraId="15FB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4CD7161">
            <w:pPr>
              <w:spacing w:line="300" w:lineRule="exact"/>
              <w:jc w:val="center"/>
              <w:rPr>
                <w:rFonts w:ascii="宋体" w:hAnsi="宋体" w:cs="宋体"/>
                <w:b/>
                <w:bCs/>
                <w:sz w:val="18"/>
                <w:szCs w:val="18"/>
              </w:rPr>
            </w:pPr>
          </w:p>
        </w:tc>
        <w:tc>
          <w:tcPr>
            <w:tcW w:w="1980" w:type="dxa"/>
            <w:vMerge w:val="restart"/>
            <w:vAlign w:val="center"/>
          </w:tcPr>
          <w:p w14:paraId="5883473E">
            <w:pPr>
              <w:widowControl/>
              <w:spacing w:line="300" w:lineRule="exact"/>
              <w:jc w:val="center"/>
              <w:rPr>
                <w:rFonts w:ascii="宋体" w:hAnsi="宋体" w:cs="宋体"/>
                <w:b/>
                <w:bCs/>
                <w:kern w:val="0"/>
                <w:sz w:val="18"/>
                <w:szCs w:val="18"/>
                <w:lang w:bidi="ar"/>
              </w:rPr>
            </w:pPr>
            <w:r>
              <w:rPr>
                <w:rFonts w:hint="eastAsia" w:ascii="宋体" w:hAnsi="宋体" w:cs="宋体"/>
                <w:kern w:val="0"/>
                <w:sz w:val="18"/>
                <w:szCs w:val="18"/>
                <w:lang w:bidi="ar"/>
              </w:rPr>
              <w:t>其他费用</w:t>
            </w:r>
          </w:p>
        </w:tc>
        <w:tc>
          <w:tcPr>
            <w:tcW w:w="1380" w:type="dxa"/>
            <w:vAlign w:val="center"/>
          </w:tcPr>
          <w:p w14:paraId="3F50FE6A">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前期工作费</w:t>
            </w:r>
          </w:p>
        </w:tc>
        <w:tc>
          <w:tcPr>
            <w:tcW w:w="960" w:type="dxa"/>
            <w:vAlign w:val="center"/>
          </w:tcPr>
          <w:p w14:paraId="213CFE74">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3BFA68BB">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433649.39</w:t>
            </w:r>
          </w:p>
        </w:tc>
        <w:tc>
          <w:tcPr>
            <w:tcW w:w="2087" w:type="dxa"/>
            <w:vAlign w:val="center"/>
          </w:tcPr>
          <w:p w14:paraId="10909771">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160E84CC">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5%</w:t>
            </w:r>
          </w:p>
        </w:tc>
        <w:tc>
          <w:tcPr>
            <w:tcW w:w="1410" w:type="dxa"/>
            <w:vAlign w:val="center"/>
          </w:tcPr>
          <w:p w14:paraId="4609492C">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21682.47</w:t>
            </w:r>
          </w:p>
        </w:tc>
        <w:tc>
          <w:tcPr>
            <w:tcW w:w="1395" w:type="dxa"/>
            <w:vMerge w:val="restart"/>
            <w:vAlign w:val="center"/>
          </w:tcPr>
          <w:p w14:paraId="6D48E643">
            <w:pPr>
              <w:widowControl/>
              <w:spacing w:line="330" w:lineRule="exact"/>
              <w:jc w:val="center"/>
              <w:rPr>
                <w:rFonts w:ascii="宋体" w:hAnsi="宋体" w:cs="宋体"/>
                <w:kern w:val="0"/>
                <w:sz w:val="18"/>
                <w:szCs w:val="18"/>
                <w:lang w:bidi="ar"/>
              </w:rPr>
            </w:pPr>
            <w:r>
              <w:rPr>
                <w:rFonts w:hint="eastAsia" w:ascii="宋体" w:hAnsi="宋体" w:cs="宋体"/>
                <w:kern w:val="0"/>
                <w:sz w:val="18"/>
                <w:szCs w:val="18"/>
                <w:lang w:bidi="ar"/>
              </w:rPr>
              <w:t>52037.93</w:t>
            </w:r>
          </w:p>
        </w:tc>
        <w:tc>
          <w:tcPr>
            <w:tcW w:w="1546" w:type="dxa"/>
            <w:vMerge w:val="continue"/>
            <w:vAlign w:val="center"/>
          </w:tcPr>
          <w:p w14:paraId="20B68AE8">
            <w:pPr>
              <w:widowControl/>
              <w:spacing w:line="330" w:lineRule="exact"/>
              <w:jc w:val="center"/>
              <w:rPr>
                <w:rFonts w:ascii="宋体" w:hAnsi="宋体" w:cs="宋体"/>
                <w:kern w:val="0"/>
                <w:sz w:val="18"/>
                <w:szCs w:val="18"/>
                <w:lang w:bidi="ar"/>
              </w:rPr>
            </w:pPr>
          </w:p>
        </w:tc>
      </w:tr>
      <w:tr w14:paraId="6F4A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47988C7">
            <w:pPr>
              <w:spacing w:line="300" w:lineRule="exact"/>
              <w:jc w:val="center"/>
              <w:rPr>
                <w:rFonts w:ascii="宋体" w:hAnsi="宋体" w:cs="宋体"/>
                <w:b/>
                <w:bCs/>
                <w:sz w:val="18"/>
                <w:szCs w:val="18"/>
              </w:rPr>
            </w:pPr>
          </w:p>
        </w:tc>
        <w:tc>
          <w:tcPr>
            <w:tcW w:w="1980" w:type="dxa"/>
            <w:vMerge w:val="continue"/>
            <w:vAlign w:val="center"/>
          </w:tcPr>
          <w:p w14:paraId="7581334D">
            <w:pPr>
              <w:widowControl/>
              <w:spacing w:line="300" w:lineRule="exact"/>
              <w:jc w:val="center"/>
              <w:rPr>
                <w:rFonts w:ascii="宋体" w:hAnsi="宋体" w:cs="宋体"/>
                <w:b/>
                <w:bCs/>
                <w:kern w:val="0"/>
                <w:sz w:val="18"/>
                <w:szCs w:val="18"/>
                <w:lang w:bidi="ar"/>
              </w:rPr>
            </w:pPr>
          </w:p>
        </w:tc>
        <w:tc>
          <w:tcPr>
            <w:tcW w:w="1380" w:type="dxa"/>
            <w:vAlign w:val="center"/>
          </w:tcPr>
          <w:p w14:paraId="7899F84C">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工程监理费</w:t>
            </w:r>
          </w:p>
        </w:tc>
        <w:tc>
          <w:tcPr>
            <w:tcW w:w="960" w:type="dxa"/>
            <w:vAlign w:val="center"/>
          </w:tcPr>
          <w:p w14:paraId="45D76808">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73BECE73">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433649.39</w:t>
            </w:r>
          </w:p>
        </w:tc>
        <w:tc>
          <w:tcPr>
            <w:tcW w:w="2087" w:type="dxa"/>
            <w:vAlign w:val="center"/>
          </w:tcPr>
          <w:p w14:paraId="7A02FFEB">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6020DB2C">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3%</w:t>
            </w:r>
          </w:p>
        </w:tc>
        <w:tc>
          <w:tcPr>
            <w:tcW w:w="1410" w:type="dxa"/>
            <w:vAlign w:val="center"/>
          </w:tcPr>
          <w:p w14:paraId="67850A1D">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13009.48</w:t>
            </w:r>
          </w:p>
        </w:tc>
        <w:tc>
          <w:tcPr>
            <w:tcW w:w="1395" w:type="dxa"/>
            <w:vMerge w:val="continue"/>
            <w:vAlign w:val="center"/>
          </w:tcPr>
          <w:p w14:paraId="75E1E049">
            <w:pPr>
              <w:widowControl/>
              <w:spacing w:line="330" w:lineRule="exact"/>
              <w:jc w:val="center"/>
              <w:rPr>
                <w:rFonts w:ascii="宋体" w:hAnsi="宋体" w:cs="宋体"/>
                <w:b/>
                <w:bCs/>
                <w:kern w:val="0"/>
                <w:sz w:val="18"/>
                <w:szCs w:val="18"/>
                <w:lang w:bidi="ar"/>
              </w:rPr>
            </w:pPr>
          </w:p>
        </w:tc>
        <w:tc>
          <w:tcPr>
            <w:tcW w:w="1546" w:type="dxa"/>
            <w:vMerge w:val="continue"/>
            <w:vAlign w:val="center"/>
          </w:tcPr>
          <w:p w14:paraId="756643FB">
            <w:pPr>
              <w:widowControl/>
              <w:spacing w:line="330" w:lineRule="exact"/>
              <w:jc w:val="center"/>
              <w:rPr>
                <w:rFonts w:ascii="宋体" w:hAnsi="宋体" w:cs="宋体"/>
                <w:kern w:val="0"/>
                <w:sz w:val="18"/>
                <w:szCs w:val="18"/>
                <w:lang w:bidi="ar"/>
              </w:rPr>
            </w:pPr>
          </w:p>
        </w:tc>
      </w:tr>
      <w:tr w14:paraId="71C2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90A11AA">
            <w:pPr>
              <w:spacing w:line="300" w:lineRule="exact"/>
              <w:jc w:val="center"/>
              <w:rPr>
                <w:rFonts w:ascii="宋体" w:hAnsi="宋体" w:cs="宋体"/>
                <w:b/>
                <w:bCs/>
                <w:sz w:val="18"/>
                <w:szCs w:val="18"/>
              </w:rPr>
            </w:pPr>
          </w:p>
        </w:tc>
        <w:tc>
          <w:tcPr>
            <w:tcW w:w="1980" w:type="dxa"/>
            <w:vMerge w:val="continue"/>
            <w:vAlign w:val="center"/>
          </w:tcPr>
          <w:p w14:paraId="02545E95">
            <w:pPr>
              <w:widowControl/>
              <w:spacing w:line="300" w:lineRule="exact"/>
              <w:jc w:val="center"/>
              <w:rPr>
                <w:rFonts w:ascii="宋体" w:hAnsi="宋体" w:cs="宋体"/>
                <w:b/>
                <w:bCs/>
                <w:kern w:val="0"/>
                <w:sz w:val="18"/>
                <w:szCs w:val="18"/>
                <w:lang w:bidi="ar"/>
              </w:rPr>
            </w:pPr>
          </w:p>
        </w:tc>
        <w:tc>
          <w:tcPr>
            <w:tcW w:w="1380" w:type="dxa"/>
            <w:vAlign w:val="center"/>
          </w:tcPr>
          <w:p w14:paraId="79BD39F7">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竣工验收费</w:t>
            </w:r>
          </w:p>
        </w:tc>
        <w:tc>
          <w:tcPr>
            <w:tcW w:w="960" w:type="dxa"/>
            <w:vAlign w:val="center"/>
          </w:tcPr>
          <w:p w14:paraId="6B65AFA4">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37102189">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433649.39</w:t>
            </w:r>
          </w:p>
        </w:tc>
        <w:tc>
          <w:tcPr>
            <w:tcW w:w="2087" w:type="dxa"/>
            <w:vAlign w:val="center"/>
          </w:tcPr>
          <w:p w14:paraId="00E36176">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2E1E936E">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660AB934">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8672.99</w:t>
            </w:r>
          </w:p>
        </w:tc>
        <w:tc>
          <w:tcPr>
            <w:tcW w:w="1395" w:type="dxa"/>
            <w:vMerge w:val="continue"/>
            <w:vAlign w:val="center"/>
          </w:tcPr>
          <w:p w14:paraId="446FE7DB">
            <w:pPr>
              <w:widowControl/>
              <w:spacing w:line="330" w:lineRule="exact"/>
              <w:jc w:val="center"/>
              <w:rPr>
                <w:rFonts w:ascii="宋体" w:hAnsi="宋体" w:cs="宋体"/>
                <w:b/>
                <w:bCs/>
                <w:kern w:val="0"/>
                <w:sz w:val="18"/>
                <w:szCs w:val="18"/>
                <w:lang w:bidi="ar"/>
              </w:rPr>
            </w:pPr>
          </w:p>
        </w:tc>
        <w:tc>
          <w:tcPr>
            <w:tcW w:w="1546" w:type="dxa"/>
            <w:vMerge w:val="continue"/>
            <w:vAlign w:val="center"/>
          </w:tcPr>
          <w:p w14:paraId="141E8431">
            <w:pPr>
              <w:widowControl/>
              <w:spacing w:line="330" w:lineRule="exact"/>
              <w:jc w:val="center"/>
              <w:rPr>
                <w:rFonts w:ascii="宋体" w:hAnsi="宋体" w:cs="宋体"/>
                <w:kern w:val="0"/>
                <w:sz w:val="18"/>
                <w:szCs w:val="18"/>
                <w:lang w:bidi="ar"/>
              </w:rPr>
            </w:pPr>
          </w:p>
        </w:tc>
      </w:tr>
      <w:tr w14:paraId="2537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E256D87">
            <w:pPr>
              <w:spacing w:line="300" w:lineRule="exact"/>
              <w:jc w:val="center"/>
              <w:rPr>
                <w:rFonts w:ascii="宋体" w:hAnsi="宋体" w:cs="宋体"/>
                <w:b/>
                <w:bCs/>
                <w:sz w:val="18"/>
                <w:szCs w:val="18"/>
              </w:rPr>
            </w:pPr>
          </w:p>
        </w:tc>
        <w:tc>
          <w:tcPr>
            <w:tcW w:w="1980" w:type="dxa"/>
            <w:vMerge w:val="continue"/>
            <w:vAlign w:val="center"/>
          </w:tcPr>
          <w:p w14:paraId="3CE7BA78">
            <w:pPr>
              <w:widowControl/>
              <w:spacing w:line="300" w:lineRule="exact"/>
              <w:jc w:val="center"/>
              <w:rPr>
                <w:rFonts w:ascii="宋体" w:hAnsi="宋体" w:cs="宋体"/>
                <w:b/>
                <w:bCs/>
                <w:kern w:val="0"/>
                <w:sz w:val="18"/>
                <w:szCs w:val="18"/>
                <w:lang w:bidi="ar"/>
              </w:rPr>
            </w:pPr>
          </w:p>
        </w:tc>
        <w:tc>
          <w:tcPr>
            <w:tcW w:w="1380" w:type="dxa"/>
            <w:vAlign w:val="center"/>
          </w:tcPr>
          <w:p w14:paraId="20E9730D">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业主管理费</w:t>
            </w:r>
          </w:p>
        </w:tc>
        <w:tc>
          <w:tcPr>
            <w:tcW w:w="960" w:type="dxa"/>
            <w:vAlign w:val="center"/>
          </w:tcPr>
          <w:p w14:paraId="36EF6AF4">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19E6D315">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433649.39</w:t>
            </w:r>
          </w:p>
        </w:tc>
        <w:tc>
          <w:tcPr>
            <w:tcW w:w="2087" w:type="dxa"/>
            <w:vAlign w:val="center"/>
          </w:tcPr>
          <w:p w14:paraId="473C8832">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7841CF83">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0FC2BD45">
            <w:pPr>
              <w:widowControl/>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8672.99</w:t>
            </w:r>
          </w:p>
        </w:tc>
        <w:tc>
          <w:tcPr>
            <w:tcW w:w="1395" w:type="dxa"/>
            <w:vMerge w:val="continue"/>
            <w:vAlign w:val="center"/>
          </w:tcPr>
          <w:p w14:paraId="3CE3AA1A">
            <w:pPr>
              <w:widowControl/>
              <w:spacing w:line="330" w:lineRule="exact"/>
              <w:jc w:val="center"/>
              <w:rPr>
                <w:rFonts w:ascii="宋体" w:hAnsi="宋体" w:cs="宋体"/>
                <w:b/>
                <w:bCs/>
                <w:kern w:val="0"/>
                <w:sz w:val="18"/>
                <w:szCs w:val="18"/>
                <w:lang w:bidi="ar"/>
              </w:rPr>
            </w:pPr>
          </w:p>
        </w:tc>
        <w:tc>
          <w:tcPr>
            <w:tcW w:w="1546" w:type="dxa"/>
            <w:vMerge w:val="continue"/>
            <w:vAlign w:val="center"/>
          </w:tcPr>
          <w:p w14:paraId="05017D78">
            <w:pPr>
              <w:widowControl/>
              <w:spacing w:line="330" w:lineRule="exact"/>
              <w:jc w:val="center"/>
              <w:rPr>
                <w:rFonts w:ascii="宋体" w:hAnsi="宋体" w:cs="宋体"/>
                <w:kern w:val="0"/>
                <w:sz w:val="18"/>
                <w:szCs w:val="18"/>
                <w:lang w:bidi="ar"/>
              </w:rPr>
            </w:pPr>
          </w:p>
        </w:tc>
      </w:tr>
      <w:tr w14:paraId="6B0F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AE5DBC4">
            <w:pPr>
              <w:spacing w:line="300" w:lineRule="exact"/>
              <w:jc w:val="center"/>
              <w:rPr>
                <w:rFonts w:ascii="宋体" w:hAnsi="宋体" w:cs="宋体"/>
                <w:b/>
                <w:bCs/>
                <w:sz w:val="18"/>
                <w:szCs w:val="18"/>
              </w:rPr>
            </w:pPr>
          </w:p>
        </w:tc>
        <w:tc>
          <w:tcPr>
            <w:tcW w:w="1980" w:type="dxa"/>
            <w:vMerge w:val="restart"/>
            <w:vAlign w:val="center"/>
          </w:tcPr>
          <w:p w14:paraId="6F2CCFAF">
            <w:pPr>
              <w:widowControl/>
              <w:spacing w:line="300" w:lineRule="exact"/>
              <w:jc w:val="center"/>
              <w:rPr>
                <w:rFonts w:ascii="宋体" w:hAnsi="宋体" w:cs="宋体"/>
                <w:b/>
                <w:bCs/>
                <w:kern w:val="0"/>
                <w:sz w:val="18"/>
                <w:szCs w:val="18"/>
                <w:lang w:bidi="ar"/>
              </w:rPr>
            </w:pPr>
            <w:r>
              <w:rPr>
                <w:rFonts w:hint="eastAsia" w:ascii="宋体" w:hAnsi="宋体" w:cs="宋体"/>
                <w:sz w:val="18"/>
                <w:szCs w:val="18"/>
              </w:rPr>
              <w:t>监测与管护</w:t>
            </w:r>
          </w:p>
        </w:tc>
        <w:tc>
          <w:tcPr>
            <w:tcW w:w="1380" w:type="dxa"/>
            <w:vAlign w:val="center"/>
          </w:tcPr>
          <w:p w14:paraId="2528527B">
            <w:pPr>
              <w:pStyle w:val="68"/>
              <w:spacing w:line="300" w:lineRule="exact"/>
              <w:rPr>
                <w:rFonts w:ascii="宋体" w:hAnsi="宋体" w:cs="宋体"/>
                <w:kern w:val="0"/>
                <w:sz w:val="18"/>
                <w:szCs w:val="18"/>
                <w:lang w:bidi="ar"/>
              </w:rPr>
            </w:pPr>
            <w:r>
              <w:rPr>
                <w:rFonts w:hint="eastAsia" w:ascii="宋体" w:hAnsi="宋体" w:cs="宋体"/>
                <w:kern w:val="0"/>
                <w:sz w:val="18"/>
                <w:szCs w:val="18"/>
              </w:rPr>
              <w:t>监测费</w:t>
            </w:r>
          </w:p>
        </w:tc>
        <w:tc>
          <w:tcPr>
            <w:tcW w:w="960" w:type="dxa"/>
            <w:vAlign w:val="center"/>
          </w:tcPr>
          <w:p w14:paraId="16F0ED5C">
            <w:pPr>
              <w:pStyle w:val="68"/>
              <w:spacing w:line="300" w:lineRule="exact"/>
              <w:rPr>
                <w:rFonts w:ascii="宋体" w:hAnsi="宋体" w:cs="宋体"/>
                <w:kern w:val="0"/>
                <w:sz w:val="18"/>
                <w:szCs w:val="18"/>
                <w:lang w:bidi="ar"/>
              </w:rPr>
            </w:pPr>
            <w:r>
              <w:rPr>
                <w:rFonts w:hint="eastAsia" w:ascii="宋体" w:hAnsi="宋体" w:cs="宋体"/>
                <w:kern w:val="0"/>
                <w:sz w:val="18"/>
                <w:szCs w:val="18"/>
                <w:lang w:val="zh-CN"/>
              </w:rPr>
              <w:t>元/年</w:t>
            </w:r>
          </w:p>
        </w:tc>
        <w:tc>
          <w:tcPr>
            <w:tcW w:w="1220" w:type="dxa"/>
            <w:vAlign w:val="center"/>
          </w:tcPr>
          <w:p w14:paraId="33CEB080">
            <w:pPr>
              <w:pStyle w:val="68"/>
              <w:spacing w:line="300" w:lineRule="exact"/>
              <w:rPr>
                <w:rFonts w:ascii="宋体" w:hAnsi="宋体" w:cs="宋体"/>
                <w:kern w:val="0"/>
                <w:sz w:val="18"/>
                <w:szCs w:val="18"/>
                <w:lang w:bidi="ar"/>
              </w:rPr>
            </w:pPr>
            <w:r>
              <w:rPr>
                <w:rFonts w:hint="eastAsia" w:ascii="宋体" w:hAnsi="宋体" w:cs="宋体"/>
                <w:kern w:val="0"/>
                <w:sz w:val="18"/>
                <w:szCs w:val="18"/>
              </w:rPr>
              <w:t>1</w:t>
            </w:r>
          </w:p>
        </w:tc>
        <w:tc>
          <w:tcPr>
            <w:tcW w:w="2087" w:type="dxa"/>
            <w:vAlign w:val="center"/>
          </w:tcPr>
          <w:p w14:paraId="1B55DC52">
            <w:pPr>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47F1E3A5">
            <w:pPr>
              <w:pStyle w:val="68"/>
              <w:spacing w:line="300" w:lineRule="exact"/>
              <w:rPr>
                <w:rFonts w:ascii="宋体" w:hAnsi="宋体" w:cs="宋体"/>
                <w:kern w:val="0"/>
                <w:sz w:val="18"/>
                <w:szCs w:val="18"/>
                <w:lang w:bidi="ar"/>
              </w:rPr>
            </w:pPr>
            <w:r>
              <w:rPr>
                <w:rFonts w:hint="eastAsia" w:ascii="宋体" w:hAnsi="宋体" w:cs="宋体"/>
                <w:kern w:val="0"/>
                <w:sz w:val="18"/>
                <w:szCs w:val="18"/>
              </w:rPr>
              <w:t>3000</w:t>
            </w:r>
          </w:p>
        </w:tc>
        <w:tc>
          <w:tcPr>
            <w:tcW w:w="1410" w:type="dxa"/>
            <w:vAlign w:val="center"/>
          </w:tcPr>
          <w:p w14:paraId="25B71114">
            <w:pPr>
              <w:pStyle w:val="68"/>
              <w:spacing w:line="300" w:lineRule="exact"/>
              <w:rPr>
                <w:rFonts w:ascii="宋体" w:hAnsi="宋体" w:cs="宋体"/>
                <w:kern w:val="0"/>
                <w:sz w:val="18"/>
                <w:szCs w:val="18"/>
                <w:lang w:bidi="ar"/>
              </w:rPr>
            </w:pPr>
            <w:r>
              <w:rPr>
                <w:rFonts w:hint="eastAsia" w:ascii="宋体" w:hAnsi="宋体" w:cs="宋体"/>
                <w:kern w:val="0"/>
                <w:sz w:val="18"/>
                <w:szCs w:val="18"/>
              </w:rPr>
              <w:t>3000.00</w:t>
            </w:r>
          </w:p>
        </w:tc>
        <w:tc>
          <w:tcPr>
            <w:tcW w:w="1395" w:type="dxa"/>
            <w:vMerge w:val="restart"/>
            <w:vAlign w:val="center"/>
          </w:tcPr>
          <w:p w14:paraId="7B16E176">
            <w:pPr>
              <w:widowControl/>
              <w:spacing w:line="330" w:lineRule="exact"/>
              <w:jc w:val="center"/>
              <w:rPr>
                <w:rFonts w:ascii="宋体" w:hAnsi="宋体" w:cs="宋体"/>
                <w:kern w:val="0"/>
                <w:sz w:val="18"/>
                <w:szCs w:val="18"/>
                <w:lang w:bidi="ar"/>
              </w:rPr>
            </w:pPr>
            <w:r>
              <w:rPr>
                <w:rFonts w:hint="eastAsia" w:ascii="宋体" w:hAnsi="宋体" w:cs="宋体"/>
                <w:kern w:val="0"/>
                <w:sz w:val="18"/>
                <w:szCs w:val="18"/>
                <w:lang w:bidi="ar"/>
              </w:rPr>
              <w:t>31706.00</w:t>
            </w:r>
          </w:p>
        </w:tc>
        <w:tc>
          <w:tcPr>
            <w:tcW w:w="1546" w:type="dxa"/>
            <w:vMerge w:val="continue"/>
            <w:vAlign w:val="center"/>
          </w:tcPr>
          <w:p w14:paraId="37D46AB9">
            <w:pPr>
              <w:widowControl/>
              <w:spacing w:line="330" w:lineRule="exact"/>
              <w:jc w:val="center"/>
              <w:rPr>
                <w:rFonts w:ascii="宋体" w:hAnsi="宋体" w:cs="宋体"/>
                <w:kern w:val="0"/>
                <w:sz w:val="18"/>
                <w:szCs w:val="18"/>
                <w:lang w:bidi="ar"/>
              </w:rPr>
            </w:pPr>
          </w:p>
        </w:tc>
      </w:tr>
      <w:tr w14:paraId="5772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9E41ED9">
            <w:pPr>
              <w:spacing w:line="300" w:lineRule="exact"/>
              <w:jc w:val="center"/>
              <w:rPr>
                <w:rFonts w:ascii="宋体" w:hAnsi="宋体" w:cs="宋体"/>
                <w:b/>
                <w:bCs/>
                <w:sz w:val="18"/>
                <w:szCs w:val="18"/>
              </w:rPr>
            </w:pPr>
          </w:p>
        </w:tc>
        <w:tc>
          <w:tcPr>
            <w:tcW w:w="1980" w:type="dxa"/>
            <w:vMerge w:val="continue"/>
            <w:vAlign w:val="center"/>
          </w:tcPr>
          <w:p w14:paraId="7F802E30">
            <w:pPr>
              <w:widowControl/>
              <w:spacing w:line="300" w:lineRule="exact"/>
              <w:jc w:val="center"/>
              <w:rPr>
                <w:rFonts w:ascii="宋体" w:hAnsi="宋体" w:cs="宋体"/>
                <w:b/>
                <w:bCs/>
                <w:kern w:val="0"/>
                <w:sz w:val="18"/>
                <w:szCs w:val="18"/>
                <w:lang w:bidi="ar"/>
              </w:rPr>
            </w:pPr>
          </w:p>
        </w:tc>
        <w:tc>
          <w:tcPr>
            <w:tcW w:w="1380" w:type="dxa"/>
            <w:vAlign w:val="center"/>
          </w:tcPr>
          <w:p w14:paraId="7378F2F4">
            <w:pPr>
              <w:pStyle w:val="68"/>
              <w:spacing w:line="300" w:lineRule="exact"/>
              <w:rPr>
                <w:rFonts w:ascii="宋体" w:hAnsi="宋体" w:cs="宋体"/>
                <w:kern w:val="0"/>
                <w:sz w:val="18"/>
                <w:szCs w:val="18"/>
                <w:lang w:bidi="ar"/>
              </w:rPr>
            </w:pPr>
            <w:r>
              <w:rPr>
                <w:rFonts w:hint="eastAsia" w:ascii="宋体" w:hAnsi="宋体" w:cs="宋体"/>
                <w:kern w:val="0"/>
                <w:sz w:val="18"/>
                <w:szCs w:val="18"/>
              </w:rPr>
              <w:t>管护费</w:t>
            </w:r>
          </w:p>
        </w:tc>
        <w:tc>
          <w:tcPr>
            <w:tcW w:w="960" w:type="dxa"/>
            <w:vAlign w:val="center"/>
          </w:tcPr>
          <w:p w14:paraId="020D5CE0">
            <w:pPr>
              <w:pStyle w:val="68"/>
              <w:spacing w:line="300" w:lineRule="exact"/>
              <w:rPr>
                <w:rFonts w:ascii="宋体" w:hAnsi="宋体" w:cs="宋体"/>
                <w:kern w:val="0"/>
                <w:sz w:val="18"/>
                <w:szCs w:val="18"/>
                <w:lang w:bidi="ar"/>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55B0B5F2">
            <w:pPr>
              <w:pStyle w:val="68"/>
              <w:spacing w:line="300" w:lineRule="exact"/>
              <w:rPr>
                <w:rFonts w:ascii="宋体" w:hAnsi="宋体" w:cs="宋体"/>
                <w:kern w:val="0"/>
                <w:sz w:val="18"/>
                <w:szCs w:val="18"/>
                <w:lang w:bidi="ar"/>
              </w:rPr>
            </w:pPr>
            <w:r>
              <w:rPr>
                <w:rFonts w:hint="eastAsia" w:ascii="宋体" w:hAnsi="宋体" w:cs="宋体"/>
                <w:sz w:val="18"/>
                <w:szCs w:val="18"/>
              </w:rPr>
              <w:t>71765</w:t>
            </w:r>
          </w:p>
        </w:tc>
        <w:tc>
          <w:tcPr>
            <w:tcW w:w="2087" w:type="dxa"/>
            <w:vAlign w:val="center"/>
          </w:tcPr>
          <w:p w14:paraId="7740E413">
            <w:pPr>
              <w:spacing w:line="30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0F7A919C">
            <w:pPr>
              <w:pStyle w:val="68"/>
              <w:spacing w:line="300" w:lineRule="exact"/>
              <w:rPr>
                <w:rFonts w:ascii="宋体" w:hAnsi="宋体" w:cs="宋体"/>
                <w:kern w:val="0"/>
                <w:sz w:val="18"/>
                <w:szCs w:val="18"/>
                <w:lang w:bidi="ar"/>
              </w:rPr>
            </w:pPr>
            <w:r>
              <w:rPr>
                <w:rFonts w:hint="eastAsia" w:ascii="宋体" w:hAnsi="宋体" w:cs="宋体"/>
                <w:kern w:val="0"/>
                <w:sz w:val="18"/>
                <w:szCs w:val="18"/>
              </w:rPr>
              <w:t xml:space="preserve">0.40 </w:t>
            </w:r>
          </w:p>
        </w:tc>
        <w:tc>
          <w:tcPr>
            <w:tcW w:w="1410" w:type="dxa"/>
            <w:vAlign w:val="center"/>
          </w:tcPr>
          <w:p w14:paraId="6C30C5F1">
            <w:pPr>
              <w:pStyle w:val="68"/>
              <w:spacing w:line="300" w:lineRule="exact"/>
              <w:rPr>
                <w:rFonts w:ascii="宋体" w:hAnsi="宋体" w:cs="宋体"/>
                <w:kern w:val="0"/>
                <w:sz w:val="18"/>
                <w:szCs w:val="18"/>
                <w:lang w:bidi="ar"/>
              </w:rPr>
            </w:pPr>
            <w:r>
              <w:rPr>
                <w:rFonts w:hint="eastAsia" w:ascii="宋体" w:hAnsi="宋体" w:cs="宋体"/>
                <w:kern w:val="0"/>
                <w:sz w:val="18"/>
                <w:szCs w:val="18"/>
                <w:lang w:bidi="ar"/>
              </w:rPr>
              <w:t>28706.00</w:t>
            </w:r>
          </w:p>
        </w:tc>
        <w:tc>
          <w:tcPr>
            <w:tcW w:w="1395" w:type="dxa"/>
            <w:vMerge w:val="continue"/>
            <w:vAlign w:val="center"/>
          </w:tcPr>
          <w:p w14:paraId="26269834">
            <w:pPr>
              <w:widowControl/>
              <w:spacing w:line="330" w:lineRule="exact"/>
              <w:jc w:val="center"/>
              <w:rPr>
                <w:rFonts w:ascii="宋体" w:hAnsi="宋体" w:cs="宋体"/>
                <w:kern w:val="0"/>
                <w:sz w:val="18"/>
                <w:szCs w:val="18"/>
                <w:lang w:bidi="ar"/>
              </w:rPr>
            </w:pPr>
          </w:p>
        </w:tc>
        <w:tc>
          <w:tcPr>
            <w:tcW w:w="1546" w:type="dxa"/>
            <w:vMerge w:val="continue"/>
            <w:vAlign w:val="center"/>
          </w:tcPr>
          <w:p w14:paraId="31A9BADD">
            <w:pPr>
              <w:widowControl/>
              <w:spacing w:line="330" w:lineRule="exact"/>
              <w:jc w:val="center"/>
              <w:rPr>
                <w:rFonts w:ascii="宋体" w:hAnsi="宋体" w:cs="宋体"/>
                <w:kern w:val="0"/>
                <w:sz w:val="18"/>
                <w:szCs w:val="18"/>
                <w:lang w:bidi="ar"/>
              </w:rPr>
            </w:pPr>
          </w:p>
        </w:tc>
      </w:tr>
      <w:tr w14:paraId="5D8E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E5AF41E">
            <w:pPr>
              <w:spacing w:line="300" w:lineRule="exact"/>
              <w:jc w:val="center"/>
              <w:rPr>
                <w:rFonts w:ascii="宋体" w:hAnsi="宋体" w:cs="宋体"/>
                <w:b/>
                <w:bCs/>
                <w:sz w:val="18"/>
                <w:szCs w:val="18"/>
              </w:rPr>
            </w:pPr>
          </w:p>
        </w:tc>
        <w:tc>
          <w:tcPr>
            <w:tcW w:w="1980" w:type="dxa"/>
            <w:vAlign w:val="center"/>
          </w:tcPr>
          <w:p w14:paraId="6254079A">
            <w:pPr>
              <w:spacing w:line="300" w:lineRule="exact"/>
              <w:jc w:val="center"/>
              <w:rPr>
                <w:rFonts w:ascii="宋体" w:hAnsi="宋体" w:cs="宋体"/>
                <w:b/>
                <w:bCs/>
                <w:kern w:val="0"/>
                <w:sz w:val="18"/>
                <w:szCs w:val="18"/>
                <w:lang w:bidi="ar"/>
              </w:rPr>
            </w:pPr>
            <w:r>
              <w:rPr>
                <w:rFonts w:hint="eastAsia" w:ascii="宋体" w:hAnsi="宋体" w:cs="宋体"/>
                <w:kern w:val="0"/>
                <w:sz w:val="18"/>
                <w:szCs w:val="18"/>
              </w:rPr>
              <w:t>基本预备费</w:t>
            </w:r>
          </w:p>
        </w:tc>
        <w:tc>
          <w:tcPr>
            <w:tcW w:w="1380" w:type="dxa"/>
            <w:vAlign w:val="center"/>
          </w:tcPr>
          <w:p w14:paraId="4CB47D94">
            <w:pPr>
              <w:pStyle w:val="68"/>
              <w:spacing w:line="30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4342806A">
            <w:pPr>
              <w:pStyle w:val="68"/>
              <w:spacing w:line="300" w:lineRule="exact"/>
              <w:rPr>
                <w:rFonts w:ascii="宋体" w:hAnsi="宋体" w:cs="宋体"/>
                <w:sz w:val="18"/>
                <w:szCs w:val="18"/>
                <w:lang w:val="zh-CN"/>
              </w:rPr>
            </w:pPr>
            <w:r>
              <w:rPr>
                <w:rFonts w:hint="eastAsia" w:ascii="宋体" w:hAnsi="宋体" w:cs="宋体"/>
                <w:kern w:val="0"/>
                <w:sz w:val="18"/>
                <w:szCs w:val="18"/>
                <w:lang w:val="zh-CN"/>
              </w:rPr>
              <w:t>元</w:t>
            </w:r>
          </w:p>
        </w:tc>
        <w:tc>
          <w:tcPr>
            <w:tcW w:w="1220" w:type="dxa"/>
            <w:vAlign w:val="center"/>
          </w:tcPr>
          <w:p w14:paraId="694540B1">
            <w:pPr>
              <w:spacing w:line="300" w:lineRule="exact"/>
              <w:jc w:val="center"/>
              <w:rPr>
                <w:rFonts w:ascii="宋体" w:hAnsi="宋体" w:cs="宋体"/>
                <w:sz w:val="18"/>
                <w:szCs w:val="18"/>
              </w:rPr>
            </w:pPr>
            <w:r>
              <w:rPr>
                <w:rFonts w:hint="eastAsia" w:ascii="宋体" w:hAnsi="宋体" w:cs="宋体"/>
                <w:sz w:val="18"/>
                <w:szCs w:val="18"/>
              </w:rPr>
              <w:t>485687.32</w:t>
            </w:r>
          </w:p>
        </w:tc>
        <w:tc>
          <w:tcPr>
            <w:tcW w:w="2087" w:type="dxa"/>
            <w:vAlign w:val="center"/>
          </w:tcPr>
          <w:p w14:paraId="20CFAC81">
            <w:pPr>
              <w:spacing w:line="30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5A19A169">
            <w:pPr>
              <w:spacing w:line="300" w:lineRule="exact"/>
              <w:jc w:val="center"/>
              <w:rPr>
                <w:rFonts w:ascii="宋体" w:hAnsi="宋体" w:cs="宋体"/>
                <w:kern w:val="0"/>
                <w:sz w:val="18"/>
                <w:szCs w:val="18"/>
              </w:rPr>
            </w:pPr>
            <w:r>
              <w:rPr>
                <w:rFonts w:hint="eastAsia" w:ascii="宋体" w:hAnsi="宋体" w:cs="宋体"/>
                <w:kern w:val="0"/>
                <w:sz w:val="18"/>
                <w:szCs w:val="18"/>
              </w:rPr>
              <w:t>3%</w:t>
            </w:r>
          </w:p>
        </w:tc>
        <w:tc>
          <w:tcPr>
            <w:tcW w:w="1410" w:type="dxa"/>
            <w:vAlign w:val="center"/>
          </w:tcPr>
          <w:p w14:paraId="24521D1A">
            <w:pPr>
              <w:spacing w:line="300" w:lineRule="exact"/>
              <w:jc w:val="center"/>
              <w:rPr>
                <w:rFonts w:ascii="宋体" w:hAnsi="宋体" w:cs="宋体"/>
                <w:kern w:val="0"/>
                <w:sz w:val="18"/>
                <w:szCs w:val="18"/>
                <w:lang w:bidi="ar"/>
              </w:rPr>
            </w:pPr>
            <w:r>
              <w:rPr>
                <w:rFonts w:hint="eastAsia" w:ascii="宋体" w:hAnsi="宋体" w:cs="宋体"/>
                <w:sz w:val="18"/>
                <w:szCs w:val="18"/>
              </w:rPr>
              <w:t>14570.62</w:t>
            </w:r>
          </w:p>
        </w:tc>
        <w:tc>
          <w:tcPr>
            <w:tcW w:w="1395" w:type="dxa"/>
            <w:vAlign w:val="center"/>
          </w:tcPr>
          <w:p w14:paraId="7D332DC2">
            <w:pPr>
              <w:pStyle w:val="68"/>
              <w:spacing w:line="340" w:lineRule="exact"/>
              <w:rPr>
                <w:rFonts w:ascii="宋体" w:hAnsi="宋体" w:cs="宋体"/>
                <w:kern w:val="0"/>
                <w:sz w:val="18"/>
                <w:szCs w:val="18"/>
                <w:lang w:bidi="ar"/>
              </w:rPr>
            </w:pPr>
            <w:r>
              <w:rPr>
                <w:rFonts w:hint="eastAsia" w:ascii="宋体" w:hAnsi="宋体" w:cs="宋体"/>
                <w:sz w:val="18"/>
                <w:szCs w:val="18"/>
              </w:rPr>
              <w:t>14570.62</w:t>
            </w:r>
          </w:p>
        </w:tc>
        <w:tc>
          <w:tcPr>
            <w:tcW w:w="1546" w:type="dxa"/>
            <w:vMerge w:val="continue"/>
            <w:vAlign w:val="center"/>
          </w:tcPr>
          <w:p w14:paraId="2F6F57F9">
            <w:pPr>
              <w:widowControl/>
              <w:spacing w:line="330" w:lineRule="exact"/>
              <w:jc w:val="center"/>
              <w:rPr>
                <w:rFonts w:ascii="宋体" w:hAnsi="宋体" w:cs="宋体"/>
                <w:kern w:val="0"/>
                <w:sz w:val="18"/>
                <w:szCs w:val="18"/>
                <w:lang w:bidi="ar"/>
              </w:rPr>
            </w:pPr>
          </w:p>
        </w:tc>
      </w:tr>
      <w:tr w14:paraId="1788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494AC53F">
            <w:pPr>
              <w:spacing w:line="360" w:lineRule="exact"/>
              <w:jc w:val="center"/>
              <w:rPr>
                <w:rFonts w:ascii="宋体" w:hAnsi="宋体" w:cs="宋体"/>
                <w:b/>
                <w:bCs/>
                <w:sz w:val="18"/>
                <w:szCs w:val="18"/>
              </w:rPr>
            </w:pPr>
            <w:r>
              <w:rPr>
                <w:rFonts w:hint="eastAsia" w:ascii="宋体" w:hAnsi="宋体" w:cs="宋体"/>
                <w:sz w:val="18"/>
                <w:szCs w:val="18"/>
              </w:rPr>
              <w:t>第5年</w:t>
            </w:r>
          </w:p>
        </w:tc>
        <w:tc>
          <w:tcPr>
            <w:tcW w:w="1980" w:type="dxa"/>
            <w:vMerge w:val="restart"/>
            <w:vAlign w:val="center"/>
          </w:tcPr>
          <w:p w14:paraId="547DE0AC">
            <w:pPr>
              <w:widowControl/>
              <w:spacing w:line="360" w:lineRule="exact"/>
              <w:jc w:val="center"/>
              <w:rPr>
                <w:rFonts w:ascii="宋体" w:hAnsi="宋体" w:cs="宋体"/>
                <w:b/>
                <w:bCs/>
                <w:kern w:val="0"/>
                <w:sz w:val="18"/>
                <w:szCs w:val="18"/>
                <w:lang w:bidi="ar"/>
              </w:rPr>
            </w:pPr>
            <w:r>
              <w:rPr>
                <w:rFonts w:hint="eastAsia" w:ascii="宋体" w:hAnsi="宋体" w:cs="宋体"/>
                <w:kern w:val="0"/>
                <w:sz w:val="18"/>
                <w:szCs w:val="18"/>
              </w:rPr>
              <w:t>露天采场(S=383078m</w:t>
            </w:r>
            <w:r>
              <w:rPr>
                <w:rFonts w:hint="eastAsia" w:ascii="宋体" w:hAnsi="宋体" w:cs="宋体"/>
                <w:kern w:val="0"/>
                <w:sz w:val="18"/>
                <w:szCs w:val="18"/>
                <w:vertAlign w:val="superscript"/>
              </w:rPr>
              <w:t>2</w:t>
            </w:r>
            <w:r>
              <w:rPr>
                <w:rFonts w:hint="eastAsia" w:ascii="宋体" w:hAnsi="宋体" w:cs="宋体"/>
                <w:kern w:val="0"/>
                <w:sz w:val="18"/>
                <w:szCs w:val="18"/>
              </w:rPr>
              <w:t>)</w:t>
            </w:r>
            <w:r>
              <w:rPr>
                <w:rFonts w:hint="eastAsia" w:ascii="宋体" w:hAnsi="宋体" w:cs="宋体"/>
                <w:sz w:val="18"/>
                <w:szCs w:val="18"/>
              </w:rPr>
              <w:t>+640m、+625m平台19170</w:t>
            </w:r>
            <w:r>
              <w:rPr>
                <w:rFonts w:hint="eastAsia" w:ascii="宋体" w:hAnsi="宋体" w:cs="宋体"/>
                <w:kern w:val="0"/>
                <w:sz w:val="18"/>
                <w:szCs w:val="18"/>
              </w:rPr>
              <w:t>m</w:t>
            </w:r>
            <w:r>
              <w:rPr>
                <w:rFonts w:hint="eastAsia" w:ascii="宋体" w:hAnsi="宋体" w:cs="宋体"/>
                <w:kern w:val="0"/>
                <w:sz w:val="18"/>
                <w:szCs w:val="18"/>
                <w:vertAlign w:val="superscript"/>
              </w:rPr>
              <w:t>2</w:t>
            </w:r>
          </w:p>
        </w:tc>
        <w:tc>
          <w:tcPr>
            <w:tcW w:w="1380" w:type="dxa"/>
            <w:vAlign w:val="center"/>
          </w:tcPr>
          <w:p w14:paraId="7C20F7B4">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平台矮挡墙</w:t>
            </w:r>
          </w:p>
        </w:tc>
        <w:tc>
          <w:tcPr>
            <w:tcW w:w="960" w:type="dxa"/>
            <w:vAlign w:val="center"/>
          </w:tcPr>
          <w:p w14:paraId="17CBB0B3">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m</w:t>
            </w:r>
          </w:p>
        </w:tc>
        <w:tc>
          <w:tcPr>
            <w:tcW w:w="1220" w:type="dxa"/>
            <w:vAlign w:val="center"/>
          </w:tcPr>
          <w:p w14:paraId="7C4683B0">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3160</w:t>
            </w:r>
          </w:p>
        </w:tc>
        <w:tc>
          <w:tcPr>
            <w:tcW w:w="2087" w:type="dxa"/>
            <w:vAlign w:val="center"/>
          </w:tcPr>
          <w:p w14:paraId="3836EDC6">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高0.5m、宽0.3m</w:t>
            </w:r>
          </w:p>
        </w:tc>
        <w:tc>
          <w:tcPr>
            <w:tcW w:w="900" w:type="dxa"/>
            <w:vAlign w:val="center"/>
          </w:tcPr>
          <w:p w14:paraId="2E4CA211">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30.00 </w:t>
            </w:r>
          </w:p>
        </w:tc>
        <w:tc>
          <w:tcPr>
            <w:tcW w:w="1410" w:type="dxa"/>
            <w:vAlign w:val="center"/>
          </w:tcPr>
          <w:p w14:paraId="4CF2378C">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94800.00</w:t>
            </w:r>
          </w:p>
        </w:tc>
        <w:tc>
          <w:tcPr>
            <w:tcW w:w="1395" w:type="dxa"/>
            <w:vMerge w:val="restart"/>
            <w:vAlign w:val="center"/>
          </w:tcPr>
          <w:p w14:paraId="0349D9BE">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259310.99</w:t>
            </w:r>
          </w:p>
        </w:tc>
        <w:tc>
          <w:tcPr>
            <w:tcW w:w="1546" w:type="dxa"/>
            <w:vMerge w:val="restart"/>
            <w:vAlign w:val="center"/>
          </w:tcPr>
          <w:p w14:paraId="4333065F">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313281.16</w:t>
            </w:r>
          </w:p>
        </w:tc>
      </w:tr>
      <w:tr w14:paraId="701B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F5D3445">
            <w:pPr>
              <w:spacing w:line="360" w:lineRule="exact"/>
              <w:jc w:val="center"/>
              <w:rPr>
                <w:rFonts w:ascii="宋体" w:hAnsi="宋体" w:cs="宋体"/>
                <w:b/>
                <w:bCs/>
                <w:sz w:val="18"/>
                <w:szCs w:val="18"/>
              </w:rPr>
            </w:pPr>
          </w:p>
        </w:tc>
        <w:tc>
          <w:tcPr>
            <w:tcW w:w="1980" w:type="dxa"/>
            <w:vMerge w:val="continue"/>
            <w:vAlign w:val="center"/>
          </w:tcPr>
          <w:p w14:paraId="15AB1894">
            <w:pPr>
              <w:widowControl/>
              <w:spacing w:line="360" w:lineRule="exact"/>
              <w:jc w:val="center"/>
              <w:rPr>
                <w:rFonts w:ascii="宋体" w:hAnsi="宋体" w:cs="宋体"/>
                <w:b/>
                <w:bCs/>
                <w:kern w:val="0"/>
                <w:sz w:val="18"/>
                <w:szCs w:val="18"/>
                <w:lang w:bidi="ar"/>
              </w:rPr>
            </w:pPr>
          </w:p>
        </w:tc>
        <w:tc>
          <w:tcPr>
            <w:tcW w:w="1380" w:type="dxa"/>
            <w:vAlign w:val="center"/>
          </w:tcPr>
          <w:p w14:paraId="5FDAB39D">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平台覆土</w:t>
            </w:r>
          </w:p>
        </w:tc>
        <w:tc>
          <w:tcPr>
            <w:tcW w:w="960" w:type="dxa"/>
            <w:vAlign w:val="center"/>
          </w:tcPr>
          <w:p w14:paraId="642983AC">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27AD3E12">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9585</w:t>
            </w:r>
          </w:p>
        </w:tc>
        <w:tc>
          <w:tcPr>
            <w:tcW w:w="2087" w:type="dxa"/>
            <w:vAlign w:val="center"/>
          </w:tcPr>
          <w:p w14:paraId="3C32F12F">
            <w:pPr>
              <w:widowControl/>
              <w:spacing w:line="360" w:lineRule="exact"/>
              <w:jc w:val="center"/>
              <w:rPr>
                <w:rFonts w:ascii="宋体" w:hAnsi="宋体" w:cs="宋体"/>
                <w:kern w:val="0"/>
                <w:sz w:val="18"/>
                <w:szCs w:val="18"/>
                <w:lang w:bidi="ar"/>
              </w:rPr>
            </w:pPr>
            <w:r>
              <w:rPr>
                <w:rFonts w:hint="eastAsia" w:ascii="宋体" w:hAnsi="宋体" w:cs="宋体"/>
                <w:sz w:val="18"/>
                <w:szCs w:val="18"/>
              </w:rPr>
              <w:t>覆土厚度50cm</w:t>
            </w:r>
          </w:p>
        </w:tc>
        <w:tc>
          <w:tcPr>
            <w:tcW w:w="900" w:type="dxa"/>
            <w:vAlign w:val="center"/>
          </w:tcPr>
          <w:p w14:paraId="095B7E35">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10" w:type="dxa"/>
            <w:vAlign w:val="center"/>
          </w:tcPr>
          <w:p w14:paraId="16055A79">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106872.75</w:t>
            </w:r>
          </w:p>
        </w:tc>
        <w:tc>
          <w:tcPr>
            <w:tcW w:w="1395" w:type="dxa"/>
            <w:vMerge w:val="continue"/>
            <w:vAlign w:val="center"/>
          </w:tcPr>
          <w:p w14:paraId="666C95AB">
            <w:pPr>
              <w:widowControl/>
              <w:spacing w:line="360" w:lineRule="exact"/>
              <w:jc w:val="center"/>
              <w:rPr>
                <w:rFonts w:ascii="宋体" w:hAnsi="宋体" w:cs="宋体"/>
                <w:kern w:val="0"/>
                <w:sz w:val="18"/>
                <w:szCs w:val="18"/>
                <w:lang w:bidi="ar"/>
              </w:rPr>
            </w:pPr>
          </w:p>
        </w:tc>
        <w:tc>
          <w:tcPr>
            <w:tcW w:w="1546" w:type="dxa"/>
            <w:vMerge w:val="continue"/>
            <w:vAlign w:val="center"/>
          </w:tcPr>
          <w:p w14:paraId="6EB6A66C">
            <w:pPr>
              <w:widowControl/>
              <w:spacing w:line="360" w:lineRule="exact"/>
              <w:jc w:val="center"/>
              <w:rPr>
                <w:rFonts w:ascii="宋体" w:hAnsi="宋体" w:cs="宋体"/>
                <w:kern w:val="0"/>
                <w:sz w:val="18"/>
                <w:szCs w:val="18"/>
                <w:lang w:bidi="ar"/>
              </w:rPr>
            </w:pPr>
          </w:p>
        </w:tc>
      </w:tr>
      <w:tr w14:paraId="5489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73B1F5E">
            <w:pPr>
              <w:spacing w:line="360" w:lineRule="exact"/>
              <w:jc w:val="center"/>
              <w:rPr>
                <w:rFonts w:ascii="宋体" w:hAnsi="宋体" w:cs="宋体"/>
                <w:b/>
                <w:bCs/>
                <w:sz w:val="18"/>
                <w:szCs w:val="18"/>
              </w:rPr>
            </w:pPr>
          </w:p>
        </w:tc>
        <w:tc>
          <w:tcPr>
            <w:tcW w:w="1980" w:type="dxa"/>
            <w:vMerge w:val="continue"/>
            <w:vAlign w:val="center"/>
          </w:tcPr>
          <w:p w14:paraId="622F415F">
            <w:pPr>
              <w:widowControl/>
              <w:spacing w:line="360" w:lineRule="exact"/>
              <w:jc w:val="center"/>
              <w:rPr>
                <w:rFonts w:ascii="宋体" w:hAnsi="宋体" w:cs="宋体"/>
                <w:b/>
                <w:bCs/>
                <w:kern w:val="0"/>
                <w:sz w:val="18"/>
                <w:szCs w:val="18"/>
                <w:lang w:bidi="ar"/>
              </w:rPr>
            </w:pPr>
          </w:p>
        </w:tc>
        <w:tc>
          <w:tcPr>
            <w:tcW w:w="1380" w:type="dxa"/>
            <w:vAlign w:val="center"/>
          </w:tcPr>
          <w:p w14:paraId="49EBCCC0">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960" w:type="dxa"/>
            <w:vAlign w:val="center"/>
          </w:tcPr>
          <w:p w14:paraId="761AC986">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7CB2097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2396</w:t>
            </w:r>
          </w:p>
        </w:tc>
        <w:tc>
          <w:tcPr>
            <w:tcW w:w="2087" w:type="dxa"/>
            <w:vAlign w:val="center"/>
          </w:tcPr>
          <w:p w14:paraId="5522411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株距2.0m×2.0m</w:t>
            </w:r>
          </w:p>
        </w:tc>
        <w:tc>
          <w:tcPr>
            <w:tcW w:w="900" w:type="dxa"/>
            <w:vAlign w:val="center"/>
          </w:tcPr>
          <w:p w14:paraId="1E282357">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9.86</w:t>
            </w:r>
          </w:p>
        </w:tc>
        <w:tc>
          <w:tcPr>
            <w:tcW w:w="1410" w:type="dxa"/>
            <w:vAlign w:val="center"/>
          </w:tcPr>
          <w:p w14:paraId="04E0907C">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23624.56</w:t>
            </w:r>
          </w:p>
        </w:tc>
        <w:tc>
          <w:tcPr>
            <w:tcW w:w="1395" w:type="dxa"/>
            <w:vMerge w:val="continue"/>
            <w:vAlign w:val="center"/>
          </w:tcPr>
          <w:p w14:paraId="36138A4A">
            <w:pPr>
              <w:widowControl/>
              <w:spacing w:line="360" w:lineRule="exact"/>
              <w:jc w:val="center"/>
              <w:rPr>
                <w:rFonts w:ascii="宋体" w:hAnsi="宋体" w:cs="宋体"/>
                <w:kern w:val="0"/>
                <w:sz w:val="18"/>
                <w:szCs w:val="18"/>
                <w:lang w:bidi="ar"/>
              </w:rPr>
            </w:pPr>
          </w:p>
        </w:tc>
        <w:tc>
          <w:tcPr>
            <w:tcW w:w="1546" w:type="dxa"/>
            <w:vMerge w:val="continue"/>
            <w:vAlign w:val="center"/>
          </w:tcPr>
          <w:p w14:paraId="26ACF6ED">
            <w:pPr>
              <w:widowControl/>
              <w:spacing w:line="360" w:lineRule="exact"/>
              <w:jc w:val="center"/>
              <w:rPr>
                <w:rFonts w:ascii="宋体" w:hAnsi="宋体" w:cs="宋体"/>
                <w:kern w:val="0"/>
                <w:sz w:val="18"/>
                <w:szCs w:val="18"/>
                <w:lang w:bidi="ar"/>
              </w:rPr>
            </w:pPr>
          </w:p>
        </w:tc>
      </w:tr>
      <w:tr w14:paraId="66E3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F865FB1">
            <w:pPr>
              <w:spacing w:line="360" w:lineRule="exact"/>
              <w:jc w:val="center"/>
              <w:rPr>
                <w:rFonts w:ascii="宋体" w:hAnsi="宋体" w:cs="宋体"/>
                <w:b/>
                <w:bCs/>
                <w:sz w:val="18"/>
                <w:szCs w:val="18"/>
              </w:rPr>
            </w:pPr>
          </w:p>
        </w:tc>
        <w:tc>
          <w:tcPr>
            <w:tcW w:w="1980" w:type="dxa"/>
            <w:vMerge w:val="continue"/>
            <w:vAlign w:val="center"/>
          </w:tcPr>
          <w:p w14:paraId="2111E5FD">
            <w:pPr>
              <w:widowControl/>
              <w:spacing w:line="360" w:lineRule="exact"/>
              <w:jc w:val="center"/>
              <w:rPr>
                <w:rFonts w:ascii="宋体" w:hAnsi="宋体" w:cs="宋体"/>
                <w:b/>
                <w:bCs/>
                <w:kern w:val="0"/>
                <w:sz w:val="18"/>
                <w:szCs w:val="18"/>
                <w:lang w:bidi="ar"/>
              </w:rPr>
            </w:pPr>
          </w:p>
        </w:tc>
        <w:tc>
          <w:tcPr>
            <w:tcW w:w="1380" w:type="dxa"/>
            <w:vAlign w:val="center"/>
          </w:tcPr>
          <w:p w14:paraId="46B0E8D6">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960" w:type="dxa"/>
            <w:vAlign w:val="center"/>
          </w:tcPr>
          <w:p w14:paraId="0BE12FFD">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58FAB302">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2396</w:t>
            </w:r>
          </w:p>
        </w:tc>
        <w:tc>
          <w:tcPr>
            <w:tcW w:w="2087" w:type="dxa"/>
            <w:vAlign w:val="center"/>
          </w:tcPr>
          <w:p w14:paraId="24B2331D">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株距2.0m×2.0m</w:t>
            </w:r>
          </w:p>
        </w:tc>
        <w:tc>
          <w:tcPr>
            <w:tcW w:w="900" w:type="dxa"/>
            <w:vAlign w:val="center"/>
          </w:tcPr>
          <w:p w14:paraId="635F9BC7">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9.58</w:t>
            </w:r>
          </w:p>
        </w:tc>
        <w:tc>
          <w:tcPr>
            <w:tcW w:w="1410" w:type="dxa"/>
            <w:vAlign w:val="center"/>
          </w:tcPr>
          <w:p w14:paraId="65E7FCA1">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22953.68</w:t>
            </w:r>
          </w:p>
        </w:tc>
        <w:tc>
          <w:tcPr>
            <w:tcW w:w="1395" w:type="dxa"/>
            <w:vMerge w:val="continue"/>
            <w:vAlign w:val="center"/>
          </w:tcPr>
          <w:p w14:paraId="0FD39671">
            <w:pPr>
              <w:widowControl/>
              <w:spacing w:line="360" w:lineRule="exact"/>
              <w:jc w:val="center"/>
              <w:rPr>
                <w:rFonts w:ascii="宋体" w:hAnsi="宋体" w:cs="宋体"/>
                <w:kern w:val="0"/>
                <w:sz w:val="18"/>
                <w:szCs w:val="18"/>
                <w:lang w:bidi="ar"/>
              </w:rPr>
            </w:pPr>
          </w:p>
        </w:tc>
        <w:tc>
          <w:tcPr>
            <w:tcW w:w="1546" w:type="dxa"/>
            <w:vMerge w:val="continue"/>
            <w:vAlign w:val="center"/>
          </w:tcPr>
          <w:p w14:paraId="433F1A62">
            <w:pPr>
              <w:widowControl/>
              <w:spacing w:line="360" w:lineRule="exact"/>
              <w:jc w:val="center"/>
              <w:rPr>
                <w:rFonts w:ascii="宋体" w:hAnsi="宋体" w:cs="宋体"/>
                <w:kern w:val="0"/>
                <w:sz w:val="18"/>
                <w:szCs w:val="18"/>
                <w:lang w:bidi="ar"/>
              </w:rPr>
            </w:pPr>
          </w:p>
        </w:tc>
      </w:tr>
      <w:tr w14:paraId="7158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293D6D6">
            <w:pPr>
              <w:spacing w:line="360" w:lineRule="exact"/>
              <w:jc w:val="center"/>
              <w:rPr>
                <w:rFonts w:ascii="宋体" w:hAnsi="宋体" w:cs="宋体"/>
                <w:b/>
                <w:bCs/>
                <w:sz w:val="18"/>
                <w:szCs w:val="18"/>
              </w:rPr>
            </w:pPr>
          </w:p>
        </w:tc>
        <w:tc>
          <w:tcPr>
            <w:tcW w:w="1980" w:type="dxa"/>
            <w:vMerge w:val="continue"/>
            <w:vAlign w:val="center"/>
          </w:tcPr>
          <w:p w14:paraId="0CA5A59D">
            <w:pPr>
              <w:widowControl/>
              <w:spacing w:line="360" w:lineRule="exact"/>
              <w:jc w:val="center"/>
              <w:rPr>
                <w:rFonts w:ascii="宋体" w:hAnsi="宋体" w:cs="宋体"/>
                <w:b/>
                <w:bCs/>
                <w:kern w:val="0"/>
                <w:sz w:val="18"/>
                <w:szCs w:val="18"/>
                <w:lang w:bidi="ar"/>
              </w:rPr>
            </w:pPr>
          </w:p>
        </w:tc>
        <w:tc>
          <w:tcPr>
            <w:tcW w:w="1380" w:type="dxa"/>
            <w:vAlign w:val="center"/>
          </w:tcPr>
          <w:p w14:paraId="49CF31A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种植爬山虎</w:t>
            </w:r>
          </w:p>
        </w:tc>
        <w:tc>
          <w:tcPr>
            <w:tcW w:w="960" w:type="dxa"/>
            <w:vAlign w:val="center"/>
          </w:tcPr>
          <w:p w14:paraId="2CB0C7A9">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14E858C4">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6320</w:t>
            </w:r>
          </w:p>
        </w:tc>
        <w:tc>
          <w:tcPr>
            <w:tcW w:w="2087" w:type="dxa"/>
            <w:vAlign w:val="center"/>
          </w:tcPr>
          <w:p w14:paraId="30A21DC9">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株距0.5m</w:t>
            </w:r>
          </w:p>
        </w:tc>
        <w:tc>
          <w:tcPr>
            <w:tcW w:w="900" w:type="dxa"/>
            <w:vAlign w:val="center"/>
          </w:tcPr>
          <w:p w14:paraId="565D85E7">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1.75</w:t>
            </w:r>
          </w:p>
        </w:tc>
        <w:tc>
          <w:tcPr>
            <w:tcW w:w="1410" w:type="dxa"/>
            <w:vAlign w:val="center"/>
          </w:tcPr>
          <w:p w14:paraId="5CE6DF9C">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11060.00</w:t>
            </w:r>
          </w:p>
        </w:tc>
        <w:tc>
          <w:tcPr>
            <w:tcW w:w="1395" w:type="dxa"/>
            <w:vMerge w:val="continue"/>
            <w:vAlign w:val="center"/>
          </w:tcPr>
          <w:p w14:paraId="201D44B5">
            <w:pPr>
              <w:widowControl/>
              <w:spacing w:line="360" w:lineRule="exact"/>
              <w:jc w:val="center"/>
              <w:rPr>
                <w:rFonts w:ascii="宋体" w:hAnsi="宋体" w:cs="宋体"/>
                <w:kern w:val="0"/>
                <w:sz w:val="18"/>
                <w:szCs w:val="18"/>
                <w:lang w:bidi="ar"/>
              </w:rPr>
            </w:pPr>
          </w:p>
        </w:tc>
        <w:tc>
          <w:tcPr>
            <w:tcW w:w="1546" w:type="dxa"/>
            <w:vMerge w:val="continue"/>
            <w:vAlign w:val="center"/>
          </w:tcPr>
          <w:p w14:paraId="1DE18FD9">
            <w:pPr>
              <w:widowControl/>
              <w:spacing w:line="360" w:lineRule="exact"/>
              <w:jc w:val="center"/>
              <w:rPr>
                <w:rFonts w:ascii="宋体" w:hAnsi="宋体" w:cs="宋体"/>
                <w:kern w:val="0"/>
                <w:sz w:val="18"/>
                <w:szCs w:val="18"/>
                <w:lang w:bidi="ar"/>
              </w:rPr>
            </w:pPr>
          </w:p>
        </w:tc>
      </w:tr>
      <w:tr w14:paraId="041F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264DA9F">
            <w:pPr>
              <w:spacing w:line="360" w:lineRule="exact"/>
              <w:jc w:val="center"/>
              <w:rPr>
                <w:rFonts w:ascii="宋体" w:hAnsi="宋体" w:cs="宋体"/>
                <w:b/>
                <w:bCs/>
                <w:sz w:val="18"/>
                <w:szCs w:val="18"/>
              </w:rPr>
            </w:pPr>
          </w:p>
        </w:tc>
        <w:tc>
          <w:tcPr>
            <w:tcW w:w="1980" w:type="dxa"/>
            <w:vMerge w:val="restart"/>
            <w:vAlign w:val="center"/>
          </w:tcPr>
          <w:p w14:paraId="5223FF12">
            <w:pPr>
              <w:widowControl/>
              <w:spacing w:line="360" w:lineRule="exact"/>
              <w:jc w:val="center"/>
              <w:rPr>
                <w:rFonts w:ascii="宋体" w:hAnsi="宋体" w:cs="宋体"/>
                <w:b/>
                <w:bCs/>
                <w:kern w:val="0"/>
                <w:sz w:val="18"/>
                <w:szCs w:val="18"/>
                <w:lang w:bidi="ar"/>
              </w:rPr>
            </w:pPr>
            <w:r>
              <w:rPr>
                <w:rFonts w:hint="eastAsia" w:ascii="宋体" w:hAnsi="宋体" w:cs="宋体"/>
                <w:kern w:val="0"/>
                <w:sz w:val="18"/>
                <w:szCs w:val="18"/>
                <w:lang w:bidi="ar"/>
              </w:rPr>
              <w:t>其他费用</w:t>
            </w:r>
          </w:p>
        </w:tc>
        <w:tc>
          <w:tcPr>
            <w:tcW w:w="1380" w:type="dxa"/>
            <w:vAlign w:val="center"/>
          </w:tcPr>
          <w:p w14:paraId="49FD324D">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前期工作费</w:t>
            </w:r>
          </w:p>
        </w:tc>
        <w:tc>
          <w:tcPr>
            <w:tcW w:w="960" w:type="dxa"/>
            <w:vAlign w:val="center"/>
          </w:tcPr>
          <w:p w14:paraId="117F88DF">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64B27EC5">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259310.99</w:t>
            </w:r>
          </w:p>
        </w:tc>
        <w:tc>
          <w:tcPr>
            <w:tcW w:w="2087" w:type="dxa"/>
            <w:vAlign w:val="center"/>
          </w:tcPr>
          <w:p w14:paraId="2EB62867">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1D38D34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5%</w:t>
            </w:r>
          </w:p>
        </w:tc>
        <w:tc>
          <w:tcPr>
            <w:tcW w:w="1410" w:type="dxa"/>
            <w:vAlign w:val="center"/>
          </w:tcPr>
          <w:p w14:paraId="280E3F29">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12965.55</w:t>
            </w:r>
          </w:p>
        </w:tc>
        <w:tc>
          <w:tcPr>
            <w:tcW w:w="1395" w:type="dxa"/>
            <w:vMerge w:val="restart"/>
            <w:vAlign w:val="center"/>
          </w:tcPr>
          <w:p w14:paraId="4599BEBE">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31117.32</w:t>
            </w:r>
          </w:p>
        </w:tc>
        <w:tc>
          <w:tcPr>
            <w:tcW w:w="1546" w:type="dxa"/>
            <w:vMerge w:val="continue"/>
            <w:vAlign w:val="center"/>
          </w:tcPr>
          <w:p w14:paraId="3637575D">
            <w:pPr>
              <w:widowControl/>
              <w:spacing w:line="360" w:lineRule="exact"/>
              <w:jc w:val="center"/>
              <w:rPr>
                <w:rFonts w:ascii="宋体" w:hAnsi="宋体" w:cs="宋体"/>
                <w:kern w:val="0"/>
                <w:sz w:val="18"/>
                <w:szCs w:val="18"/>
                <w:lang w:bidi="ar"/>
              </w:rPr>
            </w:pPr>
          </w:p>
        </w:tc>
      </w:tr>
      <w:tr w14:paraId="0F28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4473595">
            <w:pPr>
              <w:spacing w:line="360" w:lineRule="exact"/>
              <w:jc w:val="center"/>
              <w:rPr>
                <w:rFonts w:ascii="宋体" w:hAnsi="宋体" w:cs="宋体"/>
                <w:b/>
                <w:bCs/>
                <w:sz w:val="18"/>
                <w:szCs w:val="18"/>
              </w:rPr>
            </w:pPr>
          </w:p>
        </w:tc>
        <w:tc>
          <w:tcPr>
            <w:tcW w:w="1980" w:type="dxa"/>
            <w:vMerge w:val="continue"/>
            <w:vAlign w:val="center"/>
          </w:tcPr>
          <w:p w14:paraId="7ADF5BDC">
            <w:pPr>
              <w:widowControl/>
              <w:spacing w:line="360" w:lineRule="exact"/>
              <w:jc w:val="center"/>
              <w:rPr>
                <w:rFonts w:ascii="宋体" w:hAnsi="宋体" w:cs="宋体"/>
                <w:b/>
                <w:bCs/>
                <w:kern w:val="0"/>
                <w:sz w:val="18"/>
                <w:szCs w:val="18"/>
                <w:lang w:bidi="ar"/>
              </w:rPr>
            </w:pPr>
          </w:p>
        </w:tc>
        <w:tc>
          <w:tcPr>
            <w:tcW w:w="1380" w:type="dxa"/>
            <w:vAlign w:val="center"/>
          </w:tcPr>
          <w:p w14:paraId="65D3F2BE">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工程监理费</w:t>
            </w:r>
          </w:p>
        </w:tc>
        <w:tc>
          <w:tcPr>
            <w:tcW w:w="960" w:type="dxa"/>
            <w:vAlign w:val="center"/>
          </w:tcPr>
          <w:p w14:paraId="0F144B8D">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18A3229D">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259310.99</w:t>
            </w:r>
          </w:p>
        </w:tc>
        <w:tc>
          <w:tcPr>
            <w:tcW w:w="2087" w:type="dxa"/>
            <w:vAlign w:val="center"/>
          </w:tcPr>
          <w:p w14:paraId="457391F7">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7DB37BA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3%</w:t>
            </w:r>
          </w:p>
        </w:tc>
        <w:tc>
          <w:tcPr>
            <w:tcW w:w="1410" w:type="dxa"/>
            <w:vAlign w:val="center"/>
          </w:tcPr>
          <w:p w14:paraId="699BCE72">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7779.33</w:t>
            </w:r>
          </w:p>
        </w:tc>
        <w:tc>
          <w:tcPr>
            <w:tcW w:w="1395" w:type="dxa"/>
            <w:vMerge w:val="continue"/>
            <w:vAlign w:val="center"/>
          </w:tcPr>
          <w:p w14:paraId="194BD358">
            <w:pPr>
              <w:widowControl/>
              <w:spacing w:line="360" w:lineRule="exact"/>
              <w:jc w:val="center"/>
              <w:rPr>
                <w:rFonts w:ascii="宋体" w:hAnsi="宋体" w:cs="宋体"/>
                <w:kern w:val="0"/>
                <w:sz w:val="18"/>
                <w:szCs w:val="18"/>
                <w:lang w:bidi="ar"/>
              </w:rPr>
            </w:pPr>
          </w:p>
        </w:tc>
        <w:tc>
          <w:tcPr>
            <w:tcW w:w="1546" w:type="dxa"/>
            <w:vMerge w:val="continue"/>
            <w:vAlign w:val="center"/>
          </w:tcPr>
          <w:p w14:paraId="0CF787FA">
            <w:pPr>
              <w:widowControl/>
              <w:spacing w:line="360" w:lineRule="exact"/>
              <w:jc w:val="center"/>
              <w:rPr>
                <w:rFonts w:ascii="宋体" w:hAnsi="宋体" w:cs="宋体"/>
                <w:kern w:val="0"/>
                <w:sz w:val="18"/>
                <w:szCs w:val="18"/>
                <w:lang w:bidi="ar"/>
              </w:rPr>
            </w:pPr>
          </w:p>
        </w:tc>
      </w:tr>
      <w:tr w14:paraId="0FB8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360C3FE">
            <w:pPr>
              <w:spacing w:line="360" w:lineRule="exact"/>
              <w:jc w:val="center"/>
              <w:rPr>
                <w:rFonts w:ascii="宋体" w:hAnsi="宋体" w:cs="宋体"/>
                <w:b/>
                <w:bCs/>
                <w:sz w:val="18"/>
                <w:szCs w:val="18"/>
              </w:rPr>
            </w:pPr>
          </w:p>
        </w:tc>
        <w:tc>
          <w:tcPr>
            <w:tcW w:w="1980" w:type="dxa"/>
            <w:vMerge w:val="continue"/>
            <w:vAlign w:val="center"/>
          </w:tcPr>
          <w:p w14:paraId="024BA924">
            <w:pPr>
              <w:widowControl/>
              <w:spacing w:line="360" w:lineRule="exact"/>
              <w:jc w:val="center"/>
              <w:rPr>
                <w:rFonts w:ascii="宋体" w:hAnsi="宋体" w:cs="宋体"/>
                <w:b/>
                <w:bCs/>
                <w:kern w:val="0"/>
                <w:sz w:val="18"/>
                <w:szCs w:val="18"/>
                <w:lang w:bidi="ar"/>
              </w:rPr>
            </w:pPr>
          </w:p>
        </w:tc>
        <w:tc>
          <w:tcPr>
            <w:tcW w:w="1380" w:type="dxa"/>
            <w:vAlign w:val="center"/>
          </w:tcPr>
          <w:p w14:paraId="2BA4709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竣工验收费</w:t>
            </w:r>
          </w:p>
        </w:tc>
        <w:tc>
          <w:tcPr>
            <w:tcW w:w="960" w:type="dxa"/>
            <w:vAlign w:val="center"/>
          </w:tcPr>
          <w:p w14:paraId="5E8038A2">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78097F4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259310.99</w:t>
            </w:r>
          </w:p>
        </w:tc>
        <w:tc>
          <w:tcPr>
            <w:tcW w:w="2087" w:type="dxa"/>
            <w:vAlign w:val="center"/>
          </w:tcPr>
          <w:p w14:paraId="1F64E49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7CA2635F">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7CCB30A3">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5186.22</w:t>
            </w:r>
          </w:p>
        </w:tc>
        <w:tc>
          <w:tcPr>
            <w:tcW w:w="1395" w:type="dxa"/>
            <w:vMerge w:val="continue"/>
            <w:vAlign w:val="center"/>
          </w:tcPr>
          <w:p w14:paraId="1A15EA9B">
            <w:pPr>
              <w:widowControl/>
              <w:spacing w:line="360" w:lineRule="exact"/>
              <w:jc w:val="center"/>
              <w:rPr>
                <w:rFonts w:ascii="宋体" w:hAnsi="宋体" w:cs="宋体"/>
                <w:kern w:val="0"/>
                <w:sz w:val="18"/>
                <w:szCs w:val="18"/>
                <w:lang w:bidi="ar"/>
              </w:rPr>
            </w:pPr>
          </w:p>
        </w:tc>
        <w:tc>
          <w:tcPr>
            <w:tcW w:w="1546" w:type="dxa"/>
            <w:vMerge w:val="continue"/>
            <w:vAlign w:val="center"/>
          </w:tcPr>
          <w:p w14:paraId="55D60CDB">
            <w:pPr>
              <w:widowControl/>
              <w:spacing w:line="360" w:lineRule="exact"/>
              <w:jc w:val="center"/>
              <w:rPr>
                <w:rFonts w:ascii="宋体" w:hAnsi="宋体" w:cs="宋体"/>
                <w:kern w:val="0"/>
                <w:sz w:val="18"/>
                <w:szCs w:val="18"/>
                <w:lang w:bidi="ar"/>
              </w:rPr>
            </w:pPr>
          </w:p>
        </w:tc>
      </w:tr>
      <w:tr w14:paraId="2EED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384B445">
            <w:pPr>
              <w:spacing w:line="360" w:lineRule="exact"/>
              <w:jc w:val="center"/>
              <w:rPr>
                <w:rFonts w:ascii="宋体" w:hAnsi="宋体" w:cs="宋体"/>
                <w:b/>
                <w:bCs/>
                <w:sz w:val="18"/>
                <w:szCs w:val="18"/>
              </w:rPr>
            </w:pPr>
          </w:p>
        </w:tc>
        <w:tc>
          <w:tcPr>
            <w:tcW w:w="1980" w:type="dxa"/>
            <w:vMerge w:val="continue"/>
            <w:vAlign w:val="center"/>
          </w:tcPr>
          <w:p w14:paraId="35048133">
            <w:pPr>
              <w:widowControl/>
              <w:spacing w:line="360" w:lineRule="exact"/>
              <w:jc w:val="center"/>
              <w:rPr>
                <w:rFonts w:ascii="宋体" w:hAnsi="宋体" w:cs="宋体"/>
                <w:b/>
                <w:bCs/>
                <w:kern w:val="0"/>
                <w:sz w:val="18"/>
                <w:szCs w:val="18"/>
                <w:lang w:bidi="ar"/>
              </w:rPr>
            </w:pPr>
          </w:p>
        </w:tc>
        <w:tc>
          <w:tcPr>
            <w:tcW w:w="1380" w:type="dxa"/>
            <w:vAlign w:val="center"/>
          </w:tcPr>
          <w:p w14:paraId="08DD5BF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业主管理费</w:t>
            </w:r>
          </w:p>
        </w:tc>
        <w:tc>
          <w:tcPr>
            <w:tcW w:w="960" w:type="dxa"/>
            <w:vAlign w:val="center"/>
          </w:tcPr>
          <w:p w14:paraId="2F1DF5C9">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2B6AFECE">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259310.99</w:t>
            </w:r>
          </w:p>
        </w:tc>
        <w:tc>
          <w:tcPr>
            <w:tcW w:w="2087" w:type="dxa"/>
            <w:vAlign w:val="center"/>
          </w:tcPr>
          <w:p w14:paraId="42BDF60F">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0C957365">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5C78AA47">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5186.22</w:t>
            </w:r>
          </w:p>
        </w:tc>
        <w:tc>
          <w:tcPr>
            <w:tcW w:w="1395" w:type="dxa"/>
            <w:vMerge w:val="continue"/>
            <w:vAlign w:val="center"/>
          </w:tcPr>
          <w:p w14:paraId="1C2955AA">
            <w:pPr>
              <w:widowControl/>
              <w:spacing w:line="360" w:lineRule="exact"/>
              <w:jc w:val="center"/>
              <w:rPr>
                <w:rFonts w:ascii="宋体" w:hAnsi="宋体" w:cs="宋体"/>
                <w:kern w:val="0"/>
                <w:sz w:val="18"/>
                <w:szCs w:val="18"/>
                <w:lang w:bidi="ar"/>
              </w:rPr>
            </w:pPr>
          </w:p>
        </w:tc>
        <w:tc>
          <w:tcPr>
            <w:tcW w:w="1546" w:type="dxa"/>
            <w:vMerge w:val="continue"/>
            <w:vAlign w:val="center"/>
          </w:tcPr>
          <w:p w14:paraId="78C81580">
            <w:pPr>
              <w:widowControl/>
              <w:spacing w:line="360" w:lineRule="exact"/>
              <w:jc w:val="center"/>
              <w:rPr>
                <w:rFonts w:ascii="宋体" w:hAnsi="宋体" w:cs="宋体"/>
                <w:kern w:val="0"/>
                <w:sz w:val="18"/>
                <w:szCs w:val="18"/>
                <w:lang w:bidi="ar"/>
              </w:rPr>
            </w:pPr>
          </w:p>
        </w:tc>
      </w:tr>
      <w:tr w14:paraId="0DAD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0DC2573">
            <w:pPr>
              <w:spacing w:line="360" w:lineRule="exact"/>
              <w:jc w:val="center"/>
              <w:rPr>
                <w:rFonts w:ascii="宋体" w:hAnsi="宋体" w:cs="宋体"/>
                <w:b/>
                <w:bCs/>
                <w:sz w:val="18"/>
                <w:szCs w:val="18"/>
              </w:rPr>
            </w:pPr>
          </w:p>
        </w:tc>
        <w:tc>
          <w:tcPr>
            <w:tcW w:w="1980" w:type="dxa"/>
            <w:vMerge w:val="restart"/>
            <w:vAlign w:val="center"/>
          </w:tcPr>
          <w:p w14:paraId="4895A650">
            <w:pPr>
              <w:widowControl/>
              <w:spacing w:line="360" w:lineRule="exact"/>
              <w:jc w:val="center"/>
              <w:rPr>
                <w:rFonts w:ascii="宋体" w:hAnsi="宋体" w:cs="宋体"/>
                <w:b/>
                <w:bCs/>
                <w:kern w:val="0"/>
                <w:sz w:val="18"/>
                <w:szCs w:val="18"/>
                <w:lang w:bidi="ar"/>
              </w:rPr>
            </w:pPr>
            <w:r>
              <w:rPr>
                <w:rFonts w:hint="eastAsia" w:ascii="宋体" w:hAnsi="宋体" w:cs="宋体"/>
                <w:sz w:val="18"/>
                <w:szCs w:val="18"/>
              </w:rPr>
              <w:t>监测与管护</w:t>
            </w:r>
          </w:p>
        </w:tc>
        <w:tc>
          <w:tcPr>
            <w:tcW w:w="1380" w:type="dxa"/>
            <w:vAlign w:val="center"/>
          </w:tcPr>
          <w:p w14:paraId="301A1684">
            <w:pPr>
              <w:pStyle w:val="68"/>
              <w:spacing w:line="360" w:lineRule="exact"/>
              <w:rPr>
                <w:rFonts w:ascii="宋体" w:hAnsi="宋体" w:cs="宋体"/>
                <w:kern w:val="0"/>
                <w:sz w:val="18"/>
                <w:szCs w:val="18"/>
                <w:lang w:bidi="ar"/>
              </w:rPr>
            </w:pPr>
            <w:r>
              <w:rPr>
                <w:rFonts w:hint="eastAsia" w:ascii="宋体" w:hAnsi="宋体" w:cs="宋体"/>
                <w:kern w:val="0"/>
                <w:sz w:val="18"/>
                <w:szCs w:val="18"/>
              </w:rPr>
              <w:t>监测费</w:t>
            </w:r>
          </w:p>
        </w:tc>
        <w:tc>
          <w:tcPr>
            <w:tcW w:w="960" w:type="dxa"/>
            <w:vAlign w:val="center"/>
          </w:tcPr>
          <w:p w14:paraId="73DE9C6B">
            <w:pPr>
              <w:pStyle w:val="68"/>
              <w:spacing w:line="360" w:lineRule="exact"/>
              <w:rPr>
                <w:rFonts w:ascii="宋体" w:hAnsi="宋体" w:cs="宋体"/>
                <w:kern w:val="0"/>
                <w:sz w:val="18"/>
                <w:szCs w:val="18"/>
                <w:lang w:bidi="ar"/>
              </w:rPr>
            </w:pPr>
            <w:r>
              <w:rPr>
                <w:rFonts w:hint="eastAsia" w:ascii="宋体" w:hAnsi="宋体" w:cs="宋体"/>
                <w:kern w:val="0"/>
                <w:sz w:val="18"/>
                <w:szCs w:val="18"/>
                <w:lang w:val="zh-CN"/>
              </w:rPr>
              <w:t>元/年</w:t>
            </w:r>
          </w:p>
        </w:tc>
        <w:tc>
          <w:tcPr>
            <w:tcW w:w="1220" w:type="dxa"/>
            <w:vAlign w:val="center"/>
          </w:tcPr>
          <w:p w14:paraId="3E23A63D">
            <w:pPr>
              <w:pStyle w:val="68"/>
              <w:spacing w:line="360" w:lineRule="exact"/>
              <w:rPr>
                <w:rFonts w:ascii="宋体" w:hAnsi="宋体" w:cs="宋体"/>
                <w:kern w:val="0"/>
                <w:sz w:val="18"/>
                <w:szCs w:val="18"/>
                <w:lang w:bidi="ar"/>
              </w:rPr>
            </w:pPr>
            <w:r>
              <w:rPr>
                <w:rFonts w:hint="eastAsia" w:ascii="宋体" w:hAnsi="宋体" w:cs="宋体"/>
                <w:kern w:val="0"/>
                <w:sz w:val="18"/>
                <w:szCs w:val="18"/>
              </w:rPr>
              <w:t>1</w:t>
            </w:r>
          </w:p>
        </w:tc>
        <w:tc>
          <w:tcPr>
            <w:tcW w:w="2087" w:type="dxa"/>
            <w:vAlign w:val="center"/>
          </w:tcPr>
          <w:p w14:paraId="78AD4541">
            <w:pPr>
              <w:pStyle w:val="68"/>
              <w:spacing w:line="360" w:lineRule="exact"/>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2A46B950">
            <w:pPr>
              <w:pStyle w:val="68"/>
              <w:spacing w:line="360" w:lineRule="exact"/>
              <w:rPr>
                <w:rFonts w:ascii="宋体" w:hAnsi="宋体" w:cs="宋体"/>
                <w:kern w:val="0"/>
                <w:sz w:val="18"/>
                <w:szCs w:val="18"/>
                <w:lang w:bidi="ar"/>
              </w:rPr>
            </w:pPr>
            <w:r>
              <w:rPr>
                <w:rFonts w:hint="eastAsia" w:ascii="宋体" w:hAnsi="宋体" w:cs="宋体"/>
                <w:kern w:val="0"/>
                <w:sz w:val="18"/>
                <w:szCs w:val="18"/>
              </w:rPr>
              <w:t>3000</w:t>
            </w:r>
          </w:p>
        </w:tc>
        <w:tc>
          <w:tcPr>
            <w:tcW w:w="1410" w:type="dxa"/>
            <w:vAlign w:val="center"/>
          </w:tcPr>
          <w:p w14:paraId="763FFEB6">
            <w:pPr>
              <w:pStyle w:val="68"/>
              <w:spacing w:line="360" w:lineRule="exact"/>
              <w:rPr>
                <w:rFonts w:ascii="宋体" w:hAnsi="宋体" w:cs="宋体"/>
                <w:kern w:val="0"/>
                <w:sz w:val="18"/>
                <w:szCs w:val="18"/>
                <w:lang w:bidi="ar"/>
              </w:rPr>
            </w:pPr>
            <w:r>
              <w:rPr>
                <w:rFonts w:hint="eastAsia" w:ascii="宋体" w:hAnsi="宋体" w:cs="宋体"/>
                <w:kern w:val="0"/>
                <w:sz w:val="18"/>
                <w:szCs w:val="18"/>
              </w:rPr>
              <w:t>3000.00</w:t>
            </w:r>
          </w:p>
        </w:tc>
        <w:tc>
          <w:tcPr>
            <w:tcW w:w="1395" w:type="dxa"/>
            <w:vMerge w:val="restart"/>
            <w:vAlign w:val="center"/>
          </w:tcPr>
          <w:p w14:paraId="101B855B">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14140.00</w:t>
            </w:r>
          </w:p>
        </w:tc>
        <w:tc>
          <w:tcPr>
            <w:tcW w:w="1546" w:type="dxa"/>
            <w:vMerge w:val="continue"/>
            <w:vAlign w:val="center"/>
          </w:tcPr>
          <w:p w14:paraId="0AD7A3A4">
            <w:pPr>
              <w:widowControl/>
              <w:spacing w:line="360" w:lineRule="exact"/>
              <w:jc w:val="center"/>
              <w:rPr>
                <w:rFonts w:ascii="宋体" w:hAnsi="宋体" w:cs="宋体"/>
                <w:kern w:val="0"/>
                <w:sz w:val="18"/>
                <w:szCs w:val="18"/>
                <w:lang w:bidi="ar"/>
              </w:rPr>
            </w:pPr>
          </w:p>
        </w:tc>
      </w:tr>
      <w:tr w14:paraId="2D64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5C0BA20">
            <w:pPr>
              <w:spacing w:line="360" w:lineRule="exact"/>
              <w:jc w:val="center"/>
              <w:rPr>
                <w:rFonts w:ascii="宋体" w:hAnsi="宋体" w:cs="宋体"/>
                <w:b/>
                <w:bCs/>
                <w:sz w:val="18"/>
                <w:szCs w:val="18"/>
              </w:rPr>
            </w:pPr>
          </w:p>
        </w:tc>
        <w:tc>
          <w:tcPr>
            <w:tcW w:w="1980" w:type="dxa"/>
            <w:vMerge w:val="continue"/>
            <w:vAlign w:val="center"/>
          </w:tcPr>
          <w:p w14:paraId="5DB13EBB">
            <w:pPr>
              <w:widowControl/>
              <w:spacing w:line="360" w:lineRule="exact"/>
              <w:jc w:val="center"/>
              <w:rPr>
                <w:rFonts w:ascii="宋体" w:hAnsi="宋体" w:cs="宋体"/>
                <w:b/>
                <w:bCs/>
                <w:kern w:val="0"/>
                <w:sz w:val="18"/>
                <w:szCs w:val="18"/>
                <w:lang w:bidi="ar"/>
              </w:rPr>
            </w:pPr>
          </w:p>
        </w:tc>
        <w:tc>
          <w:tcPr>
            <w:tcW w:w="1380" w:type="dxa"/>
            <w:vAlign w:val="center"/>
          </w:tcPr>
          <w:p w14:paraId="73C0755B">
            <w:pPr>
              <w:pStyle w:val="68"/>
              <w:spacing w:line="360" w:lineRule="exact"/>
              <w:rPr>
                <w:rFonts w:ascii="宋体" w:hAnsi="宋体" w:cs="宋体"/>
                <w:kern w:val="0"/>
                <w:sz w:val="18"/>
                <w:szCs w:val="18"/>
                <w:lang w:bidi="ar"/>
              </w:rPr>
            </w:pPr>
            <w:r>
              <w:rPr>
                <w:rFonts w:hint="eastAsia" w:ascii="宋体" w:hAnsi="宋体" w:cs="宋体"/>
                <w:kern w:val="0"/>
                <w:sz w:val="18"/>
                <w:szCs w:val="18"/>
              </w:rPr>
              <w:t>管护费</w:t>
            </w:r>
          </w:p>
        </w:tc>
        <w:tc>
          <w:tcPr>
            <w:tcW w:w="960" w:type="dxa"/>
            <w:vAlign w:val="center"/>
          </w:tcPr>
          <w:p w14:paraId="396313B4">
            <w:pPr>
              <w:pStyle w:val="68"/>
              <w:spacing w:line="360" w:lineRule="exact"/>
              <w:rPr>
                <w:rFonts w:ascii="宋体" w:hAnsi="宋体" w:cs="宋体"/>
                <w:kern w:val="0"/>
                <w:sz w:val="18"/>
                <w:szCs w:val="18"/>
                <w:lang w:bidi="ar"/>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28F7ACBF">
            <w:pPr>
              <w:pStyle w:val="68"/>
              <w:spacing w:line="360" w:lineRule="exact"/>
              <w:rPr>
                <w:rFonts w:ascii="宋体" w:hAnsi="宋体" w:cs="宋体"/>
                <w:kern w:val="0"/>
                <w:sz w:val="18"/>
                <w:szCs w:val="18"/>
                <w:lang w:bidi="ar"/>
              </w:rPr>
            </w:pPr>
            <w:r>
              <w:rPr>
                <w:rFonts w:hint="eastAsia" w:ascii="宋体" w:hAnsi="宋体" w:cs="宋体"/>
                <w:kern w:val="0"/>
                <w:sz w:val="18"/>
                <w:szCs w:val="18"/>
              </w:rPr>
              <w:t>27850</w:t>
            </w:r>
          </w:p>
        </w:tc>
        <w:tc>
          <w:tcPr>
            <w:tcW w:w="2087" w:type="dxa"/>
            <w:vAlign w:val="center"/>
          </w:tcPr>
          <w:p w14:paraId="40AAD262">
            <w:pPr>
              <w:pStyle w:val="68"/>
              <w:spacing w:line="360" w:lineRule="exact"/>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7455DFE0">
            <w:pPr>
              <w:pStyle w:val="68"/>
              <w:spacing w:line="360" w:lineRule="exact"/>
              <w:rPr>
                <w:rFonts w:ascii="宋体" w:hAnsi="宋体" w:cs="宋体"/>
                <w:kern w:val="0"/>
                <w:sz w:val="18"/>
                <w:szCs w:val="18"/>
                <w:lang w:bidi="ar"/>
              </w:rPr>
            </w:pPr>
            <w:r>
              <w:rPr>
                <w:rFonts w:hint="eastAsia" w:ascii="宋体" w:hAnsi="宋体" w:cs="宋体"/>
                <w:kern w:val="0"/>
                <w:sz w:val="18"/>
                <w:szCs w:val="18"/>
              </w:rPr>
              <w:t xml:space="preserve">0.40 </w:t>
            </w:r>
          </w:p>
        </w:tc>
        <w:tc>
          <w:tcPr>
            <w:tcW w:w="1410" w:type="dxa"/>
            <w:vAlign w:val="center"/>
          </w:tcPr>
          <w:p w14:paraId="1D7A9242">
            <w:pPr>
              <w:pStyle w:val="68"/>
              <w:spacing w:line="360" w:lineRule="exact"/>
              <w:rPr>
                <w:rFonts w:ascii="宋体" w:hAnsi="宋体" w:cs="宋体"/>
                <w:kern w:val="0"/>
                <w:sz w:val="18"/>
                <w:szCs w:val="18"/>
                <w:lang w:bidi="ar"/>
              </w:rPr>
            </w:pPr>
            <w:r>
              <w:rPr>
                <w:rFonts w:hint="eastAsia" w:ascii="宋体" w:hAnsi="宋体" w:cs="宋体"/>
                <w:kern w:val="0"/>
                <w:sz w:val="18"/>
                <w:szCs w:val="18"/>
              </w:rPr>
              <w:t>11140.00</w:t>
            </w:r>
          </w:p>
        </w:tc>
        <w:tc>
          <w:tcPr>
            <w:tcW w:w="1395" w:type="dxa"/>
            <w:vMerge w:val="continue"/>
            <w:vAlign w:val="center"/>
          </w:tcPr>
          <w:p w14:paraId="0249A773">
            <w:pPr>
              <w:widowControl/>
              <w:spacing w:line="360" w:lineRule="exact"/>
              <w:jc w:val="center"/>
              <w:rPr>
                <w:rFonts w:ascii="宋体" w:hAnsi="宋体" w:cs="宋体"/>
                <w:kern w:val="0"/>
                <w:sz w:val="18"/>
                <w:szCs w:val="18"/>
                <w:lang w:bidi="ar"/>
              </w:rPr>
            </w:pPr>
          </w:p>
        </w:tc>
        <w:tc>
          <w:tcPr>
            <w:tcW w:w="1546" w:type="dxa"/>
            <w:vMerge w:val="continue"/>
            <w:vAlign w:val="center"/>
          </w:tcPr>
          <w:p w14:paraId="5EA9A677">
            <w:pPr>
              <w:widowControl/>
              <w:spacing w:line="360" w:lineRule="exact"/>
              <w:jc w:val="center"/>
              <w:rPr>
                <w:rFonts w:ascii="宋体" w:hAnsi="宋体" w:cs="宋体"/>
                <w:kern w:val="0"/>
                <w:sz w:val="18"/>
                <w:szCs w:val="18"/>
                <w:lang w:bidi="ar"/>
              </w:rPr>
            </w:pPr>
          </w:p>
        </w:tc>
      </w:tr>
      <w:tr w14:paraId="3368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2352A16">
            <w:pPr>
              <w:spacing w:line="360" w:lineRule="exact"/>
              <w:jc w:val="center"/>
              <w:rPr>
                <w:rFonts w:ascii="宋体" w:hAnsi="宋体" w:cs="宋体"/>
                <w:b/>
                <w:bCs/>
                <w:sz w:val="18"/>
                <w:szCs w:val="18"/>
              </w:rPr>
            </w:pPr>
          </w:p>
        </w:tc>
        <w:tc>
          <w:tcPr>
            <w:tcW w:w="1980" w:type="dxa"/>
            <w:vAlign w:val="center"/>
          </w:tcPr>
          <w:p w14:paraId="7C9C9037">
            <w:pPr>
              <w:spacing w:line="360" w:lineRule="exact"/>
              <w:jc w:val="center"/>
              <w:rPr>
                <w:rFonts w:ascii="宋体" w:hAnsi="宋体" w:cs="宋体"/>
                <w:b/>
                <w:bCs/>
                <w:kern w:val="0"/>
                <w:sz w:val="18"/>
                <w:szCs w:val="18"/>
                <w:lang w:bidi="ar"/>
              </w:rPr>
            </w:pPr>
            <w:r>
              <w:rPr>
                <w:rFonts w:hint="eastAsia" w:ascii="宋体" w:hAnsi="宋体" w:cs="宋体"/>
                <w:kern w:val="0"/>
                <w:sz w:val="18"/>
                <w:szCs w:val="18"/>
              </w:rPr>
              <w:t>基本预备费</w:t>
            </w:r>
          </w:p>
        </w:tc>
        <w:tc>
          <w:tcPr>
            <w:tcW w:w="1380" w:type="dxa"/>
            <w:vAlign w:val="center"/>
          </w:tcPr>
          <w:p w14:paraId="1D55827F">
            <w:pPr>
              <w:pStyle w:val="68"/>
              <w:spacing w:line="36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747C06FE">
            <w:pPr>
              <w:pStyle w:val="68"/>
              <w:spacing w:line="360" w:lineRule="exact"/>
              <w:rPr>
                <w:rFonts w:ascii="宋体" w:hAnsi="宋体" w:cs="宋体"/>
                <w:sz w:val="18"/>
                <w:szCs w:val="18"/>
                <w:lang w:val="zh-CN"/>
              </w:rPr>
            </w:pPr>
            <w:r>
              <w:rPr>
                <w:rFonts w:hint="eastAsia" w:ascii="宋体" w:hAnsi="宋体" w:cs="宋体"/>
                <w:kern w:val="0"/>
                <w:sz w:val="18"/>
                <w:szCs w:val="18"/>
                <w:lang w:val="zh-CN"/>
              </w:rPr>
              <w:t>元</w:t>
            </w:r>
          </w:p>
        </w:tc>
        <w:tc>
          <w:tcPr>
            <w:tcW w:w="1220" w:type="dxa"/>
            <w:vAlign w:val="center"/>
          </w:tcPr>
          <w:p w14:paraId="55253BB4">
            <w:pPr>
              <w:spacing w:line="360" w:lineRule="exact"/>
              <w:jc w:val="center"/>
              <w:rPr>
                <w:rFonts w:ascii="宋体" w:hAnsi="宋体" w:cs="宋体"/>
                <w:kern w:val="0"/>
                <w:sz w:val="18"/>
                <w:szCs w:val="18"/>
              </w:rPr>
            </w:pPr>
            <w:r>
              <w:rPr>
                <w:rFonts w:hint="eastAsia" w:ascii="宋体" w:hAnsi="宋体" w:cs="宋体"/>
                <w:sz w:val="18"/>
                <w:szCs w:val="18"/>
              </w:rPr>
              <w:t>290428.31</w:t>
            </w:r>
          </w:p>
        </w:tc>
        <w:tc>
          <w:tcPr>
            <w:tcW w:w="2087" w:type="dxa"/>
            <w:vAlign w:val="center"/>
          </w:tcPr>
          <w:p w14:paraId="107044EE">
            <w:pPr>
              <w:spacing w:line="36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3E111E73">
            <w:pPr>
              <w:spacing w:line="360" w:lineRule="exact"/>
              <w:jc w:val="center"/>
              <w:rPr>
                <w:rFonts w:ascii="宋体" w:hAnsi="宋体" w:cs="宋体"/>
                <w:kern w:val="0"/>
                <w:sz w:val="18"/>
                <w:szCs w:val="18"/>
              </w:rPr>
            </w:pPr>
            <w:r>
              <w:rPr>
                <w:rFonts w:hint="eastAsia" w:ascii="宋体" w:hAnsi="宋体" w:cs="宋体"/>
                <w:kern w:val="0"/>
                <w:sz w:val="18"/>
                <w:szCs w:val="18"/>
              </w:rPr>
              <w:t>3%</w:t>
            </w:r>
          </w:p>
        </w:tc>
        <w:tc>
          <w:tcPr>
            <w:tcW w:w="1410" w:type="dxa"/>
            <w:vAlign w:val="center"/>
          </w:tcPr>
          <w:p w14:paraId="31CA0043">
            <w:pPr>
              <w:spacing w:line="360" w:lineRule="exact"/>
              <w:jc w:val="center"/>
              <w:rPr>
                <w:rFonts w:ascii="宋体" w:hAnsi="宋体" w:cs="宋体"/>
                <w:kern w:val="0"/>
                <w:sz w:val="18"/>
                <w:szCs w:val="18"/>
              </w:rPr>
            </w:pPr>
            <w:r>
              <w:rPr>
                <w:rFonts w:hint="eastAsia" w:ascii="宋体" w:hAnsi="宋体" w:cs="宋体"/>
                <w:sz w:val="18"/>
                <w:szCs w:val="18"/>
              </w:rPr>
              <w:t>8712.85</w:t>
            </w:r>
          </w:p>
        </w:tc>
        <w:tc>
          <w:tcPr>
            <w:tcW w:w="1395" w:type="dxa"/>
            <w:vAlign w:val="center"/>
          </w:tcPr>
          <w:p w14:paraId="2D78E60E">
            <w:pPr>
              <w:pStyle w:val="68"/>
              <w:spacing w:line="360" w:lineRule="exact"/>
              <w:rPr>
                <w:rFonts w:ascii="宋体" w:hAnsi="宋体" w:cs="宋体"/>
                <w:kern w:val="0"/>
                <w:sz w:val="18"/>
                <w:szCs w:val="18"/>
                <w:lang w:bidi="ar"/>
              </w:rPr>
            </w:pPr>
            <w:r>
              <w:rPr>
                <w:rFonts w:hint="eastAsia" w:ascii="宋体" w:hAnsi="宋体" w:cs="宋体"/>
                <w:sz w:val="18"/>
                <w:szCs w:val="18"/>
              </w:rPr>
              <w:t>8712.85</w:t>
            </w:r>
          </w:p>
        </w:tc>
        <w:tc>
          <w:tcPr>
            <w:tcW w:w="1546" w:type="dxa"/>
            <w:vMerge w:val="continue"/>
            <w:vAlign w:val="center"/>
          </w:tcPr>
          <w:p w14:paraId="121E6727">
            <w:pPr>
              <w:widowControl/>
              <w:spacing w:line="360" w:lineRule="exact"/>
              <w:jc w:val="center"/>
              <w:rPr>
                <w:rFonts w:ascii="宋体" w:hAnsi="宋体" w:cs="宋体"/>
                <w:kern w:val="0"/>
                <w:sz w:val="18"/>
                <w:szCs w:val="18"/>
                <w:lang w:bidi="ar"/>
              </w:rPr>
            </w:pPr>
          </w:p>
        </w:tc>
      </w:tr>
      <w:tr w14:paraId="675B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382B7592">
            <w:pPr>
              <w:spacing w:line="360" w:lineRule="exact"/>
              <w:jc w:val="center"/>
              <w:rPr>
                <w:rFonts w:ascii="宋体" w:hAnsi="宋体" w:cs="宋体"/>
                <w:b/>
                <w:bCs/>
                <w:sz w:val="18"/>
                <w:szCs w:val="18"/>
              </w:rPr>
            </w:pPr>
            <w:r>
              <w:rPr>
                <w:rFonts w:hint="eastAsia" w:ascii="宋体" w:hAnsi="宋体" w:cs="宋体"/>
                <w:sz w:val="18"/>
                <w:szCs w:val="18"/>
              </w:rPr>
              <w:t>第6～10年</w:t>
            </w:r>
          </w:p>
        </w:tc>
        <w:tc>
          <w:tcPr>
            <w:tcW w:w="1980" w:type="dxa"/>
            <w:vMerge w:val="restart"/>
            <w:vAlign w:val="center"/>
          </w:tcPr>
          <w:p w14:paraId="764A2279">
            <w:pPr>
              <w:widowControl/>
              <w:spacing w:line="360" w:lineRule="exact"/>
              <w:jc w:val="center"/>
              <w:rPr>
                <w:rFonts w:ascii="宋体" w:hAnsi="宋体" w:cs="宋体"/>
                <w:b/>
                <w:bCs/>
                <w:kern w:val="0"/>
                <w:sz w:val="18"/>
                <w:szCs w:val="18"/>
                <w:lang w:bidi="ar"/>
              </w:rPr>
            </w:pPr>
            <w:r>
              <w:rPr>
                <w:rFonts w:hint="eastAsia" w:ascii="宋体" w:hAnsi="宋体" w:cs="宋体"/>
                <w:kern w:val="0"/>
                <w:sz w:val="18"/>
                <w:szCs w:val="18"/>
              </w:rPr>
              <w:t>露天采场(S=383078m</w:t>
            </w:r>
            <w:r>
              <w:rPr>
                <w:rFonts w:hint="eastAsia" w:ascii="宋体" w:hAnsi="宋体" w:cs="宋体"/>
                <w:kern w:val="0"/>
                <w:sz w:val="18"/>
                <w:szCs w:val="18"/>
                <w:vertAlign w:val="superscript"/>
              </w:rPr>
              <w:t>2</w:t>
            </w:r>
            <w:r>
              <w:rPr>
                <w:rFonts w:hint="eastAsia" w:ascii="宋体" w:hAnsi="宋体" w:cs="宋体"/>
                <w:kern w:val="0"/>
                <w:sz w:val="18"/>
                <w:szCs w:val="18"/>
              </w:rPr>
              <w:t>)</w:t>
            </w:r>
            <w:r>
              <w:rPr>
                <w:rFonts w:hint="eastAsia" w:ascii="宋体" w:hAnsi="宋体" w:cs="宋体"/>
                <w:sz w:val="18"/>
                <w:szCs w:val="18"/>
              </w:rPr>
              <w:t>+610m、+595m平台24470</w:t>
            </w:r>
            <w:r>
              <w:rPr>
                <w:rFonts w:hint="eastAsia" w:ascii="宋体" w:hAnsi="宋体" w:cs="宋体"/>
                <w:kern w:val="0"/>
                <w:sz w:val="18"/>
                <w:szCs w:val="18"/>
              </w:rPr>
              <w:t>m</w:t>
            </w:r>
            <w:r>
              <w:rPr>
                <w:rFonts w:hint="eastAsia" w:ascii="宋体" w:hAnsi="宋体" w:cs="宋体"/>
                <w:kern w:val="0"/>
                <w:sz w:val="18"/>
                <w:szCs w:val="18"/>
                <w:vertAlign w:val="superscript"/>
              </w:rPr>
              <w:t>2</w:t>
            </w:r>
          </w:p>
        </w:tc>
        <w:tc>
          <w:tcPr>
            <w:tcW w:w="1380" w:type="dxa"/>
            <w:vAlign w:val="center"/>
          </w:tcPr>
          <w:p w14:paraId="15198441">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平台矮挡墙</w:t>
            </w:r>
          </w:p>
        </w:tc>
        <w:tc>
          <w:tcPr>
            <w:tcW w:w="960" w:type="dxa"/>
            <w:vAlign w:val="center"/>
          </w:tcPr>
          <w:p w14:paraId="0EF374AD">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m</w:t>
            </w:r>
          </w:p>
        </w:tc>
        <w:tc>
          <w:tcPr>
            <w:tcW w:w="1220" w:type="dxa"/>
            <w:vAlign w:val="center"/>
          </w:tcPr>
          <w:p w14:paraId="2CCFDA21">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3730</w:t>
            </w:r>
          </w:p>
        </w:tc>
        <w:tc>
          <w:tcPr>
            <w:tcW w:w="2087" w:type="dxa"/>
            <w:vAlign w:val="center"/>
          </w:tcPr>
          <w:p w14:paraId="3CEFF031">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高0.5m、宽0.3m</w:t>
            </w:r>
          </w:p>
        </w:tc>
        <w:tc>
          <w:tcPr>
            <w:tcW w:w="900" w:type="dxa"/>
            <w:vAlign w:val="center"/>
          </w:tcPr>
          <w:p w14:paraId="5BDE5739">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 xml:space="preserve">30.00 </w:t>
            </w:r>
          </w:p>
        </w:tc>
        <w:tc>
          <w:tcPr>
            <w:tcW w:w="1410" w:type="dxa"/>
            <w:vAlign w:val="center"/>
          </w:tcPr>
          <w:p w14:paraId="7BC51439">
            <w:pPr>
              <w:pStyle w:val="68"/>
              <w:spacing w:line="360" w:lineRule="exact"/>
              <w:rPr>
                <w:rFonts w:ascii="宋体" w:hAnsi="宋体" w:cs="宋体"/>
                <w:kern w:val="0"/>
                <w:sz w:val="18"/>
                <w:szCs w:val="18"/>
              </w:rPr>
            </w:pPr>
            <w:r>
              <w:rPr>
                <w:rFonts w:hint="eastAsia" w:ascii="宋体" w:hAnsi="宋体" w:cs="宋体"/>
                <w:kern w:val="0"/>
                <w:sz w:val="18"/>
                <w:szCs w:val="18"/>
              </w:rPr>
              <w:t>111900.00</w:t>
            </w:r>
          </w:p>
        </w:tc>
        <w:tc>
          <w:tcPr>
            <w:tcW w:w="1395" w:type="dxa"/>
            <w:vMerge w:val="restart"/>
            <w:vAlign w:val="center"/>
          </w:tcPr>
          <w:p w14:paraId="52A5CBD6">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320842.21</w:t>
            </w:r>
          </w:p>
        </w:tc>
        <w:tc>
          <w:tcPr>
            <w:tcW w:w="1546" w:type="dxa"/>
            <w:vMerge w:val="restart"/>
            <w:vAlign w:val="center"/>
          </w:tcPr>
          <w:p w14:paraId="3D89B7C5">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430407.57</w:t>
            </w:r>
          </w:p>
        </w:tc>
      </w:tr>
      <w:tr w14:paraId="47D3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86F499E">
            <w:pPr>
              <w:spacing w:line="360" w:lineRule="exact"/>
              <w:jc w:val="center"/>
              <w:rPr>
                <w:rFonts w:ascii="宋体" w:hAnsi="宋体" w:cs="宋体"/>
                <w:b/>
                <w:bCs/>
                <w:sz w:val="18"/>
                <w:szCs w:val="18"/>
              </w:rPr>
            </w:pPr>
          </w:p>
        </w:tc>
        <w:tc>
          <w:tcPr>
            <w:tcW w:w="1980" w:type="dxa"/>
            <w:vMerge w:val="continue"/>
            <w:vAlign w:val="center"/>
          </w:tcPr>
          <w:p w14:paraId="70681C32">
            <w:pPr>
              <w:widowControl/>
              <w:spacing w:line="360" w:lineRule="exact"/>
              <w:jc w:val="center"/>
              <w:rPr>
                <w:rFonts w:ascii="宋体" w:hAnsi="宋体" w:cs="宋体"/>
                <w:b/>
                <w:bCs/>
                <w:kern w:val="0"/>
                <w:sz w:val="18"/>
                <w:szCs w:val="18"/>
                <w:lang w:bidi="ar"/>
              </w:rPr>
            </w:pPr>
          </w:p>
        </w:tc>
        <w:tc>
          <w:tcPr>
            <w:tcW w:w="1380" w:type="dxa"/>
            <w:vAlign w:val="center"/>
          </w:tcPr>
          <w:p w14:paraId="650E9649">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平台覆土</w:t>
            </w:r>
          </w:p>
        </w:tc>
        <w:tc>
          <w:tcPr>
            <w:tcW w:w="960" w:type="dxa"/>
            <w:vAlign w:val="center"/>
          </w:tcPr>
          <w:p w14:paraId="7BA84C8D">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028DBBDB">
            <w:pPr>
              <w:widowControl/>
              <w:spacing w:line="360" w:lineRule="exact"/>
              <w:jc w:val="center"/>
              <w:rPr>
                <w:rFonts w:ascii="宋体" w:hAnsi="宋体" w:cs="宋体"/>
                <w:kern w:val="0"/>
                <w:sz w:val="18"/>
                <w:szCs w:val="18"/>
              </w:rPr>
            </w:pPr>
            <w:r>
              <w:rPr>
                <w:rFonts w:hint="eastAsia" w:ascii="宋体" w:hAnsi="宋体" w:cs="宋体"/>
                <w:kern w:val="0"/>
                <w:sz w:val="18"/>
                <w:szCs w:val="18"/>
              </w:rPr>
              <w:t>12235</w:t>
            </w:r>
          </w:p>
        </w:tc>
        <w:tc>
          <w:tcPr>
            <w:tcW w:w="2087" w:type="dxa"/>
            <w:vAlign w:val="center"/>
          </w:tcPr>
          <w:p w14:paraId="126C7323">
            <w:pPr>
              <w:widowControl/>
              <w:spacing w:line="360" w:lineRule="exact"/>
              <w:jc w:val="center"/>
              <w:rPr>
                <w:rFonts w:ascii="宋体" w:hAnsi="宋体" w:cs="宋体"/>
                <w:kern w:val="0"/>
                <w:sz w:val="18"/>
                <w:szCs w:val="18"/>
                <w:lang w:bidi="ar"/>
              </w:rPr>
            </w:pPr>
            <w:r>
              <w:rPr>
                <w:rFonts w:hint="eastAsia" w:ascii="宋体" w:hAnsi="宋体" w:cs="宋体"/>
                <w:sz w:val="18"/>
                <w:szCs w:val="18"/>
              </w:rPr>
              <w:t>覆土厚度50cm</w:t>
            </w:r>
          </w:p>
        </w:tc>
        <w:tc>
          <w:tcPr>
            <w:tcW w:w="900" w:type="dxa"/>
            <w:vAlign w:val="center"/>
          </w:tcPr>
          <w:p w14:paraId="6589D07E">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11.15</w:t>
            </w:r>
          </w:p>
        </w:tc>
        <w:tc>
          <w:tcPr>
            <w:tcW w:w="1410" w:type="dxa"/>
            <w:vAlign w:val="center"/>
          </w:tcPr>
          <w:p w14:paraId="73106D41">
            <w:pPr>
              <w:pStyle w:val="68"/>
              <w:spacing w:line="360" w:lineRule="exact"/>
              <w:rPr>
                <w:rFonts w:ascii="宋体" w:hAnsi="宋体" w:cs="宋体"/>
                <w:kern w:val="0"/>
                <w:sz w:val="18"/>
                <w:szCs w:val="18"/>
              </w:rPr>
            </w:pPr>
            <w:r>
              <w:rPr>
                <w:rFonts w:hint="eastAsia" w:ascii="宋体" w:hAnsi="宋体" w:cs="宋体"/>
                <w:kern w:val="0"/>
                <w:sz w:val="18"/>
                <w:szCs w:val="18"/>
              </w:rPr>
              <w:t>136420.25</w:t>
            </w:r>
          </w:p>
        </w:tc>
        <w:tc>
          <w:tcPr>
            <w:tcW w:w="1395" w:type="dxa"/>
            <w:vMerge w:val="continue"/>
            <w:vAlign w:val="center"/>
          </w:tcPr>
          <w:p w14:paraId="583C3DA3">
            <w:pPr>
              <w:widowControl/>
              <w:spacing w:line="360" w:lineRule="exact"/>
              <w:jc w:val="center"/>
              <w:rPr>
                <w:rFonts w:ascii="宋体" w:hAnsi="宋体" w:cs="宋体"/>
                <w:kern w:val="0"/>
                <w:sz w:val="18"/>
                <w:szCs w:val="18"/>
                <w:lang w:bidi="ar"/>
              </w:rPr>
            </w:pPr>
          </w:p>
        </w:tc>
        <w:tc>
          <w:tcPr>
            <w:tcW w:w="1546" w:type="dxa"/>
            <w:vMerge w:val="continue"/>
            <w:vAlign w:val="center"/>
          </w:tcPr>
          <w:p w14:paraId="1A158D21">
            <w:pPr>
              <w:widowControl/>
              <w:spacing w:line="410" w:lineRule="exact"/>
              <w:jc w:val="center"/>
              <w:rPr>
                <w:rFonts w:ascii="宋体" w:hAnsi="宋体" w:cs="宋体"/>
                <w:kern w:val="0"/>
                <w:sz w:val="18"/>
                <w:szCs w:val="18"/>
                <w:lang w:bidi="ar"/>
              </w:rPr>
            </w:pPr>
          </w:p>
        </w:tc>
      </w:tr>
      <w:tr w14:paraId="6477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78E5B72">
            <w:pPr>
              <w:spacing w:line="360" w:lineRule="exact"/>
              <w:jc w:val="center"/>
              <w:rPr>
                <w:rFonts w:ascii="宋体" w:hAnsi="宋体" w:cs="宋体"/>
                <w:b/>
                <w:bCs/>
                <w:sz w:val="18"/>
                <w:szCs w:val="18"/>
              </w:rPr>
            </w:pPr>
          </w:p>
        </w:tc>
        <w:tc>
          <w:tcPr>
            <w:tcW w:w="1980" w:type="dxa"/>
            <w:vMerge w:val="continue"/>
            <w:vAlign w:val="center"/>
          </w:tcPr>
          <w:p w14:paraId="1B56EA8D">
            <w:pPr>
              <w:widowControl/>
              <w:spacing w:line="360" w:lineRule="exact"/>
              <w:jc w:val="center"/>
              <w:rPr>
                <w:rFonts w:ascii="宋体" w:hAnsi="宋体" w:cs="宋体"/>
                <w:b/>
                <w:bCs/>
                <w:kern w:val="0"/>
                <w:sz w:val="18"/>
                <w:szCs w:val="18"/>
                <w:lang w:bidi="ar"/>
              </w:rPr>
            </w:pPr>
          </w:p>
        </w:tc>
        <w:tc>
          <w:tcPr>
            <w:tcW w:w="1380" w:type="dxa"/>
            <w:vAlign w:val="center"/>
          </w:tcPr>
          <w:p w14:paraId="7070D74C">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种植胡枝子</w:t>
            </w:r>
          </w:p>
        </w:tc>
        <w:tc>
          <w:tcPr>
            <w:tcW w:w="960" w:type="dxa"/>
            <w:vAlign w:val="center"/>
          </w:tcPr>
          <w:p w14:paraId="340061AA">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株</w:t>
            </w:r>
          </w:p>
        </w:tc>
        <w:tc>
          <w:tcPr>
            <w:tcW w:w="1220" w:type="dxa"/>
            <w:vAlign w:val="center"/>
          </w:tcPr>
          <w:p w14:paraId="0DAF95B2">
            <w:pPr>
              <w:widowControl/>
              <w:spacing w:line="360" w:lineRule="exact"/>
              <w:jc w:val="center"/>
              <w:rPr>
                <w:rFonts w:ascii="宋体" w:hAnsi="宋体" w:cs="宋体"/>
                <w:kern w:val="0"/>
                <w:sz w:val="18"/>
                <w:szCs w:val="18"/>
              </w:rPr>
            </w:pPr>
            <w:r>
              <w:rPr>
                <w:rFonts w:hint="eastAsia" w:ascii="宋体" w:hAnsi="宋体" w:cs="宋体"/>
                <w:kern w:val="0"/>
                <w:sz w:val="18"/>
                <w:szCs w:val="18"/>
              </w:rPr>
              <w:t>3059</w:t>
            </w:r>
          </w:p>
        </w:tc>
        <w:tc>
          <w:tcPr>
            <w:tcW w:w="2087" w:type="dxa"/>
            <w:vAlign w:val="center"/>
          </w:tcPr>
          <w:p w14:paraId="240E8676">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株距2.0m×2.0m</w:t>
            </w:r>
          </w:p>
        </w:tc>
        <w:tc>
          <w:tcPr>
            <w:tcW w:w="900" w:type="dxa"/>
            <w:vAlign w:val="center"/>
          </w:tcPr>
          <w:p w14:paraId="5C492A91">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9.86</w:t>
            </w:r>
          </w:p>
        </w:tc>
        <w:tc>
          <w:tcPr>
            <w:tcW w:w="1410" w:type="dxa"/>
            <w:vAlign w:val="center"/>
          </w:tcPr>
          <w:p w14:paraId="7DF2E460">
            <w:pPr>
              <w:pStyle w:val="68"/>
              <w:spacing w:line="360" w:lineRule="exact"/>
              <w:rPr>
                <w:rFonts w:ascii="宋体" w:hAnsi="宋体" w:cs="宋体"/>
                <w:kern w:val="0"/>
                <w:sz w:val="18"/>
                <w:szCs w:val="18"/>
              </w:rPr>
            </w:pPr>
            <w:r>
              <w:rPr>
                <w:rFonts w:hint="eastAsia" w:ascii="宋体" w:hAnsi="宋体" w:cs="宋体"/>
                <w:kern w:val="0"/>
                <w:sz w:val="18"/>
                <w:szCs w:val="18"/>
              </w:rPr>
              <w:t>30161.74</w:t>
            </w:r>
          </w:p>
        </w:tc>
        <w:tc>
          <w:tcPr>
            <w:tcW w:w="1395" w:type="dxa"/>
            <w:vMerge w:val="continue"/>
            <w:vAlign w:val="center"/>
          </w:tcPr>
          <w:p w14:paraId="6A301FB3">
            <w:pPr>
              <w:widowControl/>
              <w:spacing w:line="360" w:lineRule="exact"/>
              <w:jc w:val="center"/>
              <w:rPr>
                <w:rFonts w:ascii="宋体" w:hAnsi="宋体" w:cs="宋体"/>
                <w:kern w:val="0"/>
                <w:sz w:val="18"/>
                <w:szCs w:val="18"/>
                <w:lang w:bidi="ar"/>
              </w:rPr>
            </w:pPr>
          </w:p>
        </w:tc>
        <w:tc>
          <w:tcPr>
            <w:tcW w:w="1546" w:type="dxa"/>
            <w:vMerge w:val="continue"/>
            <w:vAlign w:val="center"/>
          </w:tcPr>
          <w:p w14:paraId="533CF45C">
            <w:pPr>
              <w:widowControl/>
              <w:spacing w:line="410" w:lineRule="exact"/>
              <w:jc w:val="center"/>
              <w:rPr>
                <w:rFonts w:ascii="宋体" w:hAnsi="宋体" w:cs="宋体"/>
                <w:kern w:val="0"/>
                <w:sz w:val="18"/>
                <w:szCs w:val="18"/>
                <w:lang w:bidi="ar"/>
              </w:rPr>
            </w:pPr>
          </w:p>
        </w:tc>
      </w:tr>
      <w:tr w14:paraId="47FD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2E6999E">
            <w:pPr>
              <w:spacing w:line="360" w:lineRule="exact"/>
              <w:jc w:val="center"/>
              <w:rPr>
                <w:rFonts w:ascii="宋体" w:hAnsi="宋体" w:cs="宋体"/>
                <w:b/>
                <w:bCs/>
                <w:sz w:val="18"/>
                <w:szCs w:val="18"/>
              </w:rPr>
            </w:pPr>
          </w:p>
        </w:tc>
        <w:tc>
          <w:tcPr>
            <w:tcW w:w="1980" w:type="dxa"/>
            <w:vMerge w:val="continue"/>
            <w:vAlign w:val="center"/>
          </w:tcPr>
          <w:p w14:paraId="73A02719">
            <w:pPr>
              <w:widowControl/>
              <w:spacing w:line="360" w:lineRule="exact"/>
              <w:jc w:val="center"/>
              <w:rPr>
                <w:rFonts w:ascii="宋体" w:hAnsi="宋体" w:cs="宋体"/>
                <w:b/>
                <w:bCs/>
                <w:kern w:val="0"/>
                <w:sz w:val="18"/>
                <w:szCs w:val="18"/>
                <w:lang w:bidi="ar"/>
              </w:rPr>
            </w:pPr>
          </w:p>
        </w:tc>
        <w:tc>
          <w:tcPr>
            <w:tcW w:w="1380" w:type="dxa"/>
            <w:vAlign w:val="center"/>
          </w:tcPr>
          <w:p w14:paraId="6208EF14">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种植木荷</w:t>
            </w:r>
          </w:p>
        </w:tc>
        <w:tc>
          <w:tcPr>
            <w:tcW w:w="960" w:type="dxa"/>
            <w:vAlign w:val="center"/>
          </w:tcPr>
          <w:p w14:paraId="0BC8BBFE">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株</w:t>
            </w:r>
          </w:p>
        </w:tc>
        <w:tc>
          <w:tcPr>
            <w:tcW w:w="1220" w:type="dxa"/>
            <w:vAlign w:val="center"/>
          </w:tcPr>
          <w:p w14:paraId="2EE0BE11">
            <w:pPr>
              <w:widowControl/>
              <w:spacing w:line="360" w:lineRule="exact"/>
              <w:jc w:val="center"/>
              <w:rPr>
                <w:rFonts w:ascii="宋体" w:hAnsi="宋体" w:cs="宋体"/>
                <w:kern w:val="0"/>
                <w:sz w:val="18"/>
                <w:szCs w:val="18"/>
              </w:rPr>
            </w:pPr>
            <w:r>
              <w:rPr>
                <w:rFonts w:hint="eastAsia" w:ascii="宋体" w:hAnsi="宋体" w:cs="宋体"/>
                <w:kern w:val="0"/>
                <w:sz w:val="18"/>
                <w:szCs w:val="18"/>
              </w:rPr>
              <w:t>3059</w:t>
            </w:r>
          </w:p>
        </w:tc>
        <w:tc>
          <w:tcPr>
            <w:tcW w:w="2087" w:type="dxa"/>
            <w:vAlign w:val="center"/>
          </w:tcPr>
          <w:p w14:paraId="7EE84DE4">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株距2.0m×2.0m</w:t>
            </w:r>
          </w:p>
        </w:tc>
        <w:tc>
          <w:tcPr>
            <w:tcW w:w="900" w:type="dxa"/>
            <w:vAlign w:val="center"/>
          </w:tcPr>
          <w:p w14:paraId="31011B1D">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9.58</w:t>
            </w:r>
          </w:p>
        </w:tc>
        <w:tc>
          <w:tcPr>
            <w:tcW w:w="1410" w:type="dxa"/>
            <w:vAlign w:val="center"/>
          </w:tcPr>
          <w:p w14:paraId="127A07F9">
            <w:pPr>
              <w:pStyle w:val="68"/>
              <w:spacing w:line="360" w:lineRule="exact"/>
              <w:rPr>
                <w:rFonts w:ascii="宋体" w:hAnsi="宋体" w:cs="宋体"/>
                <w:kern w:val="0"/>
                <w:sz w:val="18"/>
                <w:szCs w:val="18"/>
              </w:rPr>
            </w:pPr>
            <w:r>
              <w:rPr>
                <w:rFonts w:hint="eastAsia" w:ascii="宋体" w:hAnsi="宋体" w:cs="宋体"/>
                <w:kern w:val="0"/>
                <w:sz w:val="18"/>
                <w:szCs w:val="18"/>
              </w:rPr>
              <w:t>29305.22</w:t>
            </w:r>
          </w:p>
        </w:tc>
        <w:tc>
          <w:tcPr>
            <w:tcW w:w="1395" w:type="dxa"/>
            <w:vMerge w:val="continue"/>
            <w:vAlign w:val="center"/>
          </w:tcPr>
          <w:p w14:paraId="6E90862A">
            <w:pPr>
              <w:widowControl/>
              <w:spacing w:line="360" w:lineRule="exact"/>
              <w:jc w:val="center"/>
              <w:rPr>
                <w:rFonts w:ascii="宋体" w:hAnsi="宋体" w:cs="宋体"/>
                <w:kern w:val="0"/>
                <w:sz w:val="18"/>
                <w:szCs w:val="18"/>
                <w:lang w:bidi="ar"/>
              </w:rPr>
            </w:pPr>
          </w:p>
        </w:tc>
        <w:tc>
          <w:tcPr>
            <w:tcW w:w="1546" w:type="dxa"/>
            <w:vMerge w:val="continue"/>
            <w:vAlign w:val="center"/>
          </w:tcPr>
          <w:p w14:paraId="3977E7A1">
            <w:pPr>
              <w:widowControl/>
              <w:spacing w:line="410" w:lineRule="exact"/>
              <w:jc w:val="center"/>
              <w:rPr>
                <w:rFonts w:ascii="宋体" w:hAnsi="宋体" w:cs="宋体"/>
                <w:kern w:val="0"/>
                <w:sz w:val="18"/>
                <w:szCs w:val="18"/>
                <w:lang w:bidi="ar"/>
              </w:rPr>
            </w:pPr>
          </w:p>
        </w:tc>
      </w:tr>
      <w:tr w14:paraId="5B9A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85" w:type="dxa"/>
            <w:vMerge w:val="continue"/>
            <w:vAlign w:val="center"/>
          </w:tcPr>
          <w:p w14:paraId="6FC9F66A">
            <w:pPr>
              <w:spacing w:line="360" w:lineRule="exact"/>
              <w:jc w:val="center"/>
              <w:rPr>
                <w:rFonts w:ascii="宋体" w:hAnsi="宋体" w:cs="宋体"/>
                <w:b/>
                <w:bCs/>
                <w:sz w:val="18"/>
                <w:szCs w:val="18"/>
              </w:rPr>
            </w:pPr>
          </w:p>
        </w:tc>
        <w:tc>
          <w:tcPr>
            <w:tcW w:w="1980" w:type="dxa"/>
            <w:vMerge w:val="continue"/>
            <w:vAlign w:val="center"/>
          </w:tcPr>
          <w:p w14:paraId="31FF248A">
            <w:pPr>
              <w:widowControl/>
              <w:spacing w:line="360" w:lineRule="exact"/>
              <w:jc w:val="center"/>
              <w:rPr>
                <w:rFonts w:ascii="宋体" w:hAnsi="宋体" w:cs="宋体"/>
                <w:b/>
                <w:bCs/>
                <w:kern w:val="0"/>
                <w:sz w:val="18"/>
                <w:szCs w:val="18"/>
                <w:lang w:bidi="ar"/>
              </w:rPr>
            </w:pPr>
          </w:p>
        </w:tc>
        <w:tc>
          <w:tcPr>
            <w:tcW w:w="1380" w:type="dxa"/>
            <w:vAlign w:val="center"/>
          </w:tcPr>
          <w:p w14:paraId="2429887E">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种植爬山虎</w:t>
            </w:r>
          </w:p>
        </w:tc>
        <w:tc>
          <w:tcPr>
            <w:tcW w:w="960" w:type="dxa"/>
            <w:vAlign w:val="center"/>
          </w:tcPr>
          <w:p w14:paraId="686612C0">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株</w:t>
            </w:r>
          </w:p>
        </w:tc>
        <w:tc>
          <w:tcPr>
            <w:tcW w:w="1220" w:type="dxa"/>
            <w:vAlign w:val="center"/>
          </w:tcPr>
          <w:p w14:paraId="2EEA4CCF">
            <w:pPr>
              <w:widowControl/>
              <w:spacing w:line="360" w:lineRule="exact"/>
              <w:jc w:val="center"/>
              <w:rPr>
                <w:rFonts w:ascii="宋体" w:hAnsi="宋体" w:cs="宋体"/>
                <w:kern w:val="0"/>
                <w:sz w:val="18"/>
                <w:szCs w:val="18"/>
              </w:rPr>
            </w:pPr>
            <w:r>
              <w:rPr>
                <w:rFonts w:hint="eastAsia" w:ascii="宋体" w:hAnsi="宋体" w:cs="宋体"/>
                <w:kern w:val="0"/>
                <w:sz w:val="18"/>
                <w:szCs w:val="18"/>
              </w:rPr>
              <w:t>7460</w:t>
            </w:r>
          </w:p>
        </w:tc>
        <w:tc>
          <w:tcPr>
            <w:tcW w:w="2087" w:type="dxa"/>
            <w:vAlign w:val="center"/>
          </w:tcPr>
          <w:p w14:paraId="6D915ABE">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株距0.5m</w:t>
            </w:r>
          </w:p>
        </w:tc>
        <w:tc>
          <w:tcPr>
            <w:tcW w:w="900" w:type="dxa"/>
            <w:vAlign w:val="center"/>
          </w:tcPr>
          <w:p w14:paraId="7C53180A">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1.75</w:t>
            </w:r>
          </w:p>
        </w:tc>
        <w:tc>
          <w:tcPr>
            <w:tcW w:w="1410" w:type="dxa"/>
            <w:vAlign w:val="center"/>
          </w:tcPr>
          <w:p w14:paraId="1ACE42ED">
            <w:pPr>
              <w:pStyle w:val="68"/>
              <w:spacing w:line="360" w:lineRule="exact"/>
              <w:rPr>
                <w:rFonts w:ascii="宋体" w:hAnsi="宋体" w:cs="宋体"/>
                <w:kern w:val="0"/>
                <w:sz w:val="18"/>
                <w:szCs w:val="18"/>
              </w:rPr>
            </w:pPr>
            <w:r>
              <w:rPr>
                <w:rFonts w:hint="eastAsia" w:ascii="宋体" w:hAnsi="宋体" w:cs="宋体"/>
                <w:kern w:val="0"/>
                <w:sz w:val="18"/>
                <w:szCs w:val="18"/>
              </w:rPr>
              <w:t>13055.00</w:t>
            </w:r>
          </w:p>
        </w:tc>
        <w:tc>
          <w:tcPr>
            <w:tcW w:w="1395" w:type="dxa"/>
            <w:vMerge w:val="continue"/>
            <w:vAlign w:val="center"/>
          </w:tcPr>
          <w:p w14:paraId="75EA4B59">
            <w:pPr>
              <w:widowControl/>
              <w:spacing w:line="360" w:lineRule="exact"/>
              <w:jc w:val="center"/>
              <w:rPr>
                <w:rFonts w:ascii="宋体" w:hAnsi="宋体" w:cs="宋体"/>
                <w:kern w:val="0"/>
                <w:sz w:val="18"/>
                <w:szCs w:val="18"/>
                <w:lang w:bidi="ar"/>
              </w:rPr>
            </w:pPr>
          </w:p>
        </w:tc>
        <w:tc>
          <w:tcPr>
            <w:tcW w:w="1546" w:type="dxa"/>
            <w:vMerge w:val="continue"/>
            <w:vAlign w:val="center"/>
          </w:tcPr>
          <w:p w14:paraId="38597996">
            <w:pPr>
              <w:widowControl/>
              <w:spacing w:line="410" w:lineRule="exact"/>
              <w:jc w:val="center"/>
              <w:rPr>
                <w:rFonts w:ascii="宋体" w:hAnsi="宋体" w:cs="宋体"/>
                <w:kern w:val="0"/>
                <w:sz w:val="18"/>
                <w:szCs w:val="18"/>
                <w:lang w:bidi="ar"/>
              </w:rPr>
            </w:pPr>
          </w:p>
        </w:tc>
      </w:tr>
      <w:tr w14:paraId="280C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93590F7">
            <w:pPr>
              <w:spacing w:line="360" w:lineRule="exact"/>
              <w:jc w:val="center"/>
              <w:rPr>
                <w:rFonts w:ascii="宋体" w:hAnsi="宋体" w:cs="宋体"/>
                <w:b/>
                <w:bCs/>
                <w:sz w:val="18"/>
                <w:szCs w:val="18"/>
              </w:rPr>
            </w:pPr>
          </w:p>
        </w:tc>
        <w:tc>
          <w:tcPr>
            <w:tcW w:w="1980" w:type="dxa"/>
            <w:vMerge w:val="restart"/>
            <w:vAlign w:val="center"/>
          </w:tcPr>
          <w:p w14:paraId="2707276D">
            <w:pPr>
              <w:widowControl/>
              <w:spacing w:line="360" w:lineRule="exact"/>
              <w:jc w:val="center"/>
              <w:rPr>
                <w:rFonts w:ascii="宋体" w:hAnsi="宋体" w:cs="宋体"/>
                <w:b/>
                <w:bCs/>
                <w:kern w:val="0"/>
                <w:sz w:val="18"/>
                <w:szCs w:val="18"/>
                <w:lang w:bidi="ar"/>
              </w:rPr>
            </w:pPr>
            <w:r>
              <w:rPr>
                <w:rFonts w:hint="eastAsia" w:ascii="宋体" w:hAnsi="宋体" w:cs="宋体"/>
                <w:kern w:val="0"/>
                <w:sz w:val="18"/>
                <w:szCs w:val="18"/>
                <w:lang w:bidi="ar"/>
              </w:rPr>
              <w:t>其他费用</w:t>
            </w:r>
          </w:p>
        </w:tc>
        <w:tc>
          <w:tcPr>
            <w:tcW w:w="1380" w:type="dxa"/>
            <w:vAlign w:val="center"/>
          </w:tcPr>
          <w:p w14:paraId="58805650">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前期工作费</w:t>
            </w:r>
          </w:p>
        </w:tc>
        <w:tc>
          <w:tcPr>
            <w:tcW w:w="960" w:type="dxa"/>
            <w:vAlign w:val="center"/>
          </w:tcPr>
          <w:p w14:paraId="4E7C3379">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0DCF7ED4">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320842.21</w:t>
            </w:r>
          </w:p>
        </w:tc>
        <w:tc>
          <w:tcPr>
            <w:tcW w:w="2087" w:type="dxa"/>
            <w:vAlign w:val="center"/>
          </w:tcPr>
          <w:p w14:paraId="6C4144A2">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1EF2EED8">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5%</w:t>
            </w:r>
          </w:p>
        </w:tc>
        <w:tc>
          <w:tcPr>
            <w:tcW w:w="1410" w:type="dxa"/>
            <w:vAlign w:val="center"/>
          </w:tcPr>
          <w:p w14:paraId="68C18ED6">
            <w:pPr>
              <w:pStyle w:val="68"/>
              <w:spacing w:line="360" w:lineRule="exact"/>
              <w:rPr>
                <w:rFonts w:ascii="宋体" w:hAnsi="宋体" w:cs="宋体"/>
                <w:kern w:val="0"/>
                <w:sz w:val="18"/>
                <w:szCs w:val="18"/>
              </w:rPr>
            </w:pPr>
            <w:r>
              <w:rPr>
                <w:rFonts w:hint="eastAsia" w:ascii="宋体" w:hAnsi="宋体" w:cs="宋体"/>
                <w:kern w:val="0"/>
                <w:sz w:val="18"/>
                <w:szCs w:val="18"/>
              </w:rPr>
              <w:t>16042.11</w:t>
            </w:r>
          </w:p>
        </w:tc>
        <w:tc>
          <w:tcPr>
            <w:tcW w:w="1395" w:type="dxa"/>
            <w:vMerge w:val="restart"/>
            <w:vAlign w:val="center"/>
          </w:tcPr>
          <w:p w14:paraId="649194B0">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38501.06</w:t>
            </w:r>
          </w:p>
        </w:tc>
        <w:tc>
          <w:tcPr>
            <w:tcW w:w="1546" w:type="dxa"/>
            <w:vMerge w:val="continue"/>
            <w:vAlign w:val="center"/>
          </w:tcPr>
          <w:p w14:paraId="400201D3">
            <w:pPr>
              <w:widowControl/>
              <w:spacing w:line="410" w:lineRule="exact"/>
              <w:jc w:val="center"/>
              <w:rPr>
                <w:rFonts w:ascii="宋体" w:hAnsi="宋体" w:cs="宋体"/>
                <w:kern w:val="0"/>
                <w:sz w:val="18"/>
                <w:szCs w:val="18"/>
                <w:lang w:bidi="ar"/>
              </w:rPr>
            </w:pPr>
          </w:p>
        </w:tc>
      </w:tr>
      <w:tr w14:paraId="0B8B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D140F38">
            <w:pPr>
              <w:spacing w:line="360" w:lineRule="exact"/>
              <w:jc w:val="center"/>
              <w:rPr>
                <w:rFonts w:ascii="宋体" w:hAnsi="宋体" w:cs="宋体"/>
                <w:b/>
                <w:bCs/>
                <w:sz w:val="18"/>
                <w:szCs w:val="18"/>
              </w:rPr>
            </w:pPr>
          </w:p>
        </w:tc>
        <w:tc>
          <w:tcPr>
            <w:tcW w:w="1980" w:type="dxa"/>
            <w:vMerge w:val="continue"/>
            <w:vAlign w:val="center"/>
          </w:tcPr>
          <w:p w14:paraId="5598936F">
            <w:pPr>
              <w:widowControl/>
              <w:spacing w:line="360" w:lineRule="exact"/>
              <w:jc w:val="center"/>
              <w:rPr>
                <w:rFonts w:ascii="宋体" w:hAnsi="宋体" w:cs="宋体"/>
                <w:b/>
                <w:bCs/>
                <w:kern w:val="0"/>
                <w:sz w:val="18"/>
                <w:szCs w:val="18"/>
                <w:lang w:bidi="ar"/>
              </w:rPr>
            </w:pPr>
          </w:p>
        </w:tc>
        <w:tc>
          <w:tcPr>
            <w:tcW w:w="1380" w:type="dxa"/>
            <w:vAlign w:val="center"/>
          </w:tcPr>
          <w:p w14:paraId="595CFD16">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工程监理费</w:t>
            </w:r>
          </w:p>
        </w:tc>
        <w:tc>
          <w:tcPr>
            <w:tcW w:w="960" w:type="dxa"/>
            <w:vAlign w:val="center"/>
          </w:tcPr>
          <w:p w14:paraId="5F66272E">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6CFA0904">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320842.21</w:t>
            </w:r>
          </w:p>
        </w:tc>
        <w:tc>
          <w:tcPr>
            <w:tcW w:w="2087" w:type="dxa"/>
            <w:vAlign w:val="center"/>
          </w:tcPr>
          <w:p w14:paraId="4F38E194">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5432BFCF">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3%</w:t>
            </w:r>
          </w:p>
        </w:tc>
        <w:tc>
          <w:tcPr>
            <w:tcW w:w="1410" w:type="dxa"/>
            <w:vAlign w:val="center"/>
          </w:tcPr>
          <w:p w14:paraId="39F54842">
            <w:pPr>
              <w:pStyle w:val="68"/>
              <w:spacing w:line="360" w:lineRule="exact"/>
              <w:rPr>
                <w:rFonts w:ascii="宋体" w:hAnsi="宋体" w:cs="宋体"/>
                <w:kern w:val="0"/>
                <w:sz w:val="18"/>
                <w:szCs w:val="18"/>
              </w:rPr>
            </w:pPr>
            <w:r>
              <w:rPr>
                <w:rFonts w:hint="eastAsia" w:ascii="宋体" w:hAnsi="宋体" w:cs="宋体"/>
                <w:kern w:val="0"/>
                <w:sz w:val="18"/>
                <w:szCs w:val="18"/>
              </w:rPr>
              <w:t>9625.27</w:t>
            </w:r>
          </w:p>
        </w:tc>
        <w:tc>
          <w:tcPr>
            <w:tcW w:w="1395" w:type="dxa"/>
            <w:vMerge w:val="continue"/>
            <w:vAlign w:val="center"/>
          </w:tcPr>
          <w:p w14:paraId="11E1E093">
            <w:pPr>
              <w:widowControl/>
              <w:spacing w:line="360" w:lineRule="exact"/>
              <w:jc w:val="center"/>
              <w:rPr>
                <w:rFonts w:ascii="宋体" w:hAnsi="宋体" w:cs="宋体"/>
                <w:kern w:val="0"/>
                <w:sz w:val="18"/>
                <w:szCs w:val="18"/>
                <w:lang w:bidi="ar"/>
              </w:rPr>
            </w:pPr>
          </w:p>
        </w:tc>
        <w:tc>
          <w:tcPr>
            <w:tcW w:w="1546" w:type="dxa"/>
            <w:vMerge w:val="continue"/>
            <w:vAlign w:val="center"/>
          </w:tcPr>
          <w:p w14:paraId="21711DA7">
            <w:pPr>
              <w:widowControl/>
              <w:spacing w:line="410" w:lineRule="exact"/>
              <w:jc w:val="center"/>
              <w:rPr>
                <w:rFonts w:ascii="宋体" w:hAnsi="宋体" w:cs="宋体"/>
                <w:kern w:val="0"/>
                <w:sz w:val="18"/>
                <w:szCs w:val="18"/>
                <w:lang w:bidi="ar"/>
              </w:rPr>
            </w:pPr>
          </w:p>
        </w:tc>
      </w:tr>
      <w:tr w14:paraId="2383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B87127C">
            <w:pPr>
              <w:spacing w:line="360" w:lineRule="exact"/>
              <w:jc w:val="center"/>
              <w:rPr>
                <w:rFonts w:ascii="宋体" w:hAnsi="宋体" w:cs="宋体"/>
                <w:b/>
                <w:bCs/>
                <w:sz w:val="18"/>
                <w:szCs w:val="18"/>
              </w:rPr>
            </w:pPr>
          </w:p>
        </w:tc>
        <w:tc>
          <w:tcPr>
            <w:tcW w:w="1980" w:type="dxa"/>
            <w:vMerge w:val="continue"/>
            <w:vAlign w:val="center"/>
          </w:tcPr>
          <w:p w14:paraId="07DD2180">
            <w:pPr>
              <w:widowControl/>
              <w:spacing w:line="360" w:lineRule="exact"/>
              <w:jc w:val="center"/>
              <w:rPr>
                <w:rFonts w:ascii="宋体" w:hAnsi="宋体" w:cs="宋体"/>
                <w:b/>
                <w:bCs/>
                <w:kern w:val="0"/>
                <w:sz w:val="18"/>
                <w:szCs w:val="18"/>
                <w:lang w:bidi="ar"/>
              </w:rPr>
            </w:pPr>
          </w:p>
        </w:tc>
        <w:tc>
          <w:tcPr>
            <w:tcW w:w="1380" w:type="dxa"/>
            <w:vAlign w:val="center"/>
          </w:tcPr>
          <w:p w14:paraId="495AE81E">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竣工验收费</w:t>
            </w:r>
          </w:p>
        </w:tc>
        <w:tc>
          <w:tcPr>
            <w:tcW w:w="960" w:type="dxa"/>
            <w:vAlign w:val="center"/>
          </w:tcPr>
          <w:p w14:paraId="3F879EB7">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50E0A7D3">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320842.21</w:t>
            </w:r>
          </w:p>
        </w:tc>
        <w:tc>
          <w:tcPr>
            <w:tcW w:w="2087" w:type="dxa"/>
            <w:vAlign w:val="center"/>
          </w:tcPr>
          <w:p w14:paraId="55931F38">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082191D2">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2%</w:t>
            </w:r>
          </w:p>
        </w:tc>
        <w:tc>
          <w:tcPr>
            <w:tcW w:w="1410" w:type="dxa"/>
            <w:vAlign w:val="center"/>
          </w:tcPr>
          <w:p w14:paraId="0AE3DD0A">
            <w:pPr>
              <w:pStyle w:val="68"/>
              <w:spacing w:line="360" w:lineRule="exact"/>
              <w:rPr>
                <w:rFonts w:ascii="宋体" w:hAnsi="宋体" w:cs="宋体"/>
                <w:kern w:val="0"/>
                <w:sz w:val="18"/>
                <w:szCs w:val="18"/>
              </w:rPr>
            </w:pPr>
            <w:r>
              <w:rPr>
                <w:rFonts w:hint="eastAsia" w:ascii="宋体" w:hAnsi="宋体" w:cs="宋体"/>
                <w:kern w:val="0"/>
                <w:sz w:val="18"/>
                <w:szCs w:val="18"/>
              </w:rPr>
              <w:t>6416.84</w:t>
            </w:r>
          </w:p>
        </w:tc>
        <w:tc>
          <w:tcPr>
            <w:tcW w:w="1395" w:type="dxa"/>
            <w:vMerge w:val="continue"/>
            <w:vAlign w:val="center"/>
          </w:tcPr>
          <w:p w14:paraId="62A38180">
            <w:pPr>
              <w:widowControl/>
              <w:spacing w:line="360" w:lineRule="exact"/>
              <w:jc w:val="center"/>
              <w:rPr>
                <w:rFonts w:ascii="宋体" w:hAnsi="宋体" w:cs="宋体"/>
                <w:kern w:val="0"/>
                <w:sz w:val="18"/>
                <w:szCs w:val="18"/>
                <w:lang w:bidi="ar"/>
              </w:rPr>
            </w:pPr>
          </w:p>
        </w:tc>
        <w:tc>
          <w:tcPr>
            <w:tcW w:w="1546" w:type="dxa"/>
            <w:vMerge w:val="continue"/>
            <w:vAlign w:val="center"/>
          </w:tcPr>
          <w:p w14:paraId="35AC0689">
            <w:pPr>
              <w:widowControl/>
              <w:spacing w:line="410" w:lineRule="exact"/>
              <w:jc w:val="center"/>
              <w:rPr>
                <w:rFonts w:ascii="宋体" w:hAnsi="宋体" w:cs="宋体"/>
                <w:kern w:val="0"/>
                <w:sz w:val="18"/>
                <w:szCs w:val="18"/>
                <w:lang w:bidi="ar"/>
              </w:rPr>
            </w:pPr>
          </w:p>
        </w:tc>
      </w:tr>
      <w:tr w14:paraId="3225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4DF16C0">
            <w:pPr>
              <w:spacing w:line="360" w:lineRule="exact"/>
              <w:jc w:val="center"/>
              <w:rPr>
                <w:rFonts w:ascii="宋体" w:hAnsi="宋体" w:cs="宋体"/>
                <w:b/>
                <w:bCs/>
                <w:sz w:val="18"/>
                <w:szCs w:val="18"/>
              </w:rPr>
            </w:pPr>
          </w:p>
        </w:tc>
        <w:tc>
          <w:tcPr>
            <w:tcW w:w="1980" w:type="dxa"/>
            <w:vMerge w:val="continue"/>
            <w:vAlign w:val="center"/>
          </w:tcPr>
          <w:p w14:paraId="7D78781F">
            <w:pPr>
              <w:widowControl/>
              <w:spacing w:line="360" w:lineRule="exact"/>
              <w:jc w:val="center"/>
              <w:rPr>
                <w:rFonts w:ascii="宋体" w:hAnsi="宋体" w:cs="宋体"/>
                <w:b/>
                <w:bCs/>
                <w:kern w:val="0"/>
                <w:sz w:val="18"/>
                <w:szCs w:val="18"/>
                <w:lang w:bidi="ar"/>
              </w:rPr>
            </w:pPr>
          </w:p>
        </w:tc>
        <w:tc>
          <w:tcPr>
            <w:tcW w:w="1380" w:type="dxa"/>
            <w:vAlign w:val="center"/>
          </w:tcPr>
          <w:p w14:paraId="11A53C32">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业主管理费</w:t>
            </w:r>
          </w:p>
        </w:tc>
        <w:tc>
          <w:tcPr>
            <w:tcW w:w="960" w:type="dxa"/>
            <w:vAlign w:val="center"/>
          </w:tcPr>
          <w:p w14:paraId="0B02F241">
            <w:pPr>
              <w:widowControl/>
              <w:spacing w:line="36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0B1461E9">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320842.21</w:t>
            </w:r>
          </w:p>
        </w:tc>
        <w:tc>
          <w:tcPr>
            <w:tcW w:w="2087" w:type="dxa"/>
            <w:vAlign w:val="center"/>
          </w:tcPr>
          <w:p w14:paraId="27FCE743">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2C40B0FC">
            <w:pPr>
              <w:widowControl/>
              <w:spacing w:line="360" w:lineRule="exact"/>
              <w:jc w:val="center"/>
              <w:rPr>
                <w:rFonts w:ascii="宋体" w:hAnsi="宋体" w:cs="宋体"/>
                <w:kern w:val="0"/>
                <w:sz w:val="18"/>
                <w:szCs w:val="18"/>
              </w:rPr>
            </w:pPr>
            <w:r>
              <w:rPr>
                <w:rFonts w:hint="eastAsia" w:ascii="宋体" w:hAnsi="宋体" w:cs="宋体"/>
                <w:kern w:val="0"/>
                <w:sz w:val="18"/>
                <w:szCs w:val="18"/>
                <w:lang w:bidi="ar"/>
              </w:rPr>
              <w:t>2%</w:t>
            </w:r>
          </w:p>
        </w:tc>
        <w:tc>
          <w:tcPr>
            <w:tcW w:w="1410" w:type="dxa"/>
            <w:vAlign w:val="center"/>
          </w:tcPr>
          <w:p w14:paraId="48D27D80">
            <w:pPr>
              <w:pStyle w:val="68"/>
              <w:spacing w:line="360" w:lineRule="exact"/>
              <w:rPr>
                <w:rFonts w:ascii="宋体" w:hAnsi="宋体" w:cs="宋体"/>
                <w:kern w:val="0"/>
                <w:sz w:val="18"/>
                <w:szCs w:val="18"/>
              </w:rPr>
            </w:pPr>
            <w:r>
              <w:rPr>
                <w:rFonts w:hint="eastAsia" w:ascii="宋体" w:hAnsi="宋体" w:cs="宋体"/>
                <w:kern w:val="0"/>
                <w:sz w:val="18"/>
                <w:szCs w:val="18"/>
              </w:rPr>
              <w:t>6416.84</w:t>
            </w:r>
          </w:p>
        </w:tc>
        <w:tc>
          <w:tcPr>
            <w:tcW w:w="1395" w:type="dxa"/>
            <w:vMerge w:val="continue"/>
            <w:vAlign w:val="center"/>
          </w:tcPr>
          <w:p w14:paraId="4E257C0E">
            <w:pPr>
              <w:widowControl/>
              <w:spacing w:line="360" w:lineRule="exact"/>
              <w:jc w:val="center"/>
              <w:rPr>
                <w:rFonts w:ascii="宋体" w:hAnsi="宋体" w:cs="宋体"/>
                <w:kern w:val="0"/>
                <w:sz w:val="18"/>
                <w:szCs w:val="18"/>
                <w:lang w:bidi="ar"/>
              </w:rPr>
            </w:pPr>
          </w:p>
        </w:tc>
        <w:tc>
          <w:tcPr>
            <w:tcW w:w="1546" w:type="dxa"/>
            <w:vMerge w:val="continue"/>
            <w:vAlign w:val="center"/>
          </w:tcPr>
          <w:p w14:paraId="0F14F5C9">
            <w:pPr>
              <w:widowControl/>
              <w:spacing w:line="410" w:lineRule="exact"/>
              <w:jc w:val="center"/>
              <w:rPr>
                <w:rFonts w:ascii="宋体" w:hAnsi="宋体" w:cs="宋体"/>
                <w:kern w:val="0"/>
                <w:sz w:val="18"/>
                <w:szCs w:val="18"/>
                <w:lang w:bidi="ar"/>
              </w:rPr>
            </w:pPr>
          </w:p>
        </w:tc>
      </w:tr>
      <w:tr w14:paraId="7B47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3CA374B">
            <w:pPr>
              <w:spacing w:line="360" w:lineRule="exact"/>
              <w:jc w:val="center"/>
              <w:rPr>
                <w:rFonts w:ascii="宋体" w:hAnsi="宋体" w:cs="宋体"/>
                <w:b/>
                <w:bCs/>
                <w:sz w:val="18"/>
                <w:szCs w:val="18"/>
              </w:rPr>
            </w:pPr>
          </w:p>
        </w:tc>
        <w:tc>
          <w:tcPr>
            <w:tcW w:w="1980" w:type="dxa"/>
            <w:vMerge w:val="restart"/>
            <w:vAlign w:val="center"/>
          </w:tcPr>
          <w:p w14:paraId="2FB8257E">
            <w:pPr>
              <w:widowControl/>
              <w:spacing w:line="360" w:lineRule="exact"/>
              <w:jc w:val="center"/>
              <w:rPr>
                <w:rFonts w:ascii="宋体" w:hAnsi="宋体" w:cs="宋体"/>
                <w:b/>
                <w:bCs/>
                <w:kern w:val="0"/>
                <w:sz w:val="18"/>
                <w:szCs w:val="18"/>
                <w:lang w:bidi="ar"/>
              </w:rPr>
            </w:pPr>
            <w:r>
              <w:rPr>
                <w:rFonts w:hint="eastAsia" w:ascii="宋体" w:hAnsi="宋体" w:cs="宋体"/>
                <w:sz w:val="18"/>
                <w:szCs w:val="18"/>
              </w:rPr>
              <w:t>监测与管护</w:t>
            </w:r>
          </w:p>
        </w:tc>
        <w:tc>
          <w:tcPr>
            <w:tcW w:w="1380" w:type="dxa"/>
            <w:vAlign w:val="center"/>
          </w:tcPr>
          <w:p w14:paraId="46832652">
            <w:pPr>
              <w:pStyle w:val="68"/>
              <w:spacing w:line="360" w:lineRule="exact"/>
              <w:rPr>
                <w:rFonts w:ascii="宋体" w:hAnsi="宋体" w:cs="宋体"/>
                <w:kern w:val="0"/>
                <w:sz w:val="18"/>
                <w:szCs w:val="18"/>
              </w:rPr>
            </w:pPr>
            <w:r>
              <w:rPr>
                <w:rFonts w:hint="eastAsia" w:ascii="宋体" w:hAnsi="宋体" w:cs="宋体"/>
                <w:kern w:val="0"/>
                <w:sz w:val="18"/>
                <w:szCs w:val="18"/>
              </w:rPr>
              <w:t>监测费</w:t>
            </w:r>
          </w:p>
        </w:tc>
        <w:tc>
          <w:tcPr>
            <w:tcW w:w="960" w:type="dxa"/>
            <w:vAlign w:val="center"/>
          </w:tcPr>
          <w:p w14:paraId="3061DF92">
            <w:pPr>
              <w:pStyle w:val="68"/>
              <w:spacing w:line="360" w:lineRule="exact"/>
              <w:rPr>
                <w:rFonts w:ascii="宋体" w:hAnsi="宋体" w:cs="宋体"/>
                <w:sz w:val="18"/>
                <w:szCs w:val="18"/>
                <w:lang w:val="zh-CN"/>
              </w:rPr>
            </w:pPr>
            <w:r>
              <w:rPr>
                <w:rFonts w:hint="eastAsia" w:ascii="宋体" w:hAnsi="宋体" w:cs="宋体"/>
                <w:kern w:val="0"/>
                <w:sz w:val="18"/>
                <w:szCs w:val="18"/>
                <w:lang w:val="zh-CN"/>
              </w:rPr>
              <w:t>元/年</w:t>
            </w:r>
          </w:p>
        </w:tc>
        <w:tc>
          <w:tcPr>
            <w:tcW w:w="1220" w:type="dxa"/>
            <w:vAlign w:val="center"/>
          </w:tcPr>
          <w:p w14:paraId="35CABE54">
            <w:pPr>
              <w:pStyle w:val="68"/>
              <w:spacing w:line="360" w:lineRule="exact"/>
              <w:rPr>
                <w:rFonts w:ascii="宋体" w:hAnsi="宋体" w:cs="宋体"/>
                <w:kern w:val="0"/>
                <w:sz w:val="18"/>
                <w:szCs w:val="18"/>
              </w:rPr>
            </w:pPr>
            <w:r>
              <w:rPr>
                <w:rFonts w:hint="eastAsia" w:ascii="宋体" w:hAnsi="宋体" w:cs="宋体"/>
                <w:kern w:val="0"/>
                <w:sz w:val="18"/>
                <w:szCs w:val="18"/>
              </w:rPr>
              <w:t>5</w:t>
            </w:r>
          </w:p>
        </w:tc>
        <w:tc>
          <w:tcPr>
            <w:tcW w:w="2087" w:type="dxa"/>
            <w:vAlign w:val="center"/>
          </w:tcPr>
          <w:p w14:paraId="3DF471A2">
            <w:pPr>
              <w:pStyle w:val="68"/>
              <w:spacing w:line="360" w:lineRule="exact"/>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65B83AE0">
            <w:pPr>
              <w:pStyle w:val="68"/>
              <w:spacing w:line="360" w:lineRule="exact"/>
              <w:rPr>
                <w:rFonts w:ascii="宋体" w:hAnsi="宋体" w:cs="宋体"/>
                <w:kern w:val="0"/>
                <w:sz w:val="18"/>
                <w:szCs w:val="18"/>
              </w:rPr>
            </w:pPr>
            <w:r>
              <w:rPr>
                <w:rFonts w:hint="eastAsia" w:ascii="宋体" w:hAnsi="宋体" w:cs="宋体"/>
                <w:kern w:val="0"/>
                <w:sz w:val="18"/>
                <w:szCs w:val="18"/>
              </w:rPr>
              <w:t>3000</w:t>
            </w:r>
          </w:p>
        </w:tc>
        <w:tc>
          <w:tcPr>
            <w:tcW w:w="1410" w:type="dxa"/>
            <w:vAlign w:val="center"/>
          </w:tcPr>
          <w:p w14:paraId="67B79A36">
            <w:pPr>
              <w:pStyle w:val="68"/>
              <w:spacing w:line="360" w:lineRule="exact"/>
              <w:rPr>
                <w:rFonts w:ascii="宋体" w:hAnsi="宋体" w:cs="宋体"/>
                <w:kern w:val="0"/>
                <w:sz w:val="18"/>
                <w:szCs w:val="18"/>
              </w:rPr>
            </w:pPr>
            <w:r>
              <w:rPr>
                <w:rFonts w:hint="eastAsia" w:ascii="宋体" w:hAnsi="宋体" w:cs="宋体"/>
                <w:kern w:val="0"/>
                <w:sz w:val="18"/>
                <w:szCs w:val="18"/>
              </w:rPr>
              <w:t>15000.00</w:t>
            </w:r>
          </w:p>
        </w:tc>
        <w:tc>
          <w:tcPr>
            <w:tcW w:w="1395" w:type="dxa"/>
            <w:vMerge w:val="restart"/>
            <w:vAlign w:val="center"/>
          </w:tcPr>
          <w:p w14:paraId="09A3E69B">
            <w:pPr>
              <w:widowControl/>
              <w:spacing w:line="360" w:lineRule="exact"/>
              <w:jc w:val="center"/>
              <w:rPr>
                <w:rFonts w:ascii="宋体" w:hAnsi="宋体" w:cs="宋体"/>
                <w:kern w:val="0"/>
                <w:sz w:val="18"/>
                <w:szCs w:val="18"/>
                <w:lang w:bidi="ar"/>
              </w:rPr>
            </w:pPr>
            <w:r>
              <w:rPr>
                <w:rFonts w:hint="eastAsia" w:ascii="宋体" w:hAnsi="宋体" w:cs="宋体"/>
                <w:kern w:val="0"/>
                <w:sz w:val="18"/>
                <w:szCs w:val="18"/>
                <w:lang w:bidi="ar"/>
              </w:rPr>
              <w:t>60284.00</w:t>
            </w:r>
          </w:p>
        </w:tc>
        <w:tc>
          <w:tcPr>
            <w:tcW w:w="1546" w:type="dxa"/>
            <w:vMerge w:val="continue"/>
            <w:vAlign w:val="center"/>
          </w:tcPr>
          <w:p w14:paraId="6FD28BBE">
            <w:pPr>
              <w:widowControl/>
              <w:spacing w:line="410" w:lineRule="exact"/>
              <w:jc w:val="center"/>
              <w:rPr>
                <w:rFonts w:ascii="宋体" w:hAnsi="宋体" w:cs="宋体"/>
                <w:kern w:val="0"/>
                <w:sz w:val="18"/>
                <w:szCs w:val="18"/>
                <w:lang w:bidi="ar"/>
              </w:rPr>
            </w:pPr>
          </w:p>
        </w:tc>
      </w:tr>
      <w:tr w14:paraId="7039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0083D7B">
            <w:pPr>
              <w:spacing w:line="360" w:lineRule="exact"/>
              <w:jc w:val="center"/>
              <w:rPr>
                <w:rFonts w:ascii="宋体" w:hAnsi="宋体" w:cs="宋体"/>
                <w:b/>
                <w:bCs/>
                <w:sz w:val="18"/>
                <w:szCs w:val="18"/>
              </w:rPr>
            </w:pPr>
          </w:p>
        </w:tc>
        <w:tc>
          <w:tcPr>
            <w:tcW w:w="1980" w:type="dxa"/>
            <w:vMerge w:val="continue"/>
            <w:vAlign w:val="center"/>
          </w:tcPr>
          <w:p w14:paraId="272B49AA">
            <w:pPr>
              <w:widowControl/>
              <w:spacing w:line="360" w:lineRule="exact"/>
              <w:jc w:val="center"/>
              <w:rPr>
                <w:rFonts w:ascii="宋体" w:hAnsi="宋体" w:cs="宋体"/>
                <w:b/>
                <w:bCs/>
                <w:kern w:val="0"/>
                <w:sz w:val="18"/>
                <w:szCs w:val="18"/>
                <w:lang w:bidi="ar"/>
              </w:rPr>
            </w:pPr>
          </w:p>
        </w:tc>
        <w:tc>
          <w:tcPr>
            <w:tcW w:w="1380" w:type="dxa"/>
            <w:vMerge w:val="restart"/>
            <w:vAlign w:val="center"/>
          </w:tcPr>
          <w:p w14:paraId="42B5B827">
            <w:pPr>
              <w:pStyle w:val="68"/>
              <w:spacing w:line="360" w:lineRule="exact"/>
              <w:rPr>
                <w:rFonts w:ascii="宋体" w:hAnsi="宋体" w:cs="宋体"/>
                <w:kern w:val="0"/>
                <w:sz w:val="18"/>
                <w:szCs w:val="18"/>
              </w:rPr>
            </w:pPr>
            <w:r>
              <w:rPr>
                <w:rFonts w:hint="eastAsia" w:ascii="宋体" w:hAnsi="宋体" w:cs="宋体"/>
                <w:kern w:val="0"/>
                <w:sz w:val="18"/>
                <w:szCs w:val="18"/>
              </w:rPr>
              <w:t>管护费</w:t>
            </w:r>
          </w:p>
        </w:tc>
        <w:tc>
          <w:tcPr>
            <w:tcW w:w="960" w:type="dxa"/>
            <w:vMerge w:val="restart"/>
            <w:vAlign w:val="center"/>
          </w:tcPr>
          <w:p w14:paraId="50668F40">
            <w:pPr>
              <w:pStyle w:val="68"/>
              <w:spacing w:line="360" w:lineRule="exact"/>
              <w:rPr>
                <w:rFonts w:ascii="宋体" w:hAnsi="宋体" w:cs="宋体"/>
                <w:sz w:val="18"/>
                <w:szCs w:val="18"/>
                <w:lang w:val="zh-CN"/>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09927759">
            <w:pPr>
              <w:pStyle w:val="68"/>
              <w:spacing w:line="360" w:lineRule="exact"/>
              <w:rPr>
                <w:rFonts w:ascii="宋体" w:hAnsi="宋体" w:cs="宋体"/>
                <w:kern w:val="0"/>
                <w:sz w:val="18"/>
                <w:szCs w:val="18"/>
              </w:rPr>
            </w:pPr>
            <w:r>
              <w:rPr>
                <w:rFonts w:hint="eastAsia" w:ascii="宋体" w:hAnsi="宋体" w:cs="宋体"/>
                <w:kern w:val="0"/>
                <w:sz w:val="18"/>
                <w:szCs w:val="18"/>
              </w:rPr>
              <w:t>27850</w:t>
            </w:r>
          </w:p>
        </w:tc>
        <w:tc>
          <w:tcPr>
            <w:tcW w:w="2087" w:type="dxa"/>
            <w:vAlign w:val="center"/>
          </w:tcPr>
          <w:p w14:paraId="52F956CA">
            <w:pPr>
              <w:pStyle w:val="68"/>
              <w:spacing w:line="360" w:lineRule="exact"/>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42836BD5">
            <w:pPr>
              <w:pStyle w:val="68"/>
              <w:spacing w:line="360" w:lineRule="exact"/>
              <w:rPr>
                <w:rFonts w:ascii="宋体" w:hAnsi="宋体" w:cs="宋体"/>
                <w:kern w:val="0"/>
                <w:sz w:val="18"/>
                <w:szCs w:val="18"/>
              </w:rPr>
            </w:pPr>
            <w:r>
              <w:rPr>
                <w:rFonts w:hint="eastAsia" w:ascii="宋体" w:hAnsi="宋体" w:cs="宋体"/>
                <w:kern w:val="0"/>
                <w:sz w:val="18"/>
                <w:szCs w:val="18"/>
              </w:rPr>
              <w:t xml:space="preserve">0.40 </w:t>
            </w:r>
          </w:p>
        </w:tc>
        <w:tc>
          <w:tcPr>
            <w:tcW w:w="1410" w:type="dxa"/>
            <w:vAlign w:val="center"/>
          </w:tcPr>
          <w:p w14:paraId="46CCAC29">
            <w:pPr>
              <w:pStyle w:val="68"/>
              <w:spacing w:line="360" w:lineRule="exact"/>
              <w:rPr>
                <w:rFonts w:ascii="宋体" w:hAnsi="宋体" w:cs="宋体"/>
                <w:kern w:val="0"/>
                <w:sz w:val="18"/>
                <w:szCs w:val="18"/>
              </w:rPr>
            </w:pPr>
            <w:r>
              <w:rPr>
                <w:rFonts w:hint="eastAsia" w:ascii="宋体" w:hAnsi="宋体" w:cs="宋体"/>
                <w:kern w:val="0"/>
                <w:sz w:val="18"/>
                <w:szCs w:val="18"/>
              </w:rPr>
              <w:t>22280.00</w:t>
            </w:r>
          </w:p>
        </w:tc>
        <w:tc>
          <w:tcPr>
            <w:tcW w:w="1395" w:type="dxa"/>
            <w:vMerge w:val="continue"/>
            <w:vAlign w:val="center"/>
          </w:tcPr>
          <w:p w14:paraId="34F57C4F">
            <w:pPr>
              <w:widowControl/>
              <w:spacing w:line="360" w:lineRule="exact"/>
              <w:jc w:val="center"/>
              <w:rPr>
                <w:rFonts w:ascii="宋体" w:hAnsi="宋体" w:cs="宋体"/>
                <w:kern w:val="0"/>
                <w:sz w:val="18"/>
                <w:szCs w:val="18"/>
                <w:lang w:bidi="ar"/>
              </w:rPr>
            </w:pPr>
          </w:p>
        </w:tc>
        <w:tc>
          <w:tcPr>
            <w:tcW w:w="1546" w:type="dxa"/>
            <w:vMerge w:val="continue"/>
            <w:vAlign w:val="center"/>
          </w:tcPr>
          <w:p w14:paraId="48AEAD41">
            <w:pPr>
              <w:widowControl/>
              <w:spacing w:line="410" w:lineRule="exact"/>
              <w:jc w:val="center"/>
              <w:rPr>
                <w:rFonts w:ascii="宋体" w:hAnsi="宋体" w:cs="宋体"/>
                <w:kern w:val="0"/>
                <w:sz w:val="18"/>
                <w:szCs w:val="18"/>
                <w:lang w:bidi="ar"/>
              </w:rPr>
            </w:pPr>
          </w:p>
        </w:tc>
      </w:tr>
      <w:tr w14:paraId="3479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5121587">
            <w:pPr>
              <w:spacing w:line="360" w:lineRule="exact"/>
              <w:jc w:val="center"/>
              <w:rPr>
                <w:rFonts w:ascii="宋体" w:hAnsi="宋体" w:cs="宋体"/>
                <w:b/>
                <w:bCs/>
                <w:sz w:val="18"/>
                <w:szCs w:val="18"/>
              </w:rPr>
            </w:pPr>
          </w:p>
        </w:tc>
        <w:tc>
          <w:tcPr>
            <w:tcW w:w="1980" w:type="dxa"/>
            <w:vMerge w:val="continue"/>
            <w:vAlign w:val="center"/>
          </w:tcPr>
          <w:p w14:paraId="01D0D103">
            <w:pPr>
              <w:widowControl/>
              <w:spacing w:line="360" w:lineRule="exact"/>
              <w:jc w:val="center"/>
              <w:rPr>
                <w:rFonts w:ascii="宋体" w:hAnsi="宋体" w:cs="宋体"/>
                <w:b/>
                <w:bCs/>
                <w:kern w:val="0"/>
                <w:sz w:val="18"/>
                <w:szCs w:val="18"/>
                <w:lang w:bidi="ar"/>
              </w:rPr>
            </w:pPr>
          </w:p>
        </w:tc>
        <w:tc>
          <w:tcPr>
            <w:tcW w:w="1380" w:type="dxa"/>
            <w:vMerge w:val="continue"/>
            <w:vAlign w:val="center"/>
          </w:tcPr>
          <w:p w14:paraId="42EF01F5">
            <w:pPr>
              <w:pStyle w:val="68"/>
              <w:spacing w:line="360" w:lineRule="exact"/>
              <w:rPr>
                <w:rFonts w:ascii="宋体" w:hAnsi="宋体" w:cs="宋体"/>
                <w:kern w:val="0"/>
                <w:sz w:val="18"/>
                <w:szCs w:val="18"/>
              </w:rPr>
            </w:pPr>
          </w:p>
        </w:tc>
        <w:tc>
          <w:tcPr>
            <w:tcW w:w="960" w:type="dxa"/>
            <w:vMerge w:val="continue"/>
            <w:vAlign w:val="center"/>
          </w:tcPr>
          <w:p w14:paraId="662AF1BD">
            <w:pPr>
              <w:pStyle w:val="68"/>
              <w:spacing w:line="360" w:lineRule="exact"/>
              <w:rPr>
                <w:rFonts w:ascii="宋体" w:hAnsi="宋体" w:cs="宋体"/>
                <w:sz w:val="18"/>
                <w:szCs w:val="18"/>
                <w:lang w:val="zh-CN"/>
              </w:rPr>
            </w:pPr>
          </w:p>
        </w:tc>
        <w:tc>
          <w:tcPr>
            <w:tcW w:w="1220" w:type="dxa"/>
            <w:vAlign w:val="center"/>
          </w:tcPr>
          <w:p w14:paraId="1888D96C">
            <w:pPr>
              <w:pStyle w:val="68"/>
              <w:spacing w:line="360" w:lineRule="exact"/>
              <w:rPr>
                <w:rFonts w:ascii="宋体" w:hAnsi="宋体" w:cs="宋体"/>
                <w:kern w:val="0"/>
                <w:sz w:val="18"/>
                <w:szCs w:val="18"/>
              </w:rPr>
            </w:pPr>
            <w:r>
              <w:rPr>
                <w:rFonts w:hint="eastAsia" w:ascii="宋体" w:hAnsi="宋体" w:cs="宋体"/>
                <w:kern w:val="0"/>
                <w:sz w:val="18"/>
                <w:szCs w:val="18"/>
              </w:rPr>
              <w:t>19170</w:t>
            </w:r>
          </w:p>
        </w:tc>
        <w:tc>
          <w:tcPr>
            <w:tcW w:w="2087" w:type="dxa"/>
            <w:vAlign w:val="center"/>
          </w:tcPr>
          <w:p w14:paraId="5509BE14">
            <w:pPr>
              <w:pStyle w:val="68"/>
              <w:spacing w:line="360" w:lineRule="exact"/>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71CDE7CB">
            <w:pPr>
              <w:pStyle w:val="68"/>
              <w:spacing w:line="360" w:lineRule="exact"/>
              <w:rPr>
                <w:rFonts w:ascii="宋体" w:hAnsi="宋体" w:cs="宋体"/>
                <w:kern w:val="0"/>
                <w:sz w:val="18"/>
                <w:szCs w:val="18"/>
              </w:rPr>
            </w:pPr>
            <w:r>
              <w:rPr>
                <w:rFonts w:hint="eastAsia" w:ascii="宋体" w:hAnsi="宋体" w:cs="宋体"/>
                <w:kern w:val="0"/>
                <w:sz w:val="18"/>
                <w:szCs w:val="18"/>
              </w:rPr>
              <w:t>0.40</w:t>
            </w:r>
          </w:p>
        </w:tc>
        <w:tc>
          <w:tcPr>
            <w:tcW w:w="1410" w:type="dxa"/>
            <w:vAlign w:val="center"/>
          </w:tcPr>
          <w:p w14:paraId="0342517C">
            <w:pPr>
              <w:pStyle w:val="68"/>
              <w:spacing w:line="360" w:lineRule="exact"/>
              <w:rPr>
                <w:rFonts w:ascii="宋体" w:hAnsi="宋体" w:cs="宋体"/>
                <w:kern w:val="0"/>
                <w:sz w:val="18"/>
                <w:szCs w:val="18"/>
              </w:rPr>
            </w:pPr>
            <w:r>
              <w:rPr>
                <w:rFonts w:hint="eastAsia" w:ascii="宋体" w:hAnsi="宋体" w:cs="宋体"/>
                <w:kern w:val="0"/>
                <w:sz w:val="18"/>
                <w:szCs w:val="18"/>
              </w:rPr>
              <w:t>23004.00</w:t>
            </w:r>
          </w:p>
        </w:tc>
        <w:tc>
          <w:tcPr>
            <w:tcW w:w="1395" w:type="dxa"/>
            <w:vMerge w:val="continue"/>
            <w:vAlign w:val="center"/>
          </w:tcPr>
          <w:p w14:paraId="223CA38B">
            <w:pPr>
              <w:widowControl/>
              <w:spacing w:line="360" w:lineRule="exact"/>
              <w:jc w:val="center"/>
              <w:rPr>
                <w:rFonts w:ascii="宋体" w:hAnsi="宋体" w:cs="宋体"/>
                <w:kern w:val="0"/>
                <w:sz w:val="18"/>
                <w:szCs w:val="18"/>
                <w:lang w:bidi="ar"/>
              </w:rPr>
            </w:pPr>
          </w:p>
        </w:tc>
        <w:tc>
          <w:tcPr>
            <w:tcW w:w="1546" w:type="dxa"/>
            <w:vMerge w:val="continue"/>
            <w:vAlign w:val="center"/>
          </w:tcPr>
          <w:p w14:paraId="0B5AC665">
            <w:pPr>
              <w:widowControl/>
              <w:spacing w:line="410" w:lineRule="exact"/>
              <w:jc w:val="center"/>
              <w:rPr>
                <w:rFonts w:ascii="宋体" w:hAnsi="宋体" w:cs="宋体"/>
                <w:kern w:val="0"/>
                <w:sz w:val="18"/>
                <w:szCs w:val="18"/>
                <w:lang w:bidi="ar"/>
              </w:rPr>
            </w:pPr>
          </w:p>
        </w:tc>
      </w:tr>
      <w:tr w14:paraId="6241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086BEDA">
            <w:pPr>
              <w:spacing w:line="360" w:lineRule="exact"/>
              <w:jc w:val="center"/>
              <w:rPr>
                <w:rFonts w:ascii="宋体" w:hAnsi="宋体" w:cs="宋体"/>
                <w:b/>
                <w:bCs/>
                <w:sz w:val="18"/>
                <w:szCs w:val="18"/>
              </w:rPr>
            </w:pPr>
          </w:p>
        </w:tc>
        <w:tc>
          <w:tcPr>
            <w:tcW w:w="1980" w:type="dxa"/>
            <w:vAlign w:val="center"/>
          </w:tcPr>
          <w:p w14:paraId="0C547EF9">
            <w:pPr>
              <w:spacing w:line="360" w:lineRule="exact"/>
              <w:jc w:val="center"/>
              <w:rPr>
                <w:rFonts w:ascii="宋体" w:hAnsi="宋体" w:cs="宋体"/>
                <w:b/>
                <w:bCs/>
                <w:kern w:val="0"/>
                <w:sz w:val="18"/>
                <w:szCs w:val="18"/>
                <w:lang w:bidi="ar"/>
              </w:rPr>
            </w:pPr>
            <w:r>
              <w:rPr>
                <w:rFonts w:hint="eastAsia" w:ascii="宋体" w:hAnsi="宋体" w:cs="宋体"/>
                <w:kern w:val="0"/>
                <w:sz w:val="18"/>
                <w:szCs w:val="18"/>
              </w:rPr>
              <w:t>基本预备费</w:t>
            </w:r>
          </w:p>
        </w:tc>
        <w:tc>
          <w:tcPr>
            <w:tcW w:w="1380" w:type="dxa"/>
            <w:vAlign w:val="center"/>
          </w:tcPr>
          <w:p w14:paraId="2097DEC4">
            <w:pPr>
              <w:pStyle w:val="68"/>
              <w:spacing w:line="36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7D49C38A">
            <w:pPr>
              <w:pStyle w:val="68"/>
              <w:spacing w:line="360" w:lineRule="exact"/>
              <w:rPr>
                <w:rFonts w:ascii="宋体" w:hAnsi="宋体" w:cs="宋体"/>
                <w:sz w:val="18"/>
                <w:szCs w:val="18"/>
                <w:lang w:val="zh-CN"/>
              </w:rPr>
            </w:pPr>
            <w:r>
              <w:rPr>
                <w:rFonts w:hint="eastAsia" w:ascii="宋体" w:hAnsi="宋体" w:cs="宋体"/>
                <w:kern w:val="0"/>
                <w:sz w:val="18"/>
                <w:szCs w:val="18"/>
                <w:lang w:val="zh-CN"/>
              </w:rPr>
              <w:t>元</w:t>
            </w:r>
          </w:p>
        </w:tc>
        <w:tc>
          <w:tcPr>
            <w:tcW w:w="1220" w:type="dxa"/>
            <w:vAlign w:val="center"/>
          </w:tcPr>
          <w:p w14:paraId="11DF8A22">
            <w:pPr>
              <w:spacing w:line="360" w:lineRule="exact"/>
              <w:jc w:val="center"/>
              <w:rPr>
                <w:rFonts w:ascii="宋体" w:hAnsi="宋体" w:cs="宋体"/>
                <w:kern w:val="0"/>
                <w:sz w:val="18"/>
                <w:szCs w:val="18"/>
              </w:rPr>
            </w:pPr>
            <w:r>
              <w:rPr>
                <w:rFonts w:hint="eastAsia" w:ascii="宋体" w:hAnsi="宋体" w:cs="宋体"/>
                <w:sz w:val="18"/>
                <w:szCs w:val="18"/>
              </w:rPr>
              <w:t>359343.27</w:t>
            </w:r>
          </w:p>
        </w:tc>
        <w:tc>
          <w:tcPr>
            <w:tcW w:w="2087" w:type="dxa"/>
            <w:vAlign w:val="center"/>
          </w:tcPr>
          <w:p w14:paraId="47C2FDB6">
            <w:pPr>
              <w:spacing w:line="36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1E8C1446">
            <w:pPr>
              <w:spacing w:line="360" w:lineRule="exact"/>
              <w:jc w:val="center"/>
              <w:rPr>
                <w:rFonts w:ascii="宋体" w:hAnsi="宋体" w:cs="宋体"/>
                <w:kern w:val="0"/>
                <w:sz w:val="18"/>
                <w:szCs w:val="18"/>
              </w:rPr>
            </w:pPr>
            <w:r>
              <w:rPr>
                <w:rFonts w:hint="eastAsia" w:ascii="宋体" w:hAnsi="宋体" w:cs="宋体"/>
                <w:kern w:val="0"/>
                <w:sz w:val="18"/>
                <w:szCs w:val="18"/>
              </w:rPr>
              <w:t>3%</w:t>
            </w:r>
          </w:p>
        </w:tc>
        <w:tc>
          <w:tcPr>
            <w:tcW w:w="1410" w:type="dxa"/>
            <w:vAlign w:val="center"/>
          </w:tcPr>
          <w:p w14:paraId="7EF27D25">
            <w:pPr>
              <w:spacing w:line="360" w:lineRule="exact"/>
              <w:jc w:val="center"/>
              <w:rPr>
                <w:rFonts w:ascii="宋体" w:hAnsi="宋体" w:cs="宋体"/>
                <w:kern w:val="0"/>
                <w:sz w:val="18"/>
                <w:szCs w:val="18"/>
              </w:rPr>
            </w:pPr>
            <w:r>
              <w:rPr>
                <w:rFonts w:hint="eastAsia" w:ascii="宋体" w:hAnsi="宋体" w:cs="宋体"/>
                <w:sz w:val="18"/>
                <w:szCs w:val="18"/>
              </w:rPr>
              <w:t>10780.30</w:t>
            </w:r>
          </w:p>
        </w:tc>
        <w:tc>
          <w:tcPr>
            <w:tcW w:w="1395" w:type="dxa"/>
            <w:vAlign w:val="center"/>
          </w:tcPr>
          <w:p w14:paraId="37B7EBBA">
            <w:pPr>
              <w:pStyle w:val="68"/>
              <w:spacing w:line="360" w:lineRule="exact"/>
              <w:rPr>
                <w:rFonts w:ascii="宋体" w:hAnsi="宋体" w:cs="宋体"/>
                <w:kern w:val="0"/>
                <w:sz w:val="18"/>
                <w:szCs w:val="18"/>
                <w:lang w:bidi="ar"/>
              </w:rPr>
            </w:pPr>
            <w:r>
              <w:rPr>
                <w:rFonts w:hint="eastAsia" w:ascii="宋体" w:hAnsi="宋体" w:cs="宋体"/>
                <w:kern w:val="0"/>
                <w:sz w:val="18"/>
                <w:szCs w:val="18"/>
              </w:rPr>
              <w:t>10780.30</w:t>
            </w:r>
          </w:p>
        </w:tc>
        <w:tc>
          <w:tcPr>
            <w:tcW w:w="1546" w:type="dxa"/>
            <w:vMerge w:val="continue"/>
            <w:vAlign w:val="center"/>
          </w:tcPr>
          <w:p w14:paraId="25DB1F01">
            <w:pPr>
              <w:widowControl/>
              <w:spacing w:line="410" w:lineRule="exact"/>
              <w:jc w:val="center"/>
              <w:rPr>
                <w:rFonts w:ascii="宋体" w:hAnsi="宋体" w:cs="宋体"/>
                <w:kern w:val="0"/>
                <w:sz w:val="18"/>
                <w:szCs w:val="18"/>
                <w:lang w:bidi="ar"/>
              </w:rPr>
            </w:pPr>
          </w:p>
        </w:tc>
      </w:tr>
      <w:tr w14:paraId="5373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7B6BA2B1">
            <w:pPr>
              <w:pStyle w:val="68"/>
              <w:spacing w:line="340" w:lineRule="exact"/>
              <w:rPr>
                <w:rFonts w:ascii="宋体" w:hAnsi="宋体" w:cs="宋体"/>
                <w:kern w:val="0"/>
                <w:sz w:val="18"/>
                <w:szCs w:val="18"/>
              </w:rPr>
            </w:pPr>
            <w:r>
              <w:rPr>
                <w:rFonts w:hint="eastAsia" w:ascii="宋体" w:hAnsi="宋体" w:cs="宋体"/>
                <w:kern w:val="0"/>
                <w:sz w:val="18"/>
                <w:szCs w:val="18"/>
              </w:rPr>
              <w:t>第11～15年</w:t>
            </w:r>
          </w:p>
        </w:tc>
        <w:tc>
          <w:tcPr>
            <w:tcW w:w="1980" w:type="dxa"/>
            <w:vMerge w:val="restart"/>
            <w:vAlign w:val="center"/>
          </w:tcPr>
          <w:p w14:paraId="6B4D4F7E">
            <w:pPr>
              <w:widowControl/>
              <w:spacing w:line="340" w:lineRule="exact"/>
              <w:jc w:val="center"/>
              <w:rPr>
                <w:rFonts w:ascii="宋体" w:hAnsi="宋体" w:cs="宋体"/>
                <w:b/>
                <w:bCs/>
                <w:kern w:val="0"/>
                <w:sz w:val="18"/>
                <w:szCs w:val="18"/>
                <w:lang w:bidi="ar"/>
              </w:rPr>
            </w:pPr>
            <w:r>
              <w:rPr>
                <w:rFonts w:hint="eastAsia" w:ascii="宋体" w:hAnsi="宋体" w:cs="宋体"/>
                <w:kern w:val="0"/>
                <w:sz w:val="18"/>
                <w:szCs w:val="18"/>
              </w:rPr>
              <w:t>露天采场(S=383078m</w:t>
            </w:r>
            <w:r>
              <w:rPr>
                <w:rFonts w:hint="eastAsia" w:ascii="宋体" w:hAnsi="宋体" w:cs="宋体"/>
                <w:kern w:val="0"/>
                <w:sz w:val="18"/>
                <w:szCs w:val="18"/>
                <w:vertAlign w:val="superscript"/>
              </w:rPr>
              <w:t>2</w:t>
            </w:r>
            <w:r>
              <w:rPr>
                <w:rFonts w:hint="eastAsia" w:ascii="宋体" w:hAnsi="宋体" w:cs="宋体"/>
                <w:kern w:val="0"/>
                <w:sz w:val="18"/>
                <w:szCs w:val="18"/>
              </w:rPr>
              <w:t>)</w:t>
            </w:r>
            <w:r>
              <w:rPr>
                <w:rFonts w:hint="eastAsia" w:ascii="宋体" w:hAnsi="宋体" w:cs="宋体"/>
                <w:sz w:val="18"/>
                <w:szCs w:val="18"/>
              </w:rPr>
              <w:t>+580m、+565m、+550m平台38180</w:t>
            </w:r>
            <w:r>
              <w:rPr>
                <w:rFonts w:hint="eastAsia" w:ascii="宋体" w:hAnsi="宋体" w:cs="宋体"/>
                <w:kern w:val="0"/>
                <w:sz w:val="18"/>
                <w:szCs w:val="18"/>
              </w:rPr>
              <w:t>m</w:t>
            </w:r>
            <w:r>
              <w:rPr>
                <w:rFonts w:hint="eastAsia" w:ascii="宋体" w:hAnsi="宋体" w:cs="宋体"/>
                <w:kern w:val="0"/>
                <w:sz w:val="18"/>
                <w:szCs w:val="18"/>
                <w:vertAlign w:val="superscript"/>
              </w:rPr>
              <w:t>2</w:t>
            </w:r>
          </w:p>
        </w:tc>
        <w:tc>
          <w:tcPr>
            <w:tcW w:w="1380" w:type="dxa"/>
            <w:vAlign w:val="center"/>
          </w:tcPr>
          <w:p w14:paraId="0FEF83E5">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平台矮挡墙</w:t>
            </w:r>
          </w:p>
        </w:tc>
        <w:tc>
          <w:tcPr>
            <w:tcW w:w="960" w:type="dxa"/>
            <w:vAlign w:val="center"/>
          </w:tcPr>
          <w:p w14:paraId="72A3AA0D">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m</w:t>
            </w:r>
          </w:p>
        </w:tc>
        <w:tc>
          <w:tcPr>
            <w:tcW w:w="1220" w:type="dxa"/>
            <w:vAlign w:val="center"/>
          </w:tcPr>
          <w:p w14:paraId="0BBFA7F7">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6260</w:t>
            </w:r>
          </w:p>
        </w:tc>
        <w:tc>
          <w:tcPr>
            <w:tcW w:w="2087" w:type="dxa"/>
            <w:vAlign w:val="center"/>
          </w:tcPr>
          <w:p w14:paraId="529B704B">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高0.5m、宽0.3m</w:t>
            </w:r>
          </w:p>
        </w:tc>
        <w:tc>
          <w:tcPr>
            <w:tcW w:w="900" w:type="dxa"/>
            <w:vAlign w:val="center"/>
          </w:tcPr>
          <w:p w14:paraId="302FC49D">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 xml:space="preserve">30.00 </w:t>
            </w:r>
          </w:p>
        </w:tc>
        <w:tc>
          <w:tcPr>
            <w:tcW w:w="1410" w:type="dxa"/>
            <w:vAlign w:val="center"/>
          </w:tcPr>
          <w:p w14:paraId="33968CEF">
            <w:pPr>
              <w:pStyle w:val="68"/>
              <w:spacing w:line="340" w:lineRule="exact"/>
              <w:rPr>
                <w:rFonts w:ascii="宋体" w:hAnsi="宋体" w:cs="宋体"/>
                <w:kern w:val="0"/>
                <w:sz w:val="18"/>
                <w:szCs w:val="18"/>
              </w:rPr>
            </w:pPr>
            <w:r>
              <w:rPr>
                <w:rFonts w:hint="eastAsia" w:ascii="宋体" w:hAnsi="宋体" w:cs="宋体"/>
                <w:kern w:val="0"/>
                <w:sz w:val="18"/>
                <w:szCs w:val="18"/>
              </w:rPr>
              <w:t>187800.00</w:t>
            </w:r>
          </w:p>
        </w:tc>
        <w:tc>
          <w:tcPr>
            <w:tcW w:w="1395" w:type="dxa"/>
            <w:vMerge w:val="restart"/>
            <w:vAlign w:val="center"/>
          </w:tcPr>
          <w:p w14:paraId="31A974C2">
            <w:pPr>
              <w:pStyle w:val="68"/>
              <w:spacing w:line="340" w:lineRule="exact"/>
              <w:rPr>
                <w:rFonts w:ascii="宋体" w:hAnsi="宋体" w:cs="宋体"/>
                <w:kern w:val="0"/>
                <w:sz w:val="18"/>
                <w:szCs w:val="18"/>
              </w:rPr>
            </w:pPr>
            <w:r>
              <w:rPr>
                <w:rFonts w:hint="eastAsia" w:ascii="宋体" w:hAnsi="宋体" w:cs="宋体"/>
                <w:kern w:val="0"/>
                <w:sz w:val="18"/>
                <w:szCs w:val="18"/>
              </w:rPr>
              <w:t>515350.12</w:t>
            </w:r>
          </w:p>
        </w:tc>
        <w:tc>
          <w:tcPr>
            <w:tcW w:w="1546" w:type="dxa"/>
            <w:vMerge w:val="restart"/>
            <w:vAlign w:val="center"/>
          </w:tcPr>
          <w:p w14:paraId="4CF0F857">
            <w:pPr>
              <w:pStyle w:val="68"/>
              <w:spacing w:line="340" w:lineRule="exact"/>
              <w:rPr>
                <w:rFonts w:ascii="宋体" w:hAnsi="宋体" w:cs="宋体"/>
                <w:kern w:val="0"/>
                <w:sz w:val="18"/>
                <w:szCs w:val="18"/>
              </w:rPr>
            </w:pPr>
            <w:r>
              <w:rPr>
                <w:rFonts w:hint="eastAsia" w:ascii="宋体" w:hAnsi="宋体" w:cs="宋体"/>
                <w:kern w:val="0"/>
                <w:sz w:val="18"/>
                <w:szCs w:val="18"/>
              </w:rPr>
              <w:t>638871.89</w:t>
            </w:r>
          </w:p>
        </w:tc>
      </w:tr>
      <w:tr w14:paraId="60E2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190CC76">
            <w:pPr>
              <w:pStyle w:val="68"/>
              <w:spacing w:line="340" w:lineRule="exact"/>
              <w:rPr>
                <w:rFonts w:ascii="宋体" w:hAnsi="宋体" w:cs="宋体"/>
                <w:kern w:val="0"/>
                <w:sz w:val="18"/>
                <w:szCs w:val="18"/>
              </w:rPr>
            </w:pPr>
          </w:p>
        </w:tc>
        <w:tc>
          <w:tcPr>
            <w:tcW w:w="1980" w:type="dxa"/>
            <w:vMerge w:val="continue"/>
            <w:vAlign w:val="center"/>
          </w:tcPr>
          <w:p w14:paraId="4B00944C">
            <w:pPr>
              <w:widowControl/>
              <w:spacing w:line="340" w:lineRule="exact"/>
              <w:jc w:val="center"/>
              <w:rPr>
                <w:rFonts w:ascii="宋体" w:hAnsi="宋体" w:cs="宋体"/>
                <w:b/>
                <w:bCs/>
                <w:kern w:val="0"/>
                <w:sz w:val="18"/>
                <w:szCs w:val="18"/>
                <w:lang w:bidi="ar"/>
              </w:rPr>
            </w:pPr>
          </w:p>
        </w:tc>
        <w:tc>
          <w:tcPr>
            <w:tcW w:w="1380" w:type="dxa"/>
            <w:vAlign w:val="center"/>
          </w:tcPr>
          <w:p w14:paraId="704601BF">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平台覆土</w:t>
            </w:r>
          </w:p>
        </w:tc>
        <w:tc>
          <w:tcPr>
            <w:tcW w:w="960" w:type="dxa"/>
            <w:vAlign w:val="center"/>
          </w:tcPr>
          <w:p w14:paraId="48BDE9EF">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38C43EE1">
            <w:pPr>
              <w:widowControl/>
              <w:spacing w:line="340" w:lineRule="exact"/>
              <w:jc w:val="center"/>
              <w:rPr>
                <w:rFonts w:ascii="宋体" w:hAnsi="宋体" w:cs="宋体"/>
                <w:kern w:val="0"/>
                <w:sz w:val="18"/>
                <w:szCs w:val="18"/>
              </w:rPr>
            </w:pPr>
            <w:r>
              <w:rPr>
                <w:rFonts w:hint="eastAsia" w:ascii="宋体" w:hAnsi="宋体" w:cs="宋体"/>
                <w:kern w:val="0"/>
                <w:sz w:val="18"/>
                <w:szCs w:val="18"/>
              </w:rPr>
              <w:t>19090</w:t>
            </w:r>
          </w:p>
        </w:tc>
        <w:tc>
          <w:tcPr>
            <w:tcW w:w="2087" w:type="dxa"/>
            <w:vAlign w:val="center"/>
          </w:tcPr>
          <w:p w14:paraId="5BAD1B66">
            <w:pPr>
              <w:widowControl/>
              <w:spacing w:line="340" w:lineRule="exact"/>
              <w:jc w:val="center"/>
              <w:rPr>
                <w:rFonts w:ascii="宋体" w:hAnsi="宋体" w:cs="宋体"/>
                <w:kern w:val="0"/>
                <w:sz w:val="18"/>
                <w:szCs w:val="18"/>
                <w:lang w:bidi="ar"/>
              </w:rPr>
            </w:pPr>
            <w:r>
              <w:rPr>
                <w:rFonts w:hint="eastAsia" w:ascii="宋体" w:hAnsi="宋体" w:cs="宋体"/>
                <w:sz w:val="18"/>
                <w:szCs w:val="18"/>
              </w:rPr>
              <w:t>覆土厚度50cm</w:t>
            </w:r>
          </w:p>
        </w:tc>
        <w:tc>
          <w:tcPr>
            <w:tcW w:w="900" w:type="dxa"/>
            <w:vAlign w:val="center"/>
          </w:tcPr>
          <w:p w14:paraId="1B00F3D8">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11.15</w:t>
            </w:r>
          </w:p>
        </w:tc>
        <w:tc>
          <w:tcPr>
            <w:tcW w:w="1410" w:type="dxa"/>
            <w:vAlign w:val="center"/>
          </w:tcPr>
          <w:p w14:paraId="0E976C81">
            <w:pPr>
              <w:pStyle w:val="68"/>
              <w:spacing w:line="340" w:lineRule="exact"/>
              <w:rPr>
                <w:rFonts w:ascii="宋体" w:hAnsi="宋体" w:cs="宋体"/>
                <w:kern w:val="0"/>
                <w:sz w:val="18"/>
                <w:szCs w:val="18"/>
              </w:rPr>
            </w:pPr>
            <w:r>
              <w:rPr>
                <w:rFonts w:hint="eastAsia" w:ascii="宋体" w:hAnsi="宋体" w:cs="宋体"/>
                <w:kern w:val="0"/>
                <w:sz w:val="18"/>
                <w:szCs w:val="18"/>
              </w:rPr>
              <w:t>212853.50</w:t>
            </w:r>
          </w:p>
        </w:tc>
        <w:tc>
          <w:tcPr>
            <w:tcW w:w="1395" w:type="dxa"/>
            <w:vMerge w:val="continue"/>
            <w:vAlign w:val="center"/>
          </w:tcPr>
          <w:p w14:paraId="622A4BD5">
            <w:pPr>
              <w:pStyle w:val="68"/>
              <w:spacing w:line="340" w:lineRule="exact"/>
              <w:rPr>
                <w:rFonts w:ascii="宋体" w:hAnsi="宋体" w:cs="宋体"/>
                <w:kern w:val="0"/>
                <w:sz w:val="18"/>
                <w:szCs w:val="18"/>
              </w:rPr>
            </w:pPr>
          </w:p>
        </w:tc>
        <w:tc>
          <w:tcPr>
            <w:tcW w:w="1546" w:type="dxa"/>
            <w:vMerge w:val="continue"/>
            <w:vAlign w:val="center"/>
          </w:tcPr>
          <w:p w14:paraId="0BAC0259">
            <w:pPr>
              <w:pStyle w:val="68"/>
              <w:spacing w:line="340" w:lineRule="exact"/>
              <w:rPr>
                <w:rFonts w:ascii="宋体" w:hAnsi="宋体" w:cs="宋体"/>
                <w:kern w:val="0"/>
                <w:sz w:val="18"/>
                <w:szCs w:val="18"/>
              </w:rPr>
            </w:pPr>
          </w:p>
        </w:tc>
      </w:tr>
      <w:tr w14:paraId="08C7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7E8DD93">
            <w:pPr>
              <w:pStyle w:val="68"/>
              <w:spacing w:line="340" w:lineRule="exact"/>
              <w:rPr>
                <w:rFonts w:ascii="宋体" w:hAnsi="宋体" w:cs="宋体"/>
                <w:kern w:val="0"/>
                <w:sz w:val="18"/>
                <w:szCs w:val="18"/>
              </w:rPr>
            </w:pPr>
          </w:p>
        </w:tc>
        <w:tc>
          <w:tcPr>
            <w:tcW w:w="1980" w:type="dxa"/>
            <w:vMerge w:val="continue"/>
            <w:vAlign w:val="center"/>
          </w:tcPr>
          <w:p w14:paraId="3B893BA0">
            <w:pPr>
              <w:widowControl/>
              <w:spacing w:line="340" w:lineRule="exact"/>
              <w:jc w:val="center"/>
              <w:rPr>
                <w:rFonts w:ascii="宋体" w:hAnsi="宋体" w:cs="宋体"/>
                <w:b/>
                <w:bCs/>
                <w:kern w:val="0"/>
                <w:sz w:val="18"/>
                <w:szCs w:val="18"/>
                <w:lang w:bidi="ar"/>
              </w:rPr>
            </w:pPr>
          </w:p>
        </w:tc>
        <w:tc>
          <w:tcPr>
            <w:tcW w:w="1380" w:type="dxa"/>
            <w:vAlign w:val="center"/>
          </w:tcPr>
          <w:p w14:paraId="1AC14045">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种植胡枝子</w:t>
            </w:r>
          </w:p>
        </w:tc>
        <w:tc>
          <w:tcPr>
            <w:tcW w:w="960" w:type="dxa"/>
            <w:vAlign w:val="center"/>
          </w:tcPr>
          <w:p w14:paraId="02CB5410">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株</w:t>
            </w:r>
          </w:p>
        </w:tc>
        <w:tc>
          <w:tcPr>
            <w:tcW w:w="1220" w:type="dxa"/>
            <w:vAlign w:val="center"/>
          </w:tcPr>
          <w:p w14:paraId="4D6497BE">
            <w:pPr>
              <w:widowControl/>
              <w:spacing w:line="340" w:lineRule="exact"/>
              <w:jc w:val="center"/>
              <w:rPr>
                <w:rFonts w:ascii="宋体" w:hAnsi="宋体" w:cs="宋体"/>
                <w:kern w:val="0"/>
                <w:sz w:val="18"/>
                <w:szCs w:val="18"/>
              </w:rPr>
            </w:pPr>
            <w:r>
              <w:rPr>
                <w:rFonts w:hint="eastAsia" w:ascii="宋体" w:hAnsi="宋体" w:cs="宋体"/>
                <w:kern w:val="0"/>
                <w:sz w:val="18"/>
                <w:szCs w:val="18"/>
              </w:rPr>
              <w:t>4773</w:t>
            </w:r>
          </w:p>
        </w:tc>
        <w:tc>
          <w:tcPr>
            <w:tcW w:w="2087" w:type="dxa"/>
            <w:vAlign w:val="center"/>
          </w:tcPr>
          <w:p w14:paraId="271E3B21">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株距2.0m×2.0m</w:t>
            </w:r>
          </w:p>
        </w:tc>
        <w:tc>
          <w:tcPr>
            <w:tcW w:w="900" w:type="dxa"/>
            <w:vAlign w:val="center"/>
          </w:tcPr>
          <w:p w14:paraId="4DCF2912">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9.86</w:t>
            </w:r>
          </w:p>
        </w:tc>
        <w:tc>
          <w:tcPr>
            <w:tcW w:w="1410" w:type="dxa"/>
            <w:vAlign w:val="center"/>
          </w:tcPr>
          <w:p w14:paraId="1F676757">
            <w:pPr>
              <w:pStyle w:val="68"/>
              <w:spacing w:line="340" w:lineRule="exact"/>
              <w:rPr>
                <w:rFonts w:ascii="宋体" w:hAnsi="宋体" w:cs="宋体"/>
                <w:kern w:val="0"/>
                <w:sz w:val="18"/>
                <w:szCs w:val="18"/>
              </w:rPr>
            </w:pPr>
            <w:r>
              <w:rPr>
                <w:rFonts w:hint="eastAsia" w:ascii="宋体" w:hAnsi="宋体" w:cs="宋体"/>
                <w:kern w:val="0"/>
                <w:sz w:val="18"/>
                <w:szCs w:val="18"/>
              </w:rPr>
              <w:t>47061.78</w:t>
            </w:r>
          </w:p>
        </w:tc>
        <w:tc>
          <w:tcPr>
            <w:tcW w:w="1395" w:type="dxa"/>
            <w:vMerge w:val="continue"/>
            <w:vAlign w:val="center"/>
          </w:tcPr>
          <w:p w14:paraId="5CF4393D">
            <w:pPr>
              <w:pStyle w:val="68"/>
              <w:spacing w:line="340" w:lineRule="exact"/>
              <w:rPr>
                <w:rFonts w:ascii="宋体" w:hAnsi="宋体" w:cs="宋体"/>
                <w:kern w:val="0"/>
                <w:sz w:val="18"/>
                <w:szCs w:val="18"/>
              </w:rPr>
            </w:pPr>
          </w:p>
        </w:tc>
        <w:tc>
          <w:tcPr>
            <w:tcW w:w="1546" w:type="dxa"/>
            <w:vMerge w:val="continue"/>
            <w:vAlign w:val="center"/>
          </w:tcPr>
          <w:p w14:paraId="2044C1B0">
            <w:pPr>
              <w:pStyle w:val="68"/>
              <w:spacing w:line="340" w:lineRule="exact"/>
              <w:rPr>
                <w:rFonts w:ascii="宋体" w:hAnsi="宋体" w:cs="宋体"/>
                <w:kern w:val="0"/>
                <w:sz w:val="18"/>
                <w:szCs w:val="18"/>
              </w:rPr>
            </w:pPr>
          </w:p>
        </w:tc>
      </w:tr>
      <w:tr w14:paraId="2FC6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ED52A71">
            <w:pPr>
              <w:pStyle w:val="68"/>
              <w:spacing w:line="340" w:lineRule="exact"/>
              <w:rPr>
                <w:rFonts w:ascii="宋体" w:hAnsi="宋体" w:cs="宋体"/>
                <w:kern w:val="0"/>
                <w:sz w:val="18"/>
                <w:szCs w:val="18"/>
              </w:rPr>
            </w:pPr>
          </w:p>
        </w:tc>
        <w:tc>
          <w:tcPr>
            <w:tcW w:w="1980" w:type="dxa"/>
            <w:vMerge w:val="continue"/>
            <w:vAlign w:val="center"/>
          </w:tcPr>
          <w:p w14:paraId="32CA2258">
            <w:pPr>
              <w:widowControl/>
              <w:spacing w:line="340" w:lineRule="exact"/>
              <w:jc w:val="center"/>
              <w:rPr>
                <w:rFonts w:ascii="宋体" w:hAnsi="宋体" w:cs="宋体"/>
                <w:b/>
                <w:bCs/>
                <w:kern w:val="0"/>
                <w:sz w:val="18"/>
                <w:szCs w:val="18"/>
                <w:lang w:bidi="ar"/>
              </w:rPr>
            </w:pPr>
          </w:p>
        </w:tc>
        <w:tc>
          <w:tcPr>
            <w:tcW w:w="1380" w:type="dxa"/>
            <w:vAlign w:val="center"/>
          </w:tcPr>
          <w:p w14:paraId="0F945606">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种植木荷</w:t>
            </w:r>
          </w:p>
        </w:tc>
        <w:tc>
          <w:tcPr>
            <w:tcW w:w="960" w:type="dxa"/>
            <w:vAlign w:val="center"/>
          </w:tcPr>
          <w:p w14:paraId="48B4E5AB">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株</w:t>
            </w:r>
          </w:p>
        </w:tc>
        <w:tc>
          <w:tcPr>
            <w:tcW w:w="1220" w:type="dxa"/>
            <w:vAlign w:val="center"/>
          </w:tcPr>
          <w:p w14:paraId="5EDBA185">
            <w:pPr>
              <w:widowControl/>
              <w:spacing w:line="340" w:lineRule="exact"/>
              <w:jc w:val="center"/>
              <w:rPr>
                <w:rFonts w:ascii="宋体" w:hAnsi="宋体" w:cs="宋体"/>
                <w:kern w:val="0"/>
                <w:sz w:val="18"/>
                <w:szCs w:val="18"/>
              </w:rPr>
            </w:pPr>
            <w:r>
              <w:rPr>
                <w:rFonts w:hint="eastAsia" w:ascii="宋体" w:hAnsi="宋体" w:cs="宋体"/>
                <w:kern w:val="0"/>
                <w:sz w:val="18"/>
                <w:szCs w:val="18"/>
              </w:rPr>
              <w:t>4773</w:t>
            </w:r>
          </w:p>
        </w:tc>
        <w:tc>
          <w:tcPr>
            <w:tcW w:w="2087" w:type="dxa"/>
            <w:vAlign w:val="center"/>
          </w:tcPr>
          <w:p w14:paraId="2AD04156">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株距2.0m×2.0m</w:t>
            </w:r>
          </w:p>
        </w:tc>
        <w:tc>
          <w:tcPr>
            <w:tcW w:w="900" w:type="dxa"/>
            <w:vAlign w:val="center"/>
          </w:tcPr>
          <w:p w14:paraId="126747CD">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9.58</w:t>
            </w:r>
          </w:p>
        </w:tc>
        <w:tc>
          <w:tcPr>
            <w:tcW w:w="1410" w:type="dxa"/>
            <w:vAlign w:val="center"/>
          </w:tcPr>
          <w:p w14:paraId="1F3A48DC">
            <w:pPr>
              <w:pStyle w:val="68"/>
              <w:spacing w:line="340" w:lineRule="exact"/>
              <w:rPr>
                <w:rFonts w:ascii="宋体" w:hAnsi="宋体" w:cs="宋体"/>
                <w:kern w:val="0"/>
                <w:sz w:val="18"/>
                <w:szCs w:val="18"/>
              </w:rPr>
            </w:pPr>
            <w:r>
              <w:rPr>
                <w:rFonts w:hint="eastAsia" w:ascii="宋体" w:hAnsi="宋体" w:cs="宋体"/>
                <w:kern w:val="0"/>
                <w:sz w:val="18"/>
                <w:szCs w:val="18"/>
              </w:rPr>
              <w:t>45725.34</w:t>
            </w:r>
          </w:p>
        </w:tc>
        <w:tc>
          <w:tcPr>
            <w:tcW w:w="1395" w:type="dxa"/>
            <w:vMerge w:val="continue"/>
            <w:vAlign w:val="center"/>
          </w:tcPr>
          <w:p w14:paraId="1A09DB0B">
            <w:pPr>
              <w:pStyle w:val="68"/>
              <w:spacing w:line="340" w:lineRule="exact"/>
              <w:rPr>
                <w:rFonts w:ascii="宋体" w:hAnsi="宋体" w:cs="宋体"/>
                <w:kern w:val="0"/>
                <w:sz w:val="18"/>
                <w:szCs w:val="18"/>
              </w:rPr>
            </w:pPr>
          </w:p>
        </w:tc>
        <w:tc>
          <w:tcPr>
            <w:tcW w:w="1546" w:type="dxa"/>
            <w:vMerge w:val="continue"/>
            <w:vAlign w:val="center"/>
          </w:tcPr>
          <w:p w14:paraId="0724F48A">
            <w:pPr>
              <w:pStyle w:val="68"/>
              <w:spacing w:line="340" w:lineRule="exact"/>
              <w:rPr>
                <w:rFonts w:ascii="宋体" w:hAnsi="宋体" w:cs="宋体"/>
                <w:kern w:val="0"/>
                <w:sz w:val="18"/>
                <w:szCs w:val="18"/>
              </w:rPr>
            </w:pPr>
          </w:p>
        </w:tc>
      </w:tr>
      <w:tr w14:paraId="1C1F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5B000146">
            <w:pPr>
              <w:pStyle w:val="68"/>
              <w:spacing w:line="340" w:lineRule="exact"/>
              <w:rPr>
                <w:rFonts w:ascii="宋体" w:hAnsi="宋体" w:cs="宋体"/>
                <w:kern w:val="0"/>
                <w:sz w:val="18"/>
                <w:szCs w:val="18"/>
              </w:rPr>
            </w:pPr>
          </w:p>
        </w:tc>
        <w:tc>
          <w:tcPr>
            <w:tcW w:w="1980" w:type="dxa"/>
            <w:vMerge w:val="continue"/>
            <w:vAlign w:val="center"/>
          </w:tcPr>
          <w:p w14:paraId="2A3DBE9C">
            <w:pPr>
              <w:widowControl/>
              <w:spacing w:line="340" w:lineRule="exact"/>
              <w:jc w:val="center"/>
              <w:rPr>
                <w:rFonts w:ascii="宋体" w:hAnsi="宋体" w:cs="宋体"/>
                <w:b/>
                <w:bCs/>
                <w:kern w:val="0"/>
                <w:sz w:val="18"/>
                <w:szCs w:val="18"/>
                <w:lang w:bidi="ar"/>
              </w:rPr>
            </w:pPr>
          </w:p>
        </w:tc>
        <w:tc>
          <w:tcPr>
            <w:tcW w:w="1380" w:type="dxa"/>
            <w:vAlign w:val="center"/>
          </w:tcPr>
          <w:p w14:paraId="1DC63AE5">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种植爬山虎</w:t>
            </w:r>
          </w:p>
        </w:tc>
        <w:tc>
          <w:tcPr>
            <w:tcW w:w="960" w:type="dxa"/>
            <w:vAlign w:val="center"/>
          </w:tcPr>
          <w:p w14:paraId="58CE1CF6">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株</w:t>
            </w:r>
          </w:p>
        </w:tc>
        <w:tc>
          <w:tcPr>
            <w:tcW w:w="1220" w:type="dxa"/>
            <w:vAlign w:val="center"/>
          </w:tcPr>
          <w:p w14:paraId="7639E4ED">
            <w:pPr>
              <w:widowControl/>
              <w:spacing w:line="340" w:lineRule="exact"/>
              <w:jc w:val="center"/>
              <w:rPr>
                <w:rFonts w:ascii="宋体" w:hAnsi="宋体" w:cs="宋体"/>
                <w:kern w:val="0"/>
                <w:sz w:val="18"/>
                <w:szCs w:val="18"/>
              </w:rPr>
            </w:pPr>
            <w:r>
              <w:rPr>
                <w:rFonts w:hint="eastAsia" w:ascii="宋体" w:hAnsi="宋体" w:cs="宋体"/>
                <w:kern w:val="0"/>
                <w:sz w:val="18"/>
                <w:szCs w:val="18"/>
              </w:rPr>
              <w:t>12520</w:t>
            </w:r>
          </w:p>
        </w:tc>
        <w:tc>
          <w:tcPr>
            <w:tcW w:w="2087" w:type="dxa"/>
            <w:vAlign w:val="center"/>
          </w:tcPr>
          <w:p w14:paraId="261056F4">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株距0.5m</w:t>
            </w:r>
          </w:p>
        </w:tc>
        <w:tc>
          <w:tcPr>
            <w:tcW w:w="900" w:type="dxa"/>
            <w:vAlign w:val="center"/>
          </w:tcPr>
          <w:p w14:paraId="5BE4960C">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1.75</w:t>
            </w:r>
          </w:p>
        </w:tc>
        <w:tc>
          <w:tcPr>
            <w:tcW w:w="1410" w:type="dxa"/>
            <w:vAlign w:val="center"/>
          </w:tcPr>
          <w:p w14:paraId="6B5D282B">
            <w:pPr>
              <w:pStyle w:val="68"/>
              <w:spacing w:line="340" w:lineRule="exact"/>
              <w:rPr>
                <w:rFonts w:ascii="宋体" w:hAnsi="宋体" w:cs="宋体"/>
                <w:kern w:val="0"/>
                <w:sz w:val="18"/>
                <w:szCs w:val="18"/>
              </w:rPr>
            </w:pPr>
            <w:r>
              <w:rPr>
                <w:rFonts w:hint="eastAsia" w:ascii="宋体" w:hAnsi="宋体" w:cs="宋体"/>
                <w:kern w:val="0"/>
                <w:sz w:val="18"/>
                <w:szCs w:val="18"/>
              </w:rPr>
              <w:t>21910.00</w:t>
            </w:r>
          </w:p>
        </w:tc>
        <w:tc>
          <w:tcPr>
            <w:tcW w:w="1395" w:type="dxa"/>
            <w:vMerge w:val="continue"/>
            <w:vAlign w:val="center"/>
          </w:tcPr>
          <w:p w14:paraId="6FDAE358">
            <w:pPr>
              <w:pStyle w:val="68"/>
              <w:spacing w:line="340" w:lineRule="exact"/>
              <w:rPr>
                <w:rFonts w:ascii="宋体" w:hAnsi="宋体" w:cs="宋体"/>
                <w:kern w:val="0"/>
                <w:sz w:val="18"/>
                <w:szCs w:val="18"/>
              </w:rPr>
            </w:pPr>
          </w:p>
        </w:tc>
        <w:tc>
          <w:tcPr>
            <w:tcW w:w="1546" w:type="dxa"/>
            <w:vMerge w:val="continue"/>
            <w:vAlign w:val="center"/>
          </w:tcPr>
          <w:p w14:paraId="3B508C33">
            <w:pPr>
              <w:pStyle w:val="68"/>
              <w:spacing w:line="340" w:lineRule="exact"/>
              <w:rPr>
                <w:rFonts w:ascii="宋体" w:hAnsi="宋体" w:cs="宋体"/>
                <w:kern w:val="0"/>
                <w:sz w:val="18"/>
                <w:szCs w:val="18"/>
              </w:rPr>
            </w:pPr>
          </w:p>
        </w:tc>
      </w:tr>
      <w:tr w14:paraId="1538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66541A6">
            <w:pPr>
              <w:pStyle w:val="68"/>
              <w:spacing w:line="340" w:lineRule="exact"/>
              <w:rPr>
                <w:rFonts w:ascii="宋体" w:hAnsi="宋体" w:cs="宋体"/>
                <w:kern w:val="0"/>
                <w:sz w:val="18"/>
                <w:szCs w:val="18"/>
              </w:rPr>
            </w:pPr>
          </w:p>
        </w:tc>
        <w:tc>
          <w:tcPr>
            <w:tcW w:w="1980" w:type="dxa"/>
            <w:vMerge w:val="restart"/>
            <w:vAlign w:val="center"/>
          </w:tcPr>
          <w:p w14:paraId="2594805B">
            <w:pPr>
              <w:widowControl/>
              <w:spacing w:line="340" w:lineRule="exact"/>
              <w:jc w:val="center"/>
              <w:rPr>
                <w:rFonts w:ascii="宋体" w:hAnsi="宋体" w:cs="宋体"/>
                <w:b/>
                <w:bCs/>
                <w:kern w:val="0"/>
                <w:sz w:val="18"/>
                <w:szCs w:val="18"/>
                <w:lang w:bidi="ar"/>
              </w:rPr>
            </w:pPr>
            <w:r>
              <w:rPr>
                <w:rFonts w:hint="eastAsia" w:ascii="宋体" w:hAnsi="宋体" w:cs="宋体"/>
                <w:kern w:val="0"/>
                <w:sz w:val="18"/>
                <w:szCs w:val="18"/>
                <w:lang w:bidi="ar"/>
              </w:rPr>
              <w:t>其他费用</w:t>
            </w:r>
          </w:p>
        </w:tc>
        <w:tc>
          <w:tcPr>
            <w:tcW w:w="1380" w:type="dxa"/>
            <w:vAlign w:val="center"/>
          </w:tcPr>
          <w:p w14:paraId="4D0CF10F">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前期工作费</w:t>
            </w:r>
          </w:p>
        </w:tc>
        <w:tc>
          <w:tcPr>
            <w:tcW w:w="960" w:type="dxa"/>
            <w:vAlign w:val="center"/>
          </w:tcPr>
          <w:p w14:paraId="0488A9AA">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09E190BD">
            <w:pPr>
              <w:widowControl/>
              <w:spacing w:line="340" w:lineRule="exact"/>
              <w:jc w:val="center"/>
              <w:rPr>
                <w:rFonts w:ascii="宋体" w:hAnsi="宋体" w:cs="宋体"/>
                <w:kern w:val="0"/>
                <w:sz w:val="18"/>
                <w:szCs w:val="18"/>
              </w:rPr>
            </w:pPr>
            <w:r>
              <w:rPr>
                <w:rFonts w:hint="eastAsia" w:ascii="宋体" w:hAnsi="宋体" w:cs="宋体"/>
                <w:kern w:val="0"/>
                <w:sz w:val="18"/>
                <w:szCs w:val="18"/>
              </w:rPr>
              <w:t>515350.12</w:t>
            </w:r>
          </w:p>
        </w:tc>
        <w:tc>
          <w:tcPr>
            <w:tcW w:w="2087" w:type="dxa"/>
            <w:vAlign w:val="center"/>
          </w:tcPr>
          <w:p w14:paraId="2D7A5C0F">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4A2A642B">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5%</w:t>
            </w:r>
          </w:p>
        </w:tc>
        <w:tc>
          <w:tcPr>
            <w:tcW w:w="1410" w:type="dxa"/>
            <w:vAlign w:val="center"/>
          </w:tcPr>
          <w:p w14:paraId="5751B2B7">
            <w:pPr>
              <w:pStyle w:val="68"/>
              <w:spacing w:line="340" w:lineRule="exact"/>
              <w:rPr>
                <w:rFonts w:ascii="宋体" w:hAnsi="宋体" w:cs="宋体"/>
                <w:kern w:val="0"/>
                <w:sz w:val="18"/>
                <w:szCs w:val="18"/>
              </w:rPr>
            </w:pPr>
            <w:r>
              <w:rPr>
                <w:rFonts w:hint="eastAsia" w:ascii="宋体" w:hAnsi="宋体" w:cs="宋体"/>
                <w:kern w:val="0"/>
                <w:sz w:val="18"/>
                <w:szCs w:val="18"/>
              </w:rPr>
              <w:t>25767.51</w:t>
            </w:r>
          </w:p>
        </w:tc>
        <w:tc>
          <w:tcPr>
            <w:tcW w:w="1395" w:type="dxa"/>
            <w:vMerge w:val="restart"/>
            <w:vAlign w:val="center"/>
          </w:tcPr>
          <w:p w14:paraId="7442024D">
            <w:pPr>
              <w:pStyle w:val="68"/>
              <w:spacing w:line="340" w:lineRule="exact"/>
              <w:rPr>
                <w:rFonts w:ascii="宋体" w:hAnsi="宋体" w:cs="宋体"/>
                <w:kern w:val="0"/>
                <w:sz w:val="18"/>
                <w:szCs w:val="18"/>
              </w:rPr>
            </w:pPr>
            <w:r>
              <w:rPr>
                <w:rFonts w:hint="eastAsia" w:ascii="宋体" w:hAnsi="宋体" w:cs="宋体"/>
                <w:kern w:val="0"/>
                <w:sz w:val="18"/>
                <w:szCs w:val="18"/>
              </w:rPr>
              <w:t>61842.01</w:t>
            </w:r>
          </w:p>
        </w:tc>
        <w:tc>
          <w:tcPr>
            <w:tcW w:w="1546" w:type="dxa"/>
            <w:vMerge w:val="continue"/>
            <w:vAlign w:val="center"/>
          </w:tcPr>
          <w:p w14:paraId="235F2C6D">
            <w:pPr>
              <w:pStyle w:val="68"/>
              <w:spacing w:line="340" w:lineRule="exact"/>
              <w:rPr>
                <w:rFonts w:ascii="宋体" w:hAnsi="宋体" w:cs="宋体"/>
                <w:kern w:val="0"/>
                <w:sz w:val="18"/>
                <w:szCs w:val="18"/>
              </w:rPr>
            </w:pPr>
          </w:p>
        </w:tc>
      </w:tr>
      <w:tr w14:paraId="0AF4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25DED9C">
            <w:pPr>
              <w:pStyle w:val="68"/>
              <w:spacing w:line="340" w:lineRule="exact"/>
              <w:rPr>
                <w:rFonts w:ascii="宋体" w:hAnsi="宋体" w:cs="宋体"/>
                <w:kern w:val="0"/>
                <w:sz w:val="18"/>
                <w:szCs w:val="18"/>
              </w:rPr>
            </w:pPr>
          </w:p>
        </w:tc>
        <w:tc>
          <w:tcPr>
            <w:tcW w:w="1980" w:type="dxa"/>
            <w:vMerge w:val="continue"/>
            <w:vAlign w:val="center"/>
          </w:tcPr>
          <w:p w14:paraId="08713BFD">
            <w:pPr>
              <w:widowControl/>
              <w:spacing w:line="340" w:lineRule="exact"/>
              <w:jc w:val="center"/>
              <w:rPr>
                <w:rFonts w:ascii="宋体" w:hAnsi="宋体" w:cs="宋体"/>
                <w:b/>
                <w:bCs/>
                <w:kern w:val="0"/>
                <w:sz w:val="18"/>
                <w:szCs w:val="18"/>
                <w:lang w:bidi="ar"/>
              </w:rPr>
            </w:pPr>
          </w:p>
        </w:tc>
        <w:tc>
          <w:tcPr>
            <w:tcW w:w="1380" w:type="dxa"/>
            <w:vAlign w:val="center"/>
          </w:tcPr>
          <w:p w14:paraId="7B1702DE">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工程监理费</w:t>
            </w:r>
          </w:p>
        </w:tc>
        <w:tc>
          <w:tcPr>
            <w:tcW w:w="960" w:type="dxa"/>
            <w:vAlign w:val="center"/>
          </w:tcPr>
          <w:p w14:paraId="3CD5F410">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7700D590">
            <w:pPr>
              <w:widowControl/>
              <w:spacing w:line="340" w:lineRule="exact"/>
              <w:jc w:val="center"/>
              <w:rPr>
                <w:rFonts w:ascii="宋体" w:hAnsi="宋体" w:cs="宋体"/>
                <w:kern w:val="0"/>
                <w:sz w:val="18"/>
                <w:szCs w:val="18"/>
              </w:rPr>
            </w:pPr>
            <w:r>
              <w:rPr>
                <w:rFonts w:hint="eastAsia" w:ascii="宋体" w:hAnsi="宋体" w:cs="宋体"/>
                <w:kern w:val="0"/>
                <w:sz w:val="18"/>
                <w:szCs w:val="18"/>
              </w:rPr>
              <w:t>515350.12</w:t>
            </w:r>
          </w:p>
        </w:tc>
        <w:tc>
          <w:tcPr>
            <w:tcW w:w="2087" w:type="dxa"/>
            <w:vAlign w:val="center"/>
          </w:tcPr>
          <w:p w14:paraId="760DE7A6">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0E7CD2B4">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3%</w:t>
            </w:r>
          </w:p>
        </w:tc>
        <w:tc>
          <w:tcPr>
            <w:tcW w:w="1410" w:type="dxa"/>
            <w:vAlign w:val="center"/>
          </w:tcPr>
          <w:p w14:paraId="65ABFF8E">
            <w:pPr>
              <w:pStyle w:val="68"/>
              <w:spacing w:line="340" w:lineRule="exact"/>
              <w:rPr>
                <w:rFonts w:ascii="宋体" w:hAnsi="宋体" w:cs="宋体"/>
                <w:kern w:val="0"/>
                <w:sz w:val="18"/>
                <w:szCs w:val="18"/>
              </w:rPr>
            </w:pPr>
            <w:r>
              <w:rPr>
                <w:rFonts w:hint="eastAsia" w:ascii="宋体" w:hAnsi="宋体" w:cs="宋体"/>
                <w:kern w:val="0"/>
                <w:sz w:val="18"/>
                <w:szCs w:val="18"/>
              </w:rPr>
              <w:t>15460.50</w:t>
            </w:r>
          </w:p>
        </w:tc>
        <w:tc>
          <w:tcPr>
            <w:tcW w:w="1395" w:type="dxa"/>
            <w:vMerge w:val="continue"/>
            <w:vAlign w:val="center"/>
          </w:tcPr>
          <w:p w14:paraId="1277E552">
            <w:pPr>
              <w:pStyle w:val="68"/>
              <w:spacing w:line="340" w:lineRule="exact"/>
              <w:rPr>
                <w:rFonts w:ascii="宋体" w:hAnsi="宋体" w:cs="宋体"/>
                <w:kern w:val="0"/>
                <w:sz w:val="18"/>
                <w:szCs w:val="18"/>
              </w:rPr>
            </w:pPr>
          </w:p>
        </w:tc>
        <w:tc>
          <w:tcPr>
            <w:tcW w:w="1546" w:type="dxa"/>
            <w:vMerge w:val="continue"/>
            <w:vAlign w:val="center"/>
          </w:tcPr>
          <w:p w14:paraId="1CA5427F">
            <w:pPr>
              <w:pStyle w:val="68"/>
              <w:spacing w:line="340" w:lineRule="exact"/>
              <w:rPr>
                <w:rFonts w:ascii="宋体" w:hAnsi="宋体" w:cs="宋体"/>
                <w:kern w:val="0"/>
                <w:sz w:val="18"/>
                <w:szCs w:val="18"/>
              </w:rPr>
            </w:pPr>
          </w:p>
        </w:tc>
      </w:tr>
      <w:tr w14:paraId="24B6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DADC2BE">
            <w:pPr>
              <w:pStyle w:val="68"/>
              <w:spacing w:line="340" w:lineRule="exact"/>
              <w:rPr>
                <w:rFonts w:ascii="宋体" w:hAnsi="宋体" w:cs="宋体"/>
                <w:kern w:val="0"/>
                <w:sz w:val="18"/>
                <w:szCs w:val="18"/>
              </w:rPr>
            </w:pPr>
          </w:p>
        </w:tc>
        <w:tc>
          <w:tcPr>
            <w:tcW w:w="1980" w:type="dxa"/>
            <w:vMerge w:val="continue"/>
            <w:vAlign w:val="center"/>
          </w:tcPr>
          <w:p w14:paraId="3E14D9AD">
            <w:pPr>
              <w:widowControl/>
              <w:spacing w:line="340" w:lineRule="exact"/>
              <w:jc w:val="center"/>
              <w:rPr>
                <w:rFonts w:ascii="宋体" w:hAnsi="宋体" w:cs="宋体"/>
                <w:b/>
                <w:bCs/>
                <w:kern w:val="0"/>
                <w:sz w:val="18"/>
                <w:szCs w:val="18"/>
                <w:lang w:bidi="ar"/>
              </w:rPr>
            </w:pPr>
          </w:p>
        </w:tc>
        <w:tc>
          <w:tcPr>
            <w:tcW w:w="1380" w:type="dxa"/>
            <w:vAlign w:val="center"/>
          </w:tcPr>
          <w:p w14:paraId="40EF95FE">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竣工验收费</w:t>
            </w:r>
          </w:p>
        </w:tc>
        <w:tc>
          <w:tcPr>
            <w:tcW w:w="960" w:type="dxa"/>
            <w:vAlign w:val="center"/>
          </w:tcPr>
          <w:p w14:paraId="425A0A70">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134F4A60">
            <w:pPr>
              <w:widowControl/>
              <w:spacing w:line="340" w:lineRule="exact"/>
              <w:jc w:val="center"/>
              <w:rPr>
                <w:rFonts w:ascii="宋体" w:hAnsi="宋体" w:cs="宋体"/>
                <w:kern w:val="0"/>
                <w:sz w:val="18"/>
                <w:szCs w:val="18"/>
              </w:rPr>
            </w:pPr>
            <w:r>
              <w:rPr>
                <w:rFonts w:hint="eastAsia" w:ascii="宋体" w:hAnsi="宋体" w:cs="宋体"/>
                <w:kern w:val="0"/>
                <w:sz w:val="18"/>
                <w:szCs w:val="18"/>
              </w:rPr>
              <w:t>515350.12</w:t>
            </w:r>
          </w:p>
        </w:tc>
        <w:tc>
          <w:tcPr>
            <w:tcW w:w="2087" w:type="dxa"/>
            <w:vAlign w:val="center"/>
          </w:tcPr>
          <w:p w14:paraId="63E4F6A0">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61D64957">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2%</w:t>
            </w:r>
          </w:p>
        </w:tc>
        <w:tc>
          <w:tcPr>
            <w:tcW w:w="1410" w:type="dxa"/>
            <w:vAlign w:val="center"/>
          </w:tcPr>
          <w:p w14:paraId="74C87A0D">
            <w:pPr>
              <w:pStyle w:val="68"/>
              <w:spacing w:line="340" w:lineRule="exact"/>
              <w:rPr>
                <w:rFonts w:ascii="宋体" w:hAnsi="宋体" w:cs="宋体"/>
                <w:kern w:val="0"/>
                <w:sz w:val="18"/>
                <w:szCs w:val="18"/>
              </w:rPr>
            </w:pPr>
            <w:r>
              <w:rPr>
                <w:rFonts w:hint="eastAsia" w:ascii="宋体" w:hAnsi="宋体" w:cs="宋体"/>
                <w:kern w:val="0"/>
                <w:sz w:val="18"/>
                <w:szCs w:val="18"/>
              </w:rPr>
              <w:t>10307.00</w:t>
            </w:r>
          </w:p>
        </w:tc>
        <w:tc>
          <w:tcPr>
            <w:tcW w:w="1395" w:type="dxa"/>
            <w:vMerge w:val="continue"/>
            <w:vAlign w:val="center"/>
          </w:tcPr>
          <w:p w14:paraId="49FF30B2">
            <w:pPr>
              <w:pStyle w:val="68"/>
              <w:spacing w:line="340" w:lineRule="exact"/>
              <w:rPr>
                <w:rFonts w:ascii="宋体" w:hAnsi="宋体" w:cs="宋体"/>
                <w:kern w:val="0"/>
                <w:sz w:val="18"/>
                <w:szCs w:val="18"/>
              </w:rPr>
            </w:pPr>
          </w:p>
        </w:tc>
        <w:tc>
          <w:tcPr>
            <w:tcW w:w="1546" w:type="dxa"/>
            <w:vMerge w:val="continue"/>
            <w:vAlign w:val="center"/>
          </w:tcPr>
          <w:p w14:paraId="5DFBECC3">
            <w:pPr>
              <w:pStyle w:val="68"/>
              <w:spacing w:line="340" w:lineRule="exact"/>
              <w:rPr>
                <w:rFonts w:ascii="宋体" w:hAnsi="宋体" w:cs="宋体"/>
                <w:kern w:val="0"/>
                <w:sz w:val="18"/>
                <w:szCs w:val="18"/>
              </w:rPr>
            </w:pPr>
          </w:p>
        </w:tc>
      </w:tr>
      <w:tr w14:paraId="135D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5238F60">
            <w:pPr>
              <w:pStyle w:val="68"/>
              <w:spacing w:line="340" w:lineRule="exact"/>
              <w:rPr>
                <w:rFonts w:ascii="宋体" w:hAnsi="宋体" w:cs="宋体"/>
                <w:kern w:val="0"/>
                <w:sz w:val="18"/>
                <w:szCs w:val="18"/>
              </w:rPr>
            </w:pPr>
          </w:p>
        </w:tc>
        <w:tc>
          <w:tcPr>
            <w:tcW w:w="1980" w:type="dxa"/>
            <w:vMerge w:val="continue"/>
            <w:vAlign w:val="center"/>
          </w:tcPr>
          <w:p w14:paraId="104019C3">
            <w:pPr>
              <w:widowControl/>
              <w:spacing w:line="340" w:lineRule="exact"/>
              <w:jc w:val="center"/>
              <w:rPr>
                <w:rFonts w:ascii="宋体" w:hAnsi="宋体" w:cs="宋体"/>
                <w:b/>
                <w:bCs/>
                <w:kern w:val="0"/>
                <w:sz w:val="18"/>
                <w:szCs w:val="18"/>
                <w:lang w:bidi="ar"/>
              </w:rPr>
            </w:pPr>
          </w:p>
        </w:tc>
        <w:tc>
          <w:tcPr>
            <w:tcW w:w="1380" w:type="dxa"/>
            <w:vAlign w:val="center"/>
          </w:tcPr>
          <w:p w14:paraId="0629170C">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业主管理费</w:t>
            </w:r>
          </w:p>
        </w:tc>
        <w:tc>
          <w:tcPr>
            <w:tcW w:w="960" w:type="dxa"/>
            <w:vAlign w:val="center"/>
          </w:tcPr>
          <w:p w14:paraId="7165EC97">
            <w:pPr>
              <w:widowControl/>
              <w:spacing w:line="340" w:lineRule="exact"/>
              <w:jc w:val="center"/>
              <w:rPr>
                <w:rFonts w:ascii="宋体" w:hAnsi="宋体" w:cs="宋体"/>
                <w:sz w:val="18"/>
                <w:szCs w:val="18"/>
                <w:lang w:val="zh-CN"/>
              </w:rPr>
            </w:pPr>
            <w:r>
              <w:rPr>
                <w:rFonts w:hint="eastAsia" w:ascii="宋体" w:hAnsi="宋体" w:cs="宋体"/>
                <w:kern w:val="0"/>
                <w:sz w:val="18"/>
                <w:szCs w:val="18"/>
                <w:lang w:bidi="ar"/>
              </w:rPr>
              <w:t>元</w:t>
            </w:r>
          </w:p>
        </w:tc>
        <w:tc>
          <w:tcPr>
            <w:tcW w:w="1220" w:type="dxa"/>
            <w:vAlign w:val="center"/>
          </w:tcPr>
          <w:p w14:paraId="6E3256C3">
            <w:pPr>
              <w:widowControl/>
              <w:spacing w:line="340" w:lineRule="exact"/>
              <w:jc w:val="center"/>
              <w:rPr>
                <w:rFonts w:ascii="宋体" w:hAnsi="宋体" w:cs="宋体"/>
                <w:kern w:val="0"/>
                <w:sz w:val="18"/>
                <w:szCs w:val="18"/>
              </w:rPr>
            </w:pPr>
            <w:r>
              <w:rPr>
                <w:rFonts w:hint="eastAsia" w:ascii="宋体" w:hAnsi="宋体" w:cs="宋体"/>
                <w:kern w:val="0"/>
                <w:sz w:val="18"/>
                <w:szCs w:val="18"/>
              </w:rPr>
              <w:t>515350.12</w:t>
            </w:r>
          </w:p>
        </w:tc>
        <w:tc>
          <w:tcPr>
            <w:tcW w:w="2087" w:type="dxa"/>
            <w:vAlign w:val="center"/>
          </w:tcPr>
          <w:p w14:paraId="1C376510">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142CD1C9">
            <w:pPr>
              <w:widowControl/>
              <w:spacing w:line="340" w:lineRule="exact"/>
              <w:jc w:val="center"/>
              <w:rPr>
                <w:rFonts w:ascii="宋体" w:hAnsi="宋体" w:cs="宋体"/>
                <w:kern w:val="0"/>
                <w:sz w:val="18"/>
                <w:szCs w:val="18"/>
              </w:rPr>
            </w:pPr>
            <w:r>
              <w:rPr>
                <w:rFonts w:hint="eastAsia" w:ascii="宋体" w:hAnsi="宋体" w:cs="宋体"/>
                <w:kern w:val="0"/>
                <w:sz w:val="18"/>
                <w:szCs w:val="18"/>
                <w:lang w:bidi="ar"/>
              </w:rPr>
              <w:t>2%</w:t>
            </w:r>
          </w:p>
        </w:tc>
        <w:tc>
          <w:tcPr>
            <w:tcW w:w="1410" w:type="dxa"/>
            <w:vAlign w:val="center"/>
          </w:tcPr>
          <w:p w14:paraId="1678BDA0">
            <w:pPr>
              <w:pStyle w:val="68"/>
              <w:spacing w:line="340" w:lineRule="exact"/>
              <w:rPr>
                <w:rFonts w:ascii="宋体" w:hAnsi="宋体" w:cs="宋体"/>
                <w:kern w:val="0"/>
                <w:sz w:val="18"/>
                <w:szCs w:val="18"/>
              </w:rPr>
            </w:pPr>
            <w:r>
              <w:rPr>
                <w:rFonts w:hint="eastAsia" w:ascii="宋体" w:hAnsi="宋体" w:cs="宋体"/>
                <w:kern w:val="0"/>
                <w:sz w:val="18"/>
                <w:szCs w:val="18"/>
              </w:rPr>
              <w:t>10307.00</w:t>
            </w:r>
          </w:p>
        </w:tc>
        <w:tc>
          <w:tcPr>
            <w:tcW w:w="1395" w:type="dxa"/>
            <w:vMerge w:val="continue"/>
            <w:vAlign w:val="center"/>
          </w:tcPr>
          <w:p w14:paraId="310F600B">
            <w:pPr>
              <w:pStyle w:val="68"/>
              <w:spacing w:line="340" w:lineRule="exact"/>
              <w:rPr>
                <w:rFonts w:ascii="宋体" w:hAnsi="宋体" w:cs="宋体"/>
                <w:kern w:val="0"/>
                <w:sz w:val="18"/>
                <w:szCs w:val="18"/>
              </w:rPr>
            </w:pPr>
          </w:p>
        </w:tc>
        <w:tc>
          <w:tcPr>
            <w:tcW w:w="1546" w:type="dxa"/>
            <w:vMerge w:val="continue"/>
            <w:vAlign w:val="center"/>
          </w:tcPr>
          <w:p w14:paraId="35E45353">
            <w:pPr>
              <w:pStyle w:val="68"/>
              <w:spacing w:line="340" w:lineRule="exact"/>
              <w:rPr>
                <w:rFonts w:ascii="宋体" w:hAnsi="宋体" w:cs="宋体"/>
                <w:kern w:val="0"/>
                <w:sz w:val="18"/>
                <w:szCs w:val="18"/>
              </w:rPr>
            </w:pPr>
          </w:p>
        </w:tc>
      </w:tr>
      <w:tr w14:paraId="3F7F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F9FB627">
            <w:pPr>
              <w:pStyle w:val="68"/>
              <w:spacing w:line="340" w:lineRule="exact"/>
              <w:rPr>
                <w:rFonts w:ascii="宋体" w:hAnsi="宋体" w:cs="宋体"/>
                <w:kern w:val="0"/>
                <w:sz w:val="18"/>
                <w:szCs w:val="18"/>
              </w:rPr>
            </w:pPr>
          </w:p>
        </w:tc>
        <w:tc>
          <w:tcPr>
            <w:tcW w:w="1980" w:type="dxa"/>
            <w:vMerge w:val="restart"/>
            <w:vAlign w:val="center"/>
          </w:tcPr>
          <w:p w14:paraId="2D1BF8EB">
            <w:pPr>
              <w:widowControl/>
              <w:spacing w:line="340" w:lineRule="exact"/>
              <w:jc w:val="center"/>
              <w:rPr>
                <w:rFonts w:ascii="宋体" w:hAnsi="宋体" w:cs="宋体"/>
                <w:b/>
                <w:bCs/>
                <w:kern w:val="0"/>
                <w:sz w:val="18"/>
                <w:szCs w:val="18"/>
                <w:lang w:bidi="ar"/>
              </w:rPr>
            </w:pPr>
            <w:r>
              <w:rPr>
                <w:rFonts w:hint="eastAsia" w:ascii="宋体" w:hAnsi="宋体" w:cs="宋体"/>
                <w:sz w:val="18"/>
                <w:szCs w:val="18"/>
              </w:rPr>
              <w:t>监测与管护</w:t>
            </w:r>
          </w:p>
        </w:tc>
        <w:tc>
          <w:tcPr>
            <w:tcW w:w="1380" w:type="dxa"/>
            <w:vAlign w:val="center"/>
          </w:tcPr>
          <w:p w14:paraId="252927DD">
            <w:pPr>
              <w:pStyle w:val="68"/>
              <w:spacing w:line="340" w:lineRule="exact"/>
              <w:rPr>
                <w:rFonts w:ascii="宋体" w:hAnsi="宋体" w:cs="宋体"/>
                <w:b/>
                <w:bCs/>
                <w:kern w:val="0"/>
                <w:sz w:val="18"/>
                <w:szCs w:val="18"/>
                <w:lang w:bidi="ar"/>
              </w:rPr>
            </w:pPr>
            <w:r>
              <w:rPr>
                <w:rFonts w:hint="eastAsia" w:ascii="宋体" w:hAnsi="宋体" w:cs="宋体"/>
                <w:kern w:val="0"/>
                <w:sz w:val="18"/>
                <w:szCs w:val="18"/>
              </w:rPr>
              <w:t>监测费</w:t>
            </w:r>
          </w:p>
        </w:tc>
        <w:tc>
          <w:tcPr>
            <w:tcW w:w="960" w:type="dxa"/>
            <w:vAlign w:val="center"/>
          </w:tcPr>
          <w:p w14:paraId="36EB109E">
            <w:pPr>
              <w:pStyle w:val="68"/>
              <w:spacing w:line="340" w:lineRule="exact"/>
              <w:rPr>
                <w:rFonts w:ascii="宋体" w:hAnsi="宋体" w:cs="宋体"/>
                <w:b/>
                <w:bCs/>
                <w:kern w:val="0"/>
                <w:sz w:val="18"/>
                <w:szCs w:val="18"/>
                <w:lang w:bidi="ar"/>
              </w:rPr>
            </w:pPr>
            <w:r>
              <w:rPr>
                <w:rFonts w:hint="eastAsia" w:ascii="宋体" w:hAnsi="宋体" w:cs="宋体"/>
                <w:kern w:val="0"/>
                <w:sz w:val="18"/>
                <w:szCs w:val="18"/>
                <w:lang w:val="zh-CN"/>
              </w:rPr>
              <w:t>元/年</w:t>
            </w:r>
          </w:p>
        </w:tc>
        <w:tc>
          <w:tcPr>
            <w:tcW w:w="1220" w:type="dxa"/>
            <w:vAlign w:val="center"/>
          </w:tcPr>
          <w:p w14:paraId="72E9543D">
            <w:pPr>
              <w:pStyle w:val="68"/>
              <w:spacing w:line="340" w:lineRule="exact"/>
              <w:rPr>
                <w:rFonts w:ascii="宋体" w:hAnsi="宋体" w:cs="宋体"/>
                <w:b/>
                <w:bCs/>
                <w:kern w:val="0"/>
                <w:sz w:val="18"/>
                <w:szCs w:val="18"/>
                <w:lang w:bidi="ar"/>
              </w:rPr>
            </w:pPr>
            <w:r>
              <w:rPr>
                <w:rFonts w:hint="eastAsia" w:ascii="宋体" w:hAnsi="宋体" w:cs="宋体"/>
                <w:kern w:val="0"/>
                <w:sz w:val="18"/>
                <w:szCs w:val="18"/>
              </w:rPr>
              <w:t>5</w:t>
            </w:r>
          </w:p>
        </w:tc>
        <w:tc>
          <w:tcPr>
            <w:tcW w:w="2087" w:type="dxa"/>
            <w:vAlign w:val="center"/>
          </w:tcPr>
          <w:p w14:paraId="7C519600">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60F4894A">
            <w:pPr>
              <w:pStyle w:val="68"/>
              <w:spacing w:line="340" w:lineRule="exact"/>
              <w:rPr>
                <w:rFonts w:ascii="宋体" w:hAnsi="宋体" w:cs="宋体"/>
                <w:b/>
                <w:bCs/>
                <w:kern w:val="0"/>
                <w:sz w:val="18"/>
                <w:szCs w:val="18"/>
                <w:lang w:bidi="ar"/>
              </w:rPr>
            </w:pPr>
            <w:r>
              <w:rPr>
                <w:rFonts w:hint="eastAsia" w:ascii="宋体" w:hAnsi="宋体" w:cs="宋体"/>
                <w:kern w:val="0"/>
                <w:sz w:val="18"/>
                <w:szCs w:val="18"/>
              </w:rPr>
              <w:t>3000</w:t>
            </w:r>
          </w:p>
        </w:tc>
        <w:tc>
          <w:tcPr>
            <w:tcW w:w="1410" w:type="dxa"/>
            <w:vAlign w:val="center"/>
          </w:tcPr>
          <w:p w14:paraId="2043CF80">
            <w:pPr>
              <w:pStyle w:val="68"/>
              <w:spacing w:line="340" w:lineRule="exact"/>
              <w:rPr>
                <w:rFonts w:ascii="宋体" w:hAnsi="宋体" w:cs="宋体"/>
                <w:b/>
                <w:bCs/>
                <w:kern w:val="0"/>
                <w:sz w:val="18"/>
                <w:szCs w:val="18"/>
                <w:lang w:bidi="ar"/>
              </w:rPr>
            </w:pPr>
            <w:r>
              <w:rPr>
                <w:rFonts w:hint="eastAsia" w:ascii="宋体" w:hAnsi="宋体" w:cs="宋体"/>
                <w:kern w:val="0"/>
                <w:sz w:val="18"/>
                <w:szCs w:val="18"/>
              </w:rPr>
              <w:t>15000.00</w:t>
            </w:r>
          </w:p>
        </w:tc>
        <w:tc>
          <w:tcPr>
            <w:tcW w:w="1395" w:type="dxa"/>
            <w:vMerge w:val="restart"/>
            <w:vAlign w:val="center"/>
          </w:tcPr>
          <w:p w14:paraId="647C1F64">
            <w:pPr>
              <w:pStyle w:val="68"/>
              <w:spacing w:line="340" w:lineRule="exact"/>
              <w:rPr>
                <w:rFonts w:ascii="宋体" w:hAnsi="宋体" w:cs="宋体"/>
                <w:kern w:val="0"/>
                <w:sz w:val="18"/>
                <w:szCs w:val="18"/>
              </w:rPr>
            </w:pPr>
            <w:r>
              <w:rPr>
                <w:rFonts w:hint="eastAsia" w:ascii="宋体" w:hAnsi="宋体" w:cs="宋体"/>
                <w:kern w:val="0"/>
                <w:sz w:val="18"/>
                <w:szCs w:val="18"/>
              </w:rPr>
              <w:t>44364.00</w:t>
            </w:r>
          </w:p>
        </w:tc>
        <w:tc>
          <w:tcPr>
            <w:tcW w:w="1546" w:type="dxa"/>
            <w:vMerge w:val="continue"/>
            <w:vAlign w:val="center"/>
          </w:tcPr>
          <w:p w14:paraId="08CD1A85">
            <w:pPr>
              <w:pStyle w:val="68"/>
              <w:spacing w:line="340" w:lineRule="exact"/>
              <w:rPr>
                <w:rFonts w:ascii="宋体" w:hAnsi="宋体" w:cs="宋体"/>
                <w:kern w:val="0"/>
                <w:sz w:val="18"/>
                <w:szCs w:val="18"/>
              </w:rPr>
            </w:pPr>
          </w:p>
        </w:tc>
      </w:tr>
      <w:tr w14:paraId="5453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97A80AC">
            <w:pPr>
              <w:pStyle w:val="68"/>
              <w:spacing w:line="340" w:lineRule="exact"/>
              <w:rPr>
                <w:rFonts w:ascii="宋体" w:hAnsi="宋体" w:cs="宋体"/>
                <w:kern w:val="0"/>
                <w:sz w:val="18"/>
                <w:szCs w:val="18"/>
              </w:rPr>
            </w:pPr>
          </w:p>
        </w:tc>
        <w:tc>
          <w:tcPr>
            <w:tcW w:w="1980" w:type="dxa"/>
            <w:vMerge w:val="continue"/>
            <w:vAlign w:val="center"/>
          </w:tcPr>
          <w:p w14:paraId="3BA6F517">
            <w:pPr>
              <w:widowControl/>
              <w:spacing w:line="340" w:lineRule="exact"/>
              <w:jc w:val="center"/>
              <w:rPr>
                <w:rFonts w:ascii="宋体" w:hAnsi="宋体" w:cs="宋体"/>
                <w:b/>
                <w:bCs/>
                <w:kern w:val="0"/>
                <w:sz w:val="18"/>
                <w:szCs w:val="18"/>
                <w:lang w:bidi="ar"/>
              </w:rPr>
            </w:pPr>
          </w:p>
        </w:tc>
        <w:tc>
          <w:tcPr>
            <w:tcW w:w="1380" w:type="dxa"/>
            <w:vAlign w:val="center"/>
          </w:tcPr>
          <w:p w14:paraId="0F154C73">
            <w:pPr>
              <w:pStyle w:val="68"/>
              <w:spacing w:line="340" w:lineRule="exact"/>
              <w:rPr>
                <w:rFonts w:ascii="宋体" w:hAnsi="宋体" w:cs="宋体"/>
                <w:kern w:val="0"/>
                <w:sz w:val="18"/>
                <w:szCs w:val="18"/>
              </w:rPr>
            </w:pPr>
            <w:r>
              <w:rPr>
                <w:rFonts w:hint="eastAsia" w:ascii="宋体" w:hAnsi="宋体" w:cs="宋体"/>
                <w:kern w:val="0"/>
                <w:sz w:val="18"/>
                <w:szCs w:val="18"/>
              </w:rPr>
              <w:t>管护费</w:t>
            </w:r>
          </w:p>
        </w:tc>
        <w:tc>
          <w:tcPr>
            <w:tcW w:w="960" w:type="dxa"/>
            <w:vAlign w:val="center"/>
          </w:tcPr>
          <w:p w14:paraId="3F228A21">
            <w:pPr>
              <w:pStyle w:val="68"/>
              <w:spacing w:line="340" w:lineRule="exact"/>
              <w:rPr>
                <w:rFonts w:ascii="宋体" w:hAnsi="宋体" w:cs="宋体"/>
                <w:kern w:val="0"/>
                <w:sz w:val="18"/>
                <w:szCs w:val="18"/>
                <w:lang w:val="zh-CN"/>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2B19F03A">
            <w:pPr>
              <w:pStyle w:val="68"/>
              <w:spacing w:line="340" w:lineRule="exact"/>
              <w:rPr>
                <w:rFonts w:ascii="宋体" w:hAnsi="宋体" w:cs="宋体"/>
                <w:kern w:val="0"/>
                <w:sz w:val="18"/>
                <w:szCs w:val="18"/>
              </w:rPr>
            </w:pPr>
            <w:r>
              <w:rPr>
                <w:rFonts w:hint="eastAsia" w:ascii="宋体" w:hAnsi="宋体" w:cs="宋体"/>
                <w:kern w:val="0"/>
                <w:sz w:val="18"/>
                <w:szCs w:val="18"/>
              </w:rPr>
              <w:t>24470</w:t>
            </w:r>
          </w:p>
        </w:tc>
        <w:tc>
          <w:tcPr>
            <w:tcW w:w="2087" w:type="dxa"/>
            <w:vAlign w:val="center"/>
          </w:tcPr>
          <w:p w14:paraId="1D21AB8D">
            <w:pPr>
              <w:widowControl/>
              <w:spacing w:line="340" w:lineRule="exact"/>
              <w:jc w:val="center"/>
              <w:rPr>
                <w:rFonts w:ascii="宋体" w:hAnsi="宋体" w:cs="宋体"/>
                <w:kern w:val="0"/>
                <w:sz w:val="18"/>
                <w:szCs w:val="18"/>
                <w:lang w:bidi="ar"/>
              </w:rPr>
            </w:pPr>
            <w:r>
              <w:rPr>
                <w:rFonts w:hint="eastAsia" w:ascii="宋体" w:hAnsi="宋体" w:cs="宋体"/>
                <w:kern w:val="0"/>
                <w:sz w:val="18"/>
                <w:szCs w:val="18"/>
                <w:lang w:bidi="ar"/>
              </w:rPr>
              <w:t>/</w:t>
            </w:r>
          </w:p>
        </w:tc>
        <w:tc>
          <w:tcPr>
            <w:tcW w:w="900" w:type="dxa"/>
            <w:vAlign w:val="center"/>
          </w:tcPr>
          <w:p w14:paraId="2FBF08D4">
            <w:pPr>
              <w:pStyle w:val="68"/>
              <w:spacing w:line="340" w:lineRule="exact"/>
              <w:rPr>
                <w:rFonts w:ascii="宋体" w:hAnsi="宋体" w:cs="宋体"/>
                <w:kern w:val="0"/>
                <w:sz w:val="18"/>
                <w:szCs w:val="18"/>
              </w:rPr>
            </w:pPr>
            <w:r>
              <w:rPr>
                <w:rFonts w:hint="eastAsia" w:ascii="宋体" w:hAnsi="宋体" w:cs="宋体"/>
                <w:kern w:val="0"/>
                <w:sz w:val="18"/>
                <w:szCs w:val="18"/>
              </w:rPr>
              <w:t xml:space="preserve">0.40 </w:t>
            </w:r>
          </w:p>
        </w:tc>
        <w:tc>
          <w:tcPr>
            <w:tcW w:w="1410" w:type="dxa"/>
            <w:vAlign w:val="center"/>
          </w:tcPr>
          <w:p w14:paraId="4EC2873B">
            <w:pPr>
              <w:pStyle w:val="68"/>
              <w:spacing w:line="340" w:lineRule="exact"/>
              <w:rPr>
                <w:rFonts w:ascii="宋体" w:hAnsi="宋体" w:cs="宋体"/>
                <w:kern w:val="0"/>
                <w:sz w:val="18"/>
                <w:szCs w:val="18"/>
              </w:rPr>
            </w:pPr>
            <w:r>
              <w:rPr>
                <w:rFonts w:hint="eastAsia" w:ascii="宋体" w:hAnsi="宋体" w:cs="宋体"/>
                <w:kern w:val="0"/>
                <w:sz w:val="18"/>
                <w:szCs w:val="18"/>
              </w:rPr>
              <w:t>29364.00</w:t>
            </w:r>
          </w:p>
        </w:tc>
        <w:tc>
          <w:tcPr>
            <w:tcW w:w="1395" w:type="dxa"/>
            <w:vMerge w:val="continue"/>
            <w:vAlign w:val="center"/>
          </w:tcPr>
          <w:p w14:paraId="17CAB096">
            <w:pPr>
              <w:pStyle w:val="68"/>
              <w:spacing w:line="340" w:lineRule="exact"/>
              <w:rPr>
                <w:rFonts w:ascii="宋体" w:hAnsi="宋体" w:cs="宋体"/>
                <w:kern w:val="0"/>
                <w:sz w:val="18"/>
                <w:szCs w:val="18"/>
              </w:rPr>
            </w:pPr>
          </w:p>
        </w:tc>
        <w:tc>
          <w:tcPr>
            <w:tcW w:w="1546" w:type="dxa"/>
            <w:vMerge w:val="continue"/>
            <w:vAlign w:val="center"/>
          </w:tcPr>
          <w:p w14:paraId="55E52F46">
            <w:pPr>
              <w:pStyle w:val="68"/>
              <w:spacing w:line="340" w:lineRule="exact"/>
              <w:rPr>
                <w:rFonts w:ascii="宋体" w:hAnsi="宋体" w:cs="宋体"/>
                <w:kern w:val="0"/>
                <w:sz w:val="18"/>
                <w:szCs w:val="18"/>
              </w:rPr>
            </w:pPr>
          </w:p>
        </w:tc>
      </w:tr>
      <w:tr w14:paraId="2504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36AB956">
            <w:pPr>
              <w:pStyle w:val="68"/>
              <w:spacing w:line="340" w:lineRule="exact"/>
              <w:rPr>
                <w:rFonts w:ascii="宋体" w:hAnsi="宋体" w:cs="宋体"/>
                <w:kern w:val="0"/>
                <w:sz w:val="18"/>
                <w:szCs w:val="18"/>
              </w:rPr>
            </w:pPr>
          </w:p>
        </w:tc>
        <w:tc>
          <w:tcPr>
            <w:tcW w:w="1980" w:type="dxa"/>
            <w:vAlign w:val="center"/>
          </w:tcPr>
          <w:p w14:paraId="5054F048">
            <w:pPr>
              <w:spacing w:line="340" w:lineRule="exact"/>
              <w:jc w:val="center"/>
              <w:rPr>
                <w:rFonts w:ascii="宋体" w:hAnsi="宋体" w:cs="宋体"/>
                <w:b/>
                <w:bCs/>
                <w:kern w:val="0"/>
                <w:sz w:val="18"/>
                <w:szCs w:val="18"/>
                <w:lang w:bidi="ar"/>
              </w:rPr>
            </w:pPr>
            <w:r>
              <w:rPr>
                <w:rFonts w:hint="eastAsia" w:ascii="宋体" w:hAnsi="宋体" w:cs="宋体"/>
                <w:kern w:val="0"/>
                <w:sz w:val="18"/>
                <w:szCs w:val="18"/>
              </w:rPr>
              <w:t>基本预备费</w:t>
            </w:r>
          </w:p>
        </w:tc>
        <w:tc>
          <w:tcPr>
            <w:tcW w:w="1380" w:type="dxa"/>
            <w:vAlign w:val="center"/>
          </w:tcPr>
          <w:p w14:paraId="6592E467">
            <w:pPr>
              <w:pStyle w:val="68"/>
              <w:spacing w:line="34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4F5132FC">
            <w:pPr>
              <w:pStyle w:val="68"/>
              <w:spacing w:line="340" w:lineRule="exact"/>
              <w:rPr>
                <w:rFonts w:ascii="宋体" w:hAnsi="宋体" w:cs="宋体"/>
                <w:sz w:val="18"/>
                <w:szCs w:val="18"/>
                <w:lang w:val="zh-CN"/>
              </w:rPr>
            </w:pPr>
            <w:r>
              <w:rPr>
                <w:rFonts w:hint="eastAsia" w:ascii="宋体" w:hAnsi="宋体" w:cs="宋体"/>
                <w:kern w:val="0"/>
                <w:sz w:val="18"/>
                <w:szCs w:val="18"/>
                <w:lang w:val="zh-CN"/>
              </w:rPr>
              <w:t>元</w:t>
            </w:r>
          </w:p>
        </w:tc>
        <w:tc>
          <w:tcPr>
            <w:tcW w:w="1220" w:type="dxa"/>
            <w:vAlign w:val="center"/>
          </w:tcPr>
          <w:p w14:paraId="791DD924">
            <w:pPr>
              <w:spacing w:line="340" w:lineRule="exact"/>
              <w:jc w:val="center"/>
              <w:rPr>
                <w:rFonts w:ascii="宋体" w:hAnsi="宋体" w:cs="宋体"/>
                <w:kern w:val="0"/>
                <w:sz w:val="18"/>
                <w:szCs w:val="18"/>
              </w:rPr>
            </w:pPr>
            <w:r>
              <w:rPr>
                <w:rFonts w:hint="eastAsia" w:ascii="宋体" w:hAnsi="宋体" w:cs="宋体"/>
                <w:sz w:val="18"/>
                <w:szCs w:val="18"/>
              </w:rPr>
              <w:t>577192.13</w:t>
            </w:r>
          </w:p>
        </w:tc>
        <w:tc>
          <w:tcPr>
            <w:tcW w:w="2087" w:type="dxa"/>
            <w:vAlign w:val="center"/>
          </w:tcPr>
          <w:p w14:paraId="092033FD">
            <w:pPr>
              <w:spacing w:line="340" w:lineRule="exact"/>
              <w:jc w:val="center"/>
              <w:rPr>
                <w:rFonts w:ascii="宋体" w:hAnsi="宋体" w:cs="宋体"/>
                <w:kern w:val="0"/>
                <w:sz w:val="18"/>
                <w:szCs w:val="18"/>
                <w:lang w:bidi="ar"/>
              </w:rPr>
            </w:pPr>
            <w:r>
              <w:rPr>
                <w:rFonts w:hint="eastAsia" w:ascii="宋体" w:hAnsi="宋体" w:cs="宋体"/>
                <w:sz w:val="18"/>
                <w:szCs w:val="18"/>
              </w:rPr>
              <w:t>/</w:t>
            </w:r>
          </w:p>
        </w:tc>
        <w:tc>
          <w:tcPr>
            <w:tcW w:w="900" w:type="dxa"/>
            <w:vAlign w:val="center"/>
          </w:tcPr>
          <w:p w14:paraId="337738C4">
            <w:pPr>
              <w:spacing w:line="340" w:lineRule="exact"/>
              <w:jc w:val="center"/>
              <w:rPr>
                <w:rFonts w:ascii="宋体" w:hAnsi="宋体" w:cs="宋体"/>
                <w:kern w:val="0"/>
                <w:sz w:val="18"/>
                <w:szCs w:val="18"/>
              </w:rPr>
            </w:pPr>
            <w:r>
              <w:rPr>
                <w:rFonts w:hint="eastAsia" w:ascii="宋体" w:hAnsi="宋体" w:cs="宋体"/>
                <w:kern w:val="0"/>
                <w:sz w:val="18"/>
                <w:szCs w:val="18"/>
              </w:rPr>
              <w:t>3%</w:t>
            </w:r>
          </w:p>
        </w:tc>
        <w:tc>
          <w:tcPr>
            <w:tcW w:w="1410" w:type="dxa"/>
            <w:vAlign w:val="center"/>
          </w:tcPr>
          <w:p w14:paraId="7FC99875">
            <w:pPr>
              <w:spacing w:line="340" w:lineRule="exact"/>
              <w:jc w:val="center"/>
              <w:rPr>
                <w:rFonts w:ascii="宋体" w:hAnsi="宋体" w:cs="宋体"/>
                <w:kern w:val="0"/>
                <w:sz w:val="18"/>
                <w:szCs w:val="18"/>
              </w:rPr>
            </w:pPr>
            <w:r>
              <w:rPr>
                <w:rFonts w:hint="eastAsia" w:ascii="宋体" w:hAnsi="宋体" w:cs="宋体"/>
                <w:sz w:val="18"/>
                <w:szCs w:val="18"/>
              </w:rPr>
              <w:t>17315.76</w:t>
            </w:r>
          </w:p>
        </w:tc>
        <w:tc>
          <w:tcPr>
            <w:tcW w:w="1395" w:type="dxa"/>
            <w:vAlign w:val="center"/>
          </w:tcPr>
          <w:p w14:paraId="73EAB7DD">
            <w:pPr>
              <w:pStyle w:val="68"/>
              <w:spacing w:line="340" w:lineRule="exact"/>
              <w:rPr>
                <w:rFonts w:ascii="宋体" w:hAnsi="宋体" w:cs="宋体"/>
                <w:kern w:val="0"/>
                <w:sz w:val="18"/>
                <w:szCs w:val="18"/>
              </w:rPr>
            </w:pPr>
            <w:r>
              <w:rPr>
                <w:rFonts w:hint="eastAsia" w:ascii="宋体" w:hAnsi="宋体" w:cs="宋体"/>
                <w:sz w:val="18"/>
                <w:szCs w:val="18"/>
              </w:rPr>
              <w:t>17315.76</w:t>
            </w:r>
          </w:p>
        </w:tc>
        <w:tc>
          <w:tcPr>
            <w:tcW w:w="1546" w:type="dxa"/>
            <w:vMerge w:val="continue"/>
            <w:vAlign w:val="center"/>
          </w:tcPr>
          <w:p w14:paraId="0E9C80C4">
            <w:pPr>
              <w:pStyle w:val="68"/>
              <w:spacing w:line="340" w:lineRule="exact"/>
              <w:rPr>
                <w:rFonts w:ascii="宋体" w:hAnsi="宋体" w:cs="宋体"/>
                <w:kern w:val="0"/>
                <w:sz w:val="18"/>
                <w:szCs w:val="18"/>
              </w:rPr>
            </w:pPr>
          </w:p>
        </w:tc>
      </w:tr>
      <w:tr w14:paraId="0638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3A9BB8F9">
            <w:pPr>
              <w:pStyle w:val="68"/>
              <w:spacing w:line="340" w:lineRule="exact"/>
              <w:rPr>
                <w:rFonts w:ascii="宋体" w:hAnsi="宋体" w:cs="宋体"/>
                <w:kern w:val="0"/>
                <w:sz w:val="18"/>
                <w:szCs w:val="18"/>
              </w:rPr>
            </w:pPr>
            <w:r>
              <w:rPr>
                <w:rFonts w:hint="eastAsia" w:ascii="宋体" w:hAnsi="宋体" w:cs="宋体"/>
                <w:kern w:val="0"/>
                <w:sz w:val="18"/>
                <w:szCs w:val="18"/>
              </w:rPr>
              <w:t>第16～24年</w:t>
            </w:r>
          </w:p>
        </w:tc>
        <w:tc>
          <w:tcPr>
            <w:tcW w:w="1980" w:type="dxa"/>
            <w:vMerge w:val="restart"/>
            <w:vAlign w:val="center"/>
          </w:tcPr>
          <w:p w14:paraId="0313EA06">
            <w:pPr>
              <w:widowControl/>
              <w:spacing w:line="380" w:lineRule="exact"/>
              <w:jc w:val="center"/>
              <w:rPr>
                <w:rFonts w:ascii="宋体" w:hAnsi="宋体" w:cs="宋体"/>
                <w:b/>
                <w:bCs/>
                <w:kern w:val="0"/>
                <w:sz w:val="18"/>
                <w:szCs w:val="18"/>
                <w:lang w:bidi="ar"/>
              </w:rPr>
            </w:pPr>
            <w:r>
              <w:rPr>
                <w:rFonts w:hint="eastAsia" w:ascii="宋体" w:hAnsi="宋体" w:cs="宋体"/>
                <w:kern w:val="0"/>
                <w:sz w:val="18"/>
                <w:szCs w:val="18"/>
              </w:rPr>
              <w:t>露天采场(S=383078m</w:t>
            </w:r>
            <w:r>
              <w:rPr>
                <w:rFonts w:hint="eastAsia" w:ascii="宋体" w:hAnsi="宋体" w:cs="宋体"/>
                <w:kern w:val="0"/>
                <w:sz w:val="18"/>
                <w:szCs w:val="18"/>
                <w:vertAlign w:val="superscript"/>
              </w:rPr>
              <w:t>2</w:t>
            </w:r>
            <w:r>
              <w:rPr>
                <w:rFonts w:hint="eastAsia" w:ascii="宋体" w:hAnsi="宋体" w:cs="宋体"/>
                <w:kern w:val="0"/>
                <w:sz w:val="18"/>
                <w:szCs w:val="18"/>
              </w:rPr>
              <w:t>)</w:t>
            </w:r>
            <w:r>
              <w:rPr>
                <w:rFonts w:hint="eastAsia" w:ascii="宋体" w:hAnsi="宋体" w:cs="宋体"/>
                <w:sz w:val="18"/>
                <w:szCs w:val="18"/>
              </w:rPr>
              <w:t>+532m平台131530</w:t>
            </w:r>
            <w:r>
              <w:rPr>
                <w:rFonts w:hint="eastAsia" w:ascii="宋体" w:hAnsi="宋体" w:cs="宋体"/>
                <w:kern w:val="0"/>
                <w:sz w:val="18"/>
                <w:szCs w:val="18"/>
              </w:rPr>
              <w:t>m</w:t>
            </w:r>
            <w:r>
              <w:rPr>
                <w:rFonts w:hint="eastAsia" w:ascii="宋体" w:hAnsi="宋体" w:cs="宋体"/>
                <w:kern w:val="0"/>
                <w:sz w:val="18"/>
                <w:szCs w:val="18"/>
                <w:vertAlign w:val="superscript"/>
              </w:rPr>
              <w:t>2</w:t>
            </w:r>
          </w:p>
        </w:tc>
        <w:tc>
          <w:tcPr>
            <w:tcW w:w="1380" w:type="dxa"/>
            <w:vAlign w:val="center"/>
          </w:tcPr>
          <w:p w14:paraId="2E05992F">
            <w:pPr>
              <w:widowControl/>
              <w:spacing w:line="380" w:lineRule="exact"/>
              <w:jc w:val="center"/>
              <w:rPr>
                <w:rFonts w:ascii="宋体" w:hAnsi="宋体" w:cs="宋体"/>
                <w:kern w:val="0"/>
                <w:sz w:val="18"/>
                <w:szCs w:val="18"/>
              </w:rPr>
            </w:pPr>
            <w:r>
              <w:rPr>
                <w:rFonts w:hint="eastAsia" w:ascii="宋体" w:hAnsi="宋体" w:cs="宋体"/>
                <w:kern w:val="0"/>
                <w:sz w:val="18"/>
                <w:szCs w:val="18"/>
                <w:lang w:bidi="ar"/>
              </w:rPr>
              <w:t>平台覆土</w:t>
            </w:r>
          </w:p>
        </w:tc>
        <w:tc>
          <w:tcPr>
            <w:tcW w:w="960" w:type="dxa"/>
            <w:vAlign w:val="center"/>
          </w:tcPr>
          <w:p w14:paraId="27D271FA">
            <w:pPr>
              <w:widowControl/>
              <w:spacing w:line="380" w:lineRule="exact"/>
              <w:jc w:val="center"/>
              <w:rPr>
                <w:rFonts w:ascii="宋体" w:hAnsi="宋体" w:cs="宋体"/>
                <w:kern w:val="0"/>
                <w:sz w:val="18"/>
                <w:szCs w:val="18"/>
                <w:lang w:val="zh-CN"/>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4F6B3C6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65765</w:t>
            </w:r>
          </w:p>
        </w:tc>
        <w:tc>
          <w:tcPr>
            <w:tcW w:w="2087" w:type="dxa"/>
            <w:vAlign w:val="center"/>
          </w:tcPr>
          <w:p w14:paraId="5FF8A77C">
            <w:pPr>
              <w:widowControl/>
              <w:spacing w:line="380" w:lineRule="exact"/>
              <w:jc w:val="center"/>
              <w:rPr>
                <w:rFonts w:ascii="宋体" w:hAnsi="宋体" w:cs="宋体"/>
                <w:b/>
                <w:bCs/>
                <w:kern w:val="0"/>
                <w:sz w:val="18"/>
                <w:szCs w:val="18"/>
                <w:lang w:bidi="ar"/>
              </w:rPr>
            </w:pPr>
            <w:r>
              <w:rPr>
                <w:rFonts w:hint="eastAsia" w:ascii="宋体" w:hAnsi="宋体" w:cs="宋体"/>
                <w:sz w:val="18"/>
                <w:szCs w:val="18"/>
              </w:rPr>
              <w:t>覆土厚度50cm</w:t>
            </w:r>
          </w:p>
        </w:tc>
        <w:tc>
          <w:tcPr>
            <w:tcW w:w="900" w:type="dxa"/>
            <w:vAlign w:val="center"/>
          </w:tcPr>
          <w:p w14:paraId="613E341C">
            <w:pPr>
              <w:pStyle w:val="68"/>
              <w:spacing w:line="380" w:lineRule="exact"/>
              <w:rPr>
                <w:rFonts w:ascii="宋体" w:hAnsi="宋体" w:cs="宋体"/>
                <w:kern w:val="0"/>
                <w:sz w:val="18"/>
                <w:szCs w:val="18"/>
              </w:rPr>
            </w:pPr>
            <w:r>
              <w:rPr>
                <w:rFonts w:hint="eastAsia" w:ascii="宋体" w:hAnsi="宋体" w:cs="宋体"/>
                <w:kern w:val="0"/>
                <w:sz w:val="18"/>
                <w:szCs w:val="18"/>
              </w:rPr>
              <w:t>11.15</w:t>
            </w:r>
          </w:p>
        </w:tc>
        <w:tc>
          <w:tcPr>
            <w:tcW w:w="1410" w:type="dxa"/>
            <w:vAlign w:val="center"/>
          </w:tcPr>
          <w:p w14:paraId="2A61FDE0">
            <w:pPr>
              <w:pStyle w:val="68"/>
              <w:spacing w:line="380" w:lineRule="exact"/>
              <w:rPr>
                <w:rFonts w:ascii="宋体" w:hAnsi="宋体" w:cs="宋体"/>
                <w:kern w:val="0"/>
                <w:sz w:val="18"/>
                <w:szCs w:val="18"/>
              </w:rPr>
            </w:pPr>
            <w:r>
              <w:rPr>
                <w:rFonts w:hint="eastAsia" w:ascii="宋体" w:hAnsi="宋体" w:cs="宋体"/>
                <w:kern w:val="0"/>
                <w:sz w:val="18"/>
                <w:szCs w:val="18"/>
              </w:rPr>
              <w:t xml:space="preserve">733279.75 </w:t>
            </w:r>
          </w:p>
        </w:tc>
        <w:tc>
          <w:tcPr>
            <w:tcW w:w="1395" w:type="dxa"/>
            <w:vMerge w:val="restart"/>
            <w:vAlign w:val="center"/>
          </w:tcPr>
          <w:p w14:paraId="0C553CD7">
            <w:pPr>
              <w:pStyle w:val="68"/>
              <w:spacing w:line="380" w:lineRule="exact"/>
              <w:rPr>
                <w:rFonts w:ascii="宋体" w:hAnsi="宋体" w:cs="宋体"/>
                <w:kern w:val="0"/>
                <w:sz w:val="18"/>
                <w:szCs w:val="18"/>
              </w:rPr>
            </w:pPr>
            <w:r>
              <w:rPr>
                <w:rFonts w:hint="eastAsia" w:ascii="宋体" w:hAnsi="宋体" w:cs="宋体"/>
                <w:kern w:val="0"/>
                <w:sz w:val="18"/>
                <w:szCs w:val="18"/>
              </w:rPr>
              <w:t>1116027.19</w:t>
            </w:r>
          </w:p>
        </w:tc>
        <w:tc>
          <w:tcPr>
            <w:tcW w:w="1546" w:type="dxa"/>
            <w:vMerge w:val="restart"/>
            <w:vAlign w:val="center"/>
          </w:tcPr>
          <w:p w14:paraId="3D0BBC01">
            <w:pPr>
              <w:pStyle w:val="68"/>
              <w:spacing w:line="380" w:lineRule="exact"/>
              <w:rPr>
                <w:rFonts w:ascii="宋体" w:hAnsi="宋体" w:cs="宋体"/>
                <w:kern w:val="0"/>
                <w:sz w:val="18"/>
                <w:szCs w:val="18"/>
              </w:rPr>
            </w:pPr>
            <w:r>
              <w:rPr>
                <w:rFonts w:hint="eastAsia" w:ascii="宋体" w:hAnsi="宋体" w:cs="宋体"/>
                <w:kern w:val="0"/>
                <w:sz w:val="18"/>
                <w:szCs w:val="18"/>
              </w:rPr>
              <w:t>4454014.36</w:t>
            </w:r>
          </w:p>
        </w:tc>
      </w:tr>
      <w:tr w14:paraId="2572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5F6196A">
            <w:pPr>
              <w:spacing w:line="360" w:lineRule="exact"/>
              <w:jc w:val="center"/>
              <w:rPr>
                <w:rFonts w:ascii="宋体" w:hAnsi="宋体" w:cs="宋体"/>
                <w:b/>
                <w:bCs/>
                <w:sz w:val="18"/>
                <w:szCs w:val="18"/>
              </w:rPr>
            </w:pPr>
          </w:p>
        </w:tc>
        <w:tc>
          <w:tcPr>
            <w:tcW w:w="1980" w:type="dxa"/>
            <w:vMerge w:val="continue"/>
            <w:vAlign w:val="center"/>
          </w:tcPr>
          <w:p w14:paraId="3D39B579">
            <w:pPr>
              <w:widowControl/>
              <w:spacing w:line="380" w:lineRule="exact"/>
              <w:jc w:val="center"/>
              <w:rPr>
                <w:rFonts w:ascii="宋体" w:hAnsi="宋体" w:cs="宋体"/>
                <w:b/>
                <w:bCs/>
                <w:kern w:val="0"/>
                <w:sz w:val="18"/>
                <w:szCs w:val="18"/>
                <w:lang w:bidi="ar"/>
              </w:rPr>
            </w:pPr>
          </w:p>
        </w:tc>
        <w:tc>
          <w:tcPr>
            <w:tcW w:w="1380" w:type="dxa"/>
            <w:vAlign w:val="center"/>
          </w:tcPr>
          <w:p w14:paraId="69F3C51C">
            <w:pPr>
              <w:widowControl/>
              <w:spacing w:line="380" w:lineRule="exact"/>
              <w:jc w:val="center"/>
              <w:rPr>
                <w:rFonts w:ascii="宋体" w:hAnsi="宋体" w:cs="宋体"/>
                <w:kern w:val="0"/>
                <w:sz w:val="18"/>
                <w:szCs w:val="18"/>
              </w:rPr>
            </w:pPr>
            <w:r>
              <w:rPr>
                <w:rFonts w:hint="eastAsia" w:ascii="宋体" w:hAnsi="宋体" w:cs="宋体"/>
                <w:kern w:val="0"/>
                <w:sz w:val="18"/>
                <w:szCs w:val="18"/>
                <w:lang w:bidi="ar"/>
              </w:rPr>
              <w:t>种植胡枝子</w:t>
            </w:r>
          </w:p>
        </w:tc>
        <w:tc>
          <w:tcPr>
            <w:tcW w:w="960" w:type="dxa"/>
            <w:vAlign w:val="center"/>
          </w:tcPr>
          <w:p w14:paraId="47DDC16D">
            <w:pPr>
              <w:widowControl/>
              <w:spacing w:line="380" w:lineRule="exact"/>
              <w:jc w:val="center"/>
              <w:rPr>
                <w:rFonts w:ascii="宋体" w:hAnsi="宋体" w:cs="宋体"/>
                <w:kern w:val="0"/>
                <w:sz w:val="18"/>
                <w:szCs w:val="18"/>
                <w:lang w:val="zh-CN"/>
              </w:rPr>
            </w:pPr>
            <w:r>
              <w:rPr>
                <w:rFonts w:hint="eastAsia" w:ascii="宋体" w:hAnsi="宋体" w:cs="宋体"/>
                <w:kern w:val="0"/>
                <w:sz w:val="18"/>
                <w:szCs w:val="18"/>
                <w:lang w:bidi="ar"/>
              </w:rPr>
              <w:t>株</w:t>
            </w:r>
          </w:p>
        </w:tc>
        <w:tc>
          <w:tcPr>
            <w:tcW w:w="1220" w:type="dxa"/>
            <w:vAlign w:val="center"/>
          </w:tcPr>
          <w:p w14:paraId="21524EE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16441</w:t>
            </w:r>
          </w:p>
        </w:tc>
        <w:tc>
          <w:tcPr>
            <w:tcW w:w="2087" w:type="dxa"/>
            <w:vAlign w:val="center"/>
          </w:tcPr>
          <w:p w14:paraId="6DAA1217">
            <w:pPr>
              <w:widowControl/>
              <w:spacing w:line="380" w:lineRule="exact"/>
              <w:jc w:val="center"/>
              <w:rPr>
                <w:rFonts w:ascii="宋体" w:hAnsi="宋体" w:cs="宋体"/>
                <w:b/>
                <w:bCs/>
                <w:kern w:val="0"/>
                <w:sz w:val="18"/>
                <w:szCs w:val="18"/>
                <w:lang w:bidi="ar"/>
              </w:rPr>
            </w:pPr>
            <w:r>
              <w:rPr>
                <w:rFonts w:hint="eastAsia" w:ascii="宋体" w:hAnsi="宋体" w:cs="宋体"/>
                <w:kern w:val="0"/>
                <w:sz w:val="18"/>
                <w:szCs w:val="18"/>
                <w:lang w:bidi="ar"/>
              </w:rPr>
              <w:t>株距2.0m×2.0m</w:t>
            </w:r>
          </w:p>
        </w:tc>
        <w:tc>
          <w:tcPr>
            <w:tcW w:w="900" w:type="dxa"/>
            <w:vAlign w:val="center"/>
          </w:tcPr>
          <w:p w14:paraId="3084E734">
            <w:pPr>
              <w:pStyle w:val="68"/>
              <w:spacing w:line="380" w:lineRule="exact"/>
              <w:rPr>
                <w:rFonts w:ascii="宋体" w:hAnsi="宋体" w:cs="宋体"/>
                <w:kern w:val="0"/>
                <w:sz w:val="18"/>
                <w:szCs w:val="18"/>
              </w:rPr>
            </w:pPr>
            <w:r>
              <w:rPr>
                <w:rFonts w:hint="eastAsia" w:ascii="宋体" w:hAnsi="宋体" w:cs="宋体"/>
                <w:kern w:val="0"/>
                <w:sz w:val="18"/>
                <w:szCs w:val="18"/>
              </w:rPr>
              <w:t>9.86</w:t>
            </w:r>
          </w:p>
        </w:tc>
        <w:tc>
          <w:tcPr>
            <w:tcW w:w="1410" w:type="dxa"/>
            <w:vAlign w:val="center"/>
          </w:tcPr>
          <w:p w14:paraId="75A690A0">
            <w:pPr>
              <w:pStyle w:val="68"/>
              <w:spacing w:line="380" w:lineRule="exact"/>
              <w:rPr>
                <w:rFonts w:ascii="宋体" w:hAnsi="宋体" w:cs="宋体"/>
                <w:kern w:val="0"/>
                <w:sz w:val="18"/>
                <w:szCs w:val="18"/>
              </w:rPr>
            </w:pPr>
            <w:r>
              <w:rPr>
                <w:rFonts w:hint="eastAsia" w:ascii="宋体" w:hAnsi="宋体" w:cs="宋体"/>
                <w:kern w:val="0"/>
                <w:sz w:val="18"/>
                <w:szCs w:val="18"/>
              </w:rPr>
              <w:t>162108.26</w:t>
            </w:r>
          </w:p>
        </w:tc>
        <w:tc>
          <w:tcPr>
            <w:tcW w:w="1395" w:type="dxa"/>
            <w:vMerge w:val="continue"/>
            <w:vAlign w:val="center"/>
          </w:tcPr>
          <w:p w14:paraId="1207490F">
            <w:pPr>
              <w:pStyle w:val="68"/>
              <w:spacing w:line="380" w:lineRule="exact"/>
              <w:rPr>
                <w:rFonts w:ascii="宋体" w:hAnsi="宋体" w:cs="宋体"/>
                <w:kern w:val="0"/>
                <w:sz w:val="18"/>
                <w:szCs w:val="18"/>
              </w:rPr>
            </w:pPr>
          </w:p>
        </w:tc>
        <w:tc>
          <w:tcPr>
            <w:tcW w:w="1546" w:type="dxa"/>
            <w:vMerge w:val="continue"/>
            <w:vAlign w:val="center"/>
          </w:tcPr>
          <w:p w14:paraId="3C8A6C89">
            <w:pPr>
              <w:widowControl/>
              <w:spacing w:line="350" w:lineRule="exact"/>
              <w:jc w:val="center"/>
              <w:rPr>
                <w:rFonts w:ascii="宋体" w:hAnsi="宋体" w:cs="宋体"/>
                <w:kern w:val="0"/>
                <w:sz w:val="18"/>
                <w:szCs w:val="18"/>
                <w:lang w:bidi="ar"/>
              </w:rPr>
            </w:pPr>
          </w:p>
        </w:tc>
      </w:tr>
      <w:tr w14:paraId="4ED1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A1ACF93">
            <w:pPr>
              <w:spacing w:line="360" w:lineRule="exact"/>
              <w:jc w:val="center"/>
              <w:rPr>
                <w:rFonts w:ascii="宋体" w:hAnsi="宋体" w:cs="宋体"/>
                <w:b/>
                <w:bCs/>
                <w:sz w:val="18"/>
                <w:szCs w:val="18"/>
              </w:rPr>
            </w:pPr>
          </w:p>
        </w:tc>
        <w:tc>
          <w:tcPr>
            <w:tcW w:w="1980" w:type="dxa"/>
            <w:vMerge w:val="continue"/>
            <w:vAlign w:val="center"/>
          </w:tcPr>
          <w:p w14:paraId="319A1C69">
            <w:pPr>
              <w:widowControl/>
              <w:spacing w:line="380" w:lineRule="exact"/>
              <w:jc w:val="center"/>
              <w:rPr>
                <w:rFonts w:ascii="宋体" w:hAnsi="宋体" w:cs="宋体"/>
                <w:b/>
                <w:bCs/>
                <w:kern w:val="0"/>
                <w:sz w:val="18"/>
                <w:szCs w:val="18"/>
                <w:lang w:bidi="ar"/>
              </w:rPr>
            </w:pPr>
          </w:p>
        </w:tc>
        <w:tc>
          <w:tcPr>
            <w:tcW w:w="1380" w:type="dxa"/>
            <w:vAlign w:val="center"/>
          </w:tcPr>
          <w:p w14:paraId="0040B21A">
            <w:pPr>
              <w:widowControl/>
              <w:spacing w:line="380" w:lineRule="exact"/>
              <w:jc w:val="center"/>
              <w:rPr>
                <w:rFonts w:ascii="宋体" w:hAnsi="宋体" w:cs="宋体"/>
                <w:kern w:val="0"/>
                <w:sz w:val="18"/>
                <w:szCs w:val="18"/>
              </w:rPr>
            </w:pPr>
            <w:r>
              <w:rPr>
                <w:rFonts w:hint="eastAsia" w:ascii="宋体" w:hAnsi="宋体" w:cs="宋体"/>
                <w:kern w:val="0"/>
                <w:sz w:val="18"/>
                <w:szCs w:val="18"/>
                <w:lang w:bidi="ar"/>
              </w:rPr>
              <w:t>种植木荷</w:t>
            </w:r>
          </w:p>
        </w:tc>
        <w:tc>
          <w:tcPr>
            <w:tcW w:w="960" w:type="dxa"/>
            <w:vAlign w:val="center"/>
          </w:tcPr>
          <w:p w14:paraId="4CFD4DA3">
            <w:pPr>
              <w:widowControl/>
              <w:spacing w:line="380" w:lineRule="exact"/>
              <w:jc w:val="center"/>
              <w:rPr>
                <w:rFonts w:ascii="宋体" w:hAnsi="宋体" w:cs="宋体"/>
                <w:kern w:val="0"/>
                <w:sz w:val="18"/>
                <w:szCs w:val="18"/>
                <w:lang w:val="zh-CN"/>
              </w:rPr>
            </w:pPr>
            <w:r>
              <w:rPr>
                <w:rFonts w:hint="eastAsia" w:ascii="宋体" w:hAnsi="宋体" w:cs="宋体"/>
                <w:kern w:val="0"/>
                <w:sz w:val="18"/>
                <w:szCs w:val="18"/>
                <w:lang w:bidi="ar"/>
              </w:rPr>
              <w:t>株</w:t>
            </w:r>
          </w:p>
        </w:tc>
        <w:tc>
          <w:tcPr>
            <w:tcW w:w="1220" w:type="dxa"/>
            <w:vAlign w:val="center"/>
          </w:tcPr>
          <w:p w14:paraId="2C9836EA">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16441</w:t>
            </w:r>
          </w:p>
        </w:tc>
        <w:tc>
          <w:tcPr>
            <w:tcW w:w="2087" w:type="dxa"/>
            <w:vAlign w:val="center"/>
          </w:tcPr>
          <w:p w14:paraId="667F88EB">
            <w:pPr>
              <w:widowControl/>
              <w:spacing w:line="380" w:lineRule="exact"/>
              <w:jc w:val="center"/>
              <w:rPr>
                <w:rFonts w:ascii="宋体" w:hAnsi="宋体" w:cs="宋体"/>
                <w:b/>
                <w:bCs/>
                <w:kern w:val="0"/>
                <w:sz w:val="18"/>
                <w:szCs w:val="18"/>
                <w:lang w:bidi="ar"/>
              </w:rPr>
            </w:pPr>
            <w:r>
              <w:rPr>
                <w:rFonts w:hint="eastAsia" w:ascii="宋体" w:hAnsi="宋体" w:cs="宋体"/>
                <w:kern w:val="0"/>
                <w:sz w:val="18"/>
                <w:szCs w:val="18"/>
                <w:lang w:bidi="ar"/>
              </w:rPr>
              <w:t>株距2.0m×2.0m</w:t>
            </w:r>
          </w:p>
        </w:tc>
        <w:tc>
          <w:tcPr>
            <w:tcW w:w="900" w:type="dxa"/>
            <w:vAlign w:val="center"/>
          </w:tcPr>
          <w:p w14:paraId="45B49E60">
            <w:pPr>
              <w:pStyle w:val="68"/>
              <w:spacing w:line="380" w:lineRule="exact"/>
              <w:rPr>
                <w:rFonts w:ascii="宋体" w:hAnsi="宋体" w:cs="宋体"/>
                <w:kern w:val="0"/>
                <w:sz w:val="18"/>
                <w:szCs w:val="18"/>
              </w:rPr>
            </w:pPr>
            <w:r>
              <w:rPr>
                <w:rFonts w:hint="eastAsia" w:ascii="宋体" w:hAnsi="宋体" w:cs="宋体"/>
                <w:kern w:val="0"/>
                <w:sz w:val="18"/>
                <w:szCs w:val="18"/>
              </w:rPr>
              <w:t>9.58</w:t>
            </w:r>
          </w:p>
        </w:tc>
        <w:tc>
          <w:tcPr>
            <w:tcW w:w="1410" w:type="dxa"/>
            <w:vAlign w:val="center"/>
          </w:tcPr>
          <w:p w14:paraId="3D2C9E25">
            <w:pPr>
              <w:pStyle w:val="68"/>
              <w:spacing w:line="380" w:lineRule="exact"/>
              <w:rPr>
                <w:rFonts w:ascii="宋体" w:hAnsi="宋体" w:cs="宋体"/>
                <w:kern w:val="0"/>
                <w:sz w:val="18"/>
                <w:szCs w:val="18"/>
              </w:rPr>
            </w:pPr>
            <w:r>
              <w:rPr>
                <w:rFonts w:hint="eastAsia" w:ascii="宋体" w:hAnsi="宋体" w:cs="宋体"/>
                <w:kern w:val="0"/>
                <w:sz w:val="18"/>
                <w:szCs w:val="18"/>
              </w:rPr>
              <w:t>157504.78</w:t>
            </w:r>
          </w:p>
        </w:tc>
        <w:tc>
          <w:tcPr>
            <w:tcW w:w="1395" w:type="dxa"/>
            <w:vMerge w:val="continue"/>
            <w:vAlign w:val="center"/>
          </w:tcPr>
          <w:p w14:paraId="73BBC00A">
            <w:pPr>
              <w:pStyle w:val="68"/>
              <w:spacing w:line="380" w:lineRule="exact"/>
              <w:rPr>
                <w:rFonts w:ascii="宋体" w:hAnsi="宋体" w:cs="宋体"/>
                <w:kern w:val="0"/>
                <w:sz w:val="18"/>
                <w:szCs w:val="18"/>
              </w:rPr>
            </w:pPr>
          </w:p>
        </w:tc>
        <w:tc>
          <w:tcPr>
            <w:tcW w:w="1546" w:type="dxa"/>
            <w:vMerge w:val="continue"/>
            <w:vAlign w:val="center"/>
          </w:tcPr>
          <w:p w14:paraId="04C32E3B">
            <w:pPr>
              <w:widowControl/>
              <w:spacing w:line="350" w:lineRule="exact"/>
              <w:jc w:val="center"/>
              <w:rPr>
                <w:rFonts w:ascii="宋体" w:hAnsi="宋体" w:cs="宋体"/>
                <w:kern w:val="0"/>
                <w:sz w:val="18"/>
                <w:szCs w:val="18"/>
                <w:lang w:bidi="ar"/>
              </w:rPr>
            </w:pPr>
          </w:p>
        </w:tc>
      </w:tr>
      <w:tr w14:paraId="769B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D497597">
            <w:pPr>
              <w:spacing w:line="360" w:lineRule="exact"/>
              <w:jc w:val="center"/>
              <w:rPr>
                <w:rFonts w:ascii="宋体" w:hAnsi="宋体" w:cs="宋体"/>
                <w:b/>
                <w:bCs/>
                <w:sz w:val="18"/>
                <w:szCs w:val="18"/>
              </w:rPr>
            </w:pPr>
          </w:p>
        </w:tc>
        <w:tc>
          <w:tcPr>
            <w:tcW w:w="1980" w:type="dxa"/>
            <w:vMerge w:val="continue"/>
            <w:vAlign w:val="center"/>
          </w:tcPr>
          <w:p w14:paraId="16310B22">
            <w:pPr>
              <w:widowControl/>
              <w:spacing w:line="380" w:lineRule="exact"/>
              <w:jc w:val="center"/>
              <w:rPr>
                <w:rFonts w:ascii="宋体" w:hAnsi="宋体" w:cs="宋体"/>
                <w:b/>
                <w:bCs/>
                <w:kern w:val="0"/>
                <w:sz w:val="18"/>
                <w:szCs w:val="18"/>
                <w:lang w:bidi="ar"/>
              </w:rPr>
            </w:pPr>
          </w:p>
        </w:tc>
        <w:tc>
          <w:tcPr>
            <w:tcW w:w="1380" w:type="dxa"/>
            <w:vAlign w:val="center"/>
          </w:tcPr>
          <w:p w14:paraId="7284D2B1">
            <w:pPr>
              <w:widowControl/>
              <w:spacing w:line="380" w:lineRule="exact"/>
              <w:jc w:val="center"/>
              <w:rPr>
                <w:rFonts w:ascii="宋体" w:hAnsi="宋体" w:cs="宋体"/>
                <w:kern w:val="0"/>
                <w:sz w:val="18"/>
                <w:szCs w:val="18"/>
              </w:rPr>
            </w:pPr>
            <w:r>
              <w:rPr>
                <w:rFonts w:hint="eastAsia" w:ascii="宋体" w:hAnsi="宋体" w:cs="宋体"/>
                <w:kern w:val="0"/>
                <w:sz w:val="18"/>
                <w:szCs w:val="18"/>
                <w:lang w:bidi="ar"/>
              </w:rPr>
              <w:t>撒播草籽</w:t>
            </w:r>
          </w:p>
        </w:tc>
        <w:tc>
          <w:tcPr>
            <w:tcW w:w="960" w:type="dxa"/>
            <w:vAlign w:val="center"/>
          </w:tcPr>
          <w:p w14:paraId="6C93CB1B">
            <w:pPr>
              <w:widowControl/>
              <w:spacing w:line="380" w:lineRule="exact"/>
              <w:jc w:val="center"/>
              <w:rPr>
                <w:rFonts w:ascii="宋体" w:hAnsi="宋体" w:cs="宋体"/>
                <w:kern w:val="0"/>
                <w:sz w:val="18"/>
                <w:szCs w:val="18"/>
                <w:lang w:val="zh-CN"/>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220" w:type="dxa"/>
            <w:vAlign w:val="center"/>
          </w:tcPr>
          <w:p w14:paraId="7CE3BFE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131530</w:t>
            </w:r>
          </w:p>
        </w:tc>
        <w:tc>
          <w:tcPr>
            <w:tcW w:w="2087" w:type="dxa"/>
            <w:vAlign w:val="center"/>
          </w:tcPr>
          <w:p w14:paraId="484696FA">
            <w:pPr>
              <w:spacing w:line="380" w:lineRule="exact"/>
              <w:jc w:val="center"/>
              <w:rPr>
                <w:rFonts w:ascii="宋体" w:hAnsi="宋体" w:cs="宋体"/>
                <w:b/>
                <w:bCs/>
                <w:kern w:val="0"/>
                <w:sz w:val="18"/>
                <w:szCs w:val="18"/>
                <w:lang w:bidi="ar"/>
              </w:rPr>
            </w:pPr>
            <w:r>
              <w:rPr>
                <w:rFonts w:hint="eastAsia" w:ascii="宋体" w:hAnsi="宋体" w:cs="宋体"/>
                <w:sz w:val="18"/>
                <w:szCs w:val="18"/>
              </w:rPr>
              <w:t>3g/m</w:t>
            </w:r>
            <w:r>
              <w:rPr>
                <w:rFonts w:hint="eastAsia" w:ascii="宋体" w:hAnsi="宋体" w:cs="宋体"/>
                <w:sz w:val="18"/>
                <w:szCs w:val="18"/>
                <w:vertAlign w:val="superscript"/>
              </w:rPr>
              <w:t>2</w:t>
            </w:r>
          </w:p>
        </w:tc>
        <w:tc>
          <w:tcPr>
            <w:tcW w:w="900" w:type="dxa"/>
            <w:vAlign w:val="center"/>
          </w:tcPr>
          <w:p w14:paraId="571AD15B">
            <w:pPr>
              <w:pStyle w:val="68"/>
              <w:spacing w:line="380" w:lineRule="exact"/>
              <w:rPr>
                <w:rFonts w:ascii="宋体" w:hAnsi="宋体" w:cs="宋体"/>
                <w:kern w:val="0"/>
                <w:sz w:val="18"/>
                <w:szCs w:val="18"/>
              </w:rPr>
            </w:pPr>
            <w:r>
              <w:rPr>
                <w:rFonts w:hint="eastAsia" w:ascii="宋体" w:hAnsi="宋体" w:cs="宋体"/>
                <w:kern w:val="0"/>
                <w:sz w:val="18"/>
                <w:szCs w:val="18"/>
              </w:rPr>
              <w:t>0.48</w:t>
            </w:r>
          </w:p>
        </w:tc>
        <w:tc>
          <w:tcPr>
            <w:tcW w:w="1410" w:type="dxa"/>
            <w:vAlign w:val="center"/>
          </w:tcPr>
          <w:p w14:paraId="3ADE7669">
            <w:pPr>
              <w:pStyle w:val="68"/>
              <w:spacing w:line="380" w:lineRule="exact"/>
              <w:rPr>
                <w:rFonts w:ascii="宋体" w:hAnsi="宋体" w:cs="宋体"/>
                <w:kern w:val="0"/>
                <w:sz w:val="18"/>
                <w:szCs w:val="18"/>
              </w:rPr>
            </w:pPr>
            <w:r>
              <w:rPr>
                <w:rFonts w:hint="eastAsia" w:ascii="宋体" w:hAnsi="宋体" w:cs="宋体"/>
                <w:kern w:val="0"/>
                <w:sz w:val="18"/>
                <w:szCs w:val="18"/>
              </w:rPr>
              <w:t xml:space="preserve">63134.40 </w:t>
            </w:r>
          </w:p>
        </w:tc>
        <w:tc>
          <w:tcPr>
            <w:tcW w:w="1395" w:type="dxa"/>
            <w:vMerge w:val="continue"/>
            <w:vAlign w:val="center"/>
          </w:tcPr>
          <w:p w14:paraId="037178A2">
            <w:pPr>
              <w:pStyle w:val="68"/>
              <w:spacing w:line="380" w:lineRule="exact"/>
              <w:rPr>
                <w:rFonts w:ascii="宋体" w:hAnsi="宋体" w:cs="宋体"/>
                <w:kern w:val="0"/>
                <w:sz w:val="18"/>
                <w:szCs w:val="18"/>
              </w:rPr>
            </w:pPr>
          </w:p>
        </w:tc>
        <w:tc>
          <w:tcPr>
            <w:tcW w:w="1546" w:type="dxa"/>
            <w:vMerge w:val="continue"/>
            <w:vAlign w:val="center"/>
          </w:tcPr>
          <w:p w14:paraId="332D9434">
            <w:pPr>
              <w:widowControl/>
              <w:spacing w:line="350" w:lineRule="exact"/>
              <w:jc w:val="center"/>
              <w:rPr>
                <w:rFonts w:ascii="宋体" w:hAnsi="宋体" w:cs="宋体"/>
                <w:kern w:val="0"/>
                <w:sz w:val="18"/>
                <w:szCs w:val="18"/>
                <w:lang w:bidi="ar"/>
              </w:rPr>
            </w:pPr>
          </w:p>
        </w:tc>
      </w:tr>
      <w:tr w14:paraId="482D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F30CC18">
            <w:pPr>
              <w:spacing w:line="360" w:lineRule="exact"/>
              <w:jc w:val="center"/>
              <w:rPr>
                <w:rFonts w:ascii="宋体" w:hAnsi="宋体" w:cs="宋体"/>
                <w:b/>
                <w:bCs/>
                <w:sz w:val="18"/>
                <w:szCs w:val="18"/>
              </w:rPr>
            </w:pPr>
          </w:p>
        </w:tc>
        <w:tc>
          <w:tcPr>
            <w:tcW w:w="1980" w:type="dxa"/>
            <w:vMerge w:val="restart"/>
            <w:vAlign w:val="center"/>
          </w:tcPr>
          <w:p w14:paraId="4E128C76">
            <w:pPr>
              <w:widowControl/>
              <w:spacing w:line="380" w:lineRule="exact"/>
              <w:jc w:val="center"/>
              <w:rPr>
                <w:rFonts w:ascii="宋体" w:hAnsi="宋体" w:cs="宋体"/>
                <w:kern w:val="0"/>
                <w:sz w:val="18"/>
                <w:szCs w:val="18"/>
              </w:rPr>
            </w:pPr>
            <w:r>
              <w:rPr>
                <w:rFonts w:hint="eastAsia" w:ascii="宋体" w:hAnsi="宋体" w:cs="宋体"/>
                <w:kern w:val="0"/>
                <w:sz w:val="18"/>
                <w:szCs w:val="18"/>
              </w:rPr>
              <w:t>工业场地(S=107395m</w:t>
            </w:r>
            <w:r>
              <w:rPr>
                <w:rFonts w:hint="eastAsia" w:ascii="宋体" w:hAnsi="宋体" w:cs="宋体"/>
                <w:kern w:val="0"/>
                <w:sz w:val="18"/>
                <w:szCs w:val="18"/>
                <w:vertAlign w:val="superscript"/>
              </w:rPr>
              <w:t>2</w:t>
            </w:r>
            <w:r>
              <w:rPr>
                <w:rFonts w:hint="eastAsia" w:ascii="宋体" w:hAnsi="宋体" w:cs="宋体"/>
                <w:kern w:val="0"/>
                <w:sz w:val="18"/>
                <w:szCs w:val="18"/>
              </w:rPr>
              <w:t>)</w:t>
            </w:r>
          </w:p>
        </w:tc>
        <w:tc>
          <w:tcPr>
            <w:tcW w:w="1380" w:type="dxa"/>
            <w:vAlign w:val="center"/>
          </w:tcPr>
          <w:p w14:paraId="38A3593E">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拆除、清运</w:t>
            </w:r>
          </w:p>
        </w:tc>
        <w:tc>
          <w:tcPr>
            <w:tcW w:w="960" w:type="dxa"/>
            <w:vAlign w:val="center"/>
          </w:tcPr>
          <w:p w14:paraId="6DA3793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336DF6B7">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10739.50 </w:t>
            </w:r>
          </w:p>
        </w:tc>
        <w:tc>
          <w:tcPr>
            <w:tcW w:w="2087" w:type="dxa"/>
            <w:vAlign w:val="center"/>
          </w:tcPr>
          <w:p w14:paraId="1C9EAC1D">
            <w:pPr>
              <w:spacing w:line="38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0E3DA20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105.00 </w:t>
            </w:r>
          </w:p>
        </w:tc>
        <w:tc>
          <w:tcPr>
            <w:tcW w:w="1410" w:type="dxa"/>
            <w:vAlign w:val="center"/>
          </w:tcPr>
          <w:p w14:paraId="6D7D1FE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1127647.50 </w:t>
            </w:r>
          </w:p>
        </w:tc>
        <w:tc>
          <w:tcPr>
            <w:tcW w:w="1395" w:type="dxa"/>
            <w:vMerge w:val="restart"/>
            <w:vAlign w:val="center"/>
          </w:tcPr>
          <w:p w14:paraId="743D1649">
            <w:pPr>
              <w:pStyle w:val="68"/>
              <w:spacing w:line="380" w:lineRule="exact"/>
              <w:rPr>
                <w:rFonts w:ascii="宋体" w:hAnsi="宋体" w:cs="宋体"/>
                <w:kern w:val="0"/>
                <w:sz w:val="18"/>
                <w:szCs w:val="18"/>
              </w:rPr>
            </w:pPr>
            <w:r>
              <w:rPr>
                <w:rFonts w:hint="eastAsia" w:ascii="宋体" w:hAnsi="宋体" w:cs="宋体"/>
                <w:kern w:val="0"/>
                <w:sz w:val="18"/>
                <w:szCs w:val="18"/>
              </w:rPr>
              <w:t>2038886.79</w:t>
            </w:r>
          </w:p>
        </w:tc>
        <w:tc>
          <w:tcPr>
            <w:tcW w:w="1546" w:type="dxa"/>
            <w:vMerge w:val="continue"/>
            <w:vAlign w:val="center"/>
          </w:tcPr>
          <w:p w14:paraId="668CF204">
            <w:pPr>
              <w:widowControl/>
              <w:spacing w:line="350" w:lineRule="exact"/>
              <w:jc w:val="center"/>
              <w:rPr>
                <w:rFonts w:ascii="宋体" w:hAnsi="宋体" w:cs="宋体"/>
                <w:kern w:val="0"/>
                <w:sz w:val="18"/>
                <w:szCs w:val="18"/>
                <w:lang w:bidi="ar"/>
              </w:rPr>
            </w:pPr>
          </w:p>
        </w:tc>
      </w:tr>
      <w:tr w14:paraId="27A8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3DEA431">
            <w:pPr>
              <w:spacing w:line="360" w:lineRule="exact"/>
              <w:jc w:val="center"/>
              <w:rPr>
                <w:rFonts w:ascii="宋体" w:hAnsi="宋体" w:cs="宋体"/>
                <w:b/>
                <w:bCs/>
                <w:sz w:val="18"/>
                <w:szCs w:val="18"/>
              </w:rPr>
            </w:pPr>
          </w:p>
        </w:tc>
        <w:tc>
          <w:tcPr>
            <w:tcW w:w="1980" w:type="dxa"/>
            <w:vMerge w:val="continue"/>
            <w:vAlign w:val="center"/>
          </w:tcPr>
          <w:p w14:paraId="5F4DA006">
            <w:pPr>
              <w:widowControl/>
              <w:spacing w:line="380" w:lineRule="exact"/>
              <w:jc w:val="center"/>
              <w:rPr>
                <w:rFonts w:ascii="宋体" w:hAnsi="宋体" w:cs="宋体"/>
                <w:kern w:val="0"/>
                <w:sz w:val="18"/>
                <w:szCs w:val="18"/>
              </w:rPr>
            </w:pPr>
          </w:p>
        </w:tc>
        <w:tc>
          <w:tcPr>
            <w:tcW w:w="1380" w:type="dxa"/>
            <w:vAlign w:val="center"/>
          </w:tcPr>
          <w:p w14:paraId="4000F72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覆土平整</w:t>
            </w:r>
          </w:p>
        </w:tc>
        <w:tc>
          <w:tcPr>
            <w:tcW w:w="960" w:type="dxa"/>
            <w:vAlign w:val="center"/>
          </w:tcPr>
          <w:p w14:paraId="00172988">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13A0F20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53697.50 </w:t>
            </w:r>
          </w:p>
        </w:tc>
        <w:tc>
          <w:tcPr>
            <w:tcW w:w="2087" w:type="dxa"/>
            <w:vAlign w:val="center"/>
          </w:tcPr>
          <w:p w14:paraId="2071525B">
            <w:pPr>
              <w:widowControl/>
              <w:spacing w:line="380" w:lineRule="exact"/>
              <w:jc w:val="center"/>
              <w:rPr>
                <w:rFonts w:ascii="宋体" w:hAnsi="宋体" w:cs="宋体"/>
                <w:sz w:val="18"/>
                <w:szCs w:val="18"/>
              </w:rPr>
            </w:pPr>
            <w:r>
              <w:rPr>
                <w:rFonts w:hint="eastAsia" w:ascii="宋体" w:hAnsi="宋体" w:cs="宋体"/>
                <w:sz w:val="18"/>
                <w:szCs w:val="18"/>
              </w:rPr>
              <w:t>覆土厚度50cm</w:t>
            </w:r>
          </w:p>
        </w:tc>
        <w:tc>
          <w:tcPr>
            <w:tcW w:w="900" w:type="dxa"/>
            <w:vAlign w:val="center"/>
          </w:tcPr>
          <w:p w14:paraId="3671387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10" w:type="dxa"/>
            <w:vAlign w:val="center"/>
          </w:tcPr>
          <w:p w14:paraId="308FA823">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598727.13 </w:t>
            </w:r>
          </w:p>
        </w:tc>
        <w:tc>
          <w:tcPr>
            <w:tcW w:w="1395" w:type="dxa"/>
            <w:vMerge w:val="continue"/>
            <w:vAlign w:val="center"/>
          </w:tcPr>
          <w:p w14:paraId="12321312">
            <w:pPr>
              <w:pStyle w:val="68"/>
              <w:spacing w:line="380" w:lineRule="exact"/>
              <w:rPr>
                <w:rFonts w:ascii="宋体" w:hAnsi="宋体" w:cs="宋体"/>
                <w:kern w:val="0"/>
                <w:sz w:val="18"/>
                <w:szCs w:val="18"/>
              </w:rPr>
            </w:pPr>
          </w:p>
        </w:tc>
        <w:tc>
          <w:tcPr>
            <w:tcW w:w="1546" w:type="dxa"/>
            <w:vMerge w:val="continue"/>
            <w:vAlign w:val="center"/>
          </w:tcPr>
          <w:p w14:paraId="2612508A">
            <w:pPr>
              <w:widowControl/>
              <w:spacing w:line="350" w:lineRule="exact"/>
              <w:jc w:val="center"/>
              <w:rPr>
                <w:rFonts w:ascii="宋体" w:hAnsi="宋体" w:cs="宋体"/>
                <w:kern w:val="0"/>
                <w:sz w:val="18"/>
                <w:szCs w:val="18"/>
                <w:lang w:bidi="ar"/>
              </w:rPr>
            </w:pPr>
          </w:p>
        </w:tc>
      </w:tr>
      <w:tr w14:paraId="124C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5F869E1">
            <w:pPr>
              <w:spacing w:line="360" w:lineRule="exact"/>
              <w:jc w:val="center"/>
              <w:rPr>
                <w:rFonts w:ascii="宋体" w:hAnsi="宋体" w:cs="宋体"/>
                <w:b/>
                <w:bCs/>
                <w:sz w:val="18"/>
                <w:szCs w:val="18"/>
              </w:rPr>
            </w:pPr>
          </w:p>
        </w:tc>
        <w:tc>
          <w:tcPr>
            <w:tcW w:w="1980" w:type="dxa"/>
            <w:vMerge w:val="continue"/>
            <w:vAlign w:val="center"/>
          </w:tcPr>
          <w:p w14:paraId="26029636">
            <w:pPr>
              <w:widowControl/>
              <w:spacing w:line="380" w:lineRule="exact"/>
              <w:jc w:val="center"/>
              <w:rPr>
                <w:rFonts w:ascii="宋体" w:hAnsi="宋体" w:cs="宋体"/>
                <w:kern w:val="0"/>
                <w:sz w:val="18"/>
                <w:szCs w:val="18"/>
              </w:rPr>
            </w:pPr>
          </w:p>
        </w:tc>
        <w:tc>
          <w:tcPr>
            <w:tcW w:w="1380" w:type="dxa"/>
            <w:vAlign w:val="center"/>
          </w:tcPr>
          <w:p w14:paraId="4C49554E">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960" w:type="dxa"/>
            <w:vAlign w:val="center"/>
          </w:tcPr>
          <w:p w14:paraId="345A7A50">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0E1314E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13424</w:t>
            </w:r>
          </w:p>
        </w:tc>
        <w:tc>
          <w:tcPr>
            <w:tcW w:w="2087" w:type="dxa"/>
            <w:vAlign w:val="center"/>
          </w:tcPr>
          <w:p w14:paraId="0D157A20">
            <w:pPr>
              <w:widowControl/>
              <w:spacing w:line="380" w:lineRule="exact"/>
              <w:jc w:val="center"/>
              <w:rPr>
                <w:rFonts w:ascii="宋体" w:hAnsi="宋体" w:cs="宋体"/>
                <w:sz w:val="18"/>
                <w:szCs w:val="18"/>
              </w:rPr>
            </w:pPr>
            <w:r>
              <w:rPr>
                <w:rFonts w:hint="eastAsia" w:ascii="宋体" w:hAnsi="宋体" w:cs="宋体"/>
                <w:kern w:val="0"/>
                <w:sz w:val="18"/>
                <w:szCs w:val="18"/>
                <w:lang w:bidi="ar"/>
              </w:rPr>
              <w:t>株距2.0m×2.0m</w:t>
            </w:r>
          </w:p>
        </w:tc>
        <w:tc>
          <w:tcPr>
            <w:tcW w:w="900" w:type="dxa"/>
            <w:vAlign w:val="center"/>
          </w:tcPr>
          <w:p w14:paraId="0BFAC47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9.86</w:t>
            </w:r>
          </w:p>
        </w:tc>
        <w:tc>
          <w:tcPr>
            <w:tcW w:w="1410" w:type="dxa"/>
            <w:vAlign w:val="center"/>
          </w:tcPr>
          <w:p w14:paraId="2E4ED9FA">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132360.64</w:t>
            </w:r>
          </w:p>
        </w:tc>
        <w:tc>
          <w:tcPr>
            <w:tcW w:w="1395" w:type="dxa"/>
            <w:vMerge w:val="continue"/>
            <w:vAlign w:val="center"/>
          </w:tcPr>
          <w:p w14:paraId="220D04C5">
            <w:pPr>
              <w:pStyle w:val="68"/>
              <w:spacing w:line="380" w:lineRule="exact"/>
              <w:rPr>
                <w:rFonts w:ascii="宋体" w:hAnsi="宋体" w:cs="宋体"/>
                <w:kern w:val="0"/>
                <w:sz w:val="18"/>
                <w:szCs w:val="18"/>
              </w:rPr>
            </w:pPr>
          </w:p>
        </w:tc>
        <w:tc>
          <w:tcPr>
            <w:tcW w:w="1546" w:type="dxa"/>
            <w:vMerge w:val="continue"/>
            <w:vAlign w:val="center"/>
          </w:tcPr>
          <w:p w14:paraId="687CAED7">
            <w:pPr>
              <w:widowControl/>
              <w:spacing w:line="350" w:lineRule="exact"/>
              <w:jc w:val="center"/>
              <w:rPr>
                <w:rFonts w:ascii="宋体" w:hAnsi="宋体" w:cs="宋体"/>
                <w:kern w:val="0"/>
                <w:sz w:val="18"/>
                <w:szCs w:val="18"/>
                <w:lang w:bidi="ar"/>
              </w:rPr>
            </w:pPr>
          </w:p>
        </w:tc>
      </w:tr>
      <w:tr w14:paraId="3086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44876E4">
            <w:pPr>
              <w:spacing w:line="360" w:lineRule="exact"/>
              <w:jc w:val="center"/>
              <w:rPr>
                <w:rFonts w:ascii="宋体" w:hAnsi="宋体" w:cs="宋体"/>
                <w:b/>
                <w:bCs/>
                <w:sz w:val="18"/>
                <w:szCs w:val="18"/>
              </w:rPr>
            </w:pPr>
          </w:p>
        </w:tc>
        <w:tc>
          <w:tcPr>
            <w:tcW w:w="1980" w:type="dxa"/>
            <w:vMerge w:val="continue"/>
            <w:vAlign w:val="center"/>
          </w:tcPr>
          <w:p w14:paraId="3B05B9AF">
            <w:pPr>
              <w:widowControl/>
              <w:spacing w:line="380" w:lineRule="exact"/>
              <w:jc w:val="center"/>
              <w:rPr>
                <w:rFonts w:ascii="宋体" w:hAnsi="宋体" w:cs="宋体"/>
                <w:kern w:val="0"/>
                <w:sz w:val="18"/>
                <w:szCs w:val="18"/>
              </w:rPr>
            </w:pPr>
          </w:p>
        </w:tc>
        <w:tc>
          <w:tcPr>
            <w:tcW w:w="1380" w:type="dxa"/>
            <w:vAlign w:val="center"/>
          </w:tcPr>
          <w:p w14:paraId="65B13288">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960" w:type="dxa"/>
            <w:vAlign w:val="center"/>
          </w:tcPr>
          <w:p w14:paraId="59EC81F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6141E20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13424</w:t>
            </w:r>
          </w:p>
        </w:tc>
        <w:tc>
          <w:tcPr>
            <w:tcW w:w="2087" w:type="dxa"/>
            <w:vAlign w:val="center"/>
          </w:tcPr>
          <w:p w14:paraId="3788FA77">
            <w:pPr>
              <w:widowControl/>
              <w:spacing w:line="380" w:lineRule="exact"/>
              <w:jc w:val="center"/>
              <w:rPr>
                <w:rFonts w:ascii="宋体" w:hAnsi="宋体" w:cs="宋体"/>
                <w:sz w:val="18"/>
                <w:szCs w:val="18"/>
              </w:rPr>
            </w:pPr>
            <w:r>
              <w:rPr>
                <w:rFonts w:hint="eastAsia" w:ascii="宋体" w:hAnsi="宋体" w:cs="宋体"/>
                <w:kern w:val="0"/>
                <w:sz w:val="18"/>
                <w:szCs w:val="18"/>
                <w:lang w:bidi="ar"/>
              </w:rPr>
              <w:t>株距2.0m×2.0m</w:t>
            </w:r>
          </w:p>
        </w:tc>
        <w:tc>
          <w:tcPr>
            <w:tcW w:w="900" w:type="dxa"/>
            <w:vAlign w:val="center"/>
          </w:tcPr>
          <w:p w14:paraId="1CFD6B7E">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9.58</w:t>
            </w:r>
          </w:p>
        </w:tc>
        <w:tc>
          <w:tcPr>
            <w:tcW w:w="1410" w:type="dxa"/>
            <w:vAlign w:val="center"/>
          </w:tcPr>
          <w:p w14:paraId="4111867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128601.92</w:t>
            </w:r>
          </w:p>
        </w:tc>
        <w:tc>
          <w:tcPr>
            <w:tcW w:w="1395" w:type="dxa"/>
            <w:vMerge w:val="continue"/>
            <w:vAlign w:val="center"/>
          </w:tcPr>
          <w:p w14:paraId="58600D7F">
            <w:pPr>
              <w:pStyle w:val="68"/>
              <w:spacing w:line="380" w:lineRule="exact"/>
              <w:rPr>
                <w:rFonts w:ascii="宋体" w:hAnsi="宋体" w:cs="宋体"/>
                <w:kern w:val="0"/>
                <w:sz w:val="18"/>
                <w:szCs w:val="18"/>
              </w:rPr>
            </w:pPr>
          </w:p>
        </w:tc>
        <w:tc>
          <w:tcPr>
            <w:tcW w:w="1546" w:type="dxa"/>
            <w:vMerge w:val="continue"/>
            <w:vAlign w:val="center"/>
          </w:tcPr>
          <w:p w14:paraId="77F2968D">
            <w:pPr>
              <w:widowControl/>
              <w:spacing w:line="350" w:lineRule="exact"/>
              <w:jc w:val="center"/>
              <w:rPr>
                <w:rFonts w:ascii="宋体" w:hAnsi="宋体" w:cs="宋体"/>
                <w:kern w:val="0"/>
                <w:sz w:val="18"/>
                <w:szCs w:val="18"/>
                <w:lang w:bidi="ar"/>
              </w:rPr>
            </w:pPr>
          </w:p>
        </w:tc>
      </w:tr>
      <w:tr w14:paraId="14F3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80665B1">
            <w:pPr>
              <w:spacing w:line="360" w:lineRule="exact"/>
              <w:jc w:val="center"/>
              <w:rPr>
                <w:rFonts w:ascii="宋体" w:hAnsi="宋体" w:cs="宋体"/>
                <w:b/>
                <w:bCs/>
                <w:sz w:val="18"/>
                <w:szCs w:val="18"/>
              </w:rPr>
            </w:pPr>
          </w:p>
        </w:tc>
        <w:tc>
          <w:tcPr>
            <w:tcW w:w="1980" w:type="dxa"/>
            <w:vMerge w:val="continue"/>
            <w:vAlign w:val="center"/>
          </w:tcPr>
          <w:p w14:paraId="6877F663">
            <w:pPr>
              <w:widowControl/>
              <w:spacing w:line="380" w:lineRule="exact"/>
              <w:jc w:val="center"/>
              <w:rPr>
                <w:rFonts w:ascii="宋体" w:hAnsi="宋体" w:cs="宋体"/>
                <w:kern w:val="0"/>
                <w:sz w:val="18"/>
                <w:szCs w:val="18"/>
              </w:rPr>
            </w:pPr>
          </w:p>
        </w:tc>
        <w:tc>
          <w:tcPr>
            <w:tcW w:w="1380" w:type="dxa"/>
            <w:vAlign w:val="center"/>
          </w:tcPr>
          <w:p w14:paraId="5D3431E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960" w:type="dxa"/>
            <w:vAlign w:val="center"/>
          </w:tcPr>
          <w:p w14:paraId="366BEB2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220" w:type="dxa"/>
            <w:vAlign w:val="center"/>
          </w:tcPr>
          <w:p w14:paraId="6529D8EA">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107395.00 </w:t>
            </w:r>
          </w:p>
        </w:tc>
        <w:tc>
          <w:tcPr>
            <w:tcW w:w="2087" w:type="dxa"/>
            <w:vAlign w:val="center"/>
          </w:tcPr>
          <w:p w14:paraId="1173725C">
            <w:pPr>
              <w:spacing w:line="380" w:lineRule="exact"/>
              <w:jc w:val="center"/>
              <w:rPr>
                <w:rFonts w:ascii="宋体" w:hAnsi="宋体" w:cs="宋体"/>
                <w:sz w:val="18"/>
                <w:szCs w:val="18"/>
              </w:rPr>
            </w:pPr>
            <w:r>
              <w:rPr>
                <w:rFonts w:hint="eastAsia" w:ascii="宋体" w:hAnsi="宋体" w:cs="宋体"/>
                <w:sz w:val="18"/>
                <w:szCs w:val="18"/>
              </w:rPr>
              <w:t>3g/m</w:t>
            </w:r>
            <w:r>
              <w:rPr>
                <w:rFonts w:hint="eastAsia" w:ascii="宋体" w:hAnsi="宋体" w:cs="宋体"/>
                <w:sz w:val="18"/>
                <w:szCs w:val="18"/>
                <w:vertAlign w:val="superscript"/>
              </w:rPr>
              <w:t>2</w:t>
            </w:r>
          </w:p>
        </w:tc>
        <w:tc>
          <w:tcPr>
            <w:tcW w:w="900" w:type="dxa"/>
            <w:vAlign w:val="center"/>
          </w:tcPr>
          <w:p w14:paraId="14F6F5BD">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0.48</w:t>
            </w:r>
          </w:p>
        </w:tc>
        <w:tc>
          <w:tcPr>
            <w:tcW w:w="1410" w:type="dxa"/>
            <w:vAlign w:val="center"/>
          </w:tcPr>
          <w:p w14:paraId="613DFD9E">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51549.60 </w:t>
            </w:r>
          </w:p>
        </w:tc>
        <w:tc>
          <w:tcPr>
            <w:tcW w:w="1395" w:type="dxa"/>
            <w:vMerge w:val="continue"/>
            <w:vAlign w:val="center"/>
          </w:tcPr>
          <w:p w14:paraId="22378BD0">
            <w:pPr>
              <w:pStyle w:val="68"/>
              <w:spacing w:line="380" w:lineRule="exact"/>
              <w:rPr>
                <w:rFonts w:ascii="宋体" w:hAnsi="宋体" w:cs="宋体"/>
                <w:kern w:val="0"/>
                <w:sz w:val="18"/>
                <w:szCs w:val="18"/>
              </w:rPr>
            </w:pPr>
          </w:p>
        </w:tc>
        <w:tc>
          <w:tcPr>
            <w:tcW w:w="1546" w:type="dxa"/>
            <w:vMerge w:val="continue"/>
            <w:vAlign w:val="center"/>
          </w:tcPr>
          <w:p w14:paraId="47FB763D">
            <w:pPr>
              <w:widowControl/>
              <w:spacing w:line="350" w:lineRule="exact"/>
              <w:jc w:val="center"/>
              <w:rPr>
                <w:rFonts w:ascii="宋体" w:hAnsi="宋体" w:cs="宋体"/>
                <w:kern w:val="0"/>
                <w:sz w:val="18"/>
                <w:szCs w:val="18"/>
                <w:lang w:bidi="ar"/>
              </w:rPr>
            </w:pPr>
          </w:p>
        </w:tc>
      </w:tr>
      <w:tr w14:paraId="31BE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CEC5F68">
            <w:pPr>
              <w:spacing w:line="360" w:lineRule="exact"/>
              <w:jc w:val="center"/>
              <w:rPr>
                <w:rFonts w:ascii="宋体" w:hAnsi="宋体" w:cs="宋体"/>
                <w:b/>
                <w:bCs/>
                <w:sz w:val="18"/>
                <w:szCs w:val="18"/>
              </w:rPr>
            </w:pPr>
          </w:p>
        </w:tc>
        <w:tc>
          <w:tcPr>
            <w:tcW w:w="1980" w:type="dxa"/>
            <w:vMerge w:val="restart"/>
            <w:vAlign w:val="center"/>
          </w:tcPr>
          <w:p w14:paraId="4315134A">
            <w:pPr>
              <w:widowControl/>
              <w:spacing w:line="380" w:lineRule="exact"/>
              <w:jc w:val="center"/>
              <w:rPr>
                <w:rFonts w:ascii="宋体" w:hAnsi="宋体" w:cs="宋体"/>
                <w:kern w:val="0"/>
                <w:sz w:val="18"/>
                <w:szCs w:val="18"/>
              </w:rPr>
            </w:pPr>
            <w:r>
              <w:rPr>
                <w:rFonts w:hint="eastAsia" w:ascii="宋体" w:hAnsi="宋体" w:cs="宋体"/>
                <w:kern w:val="0"/>
                <w:sz w:val="18"/>
                <w:szCs w:val="18"/>
              </w:rPr>
              <w:t>办公生活区(S=26889m</w:t>
            </w:r>
            <w:r>
              <w:rPr>
                <w:rFonts w:hint="eastAsia" w:ascii="宋体" w:hAnsi="宋体" w:cs="宋体"/>
                <w:kern w:val="0"/>
                <w:sz w:val="18"/>
                <w:szCs w:val="18"/>
                <w:vertAlign w:val="superscript"/>
              </w:rPr>
              <w:t>2</w:t>
            </w:r>
            <w:r>
              <w:rPr>
                <w:rFonts w:hint="eastAsia" w:ascii="宋体" w:hAnsi="宋体" w:cs="宋体"/>
                <w:kern w:val="0"/>
                <w:sz w:val="18"/>
                <w:szCs w:val="18"/>
              </w:rPr>
              <w:t>)</w:t>
            </w:r>
          </w:p>
        </w:tc>
        <w:tc>
          <w:tcPr>
            <w:tcW w:w="1380" w:type="dxa"/>
            <w:vAlign w:val="center"/>
          </w:tcPr>
          <w:p w14:paraId="1A91D720">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拆除、清运</w:t>
            </w:r>
          </w:p>
        </w:tc>
        <w:tc>
          <w:tcPr>
            <w:tcW w:w="960" w:type="dxa"/>
            <w:vAlign w:val="center"/>
          </w:tcPr>
          <w:p w14:paraId="67F6A6E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7C6E3300">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2688.90 </w:t>
            </w:r>
          </w:p>
        </w:tc>
        <w:tc>
          <w:tcPr>
            <w:tcW w:w="2087" w:type="dxa"/>
            <w:vAlign w:val="center"/>
          </w:tcPr>
          <w:p w14:paraId="2AA77898">
            <w:pPr>
              <w:spacing w:line="38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75CA20C7">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105.00 </w:t>
            </w:r>
          </w:p>
        </w:tc>
        <w:tc>
          <w:tcPr>
            <w:tcW w:w="1410" w:type="dxa"/>
            <w:vAlign w:val="center"/>
          </w:tcPr>
          <w:p w14:paraId="6658700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282334.50 </w:t>
            </w:r>
          </w:p>
        </w:tc>
        <w:tc>
          <w:tcPr>
            <w:tcW w:w="1395" w:type="dxa"/>
            <w:vMerge w:val="restart"/>
            <w:vAlign w:val="center"/>
          </w:tcPr>
          <w:p w14:paraId="69CE6839">
            <w:pPr>
              <w:pStyle w:val="68"/>
              <w:spacing w:line="380" w:lineRule="exact"/>
              <w:rPr>
                <w:rFonts w:ascii="宋体" w:hAnsi="宋体" w:cs="宋体"/>
                <w:kern w:val="0"/>
                <w:sz w:val="18"/>
                <w:szCs w:val="18"/>
              </w:rPr>
            </w:pPr>
            <w:r>
              <w:rPr>
                <w:rFonts w:hint="eastAsia" w:ascii="宋体" w:hAnsi="宋体" w:cs="宋体"/>
                <w:kern w:val="0"/>
                <w:sz w:val="18"/>
                <w:szCs w:val="18"/>
              </w:rPr>
              <w:t>509485.24</w:t>
            </w:r>
          </w:p>
        </w:tc>
        <w:tc>
          <w:tcPr>
            <w:tcW w:w="1546" w:type="dxa"/>
            <w:vMerge w:val="continue"/>
            <w:vAlign w:val="center"/>
          </w:tcPr>
          <w:p w14:paraId="2E814EF1">
            <w:pPr>
              <w:widowControl/>
              <w:spacing w:line="350" w:lineRule="exact"/>
              <w:jc w:val="center"/>
              <w:rPr>
                <w:rFonts w:ascii="宋体" w:hAnsi="宋体" w:cs="宋体"/>
                <w:kern w:val="0"/>
                <w:sz w:val="18"/>
                <w:szCs w:val="18"/>
                <w:lang w:bidi="ar"/>
              </w:rPr>
            </w:pPr>
          </w:p>
        </w:tc>
      </w:tr>
      <w:tr w14:paraId="1642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7D7BE9C">
            <w:pPr>
              <w:spacing w:line="360" w:lineRule="exact"/>
              <w:jc w:val="center"/>
              <w:rPr>
                <w:rFonts w:ascii="宋体" w:hAnsi="宋体" w:cs="宋体"/>
                <w:b/>
                <w:bCs/>
                <w:sz w:val="18"/>
                <w:szCs w:val="18"/>
              </w:rPr>
            </w:pPr>
          </w:p>
        </w:tc>
        <w:tc>
          <w:tcPr>
            <w:tcW w:w="1980" w:type="dxa"/>
            <w:vMerge w:val="continue"/>
            <w:vAlign w:val="center"/>
          </w:tcPr>
          <w:p w14:paraId="5AB84767">
            <w:pPr>
              <w:widowControl/>
              <w:spacing w:line="380" w:lineRule="exact"/>
              <w:jc w:val="center"/>
              <w:rPr>
                <w:rFonts w:ascii="宋体" w:hAnsi="宋体" w:cs="宋体"/>
                <w:kern w:val="0"/>
                <w:sz w:val="18"/>
                <w:szCs w:val="18"/>
              </w:rPr>
            </w:pPr>
          </w:p>
        </w:tc>
        <w:tc>
          <w:tcPr>
            <w:tcW w:w="1380" w:type="dxa"/>
            <w:vAlign w:val="center"/>
          </w:tcPr>
          <w:p w14:paraId="6A98275D">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覆土平整</w:t>
            </w:r>
          </w:p>
        </w:tc>
        <w:tc>
          <w:tcPr>
            <w:tcW w:w="960" w:type="dxa"/>
            <w:vAlign w:val="center"/>
          </w:tcPr>
          <w:p w14:paraId="6A2AF8A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0D92A8D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13444.50 </w:t>
            </w:r>
          </w:p>
        </w:tc>
        <w:tc>
          <w:tcPr>
            <w:tcW w:w="2087" w:type="dxa"/>
            <w:vAlign w:val="center"/>
          </w:tcPr>
          <w:p w14:paraId="4E631498">
            <w:pPr>
              <w:widowControl/>
              <w:spacing w:line="380" w:lineRule="exact"/>
              <w:jc w:val="center"/>
              <w:rPr>
                <w:rFonts w:ascii="宋体" w:hAnsi="宋体" w:cs="宋体"/>
                <w:sz w:val="18"/>
                <w:szCs w:val="18"/>
              </w:rPr>
            </w:pPr>
            <w:r>
              <w:rPr>
                <w:rFonts w:hint="eastAsia" w:ascii="宋体" w:hAnsi="宋体" w:cs="宋体"/>
                <w:sz w:val="18"/>
                <w:szCs w:val="18"/>
              </w:rPr>
              <w:t>覆土厚度50cm</w:t>
            </w:r>
          </w:p>
        </w:tc>
        <w:tc>
          <w:tcPr>
            <w:tcW w:w="900" w:type="dxa"/>
            <w:vAlign w:val="center"/>
          </w:tcPr>
          <w:p w14:paraId="4A19EDAD">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10" w:type="dxa"/>
            <w:vAlign w:val="center"/>
          </w:tcPr>
          <w:p w14:paraId="5FBFD33F">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149906.18 </w:t>
            </w:r>
          </w:p>
        </w:tc>
        <w:tc>
          <w:tcPr>
            <w:tcW w:w="1395" w:type="dxa"/>
            <w:vMerge w:val="continue"/>
            <w:vAlign w:val="center"/>
          </w:tcPr>
          <w:p w14:paraId="5D180A13">
            <w:pPr>
              <w:widowControl/>
              <w:spacing w:line="380" w:lineRule="exact"/>
              <w:jc w:val="center"/>
              <w:rPr>
                <w:rFonts w:ascii="宋体" w:hAnsi="宋体" w:cs="宋体"/>
                <w:kern w:val="0"/>
                <w:sz w:val="18"/>
                <w:szCs w:val="18"/>
                <w:lang w:bidi="ar"/>
              </w:rPr>
            </w:pPr>
          </w:p>
        </w:tc>
        <w:tc>
          <w:tcPr>
            <w:tcW w:w="1546" w:type="dxa"/>
            <w:vMerge w:val="continue"/>
            <w:vAlign w:val="center"/>
          </w:tcPr>
          <w:p w14:paraId="7E477435">
            <w:pPr>
              <w:widowControl/>
              <w:spacing w:line="350" w:lineRule="exact"/>
              <w:jc w:val="center"/>
              <w:rPr>
                <w:rFonts w:ascii="宋体" w:hAnsi="宋体" w:cs="宋体"/>
                <w:kern w:val="0"/>
                <w:sz w:val="18"/>
                <w:szCs w:val="18"/>
                <w:lang w:bidi="ar"/>
              </w:rPr>
            </w:pPr>
          </w:p>
        </w:tc>
      </w:tr>
      <w:tr w14:paraId="7A3A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0AE1649">
            <w:pPr>
              <w:spacing w:line="360" w:lineRule="exact"/>
              <w:jc w:val="center"/>
              <w:rPr>
                <w:rFonts w:ascii="宋体" w:hAnsi="宋体" w:cs="宋体"/>
                <w:b/>
                <w:bCs/>
                <w:sz w:val="18"/>
                <w:szCs w:val="18"/>
              </w:rPr>
            </w:pPr>
          </w:p>
        </w:tc>
        <w:tc>
          <w:tcPr>
            <w:tcW w:w="1980" w:type="dxa"/>
            <w:vMerge w:val="continue"/>
            <w:vAlign w:val="center"/>
          </w:tcPr>
          <w:p w14:paraId="3199A837">
            <w:pPr>
              <w:widowControl/>
              <w:spacing w:line="380" w:lineRule="exact"/>
              <w:jc w:val="center"/>
              <w:rPr>
                <w:rFonts w:ascii="宋体" w:hAnsi="宋体" w:cs="宋体"/>
                <w:kern w:val="0"/>
                <w:sz w:val="18"/>
                <w:szCs w:val="18"/>
              </w:rPr>
            </w:pPr>
          </w:p>
        </w:tc>
        <w:tc>
          <w:tcPr>
            <w:tcW w:w="1380" w:type="dxa"/>
            <w:vAlign w:val="center"/>
          </w:tcPr>
          <w:p w14:paraId="6ED71A93">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960" w:type="dxa"/>
            <w:vAlign w:val="center"/>
          </w:tcPr>
          <w:p w14:paraId="4D23618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6160DA98">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3361</w:t>
            </w:r>
          </w:p>
        </w:tc>
        <w:tc>
          <w:tcPr>
            <w:tcW w:w="2087" w:type="dxa"/>
            <w:vAlign w:val="center"/>
          </w:tcPr>
          <w:p w14:paraId="5BAEEAA9">
            <w:pPr>
              <w:widowControl/>
              <w:spacing w:line="380" w:lineRule="exact"/>
              <w:jc w:val="center"/>
              <w:rPr>
                <w:rFonts w:ascii="宋体" w:hAnsi="宋体" w:cs="宋体"/>
                <w:sz w:val="18"/>
                <w:szCs w:val="18"/>
              </w:rPr>
            </w:pPr>
            <w:r>
              <w:rPr>
                <w:rFonts w:hint="eastAsia" w:ascii="宋体" w:hAnsi="宋体" w:cs="宋体"/>
                <w:kern w:val="0"/>
                <w:sz w:val="18"/>
                <w:szCs w:val="18"/>
                <w:lang w:bidi="ar"/>
              </w:rPr>
              <w:t>株距2.0m×2.0m</w:t>
            </w:r>
          </w:p>
        </w:tc>
        <w:tc>
          <w:tcPr>
            <w:tcW w:w="900" w:type="dxa"/>
            <w:vAlign w:val="center"/>
          </w:tcPr>
          <w:p w14:paraId="606D2F6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9.86</w:t>
            </w:r>
          </w:p>
        </w:tc>
        <w:tc>
          <w:tcPr>
            <w:tcW w:w="1410" w:type="dxa"/>
            <w:vAlign w:val="center"/>
          </w:tcPr>
          <w:p w14:paraId="57BFA23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33139.46</w:t>
            </w:r>
          </w:p>
        </w:tc>
        <w:tc>
          <w:tcPr>
            <w:tcW w:w="1395" w:type="dxa"/>
            <w:vMerge w:val="continue"/>
            <w:vAlign w:val="center"/>
          </w:tcPr>
          <w:p w14:paraId="6DBEC2C3">
            <w:pPr>
              <w:widowControl/>
              <w:spacing w:line="380" w:lineRule="exact"/>
              <w:jc w:val="center"/>
              <w:rPr>
                <w:rFonts w:ascii="宋体" w:hAnsi="宋体" w:cs="宋体"/>
                <w:kern w:val="0"/>
                <w:sz w:val="18"/>
                <w:szCs w:val="18"/>
                <w:lang w:bidi="ar"/>
              </w:rPr>
            </w:pPr>
          </w:p>
        </w:tc>
        <w:tc>
          <w:tcPr>
            <w:tcW w:w="1546" w:type="dxa"/>
            <w:vMerge w:val="continue"/>
            <w:vAlign w:val="center"/>
          </w:tcPr>
          <w:p w14:paraId="4A42A82D">
            <w:pPr>
              <w:widowControl/>
              <w:spacing w:line="350" w:lineRule="exact"/>
              <w:jc w:val="center"/>
              <w:rPr>
                <w:rFonts w:ascii="宋体" w:hAnsi="宋体" w:cs="宋体"/>
                <w:kern w:val="0"/>
                <w:sz w:val="18"/>
                <w:szCs w:val="18"/>
                <w:lang w:bidi="ar"/>
              </w:rPr>
            </w:pPr>
          </w:p>
        </w:tc>
      </w:tr>
      <w:tr w14:paraId="72A3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8BB051B">
            <w:pPr>
              <w:spacing w:line="360" w:lineRule="exact"/>
              <w:jc w:val="center"/>
              <w:rPr>
                <w:rFonts w:ascii="宋体" w:hAnsi="宋体" w:cs="宋体"/>
                <w:b/>
                <w:bCs/>
                <w:sz w:val="18"/>
                <w:szCs w:val="18"/>
              </w:rPr>
            </w:pPr>
          </w:p>
        </w:tc>
        <w:tc>
          <w:tcPr>
            <w:tcW w:w="1980" w:type="dxa"/>
            <w:vMerge w:val="continue"/>
            <w:vAlign w:val="center"/>
          </w:tcPr>
          <w:p w14:paraId="79BFB958">
            <w:pPr>
              <w:widowControl/>
              <w:spacing w:line="380" w:lineRule="exact"/>
              <w:jc w:val="center"/>
              <w:rPr>
                <w:rFonts w:ascii="宋体" w:hAnsi="宋体" w:cs="宋体"/>
                <w:kern w:val="0"/>
                <w:sz w:val="18"/>
                <w:szCs w:val="18"/>
              </w:rPr>
            </w:pPr>
          </w:p>
        </w:tc>
        <w:tc>
          <w:tcPr>
            <w:tcW w:w="1380" w:type="dxa"/>
            <w:vAlign w:val="center"/>
          </w:tcPr>
          <w:p w14:paraId="4B364B5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960" w:type="dxa"/>
            <w:vAlign w:val="center"/>
          </w:tcPr>
          <w:p w14:paraId="7CF4676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473083E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3361</w:t>
            </w:r>
          </w:p>
        </w:tc>
        <w:tc>
          <w:tcPr>
            <w:tcW w:w="2087" w:type="dxa"/>
            <w:vAlign w:val="center"/>
          </w:tcPr>
          <w:p w14:paraId="2B405370">
            <w:pPr>
              <w:widowControl/>
              <w:spacing w:line="380" w:lineRule="exact"/>
              <w:jc w:val="center"/>
              <w:rPr>
                <w:rFonts w:ascii="宋体" w:hAnsi="宋体" w:cs="宋体"/>
                <w:sz w:val="18"/>
                <w:szCs w:val="18"/>
              </w:rPr>
            </w:pPr>
            <w:r>
              <w:rPr>
                <w:rFonts w:hint="eastAsia" w:ascii="宋体" w:hAnsi="宋体" w:cs="宋体"/>
                <w:kern w:val="0"/>
                <w:sz w:val="18"/>
                <w:szCs w:val="18"/>
                <w:lang w:bidi="ar"/>
              </w:rPr>
              <w:t>株距2.0m×2.0m</w:t>
            </w:r>
          </w:p>
        </w:tc>
        <w:tc>
          <w:tcPr>
            <w:tcW w:w="900" w:type="dxa"/>
            <w:vAlign w:val="center"/>
          </w:tcPr>
          <w:p w14:paraId="5DCDBD7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9.58</w:t>
            </w:r>
          </w:p>
        </w:tc>
        <w:tc>
          <w:tcPr>
            <w:tcW w:w="1410" w:type="dxa"/>
            <w:vAlign w:val="center"/>
          </w:tcPr>
          <w:p w14:paraId="38EA468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31198.38</w:t>
            </w:r>
          </w:p>
        </w:tc>
        <w:tc>
          <w:tcPr>
            <w:tcW w:w="1395" w:type="dxa"/>
            <w:vMerge w:val="continue"/>
            <w:vAlign w:val="center"/>
          </w:tcPr>
          <w:p w14:paraId="0EA0DA7A">
            <w:pPr>
              <w:widowControl/>
              <w:spacing w:line="380" w:lineRule="exact"/>
              <w:jc w:val="center"/>
              <w:rPr>
                <w:rFonts w:ascii="宋体" w:hAnsi="宋体" w:cs="宋体"/>
                <w:kern w:val="0"/>
                <w:sz w:val="18"/>
                <w:szCs w:val="18"/>
                <w:lang w:bidi="ar"/>
              </w:rPr>
            </w:pPr>
          </w:p>
        </w:tc>
        <w:tc>
          <w:tcPr>
            <w:tcW w:w="1546" w:type="dxa"/>
            <w:vMerge w:val="continue"/>
            <w:vAlign w:val="center"/>
          </w:tcPr>
          <w:p w14:paraId="4BEA3297">
            <w:pPr>
              <w:widowControl/>
              <w:spacing w:line="350" w:lineRule="exact"/>
              <w:jc w:val="center"/>
              <w:rPr>
                <w:rFonts w:ascii="宋体" w:hAnsi="宋体" w:cs="宋体"/>
                <w:kern w:val="0"/>
                <w:sz w:val="18"/>
                <w:szCs w:val="18"/>
                <w:lang w:bidi="ar"/>
              </w:rPr>
            </w:pPr>
          </w:p>
        </w:tc>
      </w:tr>
      <w:tr w14:paraId="20F200BD">
        <w:tblPrEx>
          <w:tblCellMar>
            <w:top w:w="0" w:type="dxa"/>
            <w:left w:w="108" w:type="dxa"/>
            <w:bottom w:w="0" w:type="dxa"/>
            <w:right w:w="108" w:type="dxa"/>
          </w:tblCellMar>
        </w:tblPrEx>
        <w:tc>
          <w:tcPr>
            <w:tcW w:w="1285" w:type="dxa"/>
            <w:vMerge w:val="continue"/>
            <w:vAlign w:val="center"/>
          </w:tcPr>
          <w:p w14:paraId="0D50970D">
            <w:pPr>
              <w:spacing w:line="360" w:lineRule="exact"/>
              <w:jc w:val="center"/>
              <w:rPr>
                <w:rFonts w:ascii="宋体" w:hAnsi="宋体" w:cs="宋体"/>
                <w:b/>
                <w:bCs/>
                <w:sz w:val="18"/>
                <w:szCs w:val="18"/>
              </w:rPr>
            </w:pPr>
          </w:p>
        </w:tc>
        <w:tc>
          <w:tcPr>
            <w:tcW w:w="1980" w:type="dxa"/>
            <w:vMerge w:val="continue"/>
            <w:vAlign w:val="center"/>
          </w:tcPr>
          <w:p w14:paraId="67BF8DA2">
            <w:pPr>
              <w:widowControl/>
              <w:spacing w:line="380" w:lineRule="exact"/>
              <w:jc w:val="center"/>
              <w:rPr>
                <w:rFonts w:ascii="宋体" w:hAnsi="宋体" w:cs="宋体"/>
                <w:kern w:val="0"/>
                <w:sz w:val="18"/>
                <w:szCs w:val="18"/>
              </w:rPr>
            </w:pPr>
          </w:p>
        </w:tc>
        <w:tc>
          <w:tcPr>
            <w:tcW w:w="1380" w:type="dxa"/>
            <w:vAlign w:val="center"/>
          </w:tcPr>
          <w:p w14:paraId="3AA97DB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960" w:type="dxa"/>
            <w:vAlign w:val="center"/>
          </w:tcPr>
          <w:p w14:paraId="13494EC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220" w:type="dxa"/>
            <w:vAlign w:val="center"/>
          </w:tcPr>
          <w:p w14:paraId="7E5F9B4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26889</w:t>
            </w:r>
          </w:p>
        </w:tc>
        <w:tc>
          <w:tcPr>
            <w:tcW w:w="2087" w:type="dxa"/>
            <w:vAlign w:val="center"/>
          </w:tcPr>
          <w:p w14:paraId="34D3F597">
            <w:pPr>
              <w:spacing w:line="380" w:lineRule="exact"/>
              <w:jc w:val="center"/>
              <w:rPr>
                <w:rFonts w:ascii="宋体" w:hAnsi="宋体" w:cs="宋体"/>
                <w:sz w:val="18"/>
                <w:szCs w:val="18"/>
              </w:rPr>
            </w:pPr>
            <w:r>
              <w:rPr>
                <w:rFonts w:hint="eastAsia" w:ascii="宋体" w:hAnsi="宋体" w:cs="宋体"/>
                <w:sz w:val="18"/>
                <w:szCs w:val="18"/>
              </w:rPr>
              <w:t>3g/m</w:t>
            </w:r>
            <w:r>
              <w:rPr>
                <w:rFonts w:hint="eastAsia" w:ascii="宋体" w:hAnsi="宋体" w:cs="宋体"/>
                <w:sz w:val="18"/>
                <w:szCs w:val="18"/>
                <w:vertAlign w:val="superscript"/>
              </w:rPr>
              <w:t>2</w:t>
            </w:r>
          </w:p>
        </w:tc>
        <w:tc>
          <w:tcPr>
            <w:tcW w:w="900" w:type="dxa"/>
            <w:vAlign w:val="center"/>
          </w:tcPr>
          <w:p w14:paraId="428167C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0.48</w:t>
            </w:r>
          </w:p>
        </w:tc>
        <w:tc>
          <w:tcPr>
            <w:tcW w:w="1410" w:type="dxa"/>
            <w:vAlign w:val="center"/>
          </w:tcPr>
          <w:p w14:paraId="79768FB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12906.72 </w:t>
            </w:r>
          </w:p>
        </w:tc>
        <w:tc>
          <w:tcPr>
            <w:tcW w:w="1395" w:type="dxa"/>
            <w:vMerge w:val="continue"/>
            <w:vAlign w:val="center"/>
          </w:tcPr>
          <w:p w14:paraId="54750EB7">
            <w:pPr>
              <w:widowControl/>
              <w:spacing w:line="380" w:lineRule="exact"/>
              <w:jc w:val="center"/>
              <w:rPr>
                <w:rFonts w:ascii="宋体" w:hAnsi="宋体" w:cs="宋体"/>
                <w:kern w:val="0"/>
                <w:sz w:val="18"/>
                <w:szCs w:val="18"/>
                <w:lang w:bidi="ar"/>
              </w:rPr>
            </w:pPr>
          </w:p>
        </w:tc>
        <w:tc>
          <w:tcPr>
            <w:tcW w:w="1546" w:type="dxa"/>
            <w:vMerge w:val="continue"/>
            <w:vAlign w:val="center"/>
          </w:tcPr>
          <w:p w14:paraId="29C26038">
            <w:pPr>
              <w:widowControl/>
              <w:spacing w:line="350" w:lineRule="exact"/>
              <w:jc w:val="center"/>
              <w:rPr>
                <w:rFonts w:ascii="宋体" w:hAnsi="宋体" w:cs="宋体"/>
                <w:kern w:val="0"/>
                <w:sz w:val="18"/>
                <w:szCs w:val="18"/>
                <w:lang w:bidi="ar"/>
              </w:rPr>
            </w:pPr>
          </w:p>
        </w:tc>
      </w:tr>
      <w:tr w14:paraId="3F5D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7F131591">
            <w:pPr>
              <w:spacing w:line="350" w:lineRule="exact"/>
              <w:jc w:val="center"/>
              <w:rPr>
                <w:rFonts w:ascii="宋体" w:hAnsi="宋体" w:cs="宋体"/>
                <w:b/>
                <w:bCs/>
                <w:sz w:val="18"/>
                <w:szCs w:val="18"/>
              </w:rPr>
            </w:pPr>
          </w:p>
        </w:tc>
        <w:tc>
          <w:tcPr>
            <w:tcW w:w="1980" w:type="dxa"/>
            <w:vMerge w:val="restart"/>
            <w:vAlign w:val="center"/>
          </w:tcPr>
          <w:p w14:paraId="1A2F63C0">
            <w:pPr>
              <w:widowControl/>
              <w:spacing w:line="380" w:lineRule="exact"/>
              <w:jc w:val="center"/>
              <w:rPr>
                <w:rFonts w:ascii="宋体" w:hAnsi="宋体" w:cs="宋体"/>
                <w:kern w:val="0"/>
                <w:sz w:val="18"/>
                <w:szCs w:val="18"/>
              </w:rPr>
            </w:pPr>
            <w:r>
              <w:rPr>
                <w:rFonts w:hint="eastAsia" w:ascii="宋体" w:hAnsi="宋体" w:cs="宋体"/>
                <w:kern w:val="0"/>
                <w:sz w:val="18"/>
                <w:szCs w:val="18"/>
              </w:rPr>
              <w:t>排土场(S=13598m</w:t>
            </w:r>
            <w:r>
              <w:rPr>
                <w:rFonts w:hint="eastAsia" w:ascii="宋体" w:hAnsi="宋体" w:cs="宋体"/>
                <w:kern w:val="0"/>
                <w:sz w:val="18"/>
                <w:szCs w:val="18"/>
                <w:vertAlign w:val="superscript"/>
              </w:rPr>
              <w:t>2</w:t>
            </w:r>
            <w:r>
              <w:rPr>
                <w:rFonts w:hint="eastAsia" w:ascii="宋体" w:hAnsi="宋体" w:cs="宋体"/>
                <w:kern w:val="0"/>
                <w:sz w:val="18"/>
                <w:szCs w:val="18"/>
              </w:rPr>
              <w:t>)</w:t>
            </w:r>
          </w:p>
        </w:tc>
        <w:tc>
          <w:tcPr>
            <w:tcW w:w="1380" w:type="dxa"/>
            <w:vAlign w:val="center"/>
          </w:tcPr>
          <w:p w14:paraId="27126AD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土地平整</w:t>
            </w:r>
          </w:p>
        </w:tc>
        <w:tc>
          <w:tcPr>
            <w:tcW w:w="960" w:type="dxa"/>
            <w:vAlign w:val="center"/>
          </w:tcPr>
          <w:p w14:paraId="08993C0F">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220" w:type="dxa"/>
            <w:vAlign w:val="center"/>
          </w:tcPr>
          <w:p w14:paraId="79A1B448">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13598</w:t>
            </w:r>
          </w:p>
        </w:tc>
        <w:tc>
          <w:tcPr>
            <w:tcW w:w="2087" w:type="dxa"/>
            <w:vAlign w:val="center"/>
          </w:tcPr>
          <w:p w14:paraId="4B8E2E22">
            <w:pPr>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就地平整夯实</w:t>
            </w:r>
          </w:p>
        </w:tc>
        <w:tc>
          <w:tcPr>
            <w:tcW w:w="900" w:type="dxa"/>
            <w:vAlign w:val="center"/>
          </w:tcPr>
          <w:p w14:paraId="288CB17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4.55</w:t>
            </w:r>
          </w:p>
        </w:tc>
        <w:tc>
          <w:tcPr>
            <w:tcW w:w="1410" w:type="dxa"/>
            <w:vAlign w:val="center"/>
          </w:tcPr>
          <w:p w14:paraId="3881A170">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61870.90 </w:t>
            </w:r>
          </w:p>
        </w:tc>
        <w:tc>
          <w:tcPr>
            <w:tcW w:w="1395" w:type="dxa"/>
            <w:vMerge w:val="restart"/>
            <w:vAlign w:val="center"/>
          </w:tcPr>
          <w:p w14:paraId="601B12C9">
            <w:pPr>
              <w:spacing w:line="380" w:lineRule="exact"/>
              <w:jc w:val="center"/>
              <w:rPr>
                <w:rFonts w:ascii="宋体" w:hAnsi="宋体" w:cs="宋体"/>
                <w:sz w:val="18"/>
                <w:szCs w:val="18"/>
              </w:rPr>
            </w:pPr>
            <w:r>
              <w:rPr>
                <w:rFonts w:hint="eastAsia" w:ascii="宋体" w:hAnsi="宋体" w:cs="宋体"/>
                <w:sz w:val="18"/>
                <w:szCs w:val="18"/>
              </w:rPr>
              <w:t>143851.79</w:t>
            </w:r>
          </w:p>
        </w:tc>
        <w:tc>
          <w:tcPr>
            <w:tcW w:w="1546" w:type="dxa"/>
            <w:vMerge w:val="continue"/>
            <w:vAlign w:val="center"/>
          </w:tcPr>
          <w:p w14:paraId="09ACA5B4">
            <w:pPr>
              <w:spacing w:line="350" w:lineRule="exact"/>
              <w:jc w:val="center"/>
              <w:rPr>
                <w:rFonts w:ascii="宋体" w:hAnsi="宋体" w:cs="宋体"/>
                <w:sz w:val="18"/>
                <w:szCs w:val="18"/>
              </w:rPr>
            </w:pPr>
          </w:p>
        </w:tc>
      </w:tr>
      <w:tr w14:paraId="5647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6EE0EC5">
            <w:pPr>
              <w:spacing w:line="350" w:lineRule="exact"/>
              <w:jc w:val="center"/>
              <w:rPr>
                <w:rFonts w:ascii="宋体" w:hAnsi="宋体" w:cs="宋体"/>
                <w:b/>
                <w:bCs/>
                <w:sz w:val="18"/>
                <w:szCs w:val="18"/>
              </w:rPr>
            </w:pPr>
          </w:p>
        </w:tc>
        <w:tc>
          <w:tcPr>
            <w:tcW w:w="1980" w:type="dxa"/>
            <w:vMerge w:val="continue"/>
            <w:vAlign w:val="center"/>
          </w:tcPr>
          <w:p w14:paraId="75B9582E">
            <w:pPr>
              <w:widowControl/>
              <w:spacing w:line="380" w:lineRule="exact"/>
              <w:jc w:val="center"/>
              <w:rPr>
                <w:rFonts w:ascii="宋体" w:hAnsi="宋体" w:cs="宋体"/>
                <w:kern w:val="0"/>
                <w:sz w:val="18"/>
                <w:szCs w:val="18"/>
              </w:rPr>
            </w:pPr>
          </w:p>
        </w:tc>
        <w:tc>
          <w:tcPr>
            <w:tcW w:w="1380" w:type="dxa"/>
            <w:vAlign w:val="center"/>
          </w:tcPr>
          <w:p w14:paraId="6278DAE3">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覆盖耕植土</w:t>
            </w:r>
          </w:p>
        </w:tc>
        <w:tc>
          <w:tcPr>
            <w:tcW w:w="960" w:type="dxa"/>
            <w:vAlign w:val="center"/>
          </w:tcPr>
          <w:p w14:paraId="5172322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24FB978E">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2247.50 </w:t>
            </w:r>
          </w:p>
        </w:tc>
        <w:tc>
          <w:tcPr>
            <w:tcW w:w="2087" w:type="dxa"/>
            <w:vAlign w:val="center"/>
          </w:tcPr>
          <w:p w14:paraId="62F1E6B2">
            <w:pPr>
              <w:spacing w:line="380" w:lineRule="exact"/>
              <w:jc w:val="center"/>
              <w:rPr>
                <w:rFonts w:ascii="宋体" w:hAnsi="宋体" w:cs="宋体"/>
                <w:kern w:val="0"/>
                <w:sz w:val="18"/>
                <w:szCs w:val="18"/>
                <w:lang w:bidi="ar"/>
              </w:rPr>
            </w:pPr>
            <w:r>
              <w:rPr>
                <w:rFonts w:hint="eastAsia" w:ascii="宋体" w:hAnsi="宋体" w:cs="宋体"/>
                <w:sz w:val="18"/>
                <w:szCs w:val="18"/>
              </w:rPr>
              <w:t>覆土厚度50cm</w:t>
            </w:r>
          </w:p>
        </w:tc>
        <w:tc>
          <w:tcPr>
            <w:tcW w:w="900" w:type="dxa"/>
            <w:vAlign w:val="center"/>
          </w:tcPr>
          <w:p w14:paraId="752C18C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11.15</w:t>
            </w:r>
          </w:p>
        </w:tc>
        <w:tc>
          <w:tcPr>
            <w:tcW w:w="1410" w:type="dxa"/>
            <w:vAlign w:val="center"/>
          </w:tcPr>
          <w:p w14:paraId="37BF432A">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25059.63 </w:t>
            </w:r>
          </w:p>
        </w:tc>
        <w:tc>
          <w:tcPr>
            <w:tcW w:w="1395" w:type="dxa"/>
            <w:vMerge w:val="continue"/>
            <w:vAlign w:val="center"/>
          </w:tcPr>
          <w:p w14:paraId="3F807701">
            <w:pPr>
              <w:spacing w:line="350" w:lineRule="exact"/>
              <w:jc w:val="center"/>
              <w:rPr>
                <w:rFonts w:ascii="宋体" w:hAnsi="宋体" w:cs="宋体"/>
                <w:sz w:val="18"/>
                <w:szCs w:val="18"/>
              </w:rPr>
            </w:pPr>
          </w:p>
        </w:tc>
        <w:tc>
          <w:tcPr>
            <w:tcW w:w="1546" w:type="dxa"/>
            <w:vMerge w:val="continue"/>
            <w:vAlign w:val="center"/>
          </w:tcPr>
          <w:p w14:paraId="3E62258C">
            <w:pPr>
              <w:spacing w:line="350" w:lineRule="exact"/>
              <w:jc w:val="center"/>
              <w:rPr>
                <w:rFonts w:ascii="宋体" w:hAnsi="宋体" w:cs="宋体"/>
                <w:sz w:val="18"/>
                <w:szCs w:val="18"/>
              </w:rPr>
            </w:pPr>
          </w:p>
        </w:tc>
      </w:tr>
      <w:tr w14:paraId="4362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8F8E24E">
            <w:pPr>
              <w:spacing w:line="350" w:lineRule="exact"/>
              <w:jc w:val="center"/>
              <w:rPr>
                <w:rFonts w:ascii="宋体" w:hAnsi="宋体" w:cs="宋体"/>
                <w:b/>
                <w:bCs/>
                <w:sz w:val="18"/>
                <w:szCs w:val="18"/>
              </w:rPr>
            </w:pPr>
          </w:p>
        </w:tc>
        <w:tc>
          <w:tcPr>
            <w:tcW w:w="1980" w:type="dxa"/>
            <w:vMerge w:val="continue"/>
            <w:vAlign w:val="center"/>
          </w:tcPr>
          <w:p w14:paraId="4F0E7904">
            <w:pPr>
              <w:widowControl/>
              <w:spacing w:line="380" w:lineRule="exact"/>
              <w:jc w:val="center"/>
              <w:rPr>
                <w:rFonts w:ascii="宋体" w:hAnsi="宋体" w:cs="宋体"/>
                <w:kern w:val="0"/>
                <w:sz w:val="18"/>
                <w:szCs w:val="18"/>
              </w:rPr>
            </w:pPr>
          </w:p>
        </w:tc>
        <w:tc>
          <w:tcPr>
            <w:tcW w:w="1380" w:type="dxa"/>
            <w:vAlign w:val="center"/>
          </w:tcPr>
          <w:p w14:paraId="79456E8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夯筑田埂</w:t>
            </w:r>
          </w:p>
        </w:tc>
        <w:tc>
          <w:tcPr>
            <w:tcW w:w="960" w:type="dxa"/>
            <w:vAlign w:val="center"/>
          </w:tcPr>
          <w:p w14:paraId="77AD6C2E">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3</w:t>
            </w:r>
          </w:p>
        </w:tc>
        <w:tc>
          <w:tcPr>
            <w:tcW w:w="1220" w:type="dxa"/>
            <w:vAlign w:val="center"/>
          </w:tcPr>
          <w:p w14:paraId="531C23C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202.50 </w:t>
            </w:r>
          </w:p>
        </w:tc>
        <w:tc>
          <w:tcPr>
            <w:tcW w:w="2087" w:type="dxa"/>
            <w:vAlign w:val="center"/>
          </w:tcPr>
          <w:p w14:paraId="7994BDD6">
            <w:pPr>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长270m、宽50cm、高150cm</w:t>
            </w:r>
          </w:p>
        </w:tc>
        <w:tc>
          <w:tcPr>
            <w:tcW w:w="900" w:type="dxa"/>
            <w:vAlign w:val="center"/>
          </w:tcPr>
          <w:p w14:paraId="5A43BE5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28.44</w:t>
            </w:r>
          </w:p>
        </w:tc>
        <w:tc>
          <w:tcPr>
            <w:tcW w:w="1410" w:type="dxa"/>
            <w:vAlign w:val="center"/>
          </w:tcPr>
          <w:p w14:paraId="73E901C3">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5759.10 </w:t>
            </w:r>
          </w:p>
        </w:tc>
        <w:tc>
          <w:tcPr>
            <w:tcW w:w="1395" w:type="dxa"/>
            <w:vMerge w:val="continue"/>
            <w:vAlign w:val="center"/>
          </w:tcPr>
          <w:p w14:paraId="4CF59BF6">
            <w:pPr>
              <w:spacing w:line="350" w:lineRule="exact"/>
              <w:jc w:val="center"/>
              <w:rPr>
                <w:rFonts w:ascii="宋体" w:hAnsi="宋体" w:cs="宋体"/>
                <w:sz w:val="18"/>
                <w:szCs w:val="18"/>
              </w:rPr>
            </w:pPr>
          </w:p>
        </w:tc>
        <w:tc>
          <w:tcPr>
            <w:tcW w:w="1546" w:type="dxa"/>
            <w:vMerge w:val="continue"/>
            <w:vAlign w:val="center"/>
          </w:tcPr>
          <w:p w14:paraId="056D0B9B">
            <w:pPr>
              <w:spacing w:line="350" w:lineRule="exact"/>
              <w:jc w:val="center"/>
              <w:rPr>
                <w:rFonts w:ascii="宋体" w:hAnsi="宋体" w:cs="宋体"/>
                <w:sz w:val="18"/>
                <w:szCs w:val="18"/>
              </w:rPr>
            </w:pPr>
          </w:p>
        </w:tc>
      </w:tr>
      <w:tr w14:paraId="5FFD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45C559D">
            <w:pPr>
              <w:spacing w:line="350" w:lineRule="exact"/>
              <w:jc w:val="center"/>
              <w:rPr>
                <w:rFonts w:ascii="宋体" w:hAnsi="宋体" w:cs="宋体"/>
                <w:b/>
                <w:bCs/>
                <w:sz w:val="18"/>
                <w:szCs w:val="18"/>
              </w:rPr>
            </w:pPr>
          </w:p>
        </w:tc>
        <w:tc>
          <w:tcPr>
            <w:tcW w:w="1980" w:type="dxa"/>
            <w:vMerge w:val="continue"/>
            <w:vAlign w:val="center"/>
          </w:tcPr>
          <w:p w14:paraId="254D513D">
            <w:pPr>
              <w:widowControl/>
              <w:spacing w:line="380" w:lineRule="exact"/>
              <w:jc w:val="center"/>
              <w:rPr>
                <w:rFonts w:ascii="宋体" w:hAnsi="宋体" w:cs="宋体"/>
                <w:kern w:val="0"/>
                <w:sz w:val="18"/>
                <w:szCs w:val="18"/>
              </w:rPr>
            </w:pPr>
          </w:p>
        </w:tc>
        <w:tc>
          <w:tcPr>
            <w:tcW w:w="1380" w:type="dxa"/>
            <w:vAlign w:val="center"/>
          </w:tcPr>
          <w:p w14:paraId="2232458A">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修筑引水沟</w:t>
            </w:r>
          </w:p>
        </w:tc>
        <w:tc>
          <w:tcPr>
            <w:tcW w:w="960" w:type="dxa"/>
            <w:vAlign w:val="center"/>
          </w:tcPr>
          <w:p w14:paraId="7DA2715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220" w:type="dxa"/>
            <w:vAlign w:val="center"/>
          </w:tcPr>
          <w:p w14:paraId="5BE2BE8A">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50</w:t>
            </w:r>
          </w:p>
        </w:tc>
        <w:tc>
          <w:tcPr>
            <w:tcW w:w="2087" w:type="dxa"/>
            <w:vAlign w:val="center"/>
          </w:tcPr>
          <w:p w14:paraId="24B4AD4B">
            <w:pPr>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长约50m、宽约1m</w:t>
            </w:r>
          </w:p>
        </w:tc>
        <w:tc>
          <w:tcPr>
            <w:tcW w:w="900" w:type="dxa"/>
            <w:vAlign w:val="center"/>
          </w:tcPr>
          <w:p w14:paraId="4268E51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313.60 </w:t>
            </w:r>
          </w:p>
        </w:tc>
        <w:tc>
          <w:tcPr>
            <w:tcW w:w="1410" w:type="dxa"/>
            <w:vAlign w:val="center"/>
          </w:tcPr>
          <w:p w14:paraId="4D28C0AD">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15680.00 </w:t>
            </w:r>
          </w:p>
        </w:tc>
        <w:tc>
          <w:tcPr>
            <w:tcW w:w="1395" w:type="dxa"/>
            <w:vMerge w:val="continue"/>
            <w:vAlign w:val="center"/>
          </w:tcPr>
          <w:p w14:paraId="2F747E39">
            <w:pPr>
              <w:spacing w:line="350" w:lineRule="exact"/>
              <w:jc w:val="center"/>
              <w:rPr>
                <w:rFonts w:ascii="宋体" w:hAnsi="宋体" w:cs="宋体"/>
                <w:sz w:val="18"/>
                <w:szCs w:val="18"/>
              </w:rPr>
            </w:pPr>
          </w:p>
        </w:tc>
        <w:tc>
          <w:tcPr>
            <w:tcW w:w="1546" w:type="dxa"/>
            <w:vMerge w:val="continue"/>
            <w:vAlign w:val="center"/>
          </w:tcPr>
          <w:p w14:paraId="231B0E3A">
            <w:pPr>
              <w:spacing w:line="350" w:lineRule="exact"/>
              <w:jc w:val="center"/>
              <w:rPr>
                <w:rFonts w:ascii="宋体" w:hAnsi="宋体" w:cs="宋体"/>
                <w:sz w:val="18"/>
                <w:szCs w:val="18"/>
              </w:rPr>
            </w:pPr>
          </w:p>
        </w:tc>
      </w:tr>
      <w:tr w14:paraId="5D97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1B0DF621">
            <w:pPr>
              <w:spacing w:line="350" w:lineRule="exact"/>
              <w:jc w:val="center"/>
              <w:rPr>
                <w:rFonts w:ascii="宋体" w:hAnsi="宋体" w:cs="宋体"/>
                <w:b/>
                <w:bCs/>
                <w:sz w:val="18"/>
                <w:szCs w:val="18"/>
              </w:rPr>
            </w:pPr>
          </w:p>
        </w:tc>
        <w:tc>
          <w:tcPr>
            <w:tcW w:w="1980" w:type="dxa"/>
            <w:vMerge w:val="continue"/>
            <w:vAlign w:val="center"/>
          </w:tcPr>
          <w:p w14:paraId="01A803B1">
            <w:pPr>
              <w:widowControl/>
              <w:spacing w:line="380" w:lineRule="exact"/>
              <w:jc w:val="center"/>
              <w:rPr>
                <w:rFonts w:ascii="宋体" w:hAnsi="宋体" w:cs="宋体"/>
                <w:kern w:val="0"/>
                <w:sz w:val="18"/>
                <w:szCs w:val="18"/>
              </w:rPr>
            </w:pPr>
          </w:p>
        </w:tc>
        <w:tc>
          <w:tcPr>
            <w:tcW w:w="1380" w:type="dxa"/>
            <w:vAlign w:val="center"/>
          </w:tcPr>
          <w:p w14:paraId="25A25D8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种植爬山虎</w:t>
            </w:r>
          </w:p>
        </w:tc>
        <w:tc>
          <w:tcPr>
            <w:tcW w:w="960" w:type="dxa"/>
            <w:vAlign w:val="center"/>
          </w:tcPr>
          <w:p w14:paraId="60EA5DF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1A24410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1160</w:t>
            </w:r>
          </w:p>
        </w:tc>
        <w:tc>
          <w:tcPr>
            <w:tcW w:w="2087" w:type="dxa"/>
            <w:vAlign w:val="center"/>
          </w:tcPr>
          <w:p w14:paraId="7BDFC624">
            <w:pPr>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株距0.5m</w:t>
            </w:r>
          </w:p>
        </w:tc>
        <w:tc>
          <w:tcPr>
            <w:tcW w:w="900" w:type="dxa"/>
            <w:vAlign w:val="center"/>
          </w:tcPr>
          <w:p w14:paraId="52C1450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7.75</w:t>
            </w:r>
          </w:p>
        </w:tc>
        <w:tc>
          <w:tcPr>
            <w:tcW w:w="1410" w:type="dxa"/>
            <w:vAlign w:val="center"/>
          </w:tcPr>
          <w:p w14:paraId="5B829B7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8990</w:t>
            </w:r>
          </w:p>
        </w:tc>
        <w:tc>
          <w:tcPr>
            <w:tcW w:w="1395" w:type="dxa"/>
            <w:vMerge w:val="continue"/>
            <w:vAlign w:val="center"/>
          </w:tcPr>
          <w:p w14:paraId="3C93610D">
            <w:pPr>
              <w:spacing w:line="350" w:lineRule="exact"/>
              <w:jc w:val="center"/>
              <w:rPr>
                <w:rFonts w:ascii="宋体" w:hAnsi="宋体" w:cs="宋体"/>
                <w:sz w:val="18"/>
                <w:szCs w:val="18"/>
              </w:rPr>
            </w:pPr>
          </w:p>
        </w:tc>
        <w:tc>
          <w:tcPr>
            <w:tcW w:w="1546" w:type="dxa"/>
            <w:vMerge w:val="continue"/>
            <w:vAlign w:val="center"/>
          </w:tcPr>
          <w:p w14:paraId="7CFEFF5E">
            <w:pPr>
              <w:spacing w:line="350" w:lineRule="exact"/>
              <w:jc w:val="center"/>
              <w:rPr>
                <w:rFonts w:ascii="宋体" w:hAnsi="宋体" w:cs="宋体"/>
                <w:sz w:val="18"/>
                <w:szCs w:val="18"/>
              </w:rPr>
            </w:pPr>
          </w:p>
        </w:tc>
      </w:tr>
      <w:tr w14:paraId="71FA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212A1DF5">
            <w:pPr>
              <w:spacing w:line="350" w:lineRule="exact"/>
              <w:jc w:val="center"/>
              <w:rPr>
                <w:rFonts w:ascii="宋体" w:hAnsi="宋体" w:cs="宋体"/>
                <w:b/>
                <w:bCs/>
                <w:sz w:val="18"/>
                <w:szCs w:val="18"/>
              </w:rPr>
            </w:pPr>
          </w:p>
        </w:tc>
        <w:tc>
          <w:tcPr>
            <w:tcW w:w="1980" w:type="dxa"/>
            <w:vMerge w:val="continue"/>
            <w:vAlign w:val="center"/>
          </w:tcPr>
          <w:p w14:paraId="67CC0F93">
            <w:pPr>
              <w:widowControl/>
              <w:spacing w:line="380" w:lineRule="exact"/>
              <w:jc w:val="center"/>
              <w:rPr>
                <w:rFonts w:ascii="宋体" w:hAnsi="宋体" w:cs="宋体"/>
                <w:kern w:val="0"/>
                <w:sz w:val="18"/>
                <w:szCs w:val="18"/>
              </w:rPr>
            </w:pPr>
          </w:p>
        </w:tc>
        <w:tc>
          <w:tcPr>
            <w:tcW w:w="1380" w:type="dxa"/>
            <w:vAlign w:val="center"/>
          </w:tcPr>
          <w:p w14:paraId="1A7E76D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种植胡枝子</w:t>
            </w:r>
          </w:p>
        </w:tc>
        <w:tc>
          <w:tcPr>
            <w:tcW w:w="960" w:type="dxa"/>
            <w:vAlign w:val="center"/>
          </w:tcPr>
          <w:p w14:paraId="00A2A473">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7A8B910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1138</w:t>
            </w:r>
          </w:p>
        </w:tc>
        <w:tc>
          <w:tcPr>
            <w:tcW w:w="2087" w:type="dxa"/>
            <w:vAlign w:val="center"/>
          </w:tcPr>
          <w:p w14:paraId="57480E7D">
            <w:pPr>
              <w:widowControl/>
              <w:spacing w:line="380" w:lineRule="exact"/>
              <w:jc w:val="center"/>
              <w:rPr>
                <w:rFonts w:ascii="宋体" w:hAnsi="宋体" w:cs="宋体"/>
                <w:sz w:val="18"/>
                <w:szCs w:val="18"/>
              </w:rPr>
            </w:pPr>
            <w:r>
              <w:rPr>
                <w:rFonts w:hint="eastAsia" w:ascii="宋体" w:hAnsi="宋体" w:cs="宋体"/>
                <w:kern w:val="0"/>
                <w:sz w:val="18"/>
                <w:szCs w:val="18"/>
                <w:lang w:bidi="ar"/>
              </w:rPr>
              <w:t>株距2.0m×2.0m</w:t>
            </w:r>
          </w:p>
        </w:tc>
        <w:tc>
          <w:tcPr>
            <w:tcW w:w="900" w:type="dxa"/>
            <w:vAlign w:val="center"/>
          </w:tcPr>
          <w:p w14:paraId="0260BF5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9.86</w:t>
            </w:r>
          </w:p>
        </w:tc>
        <w:tc>
          <w:tcPr>
            <w:tcW w:w="1410" w:type="dxa"/>
            <w:vAlign w:val="center"/>
          </w:tcPr>
          <w:p w14:paraId="5498E543">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11220.68</w:t>
            </w:r>
          </w:p>
        </w:tc>
        <w:tc>
          <w:tcPr>
            <w:tcW w:w="1395" w:type="dxa"/>
            <w:vMerge w:val="continue"/>
            <w:vAlign w:val="center"/>
          </w:tcPr>
          <w:p w14:paraId="08A01CD4">
            <w:pPr>
              <w:spacing w:line="350" w:lineRule="exact"/>
              <w:jc w:val="center"/>
              <w:rPr>
                <w:rFonts w:ascii="宋体" w:hAnsi="宋体" w:cs="宋体"/>
                <w:sz w:val="18"/>
                <w:szCs w:val="18"/>
              </w:rPr>
            </w:pPr>
          </w:p>
        </w:tc>
        <w:tc>
          <w:tcPr>
            <w:tcW w:w="1546" w:type="dxa"/>
            <w:vMerge w:val="continue"/>
            <w:vAlign w:val="center"/>
          </w:tcPr>
          <w:p w14:paraId="017EA133">
            <w:pPr>
              <w:spacing w:line="350" w:lineRule="exact"/>
              <w:jc w:val="center"/>
              <w:rPr>
                <w:rFonts w:ascii="宋体" w:hAnsi="宋体" w:cs="宋体"/>
                <w:sz w:val="18"/>
                <w:szCs w:val="18"/>
              </w:rPr>
            </w:pPr>
          </w:p>
        </w:tc>
      </w:tr>
      <w:tr w14:paraId="0FC4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D9C869E">
            <w:pPr>
              <w:spacing w:line="350" w:lineRule="exact"/>
              <w:jc w:val="center"/>
              <w:rPr>
                <w:rFonts w:ascii="宋体" w:hAnsi="宋体" w:cs="宋体"/>
                <w:b/>
                <w:bCs/>
                <w:sz w:val="18"/>
                <w:szCs w:val="18"/>
              </w:rPr>
            </w:pPr>
          </w:p>
        </w:tc>
        <w:tc>
          <w:tcPr>
            <w:tcW w:w="1980" w:type="dxa"/>
            <w:vMerge w:val="continue"/>
            <w:vAlign w:val="center"/>
          </w:tcPr>
          <w:p w14:paraId="38E524C1">
            <w:pPr>
              <w:widowControl/>
              <w:spacing w:line="380" w:lineRule="exact"/>
              <w:jc w:val="center"/>
              <w:rPr>
                <w:rFonts w:ascii="宋体" w:hAnsi="宋体" w:cs="宋体"/>
                <w:kern w:val="0"/>
                <w:sz w:val="18"/>
                <w:szCs w:val="18"/>
              </w:rPr>
            </w:pPr>
          </w:p>
        </w:tc>
        <w:tc>
          <w:tcPr>
            <w:tcW w:w="1380" w:type="dxa"/>
            <w:vAlign w:val="center"/>
          </w:tcPr>
          <w:p w14:paraId="49BFD34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种植木荷</w:t>
            </w:r>
          </w:p>
        </w:tc>
        <w:tc>
          <w:tcPr>
            <w:tcW w:w="960" w:type="dxa"/>
            <w:vAlign w:val="center"/>
          </w:tcPr>
          <w:p w14:paraId="5F1962D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株</w:t>
            </w:r>
          </w:p>
        </w:tc>
        <w:tc>
          <w:tcPr>
            <w:tcW w:w="1220" w:type="dxa"/>
            <w:vAlign w:val="center"/>
          </w:tcPr>
          <w:p w14:paraId="6BF1012E">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1138</w:t>
            </w:r>
          </w:p>
        </w:tc>
        <w:tc>
          <w:tcPr>
            <w:tcW w:w="2087" w:type="dxa"/>
            <w:vAlign w:val="center"/>
          </w:tcPr>
          <w:p w14:paraId="17C73B53">
            <w:pPr>
              <w:widowControl/>
              <w:spacing w:line="380" w:lineRule="exact"/>
              <w:jc w:val="center"/>
              <w:rPr>
                <w:rFonts w:ascii="宋体" w:hAnsi="宋体" w:cs="宋体"/>
                <w:sz w:val="18"/>
                <w:szCs w:val="18"/>
              </w:rPr>
            </w:pPr>
            <w:r>
              <w:rPr>
                <w:rFonts w:hint="eastAsia" w:ascii="宋体" w:hAnsi="宋体" w:cs="宋体"/>
                <w:kern w:val="0"/>
                <w:sz w:val="18"/>
                <w:szCs w:val="18"/>
                <w:lang w:bidi="ar"/>
              </w:rPr>
              <w:t>株距2.0m×2.0m</w:t>
            </w:r>
          </w:p>
        </w:tc>
        <w:tc>
          <w:tcPr>
            <w:tcW w:w="900" w:type="dxa"/>
            <w:vAlign w:val="center"/>
          </w:tcPr>
          <w:p w14:paraId="513B8B2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9.58</w:t>
            </w:r>
          </w:p>
        </w:tc>
        <w:tc>
          <w:tcPr>
            <w:tcW w:w="1410" w:type="dxa"/>
            <w:vAlign w:val="center"/>
          </w:tcPr>
          <w:p w14:paraId="74558917">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10902.04</w:t>
            </w:r>
          </w:p>
        </w:tc>
        <w:tc>
          <w:tcPr>
            <w:tcW w:w="1395" w:type="dxa"/>
            <w:vMerge w:val="continue"/>
            <w:vAlign w:val="center"/>
          </w:tcPr>
          <w:p w14:paraId="10792D39">
            <w:pPr>
              <w:spacing w:line="350" w:lineRule="exact"/>
              <w:jc w:val="center"/>
              <w:rPr>
                <w:rFonts w:ascii="宋体" w:hAnsi="宋体" w:cs="宋体"/>
                <w:sz w:val="18"/>
                <w:szCs w:val="18"/>
              </w:rPr>
            </w:pPr>
          </w:p>
        </w:tc>
        <w:tc>
          <w:tcPr>
            <w:tcW w:w="1546" w:type="dxa"/>
            <w:vMerge w:val="continue"/>
            <w:vAlign w:val="center"/>
          </w:tcPr>
          <w:p w14:paraId="13C88C8C">
            <w:pPr>
              <w:spacing w:line="350" w:lineRule="exact"/>
              <w:jc w:val="center"/>
              <w:rPr>
                <w:rFonts w:ascii="宋体" w:hAnsi="宋体" w:cs="宋体"/>
                <w:sz w:val="18"/>
                <w:szCs w:val="18"/>
              </w:rPr>
            </w:pPr>
          </w:p>
        </w:tc>
      </w:tr>
      <w:tr w14:paraId="7581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1F3374E">
            <w:pPr>
              <w:spacing w:line="350" w:lineRule="exact"/>
              <w:jc w:val="center"/>
              <w:rPr>
                <w:rFonts w:ascii="宋体" w:hAnsi="宋体" w:cs="宋体"/>
                <w:b/>
                <w:bCs/>
                <w:sz w:val="18"/>
                <w:szCs w:val="18"/>
              </w:rPr>
            </w:pPr>
          </w:p>
        </w:tc>
        <w:tc>
          <w:tcPr>
            <w:tcW w:w="1980" w:type="dxa"/>
            <w:vMerge w:val="continue"/>
            <w:vAlign w:val="center"/>
          </w:tcPr>
          <w:p w14:paraId="6A9D6AB9">
            <w:pPr>
              <w:widowControl/>
              <w:spacing w:line="380" w:lineRule="exact"/>
              <w:jc w:val="center"/>
              <w:rPr>
                <w:rFonts w:ascii="宋体" w:hAnsi="宋体" w:cs="宋体"/>
                <w:kern w:val="0"/>
                <w:sz w:val="18"/>
                <w:szCs w:val="18"/>
              </w:rPr>
            </w:pPr>
          </w:p>
        </w:tc>
        <w:tc>
          <w:tcPr>
            <w:tcW w:w="1380" w:type="dxa"/>
            <w:vAlign w:val="center"/>
          </w:tcPr>
          <w:p w14:paraId="34142EAD">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撒播草籽</w:t>
            </w:r>
          </w:p>
        </w:tc>
        <w:tc>
          <w:tcPr>
            <w:tcW w:w="960" w:type="dxa"/>
            <w:vAlign w:val="center"/>
          </w:tcPr>
          <w:p w14:paraId="054F69CF">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m</w:t>
            </w:r>
            <w:r>
              <w:rPr>
                <w:rFonts w:hint="eastAsia" w:ascii="宋体" w:hAnsi="宋体" w:cs="宋体"/>
                <w:kern w:val="0"/>
                <w:sz w:val="18"/>
                <w:szCs w:val="18"/>
                <w:vertAlign w:val="superscript"/>
                <w:lang w:bidi="ar"/>
              </w:rPr>
              <w:t>2</w:t>
            </w:r>
          </w:p>
        </w:tc>
        <w:tc>
          <w:tcPr>
            <w:tcW w:w="1220" w:type="dxa"/>
            <w:vAlign w:val="center"/>
          </w:tcPr>
          <w:p w14:paraId="529ADE33">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9103</w:t>
            </w:r>
          </w:p>
        </w:tc>
        <w:tc>
          <w:tcPr>
            <w:tcW w:w="2087" w:type="dxa"/>
            <w:vAlign w:val="center"/>
          </w:tcPr>
          <w:p w14:paraId="1A4B269E">
            <w:pPr>
              <w:spacing w:line="380" w:lineRule="exact"/>
              <w:jc w:val="center"/>
              <w:rPr>
                <w:rFonts w:ascii="宋体" w:hAnsi="宋体" w:cs="宋体"/>
                <w:sz w:val="18"/>
                <w:szCs w:val="18"/>
              </w:rPr>
            </w:pPr>
            <w:r>
              <w:rPr>
                <w:rFonts w:hint="eastAsia" w:ascii="宋体" w:hAnsi="宋体" w:cs="宋体"/>
                <w:sz w:val="18"/>
                <w:szCs w:val="18"/>
              </w:rPr>
              <w:t>3g/m</w:t>
            </w:r>
            <w:r>
              <w:rPr>
                <w:rFonts w:hint="eastAsia" w:ascii="宋体" w:hAnsi="宋体" w:cs="宋体"/>
                <w:sz w:val="18"/>
                <w:szCs w:val="18"/>
                <w:vertAlign w:val="superscript"/>
              </w:rPr>
              <w:t>2</w:t>
            </w:r>
          </w:p>
        </w:tc>
        <w:tc>
          <w:tcPr>
            <w:tcW w:w="900" w:type="dxa"/>
            <w:vAlign w:val="center"/>
          </w:tcPr>
          <w:p w14:paraId="501537F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0.48</w:t>
            </w:r>
          </w:p>
        </w:tc>
        <w:tc>
          <w:tcPr>
            <w:tcW w:w="1410" w:type="dxa"/>
            <w:vAlign w:val="center"/>
          </w:tcPr>
          <w:p w14:paraId="590FE96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 xml:space="preserve">4369.44 </w:t>
            </w:r>
          </w:p>
        </w:tc>
        <w:tc>
          <w:tcPr>
            <w:tcW w:w="1395" w:type="dxa"/>
            <w:vMerge w:val="continue"/>
            <w:vAlign w:val="center"/>
          </w:tcPr>
          <w:p w14:paraId="5279C785">
            <w:pPr>
              <w:spacing w:line="350" w:lineRule="exact"/>
              <w:jc w:val="center"/>
              <w:rPr>
                <w:rFonts w:ascii="宋体" w:hAnsi="宋体" w:cs="宋体"/>
                <w:sz w:val="18"/>
                <w:szCs w:val="18"/>
              </w:rPr>
            </w:pPr>
          </w:p>
        </w:tc>
        <w:tc>
          <w:tcPr>
            <w:tcW w:w="1546" w:type="dxa"/>
            <w:vMerge w:val="continue"/>
            <w:vAlign w:val="center"/>
          </w:tcPr>
          <w:p w14:paraId="24E80E83">
            <w:pPr>
              <w:spacing w:line="350" w:lineRule="exact"/>
              <w:jc w:val="center"/>
              <w:rPr>
                <w:rFonts w:ascii="宋体" w:hAnsi="宋体" w:cs="宋体"/>
                <w:sz w:val="18"/>
                <w:szCs w:val="18"/>
              </w:rPr>
            </w:pPr>
          </w:p>
        </w:tc>
      </w:tr>
      <w:tr w14:paraId="6FEF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3FA7A10">
            <w:pPr>
              <w:spacing w:line="350" w:lineRule="exact"/>
              <w:jc w:val="center"/>
              <w:rPr>
                <w:rFonts w:ascii="宋体" w:hAnsi="宋体" w:cs="宋体"/>
                <w:b/>
                <w:bCs/>
                <w:sz w:val="18"/>
                <w:szCs w:val="18"/>
              </w:rPr>
            </w:pPr>
          </w:p>
        </w:tc>
        <w:tc>
          <w:tcPr>
            <w:tcW w:w="1980" w:type="dxa"/>
            <w:vMerge w:val="restart"/>
            <w:vAlign w:val="center"/>
          </w:tcPr>
          <w:p w14:paraId="3B296EE3">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其他费用</w:t>
            </w:r>
          </w:p>
        </w:tc>
        <w:tc>
          <w:tcPr>
            <w:tcW w:w="1380" w:type="dxa"/>
            <w:vAlign w:val="center"/>
          </w:tcPr>
          <w:p w14:paraId="3F8FC15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前期工作费</w:t>
            </w:r>
          </w:p>
        </w:tc>
        <w:tc>
          <w:tcPr>
            <w:tcW w:w="960" w:type="dxa"/>
            <w:vAlign w:val="center"/>
          </w:tcPr>
          <w:p w14:paraId="08F946B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5E1B2DC7">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3808251.01</w:t>
            </w:r>
          </w:p>
        </w:tc>
        <w:tc>
          <w:tcPr>
            <w:tcW w:w="2087" w:type="dxa"/>
            <w:vAlign w:val="center"/>
          </w:tcPr>
          <w:p w14:paraId="53B80DD3">
            <w:pPr>
              <w:widowControl/>
              <w:spacing w:line="380" w:lineRule="exact"/>
              <w:jc w:val="center"/>
              <w:rPr>
                <w:rFonts w:ascii="宋体" w:hAnsi="宋体" w:cs="宋体"/>
                <w:sz w:val="18"/>
                <w:szCs w:val="18"/>
              </w:rPr>
            </w:pPr>
            <w:r>
              <w:rPr>
                <w:rFonts w:hint="eastAsia" w:ascii="宋体" w:hAnsi="宋体" w:cs="宋体"/>
                <w:kern w:val="0"/>
                <w:sz w:val="18"/>
                <w:szCs w:val="18"/>
                <w:lang w:bidi="ar"/>
              </w:rPr>
              <w:t>/</w:t>
            </w:r>
          </w:p>
        </w:tc>
        <w:tc>
          <w:tcPr>
            <w:tcW w:w="900" w:type="dxa"/>
            <w:vAlign w:val="center"/>
          </w:tcPr>
          <w:p w14:paraId="56F72C0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5%</w:t>
            </w:r>
          </w:p>
        </w:tc>
        <w:tc>
          <w:tcPr>
            <w:tcW w:w="1410" w:type="dxa"/>
            <w:vAlign w:val="center"/>
          </w:tcPr>
          <w:p w14:paraId="6360A9E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190412.55</w:t>
            </w:r>
          </w:p>
        </w:tc>
        <w:tc>
          <w:tcPr>
            <w:tcW w:w="1395" w:type="dxa"/>
            <w:vMerge w:val="restart"/>
            <w:vAlign w:val="center"/>
          </w:tcPr>
          <w:p w14:paraId="0E623CCA">
            <w:pPr>
              <w:spacing w:line="380" w:lineRule="exact"/>
              <w:jc w:val="center"/>
              <w:rPr>
                <w:rFonts w:ascii="宋体" w:hAnsi="宋体" w:cs="宋体"/>
                <w:sz w:val="18"/>
                <w:szCs w:val="18"/>
              </w:rPr>
            </w:pPr>
            <w:r>
              <w:rPr>
                <w:rFonts w:hint="eastAsia" w:ascii="宋体" w:hAnsi="宋体" w:cs="宋体"/>
                <w:sz w:val="18"/>
                <w:szCs w:val="18"/>
              </w:rPr>
              <w:t>456990.12</w:t>
            </w:r>
          </w:p>
        </w:tc>
        <w:tc>
          <w:tcPr>
            <w:tcW w:w="1546" w:type="dxa"/>
            <w:vMerge w:val="continue"/>
            <w:vAlign w:val="center"/>
          </w:tcPr>
          <w:p w14:paraId="69C2C442">
            <w:pPr>
              <w:spacing w:line="350" w:lineRule="exact"/>
              <w:jc w:val="center"/>
              <w:rPr>
                <w:rFonts w:ascii="宋体" w:hAnsi="宋体" w:cs="宋体"/>
                <w:sz w:val="18"/>
                <w:szCs w:val="18"/>
              </w:rPr>
            </w:pPr>
          </w:p>
        </w:tc>
      </w:tr>
      <w:tr w14:paraId="0E14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5083A7B">
            <w:pPr>
              <w:spacing w:line="350" w:lineRule="exact"/>
              <w:jc w:val="center"/>
              <w:rPr>
                <w:rFonts w:ascii="宋体" w:hAnsi="宋体" w:cs="宋体"/>
                <w:b/>
                <w:bCs/>
                <w:sz w:val="18"/>
                <w:szCs w:val="18"/>
              </w:rPr>
            </w:pPr>
          </w:p>
        </w:tc>
        <w:tc>
          <w:tcPr>
            <w:tcW w:w="1980" w:type="dxa"/>
            <w:vMerge w:val="continue"/>
            <w:vAlign w:val="center"/>
          </w:tcPr>
          <w:p w14:paraId="07B8725B">
            <w:pPr>
              <w:pStyle w:val="68"/>
              <w:spacing w:line="380" w:lineRule="exact"/>
              <w:rPr>
                <w:rFonts w:ascii="宋体" w:hAnsi="宋体" w:cs="宋体"/>
                <w:kern w:val="0"/>
                <w:sz w:val="18"/>
                <w:szCs w:val="18"/>
                <w:lang w:val="zh-CN"/>
              </w:rPr>
            </w:pPr>
          </w:p>
        </w:tc>
        <w:tc>
          <w:tcPr>
            <w:tcW w:w="1380" w:type="dxa"/>
            <w:vAlign w:val="center"/>
          </w:tcPr>
          <w:p w14:paraId="4A07AF3A">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工程监理费</w:t>
            </w:r>
          </w:p>
        </w:tc>
        <w:tc>
          <w:tcPr>
            <w:tcW w:w="960" w:type="dxa"/>
            <w:vAlign w:val="center"/>
          </w:tcPr>
          <w:p w14:paraId="23DA175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00BD50B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3808251.01</w:t>
            </w:r>
          </w:p>
        </w:tc>
        <w:tc>
          <w:tcPr>
            <w:tcW w:w="2087" w:type="dxa"/>
            <w:vAlign w:val="center"/>
          </w:tcPr>
          <w:p w14:paraId="79CDA76F">
            <w:pPr>
              <w:widowControl/>
              <w:spacing w:line="380" w:lineRule="exact"/>
              <w:jc w:val="center"/>
              <w:rPr>
                <w:rFonts w:ascii="宋体" w:hAnsi="宋体" w:cs="宋体"/>
                <w:sz w:val="18"/>
                <w:szCs w:val="18"/>
              </w:rPr>
            </w:pPr>
            <w:r>
              <w:rPr>
                <w:rFonts w:hint="eastAsia" w:ascii="宋体" w:hAnsi="宋体" w:cs="宋体"/>
                <w:kern w:val="0"/>
                <w:sz w:val="18"/>
                <w:szCs w:val="18"/>
                <w:lang w:bidi="ar"/>
              </w:rPr>
              <w:t>/</w:t>
            </w:r>
          </w:p>
        </w:tc>
        <w:tc>
          <w:tcPr>
            <w:tcW w:w="900" w:type="dxa"/>
            <w:vAlign w:val="center"/>
          </w:tcPr>
          <w:p w14:paraId="619D474F">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w:t>
            </w:r>
          </w:p>
        </w:tc>
        <w:tc>
          <w:tcPr>
            <w:tcW w:w="1410" w:type="dxa"/>
            <w:vAlign w:val="center"/>
          </w:tcPr>
          <w:p w14:paraId="69C57BFC">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114247.53</w:t>
            </w:r>
          </w:p>
        </w:tc>
        <w:tc>
          <w:tcPr>
            <w:tcW w:w="1395" w:type="dxa"/>
            <w:vMerge w:val="continue"/>
            <w:vAlign w:val="center"/>
          </w:tcPr>
          <w:p w14:paraId="58326E07">
            <w:pPr>
              <w:spacing w:line="380" w:lineRule="exact"/>
              <w:jc w:val="center"/>
              <w:rPr>
                <w:rFonts w:ascii="宋体" w:hAnsi="宋体" w:cs="宋体"/>
                <w:sz w:val="18"/>
                <w:szCs w:val="18"/>
              </w:rPr>
            </w:pPr>
          </w:p>
        </w:tc>
        <w:tc>
          <w:tcPr>
            <w:tcW w:w="1546" w:type="dxa"/>
            <w:vMerge w:val="continue"/>
            <w:vAlign w:val="center"/>
          </w:tcPr>
          <w:p w14:paraId="21B3E992">
            <w:pPr>
              <w:spacing w:line="350" w:lineRule="exact"/>
              <w:jc w:val="center"/>
              <w:rPr>
                <w:rFonts w:ascii="宋体" w:hAnsi="宋体" w:cs="宋体"/>
                <w:sz w:val="18"/>
                <w:szCs w:val="18"/>
              </w:rPr>
            </w:pPr>
          </w:p>
        </w:tc>
      </w:tr>
      <w:tr w14:paraId="33F7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D47BC94">
            <w:pPr>
              <w:spacing w:line="350" w:lineRule="exact"/>
              <w:jc w:val="center"/>
              <w:rPr>
                <w:rFonts w:ascii="宋体" w:hAnsi="宋体" w:cs="宋体"/>
                <w:b/>
                <w:bCs/>
                <w:sz w:val="18"/>
                <w:szCs w:val="18"/>
              </w:rPr>
            </w:pPr>
          </w:p>
        </w:tc>
        <w:tc>
          <w:tcPr>
            <w:tcW w:w="1980" w:type="dxa"/>
            <w:vMerge w:val="continue"/>
            <w:vAlign w:val="center"/>
          </w:tcPr>
          <w:p w14:paraId="041A3D34">
            <w:pPr>
              <w:pStyle w:val="68"/>
              <w:spacing w:line="380" w:lineRule="exact"/>
              <w:rPr>
                <w:rFonts w:ascii="宋体" w:hAnsi="宋体" w:cs="宋体"/>
                <w:kern w:val="0"/>
                <w:sz w:val="18"/>
                <w:szCs w:val="18"/>
                <w:lang w:val="zh-CN"/>
              </w:rPr>
            </w:pPr>
          </w:p>
        </w:tc>
        <w:tc>
          <w:tcPr>
            <w:tcW w:w="1380" w:type="dxa"/>
            <w:vAlign w:val="center"/>
          </w:tcPr>
          <w:p w14:paraId="7DAAB9A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竣工验收费</w:t>
            </w:r>
          </w:p>
        </w:tc>
        <w:tc>
          <w:tcPr>
            <w:tcW w:w="960" w:type="dxa"/>
            <w:vAlign w:val="center"/>
          </w:tcPr>
          <w:p w14:paraId="19A0F344">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4EA1492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3808251.01</w:t>
            </w:r>
          </w:p>
        </w:tc>
        <w:tc>
          <w:tcPr>
            <w:tcW w:w="2087" w:type="dxa"/>
            <w:vAlign w:val="center"/>
          </w:tcPr>
          <w:p w14:paraId="1C8021A8">
            <w:pPr>
              <w:widowControl/>
              <w:spacing w:line="380" w:lineRule="exact"/>
              <w:jc w:val="center"/>
              <w:rPr>
                <w:rFonts w:ascii="宋体" w:hAnsi="宋体" w:cs="宋体"/>
                <w:sz w:val="18"/>
                <w:szCs w:val="18"/>
              </w:rPr>
            </w:pPr>
            <w:r>
              <w:rPr>
                <w:rFonts w:hint="eastAsia" w:ascii="宋体" w:hAnsi="宋体" w:cs="宋体"/>
                <w:kern w:val="0"/>
                <w:sz w:val="18"/>
                <w:szCs w:val="18"/>
                <w:lang w:bidi="ar"/>
              </w:rPr>
              <w:t>/</w:t>
            </w:r>
          </w:p>
        </w:tc>
        <w:tc>
          <w:tcPr>
            <w:tcW w:w="900" w:type="dxa"/>
            <w:vAlign w:val="center"/>
          </w:tcPr>
          <w:p w14:paraId="7A97DE41">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2F36549B">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76165.02</w:t>
            </w:r>
          </w:p>
        </w:tc>
        <w:tc>
          <w:tcPr>
            <w:tcW w:w="1395" w:type="dxa"/>
            <w:vMerge w:val="continue"/>
            <w:vAlign w:val="center"/>
          </w:tcPr>
          <w:p w14:paraId="525894DA">
            <w:pPr>
              <w:spacing w:line="380" w:lineRule="exact"/>
              <w:jc w:val="center"/>
              <w:rPr>
                <w:rFonts w:ascii="宋体" w:hAnsi="宋体" w:cs="宋体"/>
                <w:sz w:val="18"/>
                <w:szCs w:val="18"/>
              </w:rPr>
            </w:pPr>
          </w:p>
        </w:tc>
        <w:tc>
          <w:tcPr>
            <w:tcW w:w="1546" w:type="dxa"/>
            <w:vMerge w:val="continue"/>
            <w:vAlign w:val="center"/>
          </w:tcPr>
          <w:p w14:paraId="2B53412B">
            <w:pPr>
              <w:spacing w:line="350" w:lineRule="exact"/>
              <w:jc w:val="center"/>
              <w:rPr>
                <w:rFonts w:ascii="宋体" w:hAnsi="宋体" w:cs="宋体"/>
                <w:sz w:val="18"/>
                <w:szCs w:val="18"/>
              </w:rPr>
            </w:pPr>
          </w:p>
        </w:tc>
      </w:tr>
      <w:tr w14:paraId="0801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6FA1B6C">
            <w:pPr>
              <w:spacing w:line="350" w:lineRule="exact"/>
              <w:jc w:val="center"/>
              <w:rPr>
                <w:rFonts w:ascii="宋体" w:hAnsi="宋体" w:cs="宋体"/>
                <w:b/>
                <w:bCs/>
                <w:sz w:val="18"/>
                <w:szCs w:val="18"/>
              </w:rPr>
            </w:pPr>
          </w:p>
        </w:tc>
        <w:tc>
          <w:tcPr>
            <w:tcW w:w="1980" w:type="dxa"/>
            <w:vMerge w:val="continue"/>
            <w:vAlign w:val="center"/>
          </w:tcPr>
          <w:p w14:paraId="03FACB7D">
            <w:pPr>
              <w:pStyle w:val="68"/>
              <w:spacing w:line="380" w:lineRule="exact"/>
              <w:rPr>
                <w:rFonts w:ascii="宋体" w:hAnsi="宋体" w:cs="宋体"/>
                <w:kern w:val="0"/>
                <w:sz w:val="18"/>
                <w:szCs w:val="18"/>
                <w:lang w:val="zh-CN"/>
              </w:rPr>
            </w:pPr>
          </w:p>
        </w:tc>
        <w:tc>
          <w:tcPr>
            <w:tcW w:w="1380" w:type="dxa"/>
            <w:vAlign w:val="center"/>
          </w:tcPr>
          <w:p w14:paraId="475D384D">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业主管理费</w:t>
            </w:r>
          </w:p>
        </w:tc>
        <w:tc>
          <w:tcPr>
            <w:tcW w:w="960" w:type="dxa"/>
            <w:vAlign w:val="center"/>
          </w:tcPr>
          <w:p w14:paraId="5E45BD29">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元</w:t>
            </w:r>
          </w:p>
        </w:tc>
        <w:tc>
          <w:tcPr>
            <w:tcW w:w="1220" w:type="dxa"/>
            <w:vAlign w:val="center"/>
          </w:tcPr>
          <w:p w14:paraId="3476A9E8">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3808251.01</w:t>
            </w:r>
          </w:p>
        </w:tc>
        <w:tc>
          <w:tcPr>
            <w:tcW w:w="2087" w:type="dxa"/>
            <w:vAlign w:val="center"/>
          </w:tcPr>
          <w:p w14:paraId="47610538">
            <w:pPr>
              <w:widowControl/>
              <w:spacing w:line="380" w:lineRule="exact"/>
              <w:jc w:val="center"/>
              <w:rPr>
                <w:rFonts w:ascii="宋体" w:hAnsi="宋体" w:cs="宋体"/>
                <w:sz w:val="18"/>
                <w:szCs w:val="18"/>
              </w:rPr>
            </w:pPr>
            <w:r>
              <w:rPr>
                <w:rFonts w:hint="eastAsia" w:ascii="宋体" w:hAnsi="宋体" w:cs="宋体"/>
                <w:kern w:val="0"/>
                <w:sz w:val="18"/>
                <w:szCs w:val="18"/>
                <w:lang w:bidi="ar"/>
              </w:rPr>
              <w:t>/</w:t>
            </w:r>
          </w:p>
        </w:tc>
        <w:tc>
          <w:tcPr>
            <w:tcW w:w="900" w:type="dxa"/>
            <w:vAlign w:val="center"/>
          </w:tcPr>
          <w:p w14:paraId="70120A4F">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2%</w:t>
            </w:r>
          </w:p>
        </w:tc>
        <w:tc>
          <w:tcPr>
            <w:tcW w:w="1410" w:type="dxa"/>
            <w:vAlign w:val="center"/>
          </w:tcPr>
          <w:p w14:paraId="7F227826">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76165.02</w:t>
            </w:r>
          </w:p>
        </w:tc>
        <w:tc>
          <w:tcPr>
            <w:tcW w:w="1395" w:type="dxa"/>
            <w:vMerge w:val="continue"/>
            <w:vAlign w:val="center"/>
          </w:tcPr>
          <w:p w14:paraId="686848F5">
            <w:pPr>
              <w:spacing w:line="380" w:lineRule="exact"/>
              <w:jc w:val="center"/>
              <w:rPr>
                <w:rFonts w:ascii="宋体" w:hAnsi="宋体" w:cs="宋体"/>
                <w:sz w:val="18"/>
                <w:szCs w:val="18"/>
              </w:rPr>
            </w:pPr>
          </w:p>
        </w:tc>
        <w:tc>
          <w:tcPr>
            <w:tcW w:w="1546" w:type="dxa"/>
            <w:vMerge w:val="continue"/>
            <w:vAlign w:val="center"/>
          </w:tcPr>
          <w:p w14:paraId="03C3C24A">
            <w:pPr>
              <w:spacing w:line="350" w:lineRule="exact"/>
              <w:jc w:val="center"/>
              <w:rPr>
                <w:rFonts w:ascii="宋体" w:hAnsi="宋体" w:cs="宋体"/>
                <w:sz w:val="18"/>
                <w:szCs w:val="18"/>
              </w:rPr>
            </w:pPr>
          </w:p>
        </w:tc>
      </w:tr>
      <w:tr w14:paraId="1055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31C844B1">
            <w:pPr>
              <w:spacing w:line="350" w:lineRule="exact"/>
              <w:jc w:val="center"/>
              <w:rPr>
                <w:rFonts w:ascii="宋体" w:hAnsi="宋体" w:cs="宋体"/>
                <w:b/>
                <w:bCs/>
                <w:sz w:val="18"/>
                <w:szCs w:val="18"/>
              </w:rPr>
            </w:pPr>
          </w:p>
        </w:tc>
        <w:tc>
          <w:tcPr>
            <w:tcW w:w="1980" w:type="dxa"/>
            <w:vMerge w:val="restart"/>
            <w:vAlign w:val="center"/>
          </w:tcPr>
          <w:p w14:paraId="6B00115D">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监测与管护</w:t>
            </w:r>
          </w:p>
        </w:tc>
        <w:tc>
          <w:tcPr>
            <w:tcW w:w="1380" w:type="dxa"/>
            <w:vAlign w:val="center"/>
          </w:tcPr>
          <w:p w14:paraId="7CA71F88">
            <w:pPr>
              <w:pStyle w:val="68"/>
              <w:spacing w:line="380" w:lineRule="exact"/>
              <w:rPr>
                <w:rFonts w:ascii="宋体" w:hAnsi="宋体" w:cs="宋体"/>
                <w:kern w:val="0"/>
                <w:sz w:val="18"/>
                <w:szCs w:val="18"/>
                <w:lang w:bidi="ar"/>
              </w:rPr>
            </w:pPr>
            <w:r>
              <w:rPr>
                <w:rFonts w:hint="eastAsia" w:ascii="宋体" w:hAnsi="宋体" w:cs="宋体"/>
                <w:kern w:val="0"/>
                <w:sz w:val="18"/>
                <w:szCs w:val="18"/>
              </w:rPr>
              <w:t>监测费</w:t>
            </w:r>
          </w:p>
        </w:tc>
        <w:tc>
          <w:tcPr>
            <w:tcW w:w="960" w:type="dxa"/>
            <w:vAlign w:val="center"/>
          </w:tcPr>
          <w:p w14:paraId="3271A343">
            <w:pPr>
              <w:pStyle w:val="68"/>
              <w:spacing w:line="380" w:lineRule="exact"/>
              <w:rPr>
                <w:rFonts w:ascii="宋体" w:hAnsi="宋体" w:cs="宋体"/>
                <w:kern w:val="0"/>
                <w:sz w:val="18"/>
                <w:szCs w:val="18"/>
                <w:lang w:bidi="ar"/>
              </w:rPr>
            </w:pPr>
            <w:r>
              <w:rPr>
                <w:rFonts w:hint="eastAsia" w:ascii="宋体" w:hAnsi="宋体" w:cs="宋体"/>
                <w:kern w:val="0"/>
                <w:sz w:val="18"/>
                <w:szCs w:val="18"/>
                <w:lang w:val="zh-CN"/>
              </w:rPr>
              <w:t>元/年</w:t>
            </w:r>
          </w:p>
        </w:tc>
        <w:tc>
          <w:tcPr>
            <w:tcW w:w="1220" w:type="dxa"/>
            <w:vAlign w:val="center"/>
          </w:tcPr>
          <w:p w14:paraId="4C9108BF">
            <w:pPr>
              <w:pStyle w:val="68"/>
              <w:spacing w:line="380" w:lineRule="exact"/>
              <w:rPr>
                <w:rFonts w:ascii="宋体" w:hAnsi="宋体" w:cs="宋体"/>
                <w:kern w:val="0"/>
                <w:sz w:val="18"/>
                <w:szCs w:val="18"/>
                <w:lang w:bidi="ar"/>
              </w:rPr>
            </w:pPr>
            <w:r>
              <w:rPr>
                <w:rFonts w:hint="eastAsia" w:ascii="宋体" w:hAnsi="宋体" w:cs="宋体"/>
                <w:kern w:val="0"/>
                <w:sz w:val="18"/>
                <w:szCs w:val="18"/>
              </w:rPr>
              <w:t>5</w:t>
            </w:r>
          </w:p>
        </w:tc>
        <w:tc>
          <w:tcPr>
            <w:tcW w:w="2087" w:type="dxa"/>
            <w:vAlign w:val="center"/>
          </w:tcPr>
          <w:p w14:paraId="73096532">
            <w:pPr>
              <w:spacing w:line="38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4A7C18E3">
            <w:pPr>
              <w:pStyle w:val="68"/>
              <w:spacing w:line="380" w:lineRule="exact"/>
              <w:rPr>
                <w:rFonts w:ascii="宋体" w:hAnsi="宋体" w:cs="宋体"/>
                <w:kern w:val="0"/>
                <w:sz w:val="18"/>
                <w:szCs w:val="18"/>
                <w:lang w:bidi="ar"/>
              </w:rPr>
            </w:pPr>
            <w:r>
              <w:rPr>
                <w:rFonts w:hint="eastAsia" w:ascii="宋体" w:hAnsi="宋体" w:cs="宋体"/>
                <w:kern w:val="0"/>
                <w:sz w:val="18"/>
                <w:szCs w:val="18"/>
              </w:rPr>
              <w:t>3000</w:t>
            </w:r>
          </w:p>
        </w:tc>
        <w:tc>
          <w:tcPr>
            <w:tcW w:w="1410" w:type="dxa"/>
            <w:vAlign w:val="center"/>
          </w:tcPr>
          <w:p w14:paraId="15D3A1B2">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15000.00</w:t>
            </w:r>
          </w:p>
        </w:tc>
        <w:tc>
          <w:tcPr>
            <w:tcW w:w="1395" w:type="dxa"/>
            <w:vMerge w:val="restart"/>
            <w:vAlign w:val="center"/>
          </w:tcPr>
          <w:p w14:paraId="72EEEC59">
            <w:pPr>
              <w:spacing w:line="380" w:lineRule="exact"/>
              <w:jc w:val="center"/>
              <w:rPr>
                <w:rFonts w:ascii="宋体" w:hAnsi="宋体" w:cs="宋体"/>
                <w:sz w:val="18"/>
                <w:szCs w:val="18"/>
              </w:rPr>
            </w:pPr>
            <w:r>
              <w:rPr>
                <w:rFonts w:hint="eastAsia" w:ascii="宋体" w:hAnsi="宋体" w:cs="宋体"/>
                <w:sz w:val="18"/>
                <w:szCs w:val="18"/>
              </w:rPr>
              <w:t>60816.00</w:t>
            </w:r>
          </w:p>
        </w:tc>
        <w:tc>
          <w:tcPr>
            <w:tcW w:w="1546" w:type="dxa"/>
            <w:vMerge w:val="continue"/>
            <w:vAlign w:val="center"/>
          </w:tcPr>
          <w:p w14:paraId="52EE057F">
            <w:pPr>
              <w:spacing w:line="350" w:lineRule="exact"/>
              <w:jc w:val="center"/>
              <w:rPr>
                <w:rFonts w:ascii="宋体" w:hAnsi="宋体" w:cs="宋体"/>
                <w:sz w:val="18"/>
                <w:szCs w:val="18"/>
              </w:rPr>
            </w:pPr>
          </w:p>
        </w:tc>
      </w:tr>
      <w:tr w14:paraId="0425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3CE2656">
            <w:pPr>
              <w:spacing w:line="350" w:lineRule="exact"/>
              <w:jc w:val="center"/>
              <w:rPr>
                <w:rFonts w:ascii="宋体" w:hAnsi="宋体" w:cs="宋体"/>
                <w:b/>
                <w:bCs/>
                <w:sz w:val="18"/>
                <w:szCs w:val="18"/>
              </w:rPr>
            </w:pPr>
          </w:p>
        </w:tc>
        <w:tc>
          <w:tcPr>
            <w:tcW w:w="1980" w:type="dxa"/>
            <w:vMerge w:val="continue"/>
            <w:vAlign w:val="center"/>
          </w:tcPr>
          <w:p w14:paraId="56A186E2">
            <w:pPr>
              <w:pStyle w:val="68"/>
              <w:spacing w:line="380" w:lineRule="exact"/>
              <w:rPr>
                <w:rFonts w:ascii="宋体" w:hAnsi="宋体" w:cs="宋体"/>
                <w:kern w:val="0"/>
                <w:sz w:val="18"/>
                <w:szCs w:val="18"/>
                <w:lang w:val="zh-CN"/>
              </w:rPr>
            </w:pPr>
          </w:p>
        </w:tc>
        <w:tc>
          <w:tcPr>
            <w:tcW w:w="1380" w:type="dxa"/>
            <w:vAlign w:val="center"/>
          </w:tcPr>
          <w:p w14:paraId="0DC07D8C">
            <w:pPr>
              <w:pStyle w:val="68"/>
              <w:spacing w:line="380" w:lineRule="exact"/>
              <w:rPr>
                <w:rFonts w:ascii="宋体" w:hAnsi="宋体" w:cs="宋体"/>
                <w:kern w:val="0"/>
                <w:sz w:val="18"/>
                <w:szCs w:val="18"/>
                <w:lang w:bidi="ar"/>
              </w:rPr>
            </w:pPr>
            <w:r>
              <w:rPr>
                <w:rFonts w:hint="eastAsia" w:ascii="宋体" w:hAnsi="宋体" w:cs="宋体"/>
                <w:kern w:val="0"/>
                <w:sz w:val="18"/>
                <w:szCs w:val="18"/>
              </w:rPr>
              <w:t>管护费</w:t>
            </w:r>
          </w:p>
        </w:tc>
        <w:tc>
          <w:tcPr>
            <w:tcW w:w="960" w:type="dxa"/>
            <w:vAlign w:val="center"/>
          </w:tcPr>
          <w:p w14:paraId="2C9D177D">
            <w:pPr>
              <w:pStyle w:val="68"/>
              <w:spacing w:line="380" w:lineRule="exact"/>
              <w:rPr>
                <w:rFonts w:ascii="宋体" w:hAnsi="宋体" w:cs="宋体"/>
                <w:kern w:val="0"/>
                <w:sz w:val="18"/>
                <w:szCs w:val="18"/>
                <w:lang w:bidi="ar"/>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219ACFA8">
            <w:pPr>
              <w:pStyle w:val="68"/>
              <w:spacing w:line="380" w:lineRule="exact"/>
              <w:rPr>
                <w:rFonts w:ascii="宋体" w:hAnsi="宋体" w:cs="宋体"/>
                <w:kern w:val="0"/>
                <w:sz w:val="18"/>
                <w:szCs w:val="18"/>
                <w:lang w:bidi="ar"/>
              </w:rPr>
            </w:pPr>
            <w:r>
              <w:rPr>
                <w:rFonts w:hint="eastAsia" w:ascii="宋体" w:hAnsi="宋体" w:cs="宋体"/>
                <w:kern w:val="0"/>
                <w:sz w:val="18"/>
                <w:szCs w:val="18"/>
              </w:rPr>
              <w:t>38180</w:t>
            </w:r>
          </w:p>
        </w:tc>
        <w:tc>
          <w:tcPr>
            <w:tcW w:w="2087" w:type="dxa"/>
            <w:vAlign w:val="center"/>
          </w:tcPr>
          <w:p w14:paraId="4B1D312E">
            <w:pPr>
              <w:spacing w:line="38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39F480B0">
            <w:pPr>
              <w:pStyle w:val="68"/>
              <w:spacing w:line="380" w:lineRule="exact"/>
              <w:rPr>
                <w:rFonts w:ascii="宋体" w:hAnsi="宋体" w:cs="宋体"/>
                <w:kern w:val="0"/>
                <w:sz w:val="18"/>
                <w:szCs w:val="18"/>
                <w:lang w:bidi="ar"/>
              </w:rPr>
            </w:pPr>
            <w:r>
              <w:rPr>
                <w:rFonts w:hint="eastAsia" w:ascii="宋体" w:hAnsi="宋体" w:cs="宋体"/>
                <w:kern w:val="0"/>
                <w:sz w:val="18"/>
                <w:szCs w:val="18"/>
              </w:rPr>
              <w:t xml:space="preserve">0.40 </w:t>
            </w:r>
          </w:p>
        </w:tc>
        <w:tc>
          <w:tcPr>
            <w:tcW w:w="1410" w:type="dxa"/>
            <w:vAlign w:val="center"/>
          </w:tcPr>
          <w:p w14:paraId="73F9A4A5">
            <w:pPr>
              <w:widowControl/>
              <w:spacing w:line="380" w:lineRule="exact"/>
              <w:jc w:val="center"/>
              <w:rPr>
                <w:rFonts w:ascii="宋体" w:hAnsi="宋体" w:cs="宋体"/>
                <w:kern w:val="0"/>
                <w:sz w:val="18"/>
                <w:szCs w:val="18"/>
                <w:lang w:bidi="ar"/>
              </w:rPr>
            </w:pPr>
            <w:r>
              <w:rPr>
                <w:rFonts w:hint="eastAsia" w:ascii="宋体" w:hAnsi="宋体" w:cs="宋体"/>
                <w:kern w:val="0"/>
                <w:sz w:val="18"/>
                <w:szCs w:val="18"/>
                <w:lang w:bidi="ar"/>
              </w:rPr>
              <w:t>45816.00</w:t>
            </w:r>
          </w:p>
        </w:tc>
        <w:tc>
          <w:tcPr>
            <w:tcW w:w="1395" w:type="dxa"/>
            <w:vMerge w:val="continue"/>
            <w:vAlign w:val="center"/>
          </w:tcPr>
          <w:p w14:paraId="4B2E3D6F">
            <w:pPr>
              <w:spacing w:line="380" w:lineRule="exact"/>
              <w:jc w:val="center"/>
              <w:rPr>
                <w:rFonts w:ascii="宋体" w:hAnsi="宋体" w:cs="宋体"/>
                <w:sz w:val="18"/>
                <w:szCs w:val="18"/>
              </w:rPr>
            </w:pPr>
          </w:p>
        </w:tc>
        <w:tc>
          <w:tcPr>
            <w:tcW w:w="1546" w:type="dxa"/>
            <w:vMerge w:val="continue"/>
            <w:vAlign w:val="center"/>
          </w:tcPr>
          <w:p w14:paraId="47F7AFF4">
            <w:pPr>
              <w:spacing w:line="350" w:lineRule="exact"/>
              <w:jc w:val="center"/>
              <w:rPr>
                <w:rFonts w:ascii="宋体" w:hAnsi="宋体" w:cs="宋体"/>
                <w:sz w:val="18"/>
                <w:szCs w:val="18"/>
              </w:rPr>
            </w:pPr>
          </w:p>
        </w:tc>
      </w:tr>
      <w:tr w14:paraId="441E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026CD1B">
            <w:pPr>
              <w:spacing w:line="350" w:lineRule="exact"/>
              <w:jc w:val="center"/>
              <w:rPr>
                <w:rFonts w:ascii="宋体" w:hAnsi="宋体" w:cs="宋体"/>
                <w:b/>
                <w:bCs/>
                <w:sz w:val="18"/>
                <w:szCs w:val="18"/>
              </w:rPr>
            </w:pPr>
          </w:p>
        </w:tc>
        <w:tc>
          <w:tcPr>
            <w:tcW w:w="1980" w:type="dxa"/>
            <w:vAlign w:val="center"/>
          </w:tcPr>
          <w:p w14:paraId="2B97629F">
            <w:pPr>
              <w:pStyle w:val="68"/>
              <w:spacing w:line="380" w:lineRule="exact"/>
              <w:rPr>
                <w:rFonts w:ascii="宋体" w:hAnsi="宋体" w:cs="宋体"/>
                <w:kern w:val="0"/>
                <w:sz w:val="18"/>
                <w:szCs w:val="18"/>
                <w:lang w:val="zh-CN"/>
              </w:rPr>
            </w:pPr>
            <w:r>
              <w:rPr>
                <w:rFonts w:hint="eastAsia" w:ascii="宋体" w:hAnsi="宋体" w:cs="宋体"/>
                <w:kern w:val="0"/>
                <w:sz w:val="18"/>
                <w:szCs w:val="18"/>
              </w:rPr>
              <w:t>基本预备费</w:t>
            </w:r>
          </w:p>
        </w:tc>
        <w:tc>
          <w:tcPr>
            <w:tcW w:w="1380" w:type="dxa"/>
            <w:vAlign w:val="center"/>
          </w:tcPr>
          <w:p w14:paraId="69AF311F">
            <w:pPr>
              <w:pStyle w:val="68"/>
              <w:spacing w:line="380" w:lineRule="exact"/>
              <w:rPr>
                <w:rFonts w:ascii="宋体" w:hAnsi="宋体" w:cs="宋体"/>
                <w:kern w:val="0"/>
                <w:sz w:val="18"/>
                <w:szCs w:val="18"/>
              </w:rPr>
            </w:pPr>
            <w:r>
              <w:rPr>
                <w:rFonts w:hint="eastAsia" w:ascii="宋体" w:hAnsi="宋体" w:cs="宋体"/>
                <w:kern w:val="0"/>
                <w:sz w:val="18"/>
                <w:szCs w:val="18"/>
              </w:rPr>
              <w:t>基本预备费</w:t>
            </w:r>
          </w:p>
        </w:tc>
        <w:tc>
          <w:tcPr>
            <w:tcW w:w="960" w:type="dxa"/>
            <w:vAlign w:val="center"/>
          </w:tcPr>
          <w:p w14:paraId="00FC576B">
            <w:pPr>
              <w:pStyle w:val="68"/>
              <w:spacing w:line="380" w:lineRule="exact"/>
              <w:rPr>
                <w:rFonts w:ascii="宋体" w:hAnsi="宋体" w:cs="宋体"/>
                <w:sz w:val="18"/>
                <w:szCs w:val="18"/>
                <w:lang w:val="zh-CN"/>
              </w:rPr>
            </w:pPr>
            <w:r>
              <w:rPr>
                <w:rFonts w:hint="eastAsia" w:ascii="宋体" w:hAnsi="宋体" w:cs="宋体"/>
                <w:kern w:val="0"/>
                <w:sz w:val="18"/>
                <w:szCs w:val="18"/>
                <w:lang w:val="zh-CN"/>
              </w:rPr>
              <w:t>元</w:t>
            </w:r>
          </w:p>
        </w:tc>
        <w:tc>
          <w:tcPr>
            <w:tcW w:w="1220" w:type="dxa"/>
            <w:vAlign w:val="center"/>
          </w:tcPr>
          <w:p w14:paraId="6BB25F96">
            <w:pPr>
              <w:spacing w:line="380" w:lineRule="exact"/>
              <w:jc w:val="center"/>
              <w:rPr>
                <w:rFonts w:ascii="宋体" w:hAnsi="宋体" w:cs="宋体"/>
                <w:kern w:val="0"/>
                <w:sz w:val="18"/>
                <w:szCs w:val="18"/>
              </w:rPr>
            </w:pPr>
            <w:r>
              <w:rPr>
                <w:rFonts w:hint="eastAsia" w:ascii="宋体" w:hAnsi="宋体" w:cs="宋体"/>
                <w:sz w:val="18"/>
                <w:szCs w:val="18"/>
              </w:rPr>
              <w:t>4265241.13</w:t>
            </w:r>
          </w:p>
        </w:tc>
        <w:tc>
          <w:tcPr>
            <w:tcW w:w="2087" w:type="dxa"/>
            <w:vAlign w:val="center"/>
          </w:tcPr>
          <w:p w14:paraId="3509F4C8">
            <w:pPr>
              <w:spacing w:line="380" w:lineRule="exact"/>
              <w:jc w:val="center"/>
              <w:rPr>
                <w:rFonts w:ascii="宋体" w:hAnsi="宋体" w:cs="宋体"/>
                <w:sz w:val="18"/>
                <w:szCs w:val="18"/>
              </w:rPr>
            </w:pPr>
            <w:r>
              <w:rPr>
                <w:rFonts w:hint="eastAsia" w:ascii="宋体" w:hAnsi="宋体" w:cs="宋体"/>
                <w:sz w:val="18"/>
                <w:szCs w:val="18"/>
              </w:rPr>
              <w:t>/</w:t>
            </w:r>
          </w:p>
        </w:tc>
        <w:tc>
          <w:tcPr>
            <w:tcW w:w="900" w:type="dxa"/>
            <w:vAlign w:val="center"/>
          </w:tcPr>
          <w:p w14:paraId="5A006243">
            <w:pPr>
              <w:spacing w:line="380" w:lineRule="exact"/>
              <w:jc w:val="center"/>
              <w:rPr>
                <w:rFonts w:ascii="宋体" w:hAnsi="宋体" w:cs="宋体"/>
                <w:kern w:val="0"/>
                <w:sz w:val="18"/>
                <w:szCs w:val="18"/>
              </w:rPr>
            </w:pPr>
            <w:r>
              <w:rPr>
                <w:rFonts w:hint="eastAsia" w:ascii="宋体" w:hAnsi="宋体" w:cs="宋体"/>
                <w:kern w:val="0"/>
                <w:sz w:val="18"/>
                <w:szCs w:val="18"/>
              </w:rPr>
              <w:t>3%</w:t>
            </w:r>
          </w:p>
        </w:tc>
        <w:tc>
          <w:tcPr>
            <w:tcW w:w="1410" w:type="dxa"/>
            <w:vAlign w:val="center"/>
          </w:tcPr>
          <w:p w14:paraId="5BC69ABA">
            <w:pPr>
              <w:spacing w:line="380" w:lineRule="exact"/>
              <w:jc w:val="center"/>
              <w:rPr>
                <w:rFonts w:ascii="宋体" w:hAnsi="宋体" w:cs="宋体"/>
                <w:kern w:val="0"/>
                <w:sz w:val="18"/>
                <w:szCs w:val="18"/>
                <w:lang w:bidi="ar"/>
              </w:rPr>
            </w:pPr>
            <w:r>
              <w:rPr>
                <w:rFonts w:hint="eastAsia" w:ascii="宋体" w:hAnsi="宋体" w:cs="宋体"/>
                <w:sz w:val="18"/>
                <w:szCs w:val="18"/>
              </w:rPr>
              <w:t>127957.23</w:t>
            </w:r>
          </w:p>
        </w:tc>
        <w:tc>
          <w:tcPr>
            <w:tcW w:w="1395" w:type="dxa"/>
            <w:vAlign w:val="center"/>
          </w:tcPr>
          <w:p w14:paraId="6D2AAB1B">
            <w:pPr>
              <w:spacing w:line="380" w:lineRule="exact"/>
              <w:jc w:val="center"/>
              <w:rPr>
                <w:rFonts w:ascii="宋体" w:hAnsi="宋体" w:cs="宋体"/>
                <w:sz w:val="18"/>
                <w:szCs w:val="18"/>
              </w:rPr>
            </w:pPr>
            <w:r>
              <w:rPr>
                <w:rFonts w:hint="eastAsia" w:ascii="宋体" w:hAnsi="宋体" w:cs="宋体"/>
                <w:sz w:val="18"/>
                <w:szCs w:val="18"/>
              </w:rPr>
              <w:t>127957.23</w:t>
            </w:r>
          </w:p>
        </w:tc>
        <w:tc>
          <w:tcPr>
            <w:tcW w:w="1546" w:type="dxa"/>
            <w:vMerge w:val="continue"/>
            <w:vAlign w:val="center"/>
          </w:tcPr>
          <w:p w14:paraId="18F32D56">
            <w:pPr>
              <w:spacing w:line="350" w:lineRule="exact"/>
              <w:jc w:val="center"/>
              <w:rPr>
                <w:rFonts w:ascii="宋体" w:hAnsi="宋体" w:cs="宋体"/>
                <w:sz w:val="18"/>
                <w:szCs w:val="18"/>
              </w:rPr>
            </w:pPr>
          </w:p>
        </w:tc>
      </w:tr>
      <w:tr w14:paraId="294E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85" w:type="dxa"/>
            <w:vMerge w:val="restart"/>
            <w:vAlign w:val="center"/>
          </w:tcPr>
          <w:p w14:paraId="744C1B94">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第</w:t>
            </w:r>
            <w:r>
              <w:rPr>
                <w:rFonts w:hint="eastAsia" w:ascii="宋体" w:hAnsi="宋体" w:cs="宋体"/>
                <w:kern w:val="0"/>
                <w:sz w:val="18"/>
                <w:szCs w:val="18"/>
              </w:rPr>
              <w:t>25</w:t>
            </w:r>
            <w:r>
              <w:rPr>
                <w:rFonts w:hint="eastAsia" w:ascii="宋体" w:hAnsi="宋体" w:cs="宋体"/>
                <w:kern w:val="0"/>
                <w:sz w:val="18"/>
                <w:szCs w:val="18"/>
                <w:lang w:val="zh-CN"/>
              </w:rPr>
              <w:t>年</w:t>
            </w:r>
          </w:p>
        </w:tc>
        <w:tc>
          <w:tcPr>
            <w:tcW w:w="1980" w:type="dxa"/>
            <w:vMerge w:val="restart"/>
            <w:vAlign w:val="center"/>
          </w:tcPr>
          <w:p w14:paraId="26CAF4BA">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监测与管护费</w:t>
            </w:r>
          </w:p>
        </w:tc>
        <w:tc>
          <w:tcPr>
            <w:tcW w:w="1380" w:type="dxa"/>
            <w:vAlign w:val="center"/>
          </w:tcPr>
          <w:p w14:paraId="531B5611">
            <w:pPr>
              <w:pStyle w:val="68"/>
              <w:spacing w:line="380" w:lineRule="exact"/>
              <w:rPr>
                <w:rFonts w:ascii="宋体" w:hAnsi="宋体" w:cs="宋体"/>
                <w:kern w:val="0"/>
                <w:sz w:val="18"/>
                <w:szCs w:val="18"/>
              </w:rPr>
            </w:pPr>
            <w:r>
              <w:rPr>
                <w:rFonts w:hint="eastAsia" w:ascii="宋体" w:hAnsi="宋体" w:cs="宋体"/>
                <w:kern w:val="0"/>
                <w:sz w:val="18"/>
                <w:szCs w:val="18"/>
                <w:lang w:val="zh-CN"/>
              </w:rPr>
              <w:t>监测费</w:t>
            </w:r>
          </w:p>
        </w:tc>
        <w:tc>
          <w:tcPr>
            <w:tcW w:w="960" w:type="dxa"/>
            <w:vAlign w:val="center"/>
          </w:tcPr>
          <w:p w14:paraId="5AC1A37D">
            <w:pPr>
              <w:pStyle w:val="68"/>
              <w:spacing w:line="380" w:lineRule="exact"/>
              <w:rPr>
                <w:rFonts w:ascii="宋体" w:hAnsi="宋体" w:cs="宋体"/>
                <w:kern w:val="0"/>
                <w:sz w:val="18"/>
                <w:szCs w:val="18"/>
              </w:rPr>
            </w:pPr>
            <w:r>
              <w:rPr>
                <w:rFonts w:hint="eastAsia" w:ascii="宋体" w:hAnsi="宋体" w:cs="宋体"/>
                <w:kern w:val="0"/>
                <w:sz w:val="18"/>
                <w:szCs w:val="18"/>
                <w:lang w:val="zh-CN"/>
              </w:rPr>
              <w:t>元/年</w:t>
            </w:r>
          </w:p>
        </w:tc>
        <w:tc>
          <w:tcPr>
            <w:tcW w:w="1220" w:type="dxa"/>
            <w:vAlign w:val="center"/>
          </w:tcPr>
          <w:p w14:paraId="51A9E008">
            <w:pPr>
              <w:pStyle w:val="68"/>
              <w:spacing w:line="380" w:lineRule="exact"/>
              <w:rPr>
                <w:rFonts w:ascii="宋体" w:hAnsi="宋体" w:cs="宋体"/>
                <w:kern w:val="0"/>
                <w:sz w:val="18"/>
                <w:szCs w:val="18"/>
              </w:rPr>
            </w:pPr>
            <w:r>
              <w:rPr>
                <w:rFonts w:hint="eastAsia" w:ascii="宋体" w:hAnsi="宋体" w:cs="宋体"/>
                <w:kern w:val="0"/>
                <w:sz w:val="18"/>
                <w:szCs w:val="18"/>
              </w:rPr>
              <w:t>1</w:t>
            </w:r>
          </w:p>
        </w:tc>
        <w:tc>
          <w:tcPr>
            <w:tcW w:w="2087" w:type="dxa"/>
            <w:vAlign w:val="center"/>
          </w:tcPr>
          <w:p w14:paraId="7D0462C7">
            <w:pPr>
              <w:pStyle w:val="68"/>
              <w:spacing w:line="38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2C4E5E43">
            <w:pPr>
              <w:pStyle w:val="68"/>
              <w:spacing w:line="380" w:lineRule="exact"/>
              <w:rPr>
                <w:rFonts w:ascii="宋体" w:hAnsi="宋体" w:cs="宋体"/>
                <w:kern w:val="0"/>
                <w:sz w:val="18"/>
                <w:szCs w:val="18"/>
              </w:rPr>
            </w:pPr>
            <w:r>
              <w:rPr>
                <w:rFonts w:hint="eastAsia" w:ascii="宋体" w:hAnsi="宋体" w:cs="宋体"/>
                <w:kern w:val="0"/>
                <w:sz w:val="18"/>
                <w:szCs w:val="18"/>
              </w:rPr>
              <w:t>3000</w:t>
            </w:r>
          </w:p>
        </w:tc>
        <w:tc>
          <w:tcPr>
            <w:tcW w:w="1410" w:type="dxa"/>
            <w:vAlign w:val="center"/>
          </w:tcPr>
          <w:p w14:paraId="5582EE74">
            <w:pPr>
              <w:pStyle w:val="68"/>
              <w:spacing w:line="380" w:lineRule="exact"/>
              <w:rPr>
                <w:rFonts w:ascii="宋体" w:hAnsi="宋体" w:cs="宋体"/>
                <w:kern w:val="0"/>
                <w:sz w:val="18"/>
                <w:szCs w:val="18"/>
              </w:rPr>
            </w:pPr>
            <w:r>
              <w:rPr>
                <w:rFonts w:hint="eastAsia" w:ascii="宋体" w:hAnsi="宋体" w:cs="宋体"/>
                <w:kern w:val="0"/>
                <w:sz w:val="18"/>
                <w:szCs w:val="18"/>
              </w:rPr>
              <w:t>3000.00</w:t>
            </w:r>
          </w:p>
        </w:tc>
        <w:tc>
          <w:tcPr>
            <w:tcW w:w="1395" w:type="dxa"/>
            <w:vMerge w:val="restart"/>
            <w:vAlign w:val="center"/>
          </w:tcPr>
          <w:p w14:paraId="1B02C83C">
            <w:pPr>
              <w:spacing w:line="380" w:lineRule="exact"/>
              <w:jc w:val="center"/>
              <w:rPr>
                <w:rFonts w:ascii="宋体" w:hAnsi="宋体" w:cs="宋体"/>
                <w:sz w:val="18"/>
                <w:szCs w:val="18"/>
              </w:rPr>
            </w:pPr>
            <w:r>
              <w:rPr>
                <w:rFonts w:hint="eastAsia" w:ascii="宋体" w:hAnsi="宋体" w:cs="宋体"/>
                <w:sz w:val="18"/>
                <w:szCs w:val="18"/>
              </w:rPr>
              <w:t>114764.80</w:t>
            </w:r>
          </w:p>
        </w:tc>
        <w:tc>
          <w:tcPr>
            <w:tcW w:w="1546" w:type="dxa"/>
            <w:vMerge w:val="restart"/>
            <w:vAlign w:val="center"/>
          </w:tcPr>
          <w:p w14:paraId="54C87572">
            <w:pPr>
              <w:spacing w:line="380" w:lineRule="exact"/>
              <w:jc w:val="center"/>
              <w:rPr>
                <w:rFonts w:ascii="宋体" w:hAnsi="宋体" w:cs="宋体"/>
                <w:sz w:val="18"/>
                <w:szCs w:val="18"/>
              </w:rPr>
            </w:pPr>
            <w:r>
              <w:rPr>
                <w:rFonts w:hint="eastAsia" w:ascii="宋体" w:hAnsi="宋体" w:cs="宋体"/>
                <w:sz w:val="18"/>
                <w:szCs w:val="18"/>
              </w:rPr>
              <w:t>114764.80</w:t>
            </w:r>
          </w:p>
        </w:tc>
      </w:tr>
      <w:tr w14:paraId="6F8B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41B0D9B9">
            <w:pPr>
              <w:pStyle w:val="68"/>
              <w:spacing w:line="380" w:lineRule="exact"/>
              <w:rPr>
                <w:rFonts w:ascii="宋体" w:hAnsi="宋体" w:cs="宋体"/>
                <w:kern w:val="0"/>
                <w:sz w:val="18"/>
                <w:szCs w:val="18"/>
                <w:lang w:val="zh-CN"/>
              </w:rPr>
            </w:pPr>
          </w:p>
        </w:tc>
        <w:tc>
          <w:tcPr>
            <w:tcW w:w="1980" w:type="dxa"/>
            <w:vMerge w:val="continue"/>
            <w:vAlign w:val="center"/>
          </w:tcPr>
          <w:p w14:paraId="389D7635">
            <w:pPr>
              <w:pStyle w:val="68"/>
              <w:spacing w:line="380" w:lineRule="exact"/>
              <w:rPr>
                <w:rFonts w:ascii="宋体" w:hAnsi="宋体" w:cs="宋体"/>
                <w:kern w:val="0"/>
                <w:sz w:val="18"/>
                <w:szCs w:val="18"/>
                <w:lang w:val="zh-CN"/>
              </w:rPr>
            </w:pPr>
          </w:p>
        </w:tc>
        <w:tc>
          <w:tcPr>
            <w:tcW w:w="1380" w:type="dxa"/>
            <w:vAlign w:val="center"/>
          </w:tcPr>
          <w:p w14:paraId="0BCCAD98">
            <w:pPr>
              <w:pStyle w:val="68"/>
              <w:spacing w:line="380" w:lineRule="exact"/>
              <w:rPr>
                <w:rFonts w:ascii="宋体" w:hAnsi="宋体" w:cs="宋体"/>
                <w:kern w:val="0"/>
                <w:sz w:val="18"/>
                <w:szCs w:val="18"/>
              </w:rPr>
            </w:pPr>
            <w:r>
              <w:rPr>
                <w:rFonts w:hint="eastAsia" w:ascii="宋体" w:hAnsi="宋体" w:cs="宋体"/>
                <w:kern w:val="0"/>
                <w:sz w:val="18"/>
                <w:szCs w:val="18"/>
              </w:rPr>
              <w:t>管护费</w:t>
            </w:r>
          </w:p>
        </w:tc>
        <w:tc>
          <w:tcPr>
            <w:tcW w:w="960" w:type="dxa"/>
            <w:vAlign w:val="center"/>
          </w:tcPr>
          <w:p w14:paraId="462C47A2">
            <w:pPr>
              <w:pStyle w:val="68"/>
              <w:spacing w:line="380" w:lineRule="exact"/>
              <w:rPr>
                <w:rFonts w:ascii="宋体" w:hAnsi="宋体" w:cs="宋体"/>
                <w:kern w:val="0"/>
                <w:sz w:val="18"/>
                <w:szCs w:val="18"/>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2BC4DA29">
            <w:pPr>
              <w:pStyle w:val="68"/>
              <w:spacing w:line="380" w:lineRule="exact"/>
              <w:rPr>
                <w:rFonts w:ascii="宋体" w:hAnsi="宋体" w:cs="宋体"/>
                <w:kern w:val="0"/>
                <w:sz w:val="18"/>
                <w:szCs w:val="18"/>
              </w:rPr>
            </w:pPr>
            <w:r>
              <w:rPr>
                <w:rFonts w:hint="eastAsia" w:ascii="宋体" w:hAnsi="宋体" w:cs="宋体"/>
                <w:kern w:val="0"/>
                <w:sz w:val="18"/>
                <w:szCs w:val="18"/>
              </w:rPr>
              <w:t>279412</w:t>
            </w:r>
          </w:p>
        </w:tc>
        <w:tc>
          <w:tcPr>
            <w:tcW w:w="2087" w:type="dxa"/>
            <w:vAlign w:val="center"/>
          </w:tcPr>
          <w:p w14:paraId="39F2153C">
            <w:pPr>
              <w:pStyle w:val="68"/>
              <w:spacing w:line="38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17257D6F">
            <w:pPr>
              <w:pStyle w:val="68"/>
              <w:spacing w:line="380" w:lineRule="exact"/>
              <w:rPr>
                <w:rFonts w:ascii="宋体" w:hAnsi="宋体" w:cs="宋体"/>
                <w:kern w:val="0"/>
                <w:sz w:val="18"/>
                <w:szCs w:val="18"/>
              </w:rPr>
            </w:pPr>
            <w:r>
              <w:rPr>
                <w:rFonts w:hint="eastAsia" w:ascii="宋体" w:hAnsi="宋体" w:cs="宋体"/>
                <w:kern w:val="0"/>
                <w:sz w:val="18"/>
                <w:szCs w:val="18"/>
              </w:rPr>
              <w:t xml:space="preserve">0.40 </w:t>
            </w:r>
          </w:p>
        </w:tc>
        <w:tc>
          <w:tcPr>
            <w:tcW w:w="1410" w:type="dxa"/>
            <w:vAlign w:val="center"/>
          </w:tcPr>
          <w:p w14:paraId="1449CE9D">
            <w:pPr>
              <w:pStyle w:val="68"/>
              <w:spacing w:line="380" w:lineRule="exact"/>
              <w:rPr>
                <w:rFonts w:ascii="宋体" w:hAnsi="宋体" w:cs="宋体"/>
                <w:kern w:val="0"/>
                <w:sz w:val="18"/>
                <w:szCs w:val="18"/>
              </w:rPr>
            </w:pPr>
            <w:r>
              <w:rPr>
                <w:rFonts w:hint="eastAsia" w:ascii="宋体" w:hAnsi="宋体" w:cs="宋体"/>
                <w:kern w:val="0"/>
                <w:sz w:val="18"/>
                <w:szCs w:val="18"/>
              </w:rPr>
              <w:t>111764.80</w:t>
            </w:r>
          </w:p>
        </w:tc>
        <w:tc>
          <w:tcPr>
            <w:tcW w:w="1395" w:type="dxa"/>
            <w:vMerge w:val="continue"/>
            <w:vAlign w:val="center"/>
          </w:tcPr>
          <w:p w14:paraId="6E8814DB">
            <w:pPr>
              <w:spacing w:line="380" w:lineRule="exact"/>
              <w:jc w:val="center"/>
              <w:rPr>
                <w:rFonts w:ascii="宋体" w:hAnsi="宋体" w:cs="宋体"/>
                <w:sz w:val="18"/>
                <w:szCs w:val="18"/>
              </w:rPr>
            </w:pPr>
          </w:p>
        </w:tc>
        <w:tc>
          <w:tcPr>
            <w:tcW w:w="1546" w:type="dxa"/>
            <w:vMerge w:val="continue"/>
            <w:vAlign w:val="center"/>
          </w:tcPr>
          <w:p w14:paraId="7594FBC2">
            <w:pPr>
              <w:spacing w:line="380" w:lineRule="exact"/>
              <w:jc w:val="center"/>
              <w:rPr>
                <w:rFonts w:ascii="宋体" w:hAnsi="宋体" w:cs="宋体"/>
                <w:sz w:val="18"/>
                <w:szCs w:val="18"/>
              </w:rPr>
            </w:pPr>
          </w:p>
        </w:tc>
      </w:tr>
      <w:tr w14:paraId="0A30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4AFF11FE">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第</w:t>
            </w:r>
            <w:r>
              <w:rPr>
                <w:rFonts w:hint="eastAsia" w:ascii="宋体" w:hAnsi="宋体" w:cs="宋体"/>
                <w:kern w:val="0"/>
                <w:sz w:val="18"/>
                <w:szCs w:val="18"/>
              </w:rPr>
              <w:t>26</w:t>
            </w:r>
            <w:r>
              <w:rPr>
                <w:rFonts w:hint="eastAsia" w:ascii="宋体" w:hAnsi="宋体" w:cs="宋体"/>
                <w:kern w:val="0"/>
                <w:sz w:val="18"/>
                <w:szCs w:val="18"/>
                <w:lang w:val="zh-CN"/>
              </w:rPr>
              <w:t>年</w:t>
            </w:r>
          </w:p>
        </w:tc>
        <w:tc>
          <w:tcPr>
            <w:tcW w:w="1980" w:type="dxa"/>
            <w:vMerge w:val="restart"/>
            <w:vAlign w:val="center"/>
          </w:tcPr>
          <w:p w14:paraId="366229FF">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监测与管护费</w:t>
            </w:r>
          </w:p>
        </w:tc>
        <w:tc>
          <w:tcPr>
            <w:tcW w:w="1380" w:type="dxa"/>
            <w:vAlign w:val="center"/>
          </w:tcPr>
          <w:p w14:paraId="6EF1E49D">
            <w:pPr>
              <w:pStyle w:val="68"/>
              <w:spacing w:line="380" w:lineRule="exact"/>
              <w:rPr>
                <w:rFonts w:ascii="宋体" w:hAnsi="宋体" w:cs="宋体"/>
                <w:kern w:val="0"/>
                <w:sz w:val="18"/>
                <w:szCs w:val="18"/>
              </w:rPr>
            </w:pPr>
            <w:r>
              <w:rPr>
                <w:rFonts w:hint="eastAsia" w:ascii="宋体" w:hAnsi="宋体" w:cs="宋体"/>
                <w:kern w:val="0"/>
                <w:sz w:val="18"/>
                <w:szCs w:val="18"/>
                <w:lang w:val="zh-CN"/>
              </w:rPr>
              <w:t>监测费</w:t>
            </w:r>
          </w:p>
        </w:tc>
        <w:tc>
          <w:tcPr>
            <w:tcW w:w="960" w:type="dxa"/>
            <w:vAlign w:val="center"/>
          </w:tcPr>
          <w:p w14:paraId="50DC5817">
            <w:pPr>
              <w:pStyle w:val="68"/>
              <w:spacing w:line="380" w:lineRule="exact"/>
              <w:rPr>
                <w:rFonts w:ascii="宋体" w:hAnsi="宋体" w:cs="宋体"/>
                <w:sz w:val="18"/>
                <w:szCs w:val="18"/>
                <w:lang w:val="zh-CN"/>
              </w:rPr>
            </w:pPr>
            <w:r>
              <w:rPr>
                <w:rFonts w:hint="eastAsia" w:ascii="宋体" w:hAnsi="宋体" w:cs="宋体"/>
                <w:kern w:val="0"/>
                <w:sz w:val="18"/>
                <w:szCs w:val="18"/>
                <w:lang w:val="zh-CN"/>
              </w:rPr>
              <w:t>元/年</w:t>
            </w:r>
          </w:p>
        </w:tc>
        <w:tc>
          <w:tcPr>
            <w:tcW w:w="1220" w:type="dxa"/>
            <w:vAlign w:val="center"/>
          </w:tcPr>
          <w:p w14:paraId="302C4A57">
            <w:pPr>
              <w:pStyle w:val="68"/>
              <w:spacing w:line="380" w:lineRule="exact"/>
              <w:rPr>
                <w:rFonts w:ascii="宋体" w:hAnsi="宋体" w:cs="宋体"/>
                <w:kern w:val="0"/>
                <w:sz w:val="18"/>
                <w:szCs w:val="18"/>
              </w:rPr>
            </w:pPr>
            <w:r>
              <w:rPr>
                <w:rFonts w:hint="eastAsia" w:ascii="宋体" w:hAnsi="宋体" w:cs="宋体"/>
                <w:kern w:val="0"/>
                <w:sz w:val="18"/>
                <w:szCs w:val="18"/>
              </w:rPr>
              <w:t>1</w:t>
            </w:r>
          </w:p>
        </w:tc>
        <w:tc>
          <w:tcPr>
            <w:tcW w:w="2087" w:type="dxa"/>
            <w:vAlign w:val="center"/>
          </w:tcPr>
          <w:p w14:paraId="2E2CB93C">
            <w:pPr>
              <w:pStyle w:val="68"/>
              <w:spacing w:line="38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04CAED2C">
            <w:pPr>
              <w:pStyle w:val="68"/>
              <w:spacing w:line="380" w:lineRule="exact"/>
              <w:rPr>
                <w:rFonts w:ascii="宋体" w:hAnsi="宋体" w:cs="宋体"/>
                <w:kern w:val="0"/>
                <w:sz w:val="18"/>
                <w:szCs w:val="18"/>
              </w:rPr>
            </w:pPr>
            <w:r>
              <w:rPr>
                <w:rFonts w:hint="eastAsia" w:ascii="宋体" w:hAnsi="宋体" w:cs="宋体"/>
                <w:kern w:val="0"/>
                <w:sz w:val="18"/>
                <w:szCs w:val="18"/>
              </w:rPr>
              <w:t>3000</w:t>
            </w:r>
          </w:p>
        </w:tc>
        <w:tc>
          <w:tcPr>
            <w:tcW w:w="1410" w:type="dxa"/>
            <w:vAlign w:val="center"/>
          </w:tcPr>
          <w:p w14:paraId="77F95133">
            <w:pPr>
              <w:pStyle w:val="68"/>
              <w:spacing w:line="380" w:lineRule="exact"/>
              <w:rPr>
                <w:rFonts w:ascii="宋体" w:hAnsi="宋体" w:cs="宋体"/>
                <w:kern w:val="0"/>
                <w:sz w:val="18"/>
                <w:szCs w:val="18"/>
              </w:rPr>
            </w:pPr>
            <w:r>
              <w:rPr>
                <w:rFonts w:hint="eastAsia" w:ascii="宋体" w:hAnsi="宋体" w:cs="宋体"/>
                <w:kern w:val="0"/>
                <w:sz w:val="18"/>
                <w:szCs w:val="18"/>
              </w:rPr>
              <w:t>3000.00</w:t>
            </w:r>
          </w:p>
        </w:tc>
        <w:tc>
          <w:tcPr>
            <w:tcW w:w="1395" w:type="dxa"/>
            <w:vMerge w:val="restart"/>
            <w:vAlign w:val="center"/>
          </w:tcPr>
          <w:p w14:paraId="32AD15C7">
            <w:pPr>
              <w:spacing w:line="380" w:lineRule="exact"/>
              <w:jc w:val="center"/>
              <w:rPr>
                <w:rFonts w:ascii="宋体" w:hAnsi="宋体" w:cs="宋体"/>
                <w:sz w:val="18"/>
                <w:szCs w:val="18"/>
              </w:rPr>
            </w:pPr>
            <w:r>
              <w:rPr>
                <w:rFonts w:hint="eastAsia" w:ascii="宋体" w:hAnsi="宋体" w:cs="宋体"/>
                <w:sz w:val="18"/>
                <w:szCs w:val="18"/>
              </w:rPr>
              <w:t>114764.80</w:t>
            </w:r>
          </w:p>
        </w:tc>
        <w:tc>
          <w:tcPr>
            <w:tcW w:w="1546" w:type="dxa"/>
            <w:vMerge w:val="restart"/>
            <w:vAlign w:val="center"/>
          </w:tcPr>
          <w:p w14:paraId="35293DB3">
            <w:pPr>
              <w:spacing w:line="380" w:lineRule="exact"/>
              <w:jc w:val="center"/>
            </w:pPr>
            <w:r>
              <w:rPr>
                <w:rFonts w:hint="eastAsia" w:ascii="宋体" w:hAnsi="宋体" w:cs="宋体"/>
                <w:sz w:val="18"/>
                <w:szCs w:val="18"/>
              </w:rPr>
              <w:t>114764.80</w:t>
            </w:r>
          </w:p>
        </w:tc>
      </w:tr>
      <w:tr w14:paraId="07D8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0AE90119">
            <w:pPr>
              <w:pStyle w:val="68"/>
              <w:spacing w:line="380" w:lineRule="exact"/>
              <w:rPr>
                <w:rFonts w:ascii="宋体" w:hAnsi="宋体" w:cs="宋体"/>
                <w:kern w:val="0"/>
                <w:sz w:val="18"/>
                <w:szCs w:val="18"/>
                <w:lang w:val="zh-CN"/>
              </w:rPr>
            </w:pPr>
          </w:p>
        </w:tc>
        <w:tc>
          <w:tcPr>
            <w:tcW w:w="1980" w:type="dxa"/>
            <w:vMerge w:val="continue"/>
            <w:vAlign w:val="center"/>
          </w:tcPr>
          <w:p w14:paraId="27DBC37F">
            <w:pPr>
              <w:pStyle w:val="68"/>
              <w:spacing w:line="380" w:lineRule="exact"/>
              <w:rPr>
                <w:rFonts w:ascii="宋体" w:hAnsi="宋体" w:cs="宋体"/>
                <w:kern w:val="0"/>
                <w:sz w:val="18"/>
                <w:szCs w:val="18"/>
                <w:lang w:val="zh-CN"/>
              </w:rPr>
            </w:pPr>
          </w:p>
        </w:tc>
        <w:tc>
          <w:tcPr>
            <w:tcW w:w="1380" w:type="dxa"/>
            <w:vAlign w:val="center"/>
          </w:tcPr>
          <w:p w14:paraId="34E7A772">
            <w:pPr>
              <w:pStyle w:val="68"/>
              <w:spacing w:line="380" w:lineRule="exact"/>
              <w:rPr>
                <w:rFonts w:ascii="宋体" w:hAnsi="宋体" w:cs="宋体"/>
                <w:kern w:val="0"/>
                <w:sz w:val="18"/>
                <w:szCs w:val="18"/>
              </w:rPr>
            </w:pPr>
            <w:r>
              <w:rPr>
                <w:rFonts w:hint="eastAsia" w:ascii="宋体" w:hAnsi="宋体" w:cs="宋体"/>
                <w:kern w:val="0"/>
                <w:sz w:val="18"/>
                <w:szCs w:val="18"/>
              </w:rPr>
              <w:t>管护费</w:t>
            </w:r>
          </w:p>
        </w:tc>
        <w:tc>
          <w:tcPr>
            <w:tcW w:w="960" w:type="dxa"/>
            <w:vAlign w:val="center"/>
          </w:tcPr>
          <w:p w14:paraId="360F7EC1">
            <w:pPr>
              <w:pStyle w:val="68"/>
              <w:spacing w:line="380" w:lineRule="exact"/>
              <w:rPr>
                <w:rFonts w:ascii="宋体" w:hAnsi="宋体" w:cs="宋体"/>
                <w:sz w:val="18"/>
                <w:szCs w:val="18"/>
                <w:lang w:val="zh-CN"/>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0B7E90C0">
            <w:pPr>
              <w:pStyle w:val="68"/>
              <w:spacing w:line="380" w:lineRule="exact"/>
              <w:rPr>
                <w:rFonts w:ascii="宋体" w:hAnsi="宋体" w:cs="宋体"/>
                <w:kern w:val="0"/>
                <w:sz w:val="18"/>
                <w:szCs w:val="18"/>
              </w:rPr>
            </w:pPr>
            <w:r>
              <w:rPr>
                <w:rFonts w:hint="eastAsia" w:ascii="宋体" w:hAnsi="宋体" w:cs="宋体"/>
                <w:kern w:val="0"/>
                <w:sz w:val="18"/>
                <w:szCs w:val="18"/>
              </w:rPr>
              <w:t>279412</w:t>
            </w:r>
          </w:p>
        </w:tc>
        <w:tc>
          <w:tcPr>
            <w:tcW w:w="2087" w:type="dxa"/>
            <w:vAlign w:val="center"/>
          </w:tcPr>
          <w:p w14:paraId="1183D90A">
            <w:pPr>
              <w:pStyle w:val="68"/>
              <w:spacing w:line="38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0A2A0C75">
            <w:pPr>
              <w:pStyle w:val="68"/>
              <w:spacing w:line="380" w:lineRule="exact"/>
              <w:rPr>
                <w:rFonts w:ascii="宋体" w:hAnsi="宋体" w:cs="宋体"/>
                <w:kern w:val="0"/>
                <w:sz w:val="18"/>
                <w:szCs w:val="18"/>
              </w:rPr>
            </w:pPr>
            <w:r>
              <w:rPr>
                <w:rFonts w:hint="eastAsia" w:ascii="宋体" w:hAnsi="宋体" w:cs="宋体"/>
                <w:kern w:val="0"/>
                <w:sz w:val="18"/>
                <w:szCs w:val="18"/>
              </w:rPr>
              <w:t xml:space="preserve">0.40 </w:t>
            </w:r>
          </w:p>
        </w:tc>
        <w:tc>
          <w:tcPr>
            <w:tcW w:w="1410" w:type="dxa"/>
            <w:vAlign w:val="center"/>
          </w:tcPr>
          <w:p w14:paraId="0A2CA459">
            <w:pPr>
              <w:pStyle w:val="68"/>
              <w:spacing w:line="380" w:lineRule="exact"/>
              <w:rPr>
                <w:rFonts w:ascii="宋体" w:hAnsi="宋体" w:cs="宋体"/>
                <w:kern w:val="0"/>
                <w:sz w:val="18"/>
                <w:szCs w:val="18"/>
              </w:rPr>
            </w:pPr>
            <w:r>
              <w:rPr>
                <w:rFonts w:hint="eastAsia" w:ascii="宋体" w:hAnsi="宋体" w:cs="宋体"/>
                <w:kern w:val="0"/>
                <w:sz w:val="18"/>
                <w:szCs w:val="18"/>
              </w:rPr>
              <w:t>111764.80</w:t>
            </w:r>
          </w:p>
        </w:tc>
        <w:tc>
          <w:tcPr>
            <w:tcW w:w="1395" w:type="dxa"/>
            <w:vMerge w:val="continue"/>
            <w:vAlign w:val="center"/>
          </w:tcPr>
          <w:p w14:paraId="6DA99484">
            <w:pPr>
              <w:spacing w:line="380" w:lineRule="exact"/>
              <w:jc w:val="center"/>
              <w:rPr>
                <w:rFonts w:ascii="宋体" w:hAnsi="宋体" w:cs="宋体"/>
                <w:sz w:val="18"/>
                <w:szCs w:val="18"/>
              </w:rPr>
            </w:pPr>
          </w:p>
        </w:tc>
        <w:tc>
          <w:tcPr>
            <w:tcW w:w="1546" w:type="dxa"/>
            <w:vMerge w:val="continue"/>
            <w:vAlign w:val="center"/>
          </w:tcPr>
          <w:p w14:paraId="1DB36FE9">
            <w:pPr>
              <w:spacing w:line="380" w:lineRule="exact"/>
              <w:jc w:val="center"/>
              <w:rPr>
                <w:rFonts w:ascii="宋体" w:hAnsi="宋体" w:cs="宋体"/>
                <w:sz w:val="18"/>
                <w:szCs w:val="18"/>
              </w:rPr>
            </w:pPr>
          </w:p>
        </w:tc>
      </w:tr>
      <w:tr w14:paraId="3F52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restart"/>
            <w:vAlign w:val="center"/>
          </w:tcPr>
          <w:p w14:paraId="2A72EF3E">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第</w:t>
            </w:r>
            <w:r>
              <w:rPr>
                <w:rFonts w:hint="eastAsia" w:ascii="宋体" w:hAnsi="宋体" w:cs="宋体"/>
                <w:kern w:val="0"/>
                <w:sz w:val="18"/>
                <w:szCs w:val="18"/>
              </w:rPr>
              <w:t>27</w:t>
            </w:r>
            <w:r>
              <w:rPr>
                <w:rFonts w:hint="eastAsia" w:ascii="宋体" w:hAnsi="宋体" w:cs="宋体"/>
                <w:kern w:val="0"/>
                <w:sz w:val="18"/>
                <w:szCs w:val="18"/>
                <w:lang w:val="zh-CN"/>
              </w:rPr>
              <w:t>年</w:t>
            </w:r>
          </w:p>
        </w:tc>
        <w:tc>
          <w:tcPr>
            <w:tcW w:w="1980" w:type="dxa"/>
            <w:vMerge w:val="restart"/>
            <w:vAlign w:val="center"/>
          </w:tcPr>
          <w:p w14:paraId="1650EFB9">
            <w:pPr>
              <w:pStyle w:val="68"/>
              <w:spacing w:line="380" w:lineRule="exact"/>
              <w:rPr>
                <w:rFonts w:ascii="宋体" w:hAnsi="宋体" w:cs="宋体"/>
                <w:kern w:val="0"/>
                <w:sz w:val="18"/>
                <w:szCs w:val="18"/>
                <w:lang w:val="zh-CN"/>
              </w:rPr>
            </w:pPr>
            <w:r>
              <w:rPr>
                <w:rFonts w:hint="eastAsia" w:ascii="宋体" w:hAnsi="宋体" w:cs="宋体"/>
                <w:kern w:val="0"/>
                <w:sz w:val="18"/>
                <w:szCs w:val="18"/>
                <w:lang w:val="zh-CN"/>
              </w:rPr>
              <w:t>监测与管护费</w:t>
            </w:r>
          </w:p>
        </w:tc>
        <w:tc>
          <w:tcPr>
            <w:tcW w:w="1380" w:type="dxa"/>
            <w:vAlign w:val="center"/>
          </w:tcPr>
          <w:p w14:paraId="3A0949A6">
            <w:pPr>
              <w:pStyle w:val="68"/>
              <w:spacing w:line="380" w:lineRule="exact"/>
              <w:rPr>
                <w:rFonts w:ascii="宋体" w:hAnsi="宋体" w:cs="宋体"/>
                <w:kern w:val="0"/>
                <w:sz w:val="18"/>
                <w:szCs w:val="18"/>
              </w:rPr>
            </w:pPr>
            <w:r>
              <w:rPr>
                <w:rFonts w:hint="eastAsia" w:ascii="宋体" w:hAnsi="宋体" w:cs="宋体"/>
                <w:kern w:val="0"/>
                <w:sz w:val="18"/>
                <w:szCs w:val="18"/>
                <w:lang w:val="zh-CN"/>
              </w:rPr>
              <w:t>监测费</w:t>
            </w:r>
          </w:p>
        </w:tc>
        <w:tc>
          <w:tcPr>
            <w:tcW w:w="960" w:type="dxa"/>
            <w:vAlign w:val="center"/>
          </w:tcPr>
          <w:p w14:paraId="115B3D0D">
            <w:pPr>
              <w:pStyle w:val="68"/>
              <w:spacing w:line="380" w:lineRule="exact"/>
              <w:rPr>
                <w:rFonts w:ascii="宋体" w:hAnsi="宋体" w:cs="宋体"/>
                <w:sz w:val="18"/>
                <w:szCs w:val="18"/>
                <w:lang w:val="zh-CN"/>
              </w:rPr>
            </w:pPr>
            <w:r>
              <w:rPr>
                <w:rFonts w:hint="eastAsia" w:ascii="宋体" w:hAnsi="宋体" w:cs="宋体"/>
                <w:kern w:val="0"/>
                <w:sz w:val="18"/>
                <w:szCs w:val="18"/>
                <w:lang w:val="zh-CN"/>
              </w:rPr>
              <w:t>元/年</w:t>
            </w:r>
          </w:p>
        </w:tc>
        <w:tc>
          <w:tcPr>
            <w:tcW w:w="1220" w:type="dxa"/>
            <w:vAlign w:val="center"/>
          </w:tcPr>
          <w:p w14:paraId="7441C3BB">
            <w:pPr>
              <w:pStyle w:val="68"/>
              <w:spacing w:line="380" w:lineRule="exact"/>
              <w:rPr>
                <w:rFonts w:ascii="宋体" w:hAnsi="宋体" w:cs="宋体"/>
                <w:kern w:val="0"/>
                <w:sz w:val="18"/>
                <w:szCs w:val="18"/>
              </w:rPr>
            </w:pPr>
            <w:r>
              <w:rPr>
                <w:rFonts w:hint="eastAsia" w:ascii="宋体" w:hAnsi="宋体" w:cs="宋体"/>
                <w:kern w:val="0"/>
                <w:sz w:val="18"/>
                <w:szCs w:val="18"/>
              </w:rPr>
              <w:t>1</w:t>
            </w:r>
          </w:p>
        </w:tc>
        <w:tc>
          <w:tcPr>
            <w:tcW w:w="2087" w:type="dxa"/>
            <w:vAlign w:val="center"/>
          </w:tcPr>
          <w:p w14:paraId="19FEDCFD">
            <w:pPr>
              <w:pStyle w:val="68"/>
              <w:spacing w:line="38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617099B8">
            <w:pPr>
              <w:pStyle w:val="68"/>
              <w:spacing w:line="380" w:lineRule="exact"/>
              <w:rPr>
                <w:rFonts w:ascii="宋体" w:hAnsi="宋体" w:cs="宋体"/>
                <w:kern w:val="0"/>
                <w:sz w:val="18"/>
                <w:szCs w:val="18"/>
              </w:rPr>
            </w:pPr>
            <w:r>
              <w:rPr>
                <w:rFonts w:hint="eastAsia" w:ascii="宋体" w:hAnsi="宋体" w:cs="宋体"/>
                <w:kern w:val="0"/>
                <w:sz w:val="18"/>
                <w:szCs w:val="18"/>
              </w:rPr>
              <w:t>3000</w:t>
            </w:r>
          </w:p>
        </w:tc>
        <w:tc>
          <w:tcPr>
            <w:tcW w:w="1410" w:type="dxa"/>
            <w:vAlign w:val="center"/>
          </w:tcPr>
          <w:p w14:paraId="37C61072">
            <w:pPr>
              <w:pStyle w:val="68"/>
              <w:spacing w:line="380" w:lineRule="exact"/>
              <w:rPr>
                <w:rFonts w:ascii="宋体" w:hAnsi="宋体" w:cs="宋体"/>
                <w:kern w:val="0"/>
                <w:sz w:val="18"/>
                <w:szCs w:val="18"/>
              </w:rPr>
            </w:pPr>
            <w:r>
              <w:rPr>
                <w:rFonts w:hint="eastAsia" w:ascii="宋体" w:hAnsi="宋体" w:cs="宋体"/>
                <w:kern w:val="0"/>
                <w:sz w:val="18"/>
                <w:szCs w:val="18"/>
              </w:rPr>
              <w:t>3000.00</w:t>
            </w:r>
          </w:p>
        </w:tc>
        <w:tc>
          <w:tcPr>
            <w:tcW w:w="1395" w:type="dxa"/>
            <w:vMerge w:val="restart"/>
            <w:vAlign w:val="center"/>
          </w:tcPr>
          <w:p w14:paraId="4471AEC5">
            <w:pPr>
              <w:spacing w:line="380" w:lineRule="exact"/>
              <w:jc w:val="center"/>
              <w:rPr>
                <w:rFonts w:ascii="宋体" w:hAnsi="宋体" w:cs="宋体"/>
                <w:sz w:val="18"/>
                <w:szCs w:val="18"/>
              </w:rPr>
            </w:pPr>
            <w:r>
              <w:rPr>
                <w:rFonts w:hint="eastAsia" w:ascii="宋体" w:hAnsi="宋体" w:cs="宋体"/>
                <w:sz w:val="18"/>
                <w:szCs w:val="18"/>
              </w:rPr>
              <w:t>114764.80</w:t>
            </w:r>
          </w:p>
        </w:tc>
        <w:tc>
          <w:tcPr>
            <w:tcW w:w="1546" w:type="dxa"/>
            <w:vMerge w:val="restart"/>
            <w:vAlign w:val="center"/>
          </w:tcPr>
          <w:p w14:paraId="584A8EBC">
            <w:pPr>
              <w:spacing w:line="380" w:lineRule="exact"/>
              <w:jc w:val="center"/>
              <w:rPr>
                <w:rFonts w:ascii="宋体" w:hAnsi="宋体" w:cs="宋体"/>
                <w:sz w:val="18"/>
                <w:szCs w:val="18"/>
              </w:rPr>
            </w:pPr>
            <w:r>
              <w:rPr>
                <w:rFonts w:hint="eastAsia" w:ascii="宋体" w:hAnsi="宋体" w:cs="宋体"/>
                <w:sz w:val="18"/>
                <w:szCs w:val="18"/>
              </w:rPr>
              <w:t>114764.80</w:t>
            </w:r>
          </w:p>
        </w:tc>
      </w:tr>
      <w:tr w14:paraId="6A16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dxa"/>
            <w:vMerge w:val="continue"/>
            <w:vAlign w:val="center"/>
          </w:tcPr>
          <w:p w14:paraId="62CED342">
            <w:pPr>
              <w:spacing w:line="500" w:lineRule="exact"/>
              <w:jc w:val="center"/>
              <w:rPr>
                <w:rFonts w:ascii="宋体" w:hAnsi="宋体" w:cs="宋体"/>
                <w:sz w:val="18"/>
                <w:szCs w:val="18"/>
              </w:rPr>
            </w:pPr>
          </w:p>
        </w:tc>
        <w:tc>
          <w:tcPr>
            <w:tcW w:w="1980" w:type="dxa"/>
            <w:vMerge w:val="continue"/>
            <w:vAlign w:val="center"/>
          </w:tcPr>
          <w:p w14:paraId="338B8496">
            <w:pPr>
              <w:pStyle w:val="68"/>
              <w:spacing w:line="380" w:lineRule="exact"/>
              <w:rPr>
                <w:rFonts w:ascii="宋体" w:hAnsi="宋体" w:cs="宋体"/>
                <w:kern w:val="0"/>
                <w:sz w:val="18"/>
                <w:szCs w:val="18"/>
                <w:lang w:val="zh-CN"/>
              </w:rPr>
            </w:pPr>
          </w:p>
        </w:tc>
        <w:tc>
          <w:tcPr>
            <w:tcW w:w="1380" w:type="dxa"/>
            <w:vAlign w:val="center"/>
          </w:tcPr>
          <w:p w14:paraId="0A6A40C4">
            <w:pPr>
              <w:pStyle w:val="68"/>
              <w:spacing w:line="380" w:lineRule="exact"/>
              <w:rPr>
                <w:rFonts w:ascii="宋体" w:hAnsi="宋体" w:cs="宋体"/>
                <w:kern w:val="0"/>
                <w:sz w:val="18"/>
                <w:szCs w:val="18"/>
              </w:rPr>
            </w:pPr>
            <w:r>
              <w:rPr>
                <w:rFonts w:hint="eastAsia" w:ascii="宋体" w:hAnsi="宋体" w:cs="宋体"/>
                <w:kern w:val="0"/>
                <w:sz w:val="18"/>
                <w:szCs w:val="18"/>
              </w:rPr>
              <w:t>管护费</w:t>
            </w:r>
          </w:p>
        </w:tc>
        <w:tc>
          <w:tcPr>
            <w:tcW w:w="960" w:type="dxa"/>
            <w:vAlign w:val="center"/>
          </w:tcPr>
          <w:p w14:paraId="2943639D">
            <w:pPr>
              <w:pStyle w:val="68"/>
              <w:spacing w:line="380" w:lineRule="exact"/>
              <w:rPr>
                <w:rFonts w:ascii="宋体" w:hAnsi="宋体" w:cs="宋体"/>
                <w:sz w:val="18"/>
                <w:szCs w:val="18"/>
                <w:lang w:val="zh-CN"/>
              </w:rPr>
            </w:pPr>
            <w:r>
              <w:rPr>
                <w:rFonts w:hint="eastAsia" w:ascii="宋体" w:hAnsi="宋体" w:cs="宋体"/>
                <w:sz w:val="18"/>
                <w:szCs w:val="18"/>
                <w:lang w:val="zh-CN"/>
              </w:rPr>
              <w:t>元/</w:t>
            </w:r>
            <w:r>
              <w:rPr>
                <w:rFonts w:hint="eastAsia" w:ascii="宋体" w:hAnsi="宋体" w:cs="宋体"/>
                <w:sz w:val="18"/>
                <w:szCs w:val="18"/>
              </w:rPr>
              <w:t>m</w:t>
            </w:r>
            <w:r>
              <w:rPr>
                <w:rFonts w:hint="eastAsia" w:ascii="宋体" w:hAnsi="宋体" w:cs="宋体"/>
                <w:sz w:val="18"/>
                <w:szCs w:val="18"/>
                <w:vertAlign w:val="superscript"/>
              </w:rPr>
              <w:t>2</w:t>
            </w:r>
            <w:r>
              <w:rPr>
                <w:rFonts w:hint="eastAsia" w:ascii="宋体" w:hAnsi="宋体" w:cs="宋体"/>
                <w:sz w:val="18"/>
                <w:szCs w:val="18"/>
              </w:rPr>
              <w:t>.</w:t>
            </w:r>
            <w:r>
              <w:rPr>
                <w:rFonts w:hint="eastAsia" w:ascii="宋体" w:hAnsi="宋体" w:cs="宋体"/>
                <w:sz w:val="18"/>
                <w:szCs w:val="18"/>
                <w:lang w:val="zh-CN"/>
              </w:rPr>
              <w:t>年</w:t>
            </w:r>
          </w:p>
        </w:tc>
        <w:tc>
          <w:tcPr>
            <w:tcW w:w="1220" w:type="dxa"/>
            <w:vAlign w:val="center"/>
          </w:tcPr>
          <w:p w14:paraId="195151A8">
            <w:pPr>
              <w:pStyle w:val="68"/>
              <w:spacing w:line="380" w:lineRule="exact"/>
              <w:rPr>
                <w:rFonts w:ascii="宋体" w:hAnsi="宋体" w:cs="宋体"/>
                <w:kern w:val="0"/>
                <w:sz w:val="18"/>
                <w:szCs w:val="18"/>
              </w:rPr>
            </w:pPr>
            <w:r>
              <w:rPr>
                <w:rFonts w:hint="eastAsia" w:ascii="宋体" w:hAnsi="宋体" w:cs="宋体"/>
                <w:kern w:val="0"/>
                <w:sz w:val="18"/>
                <w:szCs w:val="18"/>
              </w:rPr>
              <w:t>279412</w:t>
            </w:r>
          </w:p>
        </w:tc>
        <w:tc>
          <w:tcPr>
            <w:tcW w:w="2087" w:type="dxa"/>
            <w:vAlign w:val="center"/>
          </w:tcPr>
          <w:p w14:paraId="5FB668C7">
            <w:pPr>
              <w:pStyle w:val="68"/>
              <w:spacing w:line="380" w:lineRule="exact"/>
              <w:rPr>
                <w:rFonts w:ascii="宋体" w:hAnsi="宋体" w:cs="宋体"/>
                <w:kern w:val="0"/>
                <w:sz w:val="18"/>
                <w:szCs w:val="18"/>
              </w:rPr>
            </w:pPr>
            <w:r>
              <w:rPr>
                <w:rFonts w:hint="eastAsia" w:ascii="宋体" w:hAnsi="宋体" w:cs="宋体"/>
                <w:kern w:val="0"/>
                <w:sz w:val="18"/>
                <w:szCs w:val="18"/>
              </w:rPr>
              <w:t>/</w:t>
            </w:r>
          </w:p>
        </w:tc>
        <w:tc>
          <w:tcPr>
            <w:tcW w:w="900" w:type="dxa"/>
            <w:vAlign w:val="center"/>
          </w:tcPr>
          <w:p w14:paraId="73DE96D2">
            <w:pPr>
              <w:pStyle w:val="68"/>
              <w:spacing w:line="380" w:lineRule="exact"/>
              <w:rPr>
                <w:rFonts w:ascii="宋体" w:hAnsi="宋体" w:cs="宋体"/>
                <w:kern w:val="0"/>
                <w:sz w:val="18"/>
                <w:szCs w:val="18"/>
              </w:rPr>
            </w:pPr>
            <w:r>
              <w:rPr>
                <w:rFonts w:hint="eastAsia" w:ascii="宋体" w:hAnsi="宋体" w:cs="宋体"/>
                <w:kern w:val="0"/>
                <w:sz w:val="18"/>
                <w:szCs w:val="18"/>
              </w:rPr>
              <w:t xml:space="preserve">0.40 </w:t>
            </w:r>
          </w:p>
        </w:tc>
        <w:tc>
          <w:tcPr>
            <w:tcW w:w="1410" w:type="dxa"/>
            <w:vAlign w:val="center"/>
          </w:tcPr>
          <w:p w14:paraId="3D4CF225">
            <w:pPr>
              <w:pStyle w:val="68"/>
              <w:spacing w:line="380" w:lineRule="exact"/>
              <w:rPr>
                <w:rFonts w:ascii="宋体" w:hAnsi="宋体" w:cs="宋体"/>
                <w:kern w:val="0"/>
                <w:sz w:val="18"/>
                <w:szCs w:val="18"/>
              </w:rPr>
            </w:pPr>
            <w:r>
              <w:rPr>
                <w:rFonts w:hint="eastAsia" w:ascii="宋体" w:hAnsi="宋体" w:cs="宋体"/>
                <w:kern w:val="0"/>
                <w:sz w:val="18"/>
                <w:szCs w:val="18"/>
              </w:rPr>
              <w:t>111764.80</w:t>
            </w:r>
          </w:p>
        </w:tc>
        <w:tc>
          <w:tcPr>
            <w:tcW w:w="1395" w:type="dxa"/>
            <w:vMerge w:val="continue"/>
            <w:vAlign w:val="center"/>
          </w:tcPr>
          <w:p w14:paraId="4BF25905">
            <w:pPr>
              <w:spacing w:line="380" w:lineRule="exact"/>
              <w:jc w:val="center"/>
              <w:rPr>
                <w:rFonts w:ascii="宋体" w:hAnsi="宋体" w:cs="宋体"/>
                <w:sz w:val="18"/>
                <w:szCs w:val="18"/>
              </w:rPr>
            </w:pPr>
          </w:p>
        </w:tc>
        <w:tc>
          <w:tcPr>
            <w:tcW w:w="1546" w:type="dxa"/>
            <w:vMerge w:val="continue"/>
            <w:vAlign w:val="center"/>
          </w:tcPr>
          <w:p w14:paraId="2B4DFE04">
            <w:pPr>
              <w:pStyle w:val="68"/>
              <w:spacing w:line="400" w:lineRule="exact"/>
              <w:rPr>
                <w:rFonts w:ascii="宋体" w:hAnsi="宋体" w:cs="宋体"/>
                <w:sz w:val="18"/>
                <w:szCs w:val="18"/>
              </w:rPr>
            </w:pPr>
          </w:p>
        </w:tc>
      </w:tr>
    </w:tbl>
    <w:p w14:paraId="04F1C25F">
      <w:pPr>
        <w:spacing w:line="500" w:lineRule="exact"/>
        <w:rPr>
          <w:rFonts w:ascii="宋体" w:hAnsi="宋体" w:cs="宋体"/>
          <w:sz w:val="24"/>
          <w:lang w:val="zh-CN"/>
        </w:rPr>
        <w:sectPr>
          <w:pgSz w:w="16838" w:h="11905" w:orient="landscape"/>
          <w:pgMar w:top="1417" w:right="1417" w:bottom="1134" w:left="1417" w:header="851" w:footer="907" w:gutter="0"/>
          <w:cols w:space="720" w:num="1"/>
          <w:docGrid w:type="linesAndChars" w:linePitch="322" w:charSpace="2603"/>
        </w:sectPr>
      </w:pPr>
    </w:p>
    <w:p w14:paraId="49BA5E73">
      <w:pPr>
        <w:pStyle w:val="5"/>
        <w:spacing w:before="0" w:after="0" w:line="500" w:lineRule="exact"/>
        <w:ind w:firstLine="664" w:firstLineChars="200"/>
        <w:jc w:val="center"/>
        <w:rPr>
          <w:rFonts w:ascii="黑体" w:hAnsi="黑体" w:eastAsia="黑体" w:cs="黑体"/>
          <w:sz w:val="32"/>
          <w:szCs w:val="32"/>
        </w:rPr>
      </w:pPr>
      <w:bookmarkStart w:id="87" w:name="_Toc25562"/>
      <w:r>
        <w:rPr>
          <w:rFonts w:hint="eastAsia" w:ascii="黑体" w:hAnsi="黑体" w:eastAsia="黑体" w:cs="黑体"/>
          <w:sz w:val="32"/>
          <w:szCs w:val="32"/>
        </w:rPr>
        <w:t>第九章  保障措施与公众参与</w:t>
      </w:r>
      <w:bookmarkEnd w:id="87"/>
    </w:p>
    <w:p w14:paraId="0DC63480">
      <w:pPr>
        <w:spacing w:line="360" w:lineRule="auto"/>
        <w:ind w:firstLine="584" w:firstLineChars="200"/>
        <w:outlineLvl w:val="1"/>
        <w:rPr>
          <w:rFonts w:ascii="宋体" w:hAnsi="宋体" w:cs="宋体"/>
          <w:b/>
          <w:sz w:val="28"/>
          <w:szCs w:val="28"/>
        </w:rPr>
      </w:pPr>
      <w:bookmarkStart w:id="88" w:name="_Toc31353"/>
      <w:r>
        <w:rPr>
          <w:rFonts w:hint="eastAsia" w:ascii="宋体" w:hAnsi="宋体" w:cs="宋体"/>
          <w:b/>
          <w:sz w:val="28"/>
          <w:szCs w:val="28"/>
        </w:rPr>
        <w:t>一、保障措施</w:t>
      </w:r>
      <w:bookmarkEnd w:id="88"/>
    </w:p>
    <w:p w14:paraId="07D8DA5C">
      <w:pPr>
        <w:spacing w:line="360" w:lineRule="auto"/>
        <w:ind w:firstLine="584" w:firstLineChars="200"/>
        <w:rPr>
          <w:rFonts w:ascii="宋体" w:hAnsi="宋体" w:cs="宋体"/>
          <w:b/>
          <w:bCs/>
          <w:sz w:val="28"/>
          <w:szCs w:val="28"/>
        </w:rPr>
      </w:pPr>
      <w:r>
        <w:rPr>
          <w:rFonts w:hint="eastAsia" w:ascii="宋体" w:hAnsi="宋体" w:cs="宋体"/>
          <w:b/>
          <w:bCs/>
          <w:sz w:val="28"/>
          <w:szCs w:val="28"/>
        </w:rPr>
        <w:t xml:space="preserve">（一）资金保障措施 </w:t>
      </w:r>
    </w:p>
    <w:p w14:paraId="253DB651">
      <w:pPr>
        <w:spacing w:line="360" w:lineRule="auto"/>
        <w:ind w:firstLine="584" w:firstLineChars="200"/>
        <w:rPr>
          <w:rFonts w:ascii="宋体" w:hAnsi="宋体" w:cs="宋体"/>
          <w:b/>
          <w:bCs/>
          <w:sz w:val="28"/>
          <w:szCs w:val="28"/>
        </w:rPr>
      </w:pPr>
      <w:r>
        <w:rPr>
          <w:rFonts w:hint="eastAsia" w:ascii="宋体" w:hAnsi="宋体" w:cs="宋体"/>
          <w:b/>
          <w:bCs/>
          <w:sz w:val="28"/>
          <w:szCs w:val="28"/>
        </w:rPr>
        <w:t>1、计提方式</w:t>
      </w:r>
    </w:p>
    <w:p w14:paraId="4B88126C">
      <w:pPr>
        <w:spacing w:line="360" w:lineRule="auto"/>
        <w:ind w:firstLine="584" w:firstLineChars="200"/>
        <w:rPr>
          <w:rFonts w:ascii="宋体" w:hAnsi="宋体" w:cs="宋体"/>
          <w:sz w:val="28"/>
          <w:szCs w:val="28"/>
        </w:rPr>
      </w:pPr>
      <w:r>
        <w:rPr>
          <w:rFonts w:hint="eastAsia" w:ascii="宋体" w:hAnsi="宋体" w:cs="宋体"/>
          <w:sz w:val="28"/>
          <w:szCs w:val="28"/>
        </w:rPr>
        <w:t>本项目的地质环境治理恢复资金来自于企业自筹，该费用纳入生产成本。依据《福建省矿山地质环境治理恢复基金管理办法(试行)》(闽自然资发〔2020〕15号)规定的时间要求进行计提，矿山生态环境治理及土地复垦的各项投资列入矿山投资的总体安排和年度计划中，完善资金管理办法，确保资金足额到位，并设专门</w:t>
      </w:r>
      <w:r>
        <w:rPr>
          <w:rFonts w:hint="eastAsia" w:ascii="宋体" w:hAnsi="宋体" w:cs="宋体"/>
          <w:sz w:val="28"/>
          <w:szCs w:val="28"/>
          <w:lang w:val="en-US" w:eastAsia="zh-CN"/>
        </w:rPr>
        <w:t>账</w:t>
      </w:r>
      <w:r>
        <w:rPr>
          <w:rFonts w:hint="eastAsia" w:ascii="宋体" w:hAnsi="宋体" w:cs="宋体"/>
          <w:sz w:val="28"/>
          <w:szCs w:val="28"/>
        </w:rPr>
        <w:t>户，专款专用，按规定单独建账，单独核算，同时加强资金的监管，实现按项目进度分期拨款。</w:t>
      </w:r>
    </w:p>
    <w:p w14:paraId="3E37A0A3">
      <w:pPr>
        <w:spacing w:line="360" w:lineRule="auto"/>
        <w:ind w:firstLine="584" w:firstLineChars="200"/>
        <w:rPr>
          <w:rFonts w:ascii="宋体" w:hAnsi="宋体" w:cs="宋体"/>
          <w:b/>
          <w:sz w:val="28"/>
          <w:szCs w:val="28"/>
        </w:rPr>
      </w:pPr>
      <w:r>
        <w:rPr>
          <w:rFonts w:hint="eastAsia" w:ascii="宋体" w:hAnsi="宋体" w:cs="宋体"/>
          <w:b/>
          <w:bCs/>
          <w:sz w:val="28"/>
          <w:szCs w:val="28"/>
        </w:rPr>
        <w:t>2、资金使用管理</w:t>
      </w:r>
    </w:p>
    <w:p w14:paraId="771A5A2A">
      <w:pPr>
        <w:spacing w:line="360" w:lineRule="auto"/>
        <w:ind w:firstLine="584" w:firstLineChars="200"/>
        <w:rPr>
          <w:rFonts w:ascii="宋体" w:hAnsi="宋体" w:cs="宋体"/>
          <w:sz w:val="28"/>
          <w:szCs w:val="28"/>
        </w:rPr>
      </w:pPr>
      <w:r>
        <w:rPr>
          <w:rFonts w:hint="eastAsia" w:ascii="宋体" w:hAnsi="宋体" w:cs="宋体"/>
          <w:sz w:val="28"/>
          <w:szCs w:val="28"/>
        </w:rPr>
        <w:t>地质环境治理资金的使用，严格按照规定的开支范围支出，做好资金使用管理，实行专款专用，专管专用，单独核算，严格审批，规范财务手续，明细每一笔款项的使用状态和使用途径。</w:t>
      </w:r>
    </w:p>
    <w:p w14:paraId="4901EC00">
      <w:pPr>
        <w:spacing w:line="360" w:lineRule="auto"/>
        <w:ind w:firstLine="584" w:firstLineChars="200"/>
        <w:rPr>
          <w:rFonts w:ascii="宋体" w:hAnsi="宋体" w:cs="宋体"/>
          <w:sz w:val="28"/>
          <w:szCs w:val="28"/>
        </w:rPr>
      </w:pPr>
      <w:r>
        <w:rPr>
          <w:rFonts w:hint="eastAsia" w:ascii="宋体" w:hAnsi="宋体" w:cs="宋体"/>
          <w:sz w:val="28"/>
          <w:szCs w:val="28"/>
        </w:rPr>
        <w:t>资金拨付由施工单位根据工程进度提出申请，经公司核实、拨付；在拨付资金前，必须对上期治理恢复、土地复垦资金使用情况和工程进行情况检查验收，合格后再拨付下一笔资金。</w:t>
      </w:r>
    </w:p>
    <w:p w14:paraId="69C7A7D2">
      <w:pPr>
        <w:spacing w:line="360" w:lineRule="auto"/>
        <w:ind w:firstLine="584" w:firstLineChars="200"/>
        <w:rPr>
          <w:rFonts w:ascii="宋体" w:hAnsi="宋体" w:cs="宋体"/>
          <w:b/>
          <w:sz w:val="28"/>
          <w:szCs w:val="28"/>
        </w:rPr>
      </w:pPr>
      <w:r>
        <w:rPr>
          <w:rFonts w:hint="eastAsia" w:ascii="宋体" w:hAnsi="宋体" w:cs="宋体"/>
          <w:b/>
          <w:bCs/>
          <w:sz w:val="28"/>
          <w:szCs w:val="28"/>
        </w:rPr>
        <w:t>3、资金监督</w:t>
      </w:r>
    </w:p>
    <w:p w14:paraId="2B7E0BBE">
      <w:pPr>
        <w:spacing w:line="360" w:lineRule="auto"/>
        <w:ind w:firstLine="584" w:firstLineChars="200"/>
        <w:rPr>
          <w:rFonts w:ascii="宋体" w:hAnsi="宋体" w:cs="宋体"/>
          <w:sz w:val="28"/>
          <w:szCs w:val="28"/>
        </w:rPr>
      </w:pPr>
      <w:r>
        <w:rPr>
          <w:rFonts w:hint="eastAsia" w:ascii="宋体" w:hAnsi="宋体" w:cs="宋体"/>
          <w:sz w:val="28"/>
          <w:szCs w:val="28"/>
        </w:rPr>
        <w:t>由相关部门对项目区治理恢复、土地复垦专项资金进行监督。定期对复垦资金进行检查验收，确保每笔复垦资金落到实处，真正用在土地复垦工程上。</w:t>
      </w:r>
    </w:p>
    <w:p w14:paraId="1D953372">
      <w:pPr>
        <w:spacing w:line="480" w:lineRule="exact"/>
        <w:ind w:firstLine="584" w:firstLineChars="200"/>
        <w:rPr>
          <w:rFonts w:ascii="宋体" w:hAnsi="宋体" w:cs="宋体"/>
          <w:sz w:val="28"/>
          <w:szCs w:val="28"/>
        </w:rPr>
      </w:pPr>
      <w:r>
        <w:rPr>
          <w:rFonts w:hint="eastAsia" w:ascii="宋体" w:hAnsi="宋体" w:cs="宋体"/>
          <w:sz w:val="28"/>
          <w:szCs w:val="28"/>
        </w:rPr>
        <w:t>总之，治理费用严格按照《福建省矿山地质环境治理恢复基金管理办法(试行)》(闽自然资发〔2020〕15号)规定提取，专款专用。计提基金见表9-1。</w:t>
      </w:r>
    </w:p>
    <w:p w14:paraId="7FE35176">
      <w:pPr>
        <w:spacing w:line="480" w:lineRule="exact"/>
        <w:jc w:val="center"/>
        <w:rPr>
          <w:rFonts w:ascii="宋体" w:hAnsi="宋体" w:cs="宋体"/>
          <w:b/>
          <w:sz w:val="28"/>
          <w:szCs w:val="28"/>
          <w:lang w:val="zh-CN"/>
        </w:rPr>
      </w:pPr>
      <w:r>
        <w:rPr>
          <w:rFonts w:hint="eastAsia" w:ascii="宋体" w:hAnsi="宋体" w:cs="宋体"/>
          <w:b/>
          <w:sz w:val="28"/>
          <w:szCs w:val="28"/>
        </w:rPr>
        <w:t xml:space="preserve">表9-1   </w:t>
      </w:r>
      <w:r>
        <w:rPr>
          <w:rFonts w:hint="eastAsia" w:ascii="宋体" w:hAnsi="宋体" w:cs="宋体"/>
          <w:b/>
          <w:sz w:val="28"/>
          <w:szCs w:val="28"/>
          <w:lang w:val="zh-CN"/>
        </w:rPr>
        <w:t>计提基金表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085"/>
        <w:gridCol w:w="1485"/>
        <w:gridCol w:w="2070"/>
        <w:gridCol w:w="1635"/>
        <w:gridCol w:w="1185"/>
      </w:tblGrid>
      <w:tr w14:paraId="63EC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vAlign w:val="center"/>
          </w:tcPr>
          <w:p w14:paraId="4EB90CC9">
            <w:pPr>
              <w:spacing w:line="420" w:lineRule="exact"/>
              <w:jc w:val="center"/>
              <w:rPr>
                <w:rFonts w:ascii="宋体" w:hAnsi="宋体" w:cs="宋体"/>
                <w:b/>
                <w:szCs w:val="21"/>
                <w:lang w:val="zh-CN"/>
              </w:rPr>
            </w:pPr>
            <w:r>
              <w:rPr>
                <w:rFonts w:hint="eastAsia" w:ascii="宋体" w:hAnsi="宋体" w:cs="宋体"/>
                <w:b/>
                <w:szCs w:val="21"/>
                <w:lang w:val="zh-CN"/>
              </w:rPr>
              <w:t>年度</w:t>
            </w:r>
          </w:p>
        </w:tc>
        <w:tc>
          <w:tcPr>
            <w:tcW w:w="2085" w:type="dxa"/>
            <w:vAlign w:val="center"/>
          </w:tcPr>
          <w:p w14:paraId="2C2C4AAB">
            <w:pPr>
              <w:spacing w:line="420" w:lineRule="exact"/>
              <w:jc w:val="center"/>
              <w:rPr>
                <w:rFonts w:ascii="宋体" w:hAnsi="宋体" w:cs="宋体"/>
                <w:b/>
                <w:szCs w:val="21"/>
                <w:lang w:val="zh-CN"/>
              </w:rPr>
            </w:pPr>
            <w:r>
              <w:rPr>
                <w:rFonts w:hint="eastAsia" w:ascii="宋体" w:hAnsi="宋体" w:cs="宋体"/>
                <w:b/>
                <w:szCs w:val="21"/>
              </w:rPr>
              <w:t>静态年度经费(</w:t>
            </w:r>
            <w:r>
              <w:rPr>
                <w:rFonts w:hint="eastAsia" w:ascii="宋体" w:hAnsi="宋体" w:cs="宋体"/>
                <w:b/>
                <w:szCs w:val="21"/>
                <w:lang w:val="zh-CN"/>
              </w:rPr>
              <w:t>元</w:t>
            </w:r>
            <w:r>
              <w:rPr>
                <w:rFonts w:hint="eastAsia" w:ascii="宋体" w:hAnsi="宋体" w:cs="宋体"/>
                <w:b/>
                <w:szCs w:val="21"/>
              </w:rPr>
              <w:t>)</w:t>
            </w:r>
          </w:p>
        </w:tc>
        <w:tc>
          <w:tcPr>
            <w:tcW w:w="1485" w:type="dxa"/>
            <w:vAlign w:val="center"/>
          </w:tcPr>
          <w:p w14:paraId="3A395F2F">
            <w:pPr>
              <w:spacing w:line="420" w:lineRule="exact"/>
              <w:jc w:val="center"/>
              <w:rPr>
                <w:rFonts w:ascii="宋体" w:hAnsi="宋体" w:cs="宋体"/>
                <w:b/>
                <w:szCs w:val="21"/>
              </w:rPr>
            </w:pPr>
            <w:r>
              <w:rPr>
                <w:rFonts w:hint="eastAsia" w:ascii="宋体" w:hAnsi="宋体" w:cs="宋体"/>
                <w:b/>
                <w:szCs w:val="21"/>
              </w:rPr>
              <w:t>价差系数(%)</w:t>
            </w:r>
          </w:p>
        </w:tc>
        <w:tc>
          <w:tcPr>
            <w:tcW w:w="2070" w:type="dxa"/>
            <w:vAlign w:val="center"/>
          </w:tcPr>
          <w:p w14:paraId="4605587A">
            <w:pPr>
              <w:spacing w:line="420" w:lineRule="exact"/>
              <w:jc w:val="center"/>
              <w:rPr>
                <w:rFonts w:ascii="宋体" w:hAnsi="宋体" w:cs="宋体"/>
                <w:b/>
                <w:szCs w:val="21"/>
                <w:lang w:val="zh-CN"/>
              </w:rPr>
            </w:pPr>
            <w:r>
              <w:rPr>
                <w:rFonts w:hint="eastAsia" w:ascii="宋体" w:hAnsi="宋体" w:cs="宋体"/>
                <w:b/>
                <w:szCs w:val="21"/>
              </w:rPr>
              <w:t>动态年度经费(</w:t>
            </w:r>
            <w:r>
              <w:rPr>
                <w:rFonts w:hint="eastAsia" w:ascii="宋体" w:hAnsi="宋体" w:cs="宋体"/>
                <w:b/>
                <w:szCs w:val="21"/>
                <w:lang w:val="zh-CN"/>
              </w:rPr>
              <w:t>元</w:t>
            </w:r>
            <w:r>
              <w:rPr>
                <w:rFonts w:hint="eastAsia" w:ascii="宋体" w:hAnsi="宋体" w:cs="宋体"/>
                <w:b/>
                <w:szCs w:val="21"/>
              </w:rPr>
              <w:t>)</w:t>
            </w:r>
          </w:p>
        </w:tc>
        <w:tc>
          <w:tcPr>
            <w:tcW w:w="1635" w:type="dxa"/>
            <w:vAlign w:val="center"/>
          </w:tcPr>
          <w:p w14:paraId="56202852">
            <w:pPr>
              <w:spacing w:line="420" w:lineRule="exact"/>
              <w:jc w:val="center"/>
              <w:rPr>
                <w:rFonts w:ascii="宋体" w:hAnsi="宋体" w:cs="宋体"/>
                <w:b/>
                <w:szCs w:val="21"/>
                <w:lang w:val="zh-CN"/>
              </w:rPr>
            </w:pPr>
            <w:r>
              <w:rPr>
                <w:rFonts w:hint="eastAsia" w:ascii="宋体" w:hAnsi="宋体" w:cs="宋体"/>
                <w:b/>
                <w:szCs w:val="21"/>
                <w:lang w:val="zh-CN"/>
              </w:rPr>
              <w:t>基金计提</w:t>
            </w:r>
            <w:r>
              <w:rPr>
                <w:rFonts w:hint="eastAsia" w:ascii="宋体" w:hAnsi="宋体" w:cs="宋体"/>
                <w:b/>
                <w:szCs w:val="21"/>
              </w:rPr>
              <w:t>(</w:t>
            </w:r>
            <w:r>
              <w:rPr>
                <w:rFonts w:hint="eastAsia" w:ascii="宋体" w:hAnsi="宋体" w:cs="宋体"/>
                <w:b/>
                <w:szCs w:val="21"/>
                <w:lang w:val="zh-CN"/>
              </w:rPr>
              <w:t>元</w:t>
            </w:r>
            <w:r>
              <w:rPr>
                <w:rFonts w:hint="eastAsia" w:ascii="宋体" w:hAnsi="宋体" w:cs="宋体"/>
                <w:b/>
                <w:szCs w:val="21"/>
              </w:rPr>
              <w:t>)</w:t>
            </w:r>
          </w:p>
        </w:tc>
        <w:tc>
          <w:tcPr>
            <w:tcW w:w="1185" w:type="dxa"/>
            <w:vAlign w:val="center"/>
          </w:tcPr>
          <w:p w14:paraId="2AB7B020">
            <w:pPr>
              <w:spacing w:line="420" w:lineRule="exact"/>
              <w:jc w:val="center"/>
              <w:rPr>
                <w:rFonts w:ascii="宋体" w:hAnsi="宋体" w:cs="宋体"/>
                <w:b/>
                <w:szCs w:val="21"/>
                <w:lang w:val="zh-CN"/>
              </w:rPr>
            </w:pPr>
            <w:r>
              <w:rPr>
                <w:rFonts w:hint="eastAsia" w:ascii="宋体" w:hAnsi="宋体" w:cs="宋体"/>
                <w:b/>
                <w:szCs w:val="21"/>
                <w:lang w:val="zh-CN"/>
              </w:rPr>
              <w:t>备注</w:t>
            </w:r>
          </w:p>
        </w:tc>
      </w:tr>
      <w:tr w14:paraId="2768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045FFCBA">
            <w:pPr>
              <w:spacing w:line="420" w:lineRule="exact"/>
              <w:jc w:val="center"/>
              <w:rPr>
                <w:rFonts w:ascii="宋体" w:hAnsi="宋体" w:cs="宋体"/>
                <w:szCs w:val="21"/>
              </w:rPr>
            </w:pPr>
            <w:r>
              <w:rPr>
                <w:rFonts w:hint="eastAsia" w:ascii="宋体" w:hAnsi="宋体" w:cs="宋体"/>
                <w:szCs w:val="21"/>
                <w:lang w:val="zh-CN"/>
              </w:rPr>
              <w:t>第</w:t>
            </w:r>
            <w:r>
              <w:rPr>
                <w:rFonts w:hint="eastAsia" w:ascii="宋体" w:hAnsi="宋体" w:cs="宋体"/>
                <w:szCs w:val="21"/>
              </w:rPr>
              <w:t>1年</w:t>
            </w:r>
          </w:p>
        </w:tc>
        <w:tc>
          <w:tcPr>
            <w:tcW w:w="2085" w:type="dxa"/>
            <w:vAlign w:val="center"/>
          </w:tcPr>
          <w:p w14:paraId="716F29E8">
            <w:pPr>
              <w:spacing w:line="420" w:lineRule="exact"/>
              <w:jc w:val="center"/>
              <w:rPr>
                <w:rFonts w:ascii="宋体" w:hAnsi="宋体" w:cs="宋体"/>
                <w:szCs w:val="21"/>
              </w:rPr>
            </w:pPr>
            <w:r>
              <w:rPr>
                <w:rFonts w:hint="eastAsia" w:ascii="宋体" w:hAnsi="宋体" w:cs="宋体"/>
                <w:szCs w:val="21"/>
              </w:rPr>
              <w:t>175463.20</w:t>
            </w:r>
          </w:p>
        </w:tc>
        <w:tc>
          <w:tcPr>
            <w:tcW w:w="1485" w:type="dxa"/>
            <w:vAlign w:val="center"/>
          </w:tcPr>
          <w:p w14:paraId="50A7AE47">
            <w:pPr>
              <w:spacing w:line="420" w:lineRule="exact"/>
              <w:jc w:val="center"/>
              <w:rPr>
                <w:rFonts w:ascii="宋体" w:hAnsi="宋体" w:cs="宋体"/>
                <w:szCs w:val="21"/>
              </w:rPr>
            </w:pPr>
            <w:r>
              <w:rPr>
                <w:rFonts w:hint="eastAsia" w:ascii="宋体" w:hAnsi="宋体" w:cs="宋体"/>
                <w:szCs w:val="21"/>
              </w:rPr>
              <w:t>4.53</w:t>
            </w:r>
          </w:p>
        </w:tc>
        <w:tc>
          <w:tcPr>
            <w:tcW w:w="2070" w:type="dxa"/>
            <w:vAlign w:val="center"/>
          </w:tcPr>
          <w:p w14:paraId="4BD5C384">
            <w:pPr>
              <w:spacing w:line="420" w:lineRule="exact"/>
              <w:jc w:val="center"/>
              <w:rPr>
                <w:rFonts w:ascii="宋体" w:hAnsi="宋体" w:cs="宋体"/>
                <w:szCs w:val="21"/>
              </w:rPr>
            </w:pPr>
            <w:r>
              <w:rPr>
                <w:rFonts w:hint="eastAsia" w:ascii="宋体" w:hAnsi="宋体" w:cs="宋体"/>
                <w:szCs w:val="21"/>
              </w:rPr>
              <w:t>183411.68</w:t>
            </w:r>
          </w:p>
        </w:tc>
        <w:tc>
          <w:tcPr>
            <w:tcW w:w="1635" w:type="dxa"/>
            <w:vAlign w:val="center"/>
          </w:tcPr>
          <w:p w14:paraId="62BA841B">
            <w:pPr>
              <w:spacing w:line="420" w:lineRule="exact"/>
              <w:jc w:val="center"/>
              <w:rPr>
                <w:rFonts w:ascii="宋体" w:hAnsi="宋体" w:cs="宋体"/>
                <w:szCs w:val="21"/>
              </w:rPr>
            </w:pPr>
            <w:r>
              <w:rPr>
                <w:rFonts w:hint="eastAsia" w:ascii="宋体" w:hAnsi="宋体" w:cs="宋体"/>
                <w:szCs w:val="21"/>
              </w:rPr>
              <w:t>183411.68</w:t>
            </w:r>
          </w:p>
        </w:tc>
        <w:tc>
          <w:tcPr>
            <w:tcW w:w="1185" w:type="dxa"/>
            <w:vMerge w:val="restart"/>
            <w:vAlign w:val="center"/>
          </w:tcPr>
          <w:p w14:paraId="286AE1E4">
            <w:pPr>
              <w:spacing w:line="420" w:lineRule="exact"/>
              <w:jc w:val="center"/>
              <w:rPr>
                <w:rFonts w:ascii="宋体" w:hAnsi="宋体" w:cs="宋体"/>
                <w:szCs w:val="21"/>
                <w:lang w:val="zh-CN"/>
              </w:rPr>
            </w:pPr>
            <w:r>
              <w:rPr>
                <w:rFonts w:hint="eastAsia" w:ascii="宋体" w:hAnsi="宋体" w:cs="宋体"/>
                <w:szCs w:val="21"/>
              </w:rPr>
              <w:t>建设、</w:t>
            </w:r>
            <w:r>
              <w:rPr>
                <w:rFonts w:hint="eastAsia" w:ascii="宋体" w:hAnsi="宋体" w:cs="宋体"/>
                <w:szCs w:val="21"/>
                <w:lang w:val="zh-CN"/>
              </w:rPr>
              <w:t>生产期</w:t>
            </w:r>
          </w:p>
        </w:tc>
      </w:tr>
      <w:tr w14:paraId="4AC7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77847E2E">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2年</w:t>
            </w:r>
          </w:p>
        </w:tc>
        <w:tc>
          <w:tcPr>
            <w:tcW w:w="2085" w:type="dxa"/>
            <w:vAlign w:val="center"/>
          </w:tcPr>
          <w:p w14:paraId="30E9A226">
            <w:pPr>
              <w:spacing w:line="420" w:lineRule="exact"/>
              <w:jc w:val="center"/>
              <w:rPr>
                <w:rFonts w:ascii="宋体" w:hAnsi="宋体" w:cs="宋体"/>
                <w:szCs w:val="21"/>
              </w:rPr>
            </w:pPr>
            <w:r>
              <w:rPr>
                <w:rFonts w:hint="eastAsia" w:ascii="宋体" w:hAnsi="宋体" w:cs="宋体"/>
                <w:szCs w:val="21"/>
              </w:rPr>
              <w:t>895109.75</w:t>
            </w:r>
          </w:p>
        </w:tc>
        <w:tc>
          <w:tcPr>
            <w:tcW w:w="1485" w:type="dxa"/>
            <w:vAlign w:val="center"/>
          </w:tcPr>
          <w:p w14:paraId="0DFE53F7">
            <w:pPr>
              <w:spacing w:line="420" w:lineRule="exact"/>
              <w:jc w:val="center"/>
              <w:rPr>
                <w:rFonts w:ascii="宋体" w:hAnsi="宋体" w:cs="宋体"/>
                <w:szCs w:val="21"/>
              </w:rPr>
            </w:pPr>
            <w:r>
              <w:rPr>
                <w:rFonts w:hint="eastAsia" w:ascii="宋体" w:hAnsi="宋体" w:cs="宋体"/>
                <w:szCs w:val="21"/>
              </w:rPr>
              <w:t>7.67</w:t>
            </w:r>
          </w:p>
        </w:tc>
        <w:tc>
          <w:tcPr>
            <w:tcW w:w="2070" w:type="dxa"/>
            <w:vAlign w:val="center"/>
          </w:tcPr>
          <w:p w14:paraId="70E7DB22">
            <w:pPr>
              <w:spacing w:line="420" w:lineRule="exact"/>
              <w:jc w:val="center"/>
              <w:rPr>
                <w:rFonts w:ascii="宋体" w:hAnsi="宋体" w:cs="宋体"/>
                <w:szCs w:val="21"/>
              </w:rPr>
            </w:pPr>
            <w:r>
              <w:rPr>
                <w:rFonts w:hint="eastAsia" w:ascii="宋体" w:hAnsi="宋体" w:cs="宋体"/>
                <w:szCs w:val="21"/>
              </w:rPr>
              <w:t>963764.67</w:t>
            </w:r>
          </w:p>
        </w:tc>
        <w:tc>
          <w:tcPr>
            <w:tcW w:w="1635" w:type="dxa"/>
            <w:vAlign w:val="center"/>
          </w:tcPr>
          <w:p w14:paraId="09CE8E3B">
            <w:pPr>
              <w:spacing w:line="420" w:lineRule="exact"/>
              <w:jc w:val="center"/>
              <w:rPr>
                <w:rFonts w:ascii="宋体" w:hAnsi="宋体" w:cs="宋体"/>
                <w:szCs w:val="21"/>
              </w:rPr>
            </w:pPr>
            <w:r>
              <w:rPr>
                <w:rFonts w:hint="eastAsia" w:ascii="宋体" w:hAnsi="宋体" w:cs="宋体"/>
                <w:szCs w:val="21"/>
              </w:rPr>
              <w:t>963764.67</w:t>
            </w:r>
          </w:p>
        </w:tc>
        <w:tc>
          <w:tcPr>
            <w:tcW w:w="1185" w:type="dxa"/>
            <w:vMerge w:val="continue"/>
            <w:vAlign w:val="center"/>
          </w:tcPr>
          <w:p w14:paraId="5433300B">
            <w:pPr>
              <w:spacing w:line="420" w:lineRule="exact"/>
              <w:jc w:val="center"/>
              <w:rPr>
                <w:rFonts w:ascii="宋体" w:hAnsi="宋体" w:cs="宋体"/>
                <w:szCs w:val="21"/>
                <w:lang w:val="zh-CN"/>
              </w:rPr>
            </w:pPr>
          </w:p>
        </w:tc>
      </w:tr>
      <w:tr w14:paraId="6745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4FABF6BB">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3年</w:t>
            </w:r>
          </w:p>
        </w:tc>
        <w:tc>
          <w:tcPr>
            <w:tcW w:w="2085" w:type="dxa"/>
            <w:vAlign w:val="center"/>
          </w:tcPr>
          <w:p w14:paraId="1325311D">
            <w:pPr>
              <w:spacing w:line="420" w:lineRule="exact"/>
              <w:jc w:val="center"/>
              <w:rPr>
                <w:rFonts w:ascii="宋体" w:hAnsi="宋体" w:cs="宋体"/>
                <w:szCs w:val="21"/>
              </w:rPr>
            </w:pPr>
            <w:r>
              <w:rPr>
                <w:rFonts w:hint="eastAsia" w:ascii="宋体" w:hAnsi="宋体" w:cs="宋体"/>
                <w:szCs w:val="21"/>
              </w:rPr>
              <w:t>31706.00</w:t>
            </w:r>
          </w:p>
        </w:tc>
        <w:tc>
          <w:tcPr>
            <w:tcW w:w="1485" w:type="dxa"/>
            <w:vAlign w:val="center"/>
          </w:tcPr>
          <w:p w14:paraId="14D9DC76">
            <w:pPr>
              <w:spacing w:line="420" w:lineRule="exact"/>
              <w:jc w:val="center"/>
              <w:rPr>
                <w:rFonts w:ascii="宋体" w:hAnsi="宋体" w:cs="宋体"/>
                <w:szCs w:val="21"/>
              </w:rPr>
            </w:pPr>
            <w:r>
              <w:rPr>
                <w:rFonts w:hint="eastAsia" w:ascii="宋体" w:hAnsi="宋体" w:cs="宋体"/>
                <w:szCs w:val="21"/>
              </w:rPr>
              <w:t>10.90</w:t>
            </w:r>
          </w:p>
        </w:tc>
        <w:tc>
          <w:tcPr>
            <w:tcW w:w="2070" w:type="dxa"/>
            <w:vAlign w:val="center"/>
          </w:tcPr>
          <w:p w14:paraId="04EB53D1">
            <w:pPr>
              <w:spacing w:line="420" w:lineRule="exact"/>
              <w:jc w:val="center"/>
              <w:rPr>
                <w:rFonts w:ascii="宋体" w:hAnsi="宋体" w:cs="宋体"/>
                <w:szCs w:val="21"/>
              </w:rPr>
            </w:pPr>
            <w:r>
              <w:rPr>
                <w:rFonts w:hint="eastAsia" w:ascii="宋体" w:hAnsi="宋体" w:cs="宋体"/>
                <w:szCs w:val="21"/>
              </w:rPr>
              <w:t>35161.95</w:t>
            </w:r>
          </w:p>
        </w:tc>
        <w:tc>
          <w:tcPr>
            <w:tcW w:w="1635" w:type="dxa"/>
            <w:vAlign w:val="center"/>
          </w:tcPr>
          <w:p w14:paraId="52FB2E33">
            <w:pPr>
              <w:spacing w:line="420" w:lineRule="exact"/>
              <w:jc w:val="center"/>
              <w:rPr>
                <w:rFonts w:ascii="宋体" w:hAnsi="宋体" w:cs="宋体"/>
                <w:szCs w:val="21"/>
              </w:rPr>
            </w:pPr>
            <w:r>
              <w:rPr>
                <w:rFonts w:hint="eastAsia" w:ascii="宋体" w:hAnsi="宋体" w:cs="宋体"/>
                <w:szCs w:val="21"/>
              </w:rPr>
              <w:t>35161.95</w:t>
            </w:r>
          </w:p>
        </w:tc>
        <w:tc>
          <w:tcPr>
            <w:tcW w:w="1185" w:type="dxa"/>
            <w:vMerge w:val="continue"/>
            <w:vAlign w:val="center"/>
          </w:tcPr>
          <w:p w14:paraId="092839FD">
            <w:pPr>
              <w:spacing w:line="420" w:lineRule="exact"/>
              <w:jc w:val="center"/>
              <w:rPr>
                <w:rFonts w:ascii="宋体" w:hAnsi="宋体" w:cs="宋体"/>
                <w:szCs w:val="21"/>
                <w:lang w:val="zh-CN"/>
              </w:rPr>
            </w:pPr>
          </w:p>
        </w:tc>
      </w:tr>
      <w:tr w14:paraId="6055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BD2167A">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4年</w:t>
            </w:r>
          </w:p>
        </w:tc>
        <w:tc>
          <w:tcPr>
            <w:tcW w:w="2085" w:type="dxa"/>
            <w:vAlign w:val="center"/>
          </w:tcPr>
          <w:p w14:paraId="75B530A4">
            <w:pPr>
              <w:spacing w:line="420" w:lineRule="exact"/>
              <w:jc w:val="center"/>
              <w:rPr>
                <w:rFonts w:ascii="宋体" w:hAnsi="宋体" w:cs="宋体"/>
                <w:szCs w:val="21"/>
              </w:rPr>
            </w:pPr>
            <w:r>
              <w:rPr>
                <w:rFonts w:hint="eastAsia" w:ascii="宋体" w:hAnsi="宋体" w:cs="宋体"/>
                <w:szCs w:val="21"/>
              </w:rPr>
              <w:t>531963.94</w:t>
            </w:r>
          </w:p>
        </w:tc>
        <w:tc>
          <w:tcPr>
            <w:tcW w:w="1485" w:type="dxa"/>
            <w:vAlign w:val="center"/>
          </w:tcPr>
          <w:p w14:paraId="4317FA31">
            <w:pPr>
              <w:spacing w:line="420" w:lineRule="exact"/>
              <w:jc w:val="center"/>
              <w:rPr>
                <w:rFonts w:ascii="宋体" w:hAnsi="宋体" w:cs="宋体"/>
                <w:szCs w:val="21"/>
              </w:rPr>
            </w:pPr>
            <w:r>
              <w:rPr>
                <w:rFonts w:hint="eastAsia" w:ascii="宋体" w:hAnsi="宋体" w:cs="宋体"/>
                <w:szCs w:val="21"/>
              </w:rPr>
              <w:t>14.23</w:t>
            </w:r>
          </w:p>
        </w:tc>
        <w:tc>
          <w:tcPr>
            <w:tcW w:w="2070" w:type="dxa"/>
            <w:vAlign w:val="center"/>
          </w:tcPr>
          <w:p w14:paraId="09E5F1F6">
            <w:pPr>
              <w:spacing w:line="420" w:lineRule="exact"/>
              <w:jc w:val="center"/>
              <w:rPr>
                <w:rFonts w:ascii="宋体" w:hAnsi="宋体" w:cs="宋体"/>
                <w:szCs w:val="21"/>
              </w:rPr>
            </w:pPr>
            <w:r>
              <w:rPr>
                <w:rFonts w:hint="eastAsia" w:ascii="宋体" w:hAnsi="宋体" w:cs="宋体"/>
                <w:szCs w:val="21"/>
              </w:rPr>
              <w:t>607662.41</w:t>
            </w:r>
          </w:p>
        </w:tc>
        <w:tc>
          <w:tcPr>
            <w:tcW w:w="1635" w:type="dxa"/>
            <w:vAlign w:val="center"/>
          </w:tcPr>
          <w:p w14:paraId="55801AC5">
            <w:pPr>
              <w:spacing w:line="420" w:lineRule="exact"/>
              <w:jc w:val="center"/>
              <w:rPr>
                <w:rFonts w:ascii="宋体" w:hAnsi="宋体" w:cs="宋体"/>
                <w:szCs w:val="21"/>
              </w:rPr>
            </w:pPr>
            <w:r>
              <w:rPr>
                <w:rFonts w:hint="eastAsia" w:ascii="宋体" w:hAnsi="宋体" w:cs="宋体"/>
                <w:szCs w:val="21"/>
              </w:rPr>
              <w:t>607662.41</w:t>
            </w:r>
          </w:p>
        </w:tc>
        <w:tc>
          <w:tcPr>
            <w:tcW w:w="1185" w:type="dxa"/>
            <w:vMerge w:val="continue"/>
            <w:vAlign w:val="center"/>
          </w:tcPr>
          <w:p w14:paraId="2E8FDE72">
            <w:pPr>
              <w:spacing w:line="420" w:lineRule="exact"/>
              <w:jc w:val="center"/>
              <w:rPr>
                <w:rFonts w:ascii="宋体" w:hAnsi="宋体" w:cs="宋体"/>
                <w:szCs w:val="21"/>
                <w:lang w:val="zh-CN"/>
              </w:rPr>
            </w:pPr>
          </w:p>
        </w:tc>
      </w:tr>
      <w:tr w14:paraId="0379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4ACDB881">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5年</w:t>
            </w:r>
          </w:p>
        </w:tc>
        <w:tc>
          <w:tcPr>
            <w:tcW w:w="2085" w:type="dxa"/>
            <w:vAlign w:val="center"/>
          </w:tcPr>
          <w:p w14:paraId="512C15E9">
            <w:pPr>
              <w:spacing w:line="420" w:lineRule="exact"/>
              <w:jc w:val="center"/>
              <w:rPr>
                <w:rFonts w:ascii="宋体" w:hAnsi="宋体" w:cs="宋体"/>
                <w:szCs w:val="21"/>
              </w:rPr>
            </w:pPr>
            <w:r>
              <w:rPr>
                <w:rFonts w:hint="eastAsia" w:ascii="宋体" w:hAnsi="宋体" w:cs="宋体"/>
                <w:szCs w:val="21"/>
              </w:rPr>
              <w:t>313281.16</w:t>
            </w:r>
          </w:p>
        </w:tc>
        <w:tc>
          <w:tcPr>
            <w:tcW w:w="1485" w:type="dxa"/>
            <w:vAlign w:val="center"/>
          </w:tcPr>
          <w:p w14:paraId="23517ED0">
            <w:pPr>
              <w:spacing w:line="420" w:lineRule="exact"/>
              <w:jc w:val="center"/>
              <w:rPr>
                <w:rFonts w:ascii="宋体" w:hAnsi="宋体" w:cs="宋体"/>
                <w:szCs w:val="21"/>
              </w:rPr>
            </w:pPr>
            <w:r>
              <w:rPr>
                <w:rFonts w:hint="eastAsia" w:ascii="宋体" w:hAnsi="宋体" w:cs="宋体"/>
                <w:szCs w:val="21"/>
              </w:rPr>
              <w:t>17.65</w:t>
            </w:r>
          </w:p>
        </w:tc>
        <w:tc>
          <w:tcPr>
            <w:tcW w:w="2070" w:type="dxa"/>
            <w:vAlign w:val="center"/>
          </w:tcPr>
          <w:p w14:paraId="087AAC03">
            <w:pPr>
              <w:spacing w:line="420" w:lineRule="exact"/>
              <w:jc w:val="center"/>
              <w:rPr>
                <w:rFonts w:ascii="宋体" w:hAnsi="宋体" w:cs="宋体"/>
                <w:szCs w:val="21"/>
              </w:rPr>
            </w:pPr>
            <w:r>
              <w:rPr>
                <w:rFonts w:hint="eastAsia" w:ascii="宋体" w:hAnsi="宋体" w:cs="宋体"/>
                <w:szCs w:val="21"/>
              </w:rPr>
              <w:t>368575.36</w:t>
            </w:r>
          </w:p>
        </w:tc>
        <w:tc>
          <w:tcPr>
            <w:tcW w:w="1635" w:type="dxa"/>
            <w:vAlign w:val="center"/>
          </w:tcPr>
          <w:p w14:paraId="65259647">
            <w:pPr>
              <w:spacing w:line="420" w:lineRule="exact"/>
              <w:jc w:val="center"/>
              <w:rPr>
                <w:rFonts w:ascii="宋体" w:hAnsi="宋体" w:cs="宋体"/>
                <w:szCs w:val="21"/>
              </w:rPr>
            </w:pPr>
            <w:r>
              <w:rPr>
                <w:rFonts w:hint="eastAsia" w:ascii="宋体" w:hAnsi="宋体" w:cs="宋体"/>
                <w:szCs w:val="21"/>
              </w:rPr>
              <w:t>368575.36</w:t>
            </w:r>
          </w:p>
        </w:tc>
        <w:tc>
          <w:tcPr>
            <w:tcW w:w="1185" w:type="dxa"/>
            <w:vMerge w:val="continue"/>
            <w:vAlign w:val="center"/>
          </w:tcPr>
          <w:p w14:paraId="6E02FB8E">
            <w:pPr>
              <w:spacing w:line="420" w:lineRule="exact"/>
              <w:jc w:val="center"/>
              <w:rPr>
                <w:rFonts w:ascii="宋体" w:hAnsi="宋体" w:cs="宋体"/>
                <w:szCs w:val="21"/>
                <w:lang w:val="zh-CN"/>
              </w:rPr>
            </w:pPr>
          </w:p>
        </w:tc>
      </w:tr>
      <w:tr w14:paraId="1FFD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38A4F40">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6年</w:t>
            </w:r>
          </w:p>
        </w:tc>
        <w:tc>
          <w:tcPr>
            <w:tcW w:w="2085" w:type="dxa"/>
            <w:vAlign w:val="center"/>
          </w:tcPr>
          <w:p w14:paraId="4C0F456F">
            <w:pPr>
              <w:spacing w:line="420" w:lineRule="exact"/>
              <w:jc w:val="center"/>
              <w:rPr>
                <w:rFonts w:ascii="宋体" w:hAnsi="宋体" w:cs="宋体"/>
                <w:szCs w:val="21"/>
              </w:rPr>
            </w:pPr>
            <w:r>
              <w:rPr>
                <w:rFonts w:hint="eastAsia" w:ascii="宋体" w:hAnsi="宋体" w:cs="宋体"/>
                <w:szCs w:val="21"/>
              </w:rPr>
              <w:t>86081.51</w:t>
            </w:r>
          </w:p>
        </w:tc>
        <w:tc>
          <w:tcPr>
            <w:tcW w:w="1485" w:type="dxa"/>
            <w:vAlign w:val="center"/>
          </w:tcPr>
          <w:p w14:paraId="00E77E7B">
            <w:pPr>
              <w:spacing w:line="420" w:lineRule="exact"/>
              <w:jc w:val="center"/>
              <w:rPr>
                <w:rFonts w:ascii="宋体" w:hAnsi="宋体" w:cs="宋体"/>
                <w:szCs w:val="21"/>
              </w:rPr>
            </w:pPr>
            <w:r>
              <w:rPr>
                <w:rFonts w:hint="eastAsia" w:ascii="宋体" w:hAnsi="宋体" w:cs="宋体"/>
                <w:szCs w:val="21"/>
              </w:rPr>
              <w:t>21.18</w:t>
            </w:r>
          </w:p>
        </w:tc>
        <w:tc>
          <w:tcPr>
            <w:tcW w:w="2070" w:type="dxa"/>
            <w:vAlign w:val="center"/>
          </w:tcPr>
          <w:p w14:paraId="4BEBEF47">
            <w:pPr>
              <w:spacing w:line="420" w:lineRule="exact"/>
              <w:jc w:val="center"/>
              <w:rPr>
                <w:rFonts w:ascii="宋体" w:hAnsi="宋体" w:cs="宋体"/>
                <w:szCs w:val="21"/>
              </w:rPr>
            </w:pPr>
            <w:r>
              <w:rPr>
                <w:rFonts w:hint="eastAsia" w:ascii="宋体" w:hAnsi="宋体" w:cs="宋体"/>
                <w:szCs w:val="21"/>
              </w:rPr>
              <w:t>104313.57</w:t>
            </w:r>
          </w:p>
        </w:tc>
        <w:tc>
          <w:tcPr>
            <w:tcW w:w="1635" w:type="dxa"/>
            <w:vAlign w:val="center"/>
          </w:tcPr>
          <w:p w14:paraId="35475248">
            <w:pPr>
              <w:spacing w:line="420" w:lineRule="exact"/>
              <w:jc w:val="center"/>
              <w:rPr>
                <w:rFonts w:ascii="宋体" w:hAnsi="宋体" w:cs="宋体"/>
                <w:szCs w:val="21"/>
              </w:rPr>
            </w:pPr>
            <w:r>
              <w:rPr>
                <w:rFonts w:hint="eastAsia" w:ascii="宋体" w:hAnsi="宋体" w:cs="宋体"/>
                <w:szCs w:val="21"/>
              </w:rPr>
              <w:t>104313.57</w:t>
            </w:r>
          </w:p>
        </w:tc>
        <w:tc>
          <w:tcPr>
            <w:tcW w:w="1185" w:type="dxa"/>
            <w:vMerge w:val="continue"/>
            <w:vAlign w:val="center"/>
          </w:tcPr>
          <w:p w14:paraId="0C2C7125">
            <w:pPr>
              <w:spacing w:line="420" w:lineRule="exact"/>
              <w:jc w:val="center"/>
              <w:rPr>
                <w:rFonts w:ascii="宋体" w:hAnsi="宋体" w:cs="宋体"/>
                <w:szCs w:val="21"/>
                <w:lang w:val="zh-CN"/>
              </w:rPr>
            </w:pPr>
          </w:p>
        </w:tc>
      </w:tr>
      <w:tr w14:paraId="33FC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5BA8C7F">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7年</w:t>
            </w:r>
          </w:p>
        </w:tc>
        <w:tc>
          <w:tcPr>
            <w:tcW w:w="2085" w:type="dxa"/>
            <w:vAlign w:val="center"/>
          </w:tcPr>
          <w:p w14:paraId="70ACC218">
            <w:pPr>
              <w:spacing w:line="420" w:lineRule="exact"/>
              <w:jc w:val="center"/>
              <w:rPr>
                <w:rFonts w:ascii="宋体" w:hAnsi="宋体" w:cs="宋体"/>
                <w:szCs w:val="21"/>
              </w:rPr>
            </w:pPr>
            <w:r>
              <w:rPr>
                <w:rFonts w:hint="eastAsia" w:ascii="宋体" w:hAnsi="宋体" w:cs="宋体"/>
                <w:szCs w:val="21"/>
              </w:rPr>
              <w:t>86081.51</w:t>
            </w:r>
          </w:p>
        </w:tc>
        <w:tc>
          <w:tcPr>
            <w:tcW w:w="1485" w:type="dxa"/>
            <w:vAlign w:val="center"/>
          </w:tcPr>
          <w:p w14:paraId="2E9F0A61">
            <w:pPr>
              <w:spacing w:line="420" w:lineRule="exact"/>
              <w:jc w:val="center"/>
              <w:rPr>
                <w:rFonts w:ascii="宋体" w:hAnsi="宋体" w:cs="宋体"/>
                <w:szCs w:val="21"/>
              </w:rPr>
            </w:pPr>
            <w:r>
              <w:rPr>
                <w:rFonts w:hint="eastAsia" w:ascii="宋体" w:hAnsi="宋体" w:cs="宋体"/>
                <w:szCs w:val="21"/>
              </w:rPr>
              <w:t>24.82</w:t>
            </w:r>
          </w:p>
        </w:tc>
        <w:tc>
          <w:tcPr>
            <w:tcW w:w="2070" w:type="dxa"/>
            <w:vAlign w:val="center"/>
          </w:tcPr>
          <w:p w14:paraId="265E083A">
            <w:pPr>
              <w:spacing w:line="420" w:lineRule="exact"/>
              <w:jc w:val="center"/>
              <w:rPr>
                <w:rFonts w:ascii="宋体" w:hAnsi="宋体" w:cs="宋体"/>
                <w:szCs w:val="21"/>
              </w:rPr>
            </w:pPr>
            <w:r>
              <w:rPr>
                <w:rFonts w:hint="eastAsia" w:ascii="宋体" w:hAnsi="宋体" w:cs="宋体"/>
                <w:szCs w:val="21"/>
              </w:rPr>
              <w:t>107446.94</w:t>
            </w:r>
          </w:p>
        </w:tc>
        <w:tc>
          <w:tcPr>
            <w:tcW w:w="1635" w:type="dxa"/>
            <w:vAlign w:val="center"/>
          </w:tcPr>
          <w:p w14:paraId="006E5C83">
            <w:pPr>
              <w:spacing w:line="420" w:lineRule="exact"/>
              <w:jc w:val="center"/>
              <w:rPr>
                <w:rFonts w:ascii="宋体" w:hAnsi="宋体" w:cs="宋体"/>
                <w:szCs w:val="21"/>
              </w:rPr>
            </w:pPr>
            <w:r>
              <w:rPr>
                <w:rFonts w:hint="eastAsia" w:ascii="宋体" w:hAnsi="宋体" w:cs="宋体"/>
                <w:szCs w:val="21"/>
              </w:rPr>
              <w:t>107446.94</w:t>
            </w:r>
          </w:p>
        </w:tc>
        <w:tc>
          <w:tcPr>
            <w:tcW w:w="1185" w:type="dxa"/>
            <w:vMerge w:val="continue"/>
            <w:vAlign w:val="center"/>
          </w:tcPr>
          <w:p w14:paraId="24DFACFD">
            <w:pPr>
              <w:spacing w:line="420" w:lineRule="exact"/>
              <w:jc w:val="center"/>
              <w:rPr>
                <w:rFonts w:ascii="宋体" w:hAnsi="宋体" w:cs="宋体"/>
                <w:szCs w:val="21"/>
                <w:lang w:val="zh-CN"/>
              </w:rPr>
            </w:pPr>
          </w:p>
        </w:tc>
      </w:tr>
      <w:tr w14:paraId="5FF2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A04E106">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8年</w:t>
            </w:r>
          </w:p>
        </w:tc>
        <w:tc>
          <w:tcPr>
            <w:tcW w:w="2085" w:type="dxa"/>
            <w:vAlign w:val="center"/>
          </w:tcPr>
          <w:p w14:paraId="58398EBD">
            <w:pPr>
              <w:spacing w:line="420" w:lineRule="exact"/>
              <w:jc w:val="center"/>
              <w:rPr>
                <w:rFonts w:ascii="宋体" w:hAnsi="宋体" w:cs="宋体"/>
                <w:szCs w:val="21"/>
                <w:lang w:val="zh-CN"/>
              </w:rPr>
            </w:pPr>
            <w:r>
              <w:rPr>
                <w:rFonts w:hint="eastAsia" w:ascii="宋体" w:hAnsi="宋体" w:cs="宋体"/>
                <w:szCs w:val="21"/>
              </w:rPr>
              <w:t>86081.51</w:t>
            </w:r>
          </w:p>
        </w:tc>
        <w:tc>
          <w:tcPr>
            <w:tcW w:w="1485" w:type="dxa"/>
            <w:vAlign w:val="center"/>
          </w:tcPr>
          <w:p w14:paraId="3325CBDE">
            <w:pPr>
              <w:spacing w:line="420" w:lineRule="exact"/>
              <w:jc w:val="center"/>
              <w:rPr>
                <w:rFonts w:ascii="宋体" w:hAnsi="宋体" w:cs="宋体"/>
                <w:szCs w:val="21"/>
              </w:rPr>
            </w:pPr>
            <w:r>
              <w:rPr>
                <w:rFonts w:hint="eastAsia" w:ascii="宋体" w:hAnsi="宋体" w:cs="宋体"/>
                <w:szCs w:val="21"/>
              </w:rPr>
              <w:t>28.56</w:t>
            </w:r>
          </w:p>
        </w:tc>
        <w:tc>
          <w:tcPr>
            <w:tcW w:w="2070" w:type="dxa"/>
            <w:vAlign w:val="center"/>
          </w:tcPr>
          <w:p w14:paraId="4C0ACA01">
            <w:pPr>
              <w:spacing w:line="420" w:lineRule="exact"/>
              <w:jc w:val="center"/>
              <w:rPr>
                <w:rFonts w:ascii="宋体" w:hAnsi="宋体" w:cs="宋体"/>
                <w:szCs w:val="21"/>
              </w:rPr>
            </w:pPr>
            <w:r>
              <w:rPr>
                <w:rFonts w:hint="eastAsia" w:ascii="宋体" w:hAnsi="宋体" w:cs="宋体"/>
                <w:szCs w:val="21"/>
              </w:rPr>
              <w:t>110666.39</w:t>
            </w:r>
          </w:p>
        </w:tc>
        <w:tc>
          <w:tcPr>
            <w:tcW w:w="1635" w:type="dxa"/>
            <w:vAlign w:val="center"/>
          </w:tcPr>
          <w:p w14:paraId="54F477B5">
            <w:pPr>
              <w:spacing w:line="420" w:lineRule="exact"/>
              <w:jc w:val="center"/>
              <w:rPr>
                <w:rFonts w:ascii="宋体" w:hAnsi="宋体" w:cs="宋体"/>
                <w:szCs w:val="21"/>
              </w:rPr>
            </w:pPr>
            <w:r>
              <w:rPr>
                <w:rFonts w:hint="eastAsia" w:ascii="宋体" w:hAnsi="宋体" w:cs="宋体"/>
                <w:szCs w:val="21"/>
              </w:rPr>
              <w:t>110666.39</w:t>
            </w:r>
          </w:p>
        </w:tc>
        <w:tc>
          <w:tcPr>
            <w:tcW w:w="1185" w:type="dxa"/>
            <w:vMerge w:val="continue"/>
            <w:vAlign w:val="center"/>
          </w:tcPr>
          <w:p w14:paraId="41A13172">
            <w:pPr>
              <w:spacing w:line="420" w:lineRule="exact"/>
              <w:jc w:val="center"/>
              <w:rPr>
                <w:rFonts w:ascii="宋体" w:hAnsi="宋体" w:cs="宋体"/>
                <w:szCs w:val="21"/>
                <w:lang w:val="zh-CN"/>
              </w:rPr>
            </w:pPr>
          </w:p>
        </w:tc>
      </w:tr>
      <w:tr w14:paraId="7AFB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7F15B0CE">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9年</w:t>
            </w:r>
          </w:p>
        </w:tc>
        <w:tc>
          <w:tcPr>
            <w:tcW w:w="2085" w:type="dxa"/>
            <w:vAlign w:val="center"/>
          </w:tcPr>
          <w:p w14:paraId="7E2CDA0D">
            <w:pPr>
              <w:spacing w:line="420" w:lineRule="exact"/>
              <w:jc w:val="center"/>
              <w:rPr>
                <w:rFonts w:ascii="宋体" w:hAnsi="宋体" w:cs="宋体"/>
                <w:szCs w:val="21"/>
              </w:rPr>
            </w:pPr>
            <w:r>
              <w:rPr>
                <w:rFonts w:hint="eastAsia" w:ascii="宋体" w:hAnsi="宋体" w:cs="宋体"/>
                <w:szCs w:val="21"/>
              </w:rPr>
              <w:t>86081.51</w:t>
            </w:r>
          </w:p>
        </w:tc>
        <w:tc>
          <w:tcPr>
            <w:tcW w:w="1485" w:type="dxa"/>
            <w:vAlign w:val="center"/>
          </w:tcPr>
          <w:p w14:paraId="19B61172">
            <w:pPr>
              <w:spacing w:line="420" w:lineRule="exact"/>
              <w:jc w:val="center"/>
              <w:rPr>
                <w:rFonts w:ascii="宋体" w:hAnsi="宋体" w:cs="宋体"/>
                <w:szCs w:val="21"/>
              </w:rPr>
            </w:pPr>
            <w:r>
              <w:rPr>
                <w:rFonts w:hint="eastAsia" w:ascii="宋体" w:hAnsi="宋体" w:cs="宋体"/>
                <w:szCs w:val="21"/>
              </w:rPr>
              <w:t>32.42</w:t>
            </w:r>
          </w:p>
        </w:tc>
        <w:tc>
          <w:tcPr>
            <w:tcW w:w="2070" w:type="dxa"/>
            <w:vAlign w:val="center"/>
          </w:tcPr>
          <w:p w14:paraId="78C80B77">
            <w:pPr>
              <w:spacing w:line="420" w:lineRule="exact"/>
              <w:jc w:val="center"/>
              <w:rPr>
                <w:rFonts w:ascii="宋体" w:hAnsi="宋体" w:cs="宋体"/>
                <w:szCs w:val="21"/>
              </w:rPr>
            </w:pPr>
            <w:r>
              <w:rPr>
                <w:rFonts w:hint="eastAsia" w:ascii="宋体" w:hAnsi="宋体" w:cs="宋体"/>
                <w:szCs w:val="21"/>
              </w:rPr>
              <w:t>113989.14</w:t>
            </w:r>
          </w:p>
        </w:tc>
        <w:tc>
          <w:tcPr>
            <w:tcW w:w="1635" w:type="dxa"/>
            <w:vAlign w:val="center"/>
          </w:tcPr>
          <w:p w14:paraId="2D6CD841">
            <w:pPr>
              <w:spacing w:line="420" w:lineRule="exact"/>
              <w:jc w:val="center"/>
              <w:rPr>
                <w:rFonts w:ascii="宋体" w:hAnsi="宋体" w:cs="宋体"/>
                <w:szCs w:val="21"/>
              </w:rPr>
            </w:pPr>
            <w:r>
              <w:rPr>
                <w:rFonts w:hint="eastAsia" w:ascii="宋体" w:hAnsi="宋体" w:cs="宋体"/>
                <w:szCs w:val="21"/>
              </w:rPr>
              <w:t>113989.14</w:t>
            </w:r>
          </w:p>
        </w:tc>
        <w:tc>
          <w:tcPr>
            <w:tcW w:w="1185" w:type="dxa"/>
            <w:vMerge w:val="continue"/>
            <w:vAlign w:val="center"/>
          </w:tcPr>
          <w:p w14:paraId="43B1118D">
            <w:pPr>
              <w:spacing w:line="420" w:lineRule="exact"/>
              <w:jc w:val="center"/>
              <w:rPr>
                <w:rFonts w:ascii="宋体" w:hAnsi="宋体" w:cs="宋体"/>
                <w:szCs w:val="21"/>
                <w:lang w:val="zh-CN"/>
              </w:rPr>
            </w:pPr>
          </w:p>
        </w:tc>
      </w:tr>
      <w:tr w14:paraId="4352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0F81E7E5">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10年</w:t>
            </w:r>
          </w:p>
        </w:tc>
        <w:tc>
          <w:tcPr>
            <w:tcW w:w="2085" w:type="dxa"/>
            <w:vAlign w:val="center"/>
          </w:tcPr>
          <w:p w14:paraId="05A9EE9F">
            <w:pPr>
              <w:spacing w:line="420" w:lineRule="exact"/>
              <w:jc w:val="center"/>
              <w:rPr>
                <w:rFonts w:ascii="宋体" w:hAnsi="宋体" w:cs="宋体"/>
                <w:szCs w:val="21"/>
              </w:rPr>
            </w:pPr>
            <w:r>
              <w:rPr>
                <w:rFonts w:hint="eastAsia" w:ascii="宋体" w:hAnsi="宋体" w:cs="宋体"/>
                <w:szCs w:val="21"/>
              </w:rPr>
              <w:t>86081.51</w:t>
            </w:r>
          </w:p>
        </w:tc>
        <w:tc>
          <w:tcPr>
            <w:tcW w:w="1485" w:type="dxa"/>
            <w:vAlign w:val="center"/>
          </w:tcPr>
          <w:p w14:paraId="6334069A">
            <w:pPr>
              <w:spacing w:line="420" w:lineRule="exact"/>
              <w:jc w:val="center"/>
              <w:rPr>
                <w:rFonts w:ascii="宋体" w:hAnsi="宋体" w:cs="宋体"/>
                <w:szCs w:val="21"/>
              </w:rPr>
            </w:pPr>
            <w:r>
              <w:rPr>
                <w:rFonts w:hint="eastAsia" w:ascii="宋体" w:hAnsi="宋体" w:cs="宋体"/>
                <w:szCs w:val="21"/>
              </w:rPr>
              <w:t>36.39</w:t>
            </w:r>
          </w:p>
        </w:tc>
        <w:tc>
          <w:tcPr>
            <w:tcW w:w="2070" w:type="dxa"/>
            <w:vAlign w:val="center"/>
          </w:tcPr>
          <w:p w14:paraId="5DEE2EAA">
            <w:pPr>
              <w:spacing w:line="420" w:lineRule="exact"/>
              <w:jc w:val="center"/>
              <w:rPr>
                <w:rFonts w:ascii="宋体" w:hAnsi="宋体" w:cs="宋体"/>
                <w:szCs w:val="21"/>
              </w:rPr>
            </w:pPr>
            <w:r>
              <w:rPr>
                <w:rFonts w:hint="eastAsia" w:ascii="宋体" w:hAnsi="宋体" w:cs="宋体"/>
                <w:szCs w:val="21"/>
              </w:rPr>
              <w:t>117406.57</w:t>
            </w:r>
          </w:p>
        </w:tc>
        <w:tc>
          <w:tcPr>
            <w:tcW w:w="1635" w:type="dxa"/>
            <w:vAlign w:val="center"/>
          </w:tcPr>
          <w:p w14:paraId="15811F1B">
            <w:pPr>
              <w:spacing w:line="420" w:lineRule="exact"/>
              <w:jc w:val="center"/>
              <w:rPr>
                <w:rFonts w:ascii="宋体" w:hAnsi="宋体" w:cs="宋体"/>
                <w:szCs w:val="21"/>
              </w:rPr>
            </w:pPr>
            <w:r>
              <w:rPr>
                <w:rFonts w:hint="eastAsia" w:ascii="宋体" w:hAnsi="宋体" w:cs="宋体"/>
                <w:szCs w:val="21"/>
              </w:rPr>
              <w:t>117406.57</w:t>
            </w:r>
          </w:p>
        </w:tc>
        <w:tc>
          <w:tcPr>
            <w:tcW w:w="1185" w:type="dxa"/>
            <w:vMerge w:val="continue"/>
            <w:vAlign w:val="center"/>
          </w:tcPr>
          <w:p w14:paraId="1592FF24">
            <w:pPr>
              <w:spacing w:line="420" w:lineRule="exact"/>
              <w:jc w:val="center"/>
              <w:rPr>
                <w:rFonts w:ascii="宋体" w:hAnsi="宋体" w:cs="宋体"/>
                <w:szCs w:val="21"/>
                <w:lang w:val="zh-CN"/>
              </w:rPr>
            </w:pPr>
          </w:p>
        </w:tc>
      </w:tr>
      <w:tr w14:paraId="2C90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8DADDC8">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11年</w:t>
            </w:r>
          </w:p>
        </w:tc>
        <w:tc>
          <w:tcPr>
            <w:tcW w:w="2085" w:type="dxa"/>
            <w:vAlign w:val="center"/>
          </w:tcPr>
          <w:p w14:paraId="5F7B2682">
            <w:pPr>
              <w:spacing w:line="420" w:lineRule="exact"/>
              <w:jc w:val="center"/>
              <w:rPr>
                <w:rFonts w:ascii="宋体" w:hAnsi="宋体" w:cs="宋体"/>
                <w:szCs w:val="21"/>
              </w:rPr>
            </w:pPr>
            <w:r>
              <w:rPr>
                <w:rFonts w:hint="eastAsia" w:ascii="宋体" w:hAnsi="宋体" w:cs="宋体"/>
                <w:szCs w:val="21"/>
              </w:rPr>
              <w:t>127774.38</w:t>
            </w:r>
          </w:p>
        </w:tc>
        <w:tc>
          <w:tcPr>
            <w:tcW w:w="1485" w:type="dxa"/>
            <w:vAlign w:val="center"/>
          </w:tcPr>
          <w:p w14:paraId="128135CD">
            <w:pPr>
              <w:spacing w:line="420" w:lineRule="exact"/>
              <w:jc w:val="center"/>
              <w:rPr>
                <w:rFonts w:ascii="宋体" w:hAnsi="宋体" w:cs="宋体"/>
                <w:szCs w:val="21"/>
              </w:rPr>
            </w:pPr>
            <w:r>
              <w:rPr>
                <w:rFonts w:hint="eastAsia" w:ascii="宋体" w:hAnsi="宋体" w:cs="宋体"/>
                <w:szCs w:val="21"/>
              </w:rPr>
              <w:t>40.48</w:t>
            </w:r>
          </w:p>
        </w:tc>
        <w:tc>
          <w:tcPr>
            <w:tcW w:w="2070" w:type="dxa"/>
            <w:vAlign w:val="center"/>
          </w:tcPr>
          <w:p w14:paraId="01F9B485">
            <w:pPr>
              <w:spacing w:line="420" w:lineRule="exact"/>
              <w:jc w:val="center"/>
              <w:rPr>
                <w:rFonts w:ascii="宋体" w:hAnsi="宋体" w:cs="宋体"/>
                <w:szCs w:val="21"/>
              </w:rPr>
            </w:pPr>
            <w:r>
              <w:rPr>
                <w:rFonts w:hint="eastAsia" w:ascii="宋体" w:hAnsi="宋体" w:cs="宋体"/>
                <w:szCs w:val="21"/>
              </w:rPr>
              <w:t>179497.45</w:t>
            </w:r>
          </w:p>
        </w:tc>
        <w:tc>
          <w:tcPr>
            <w:tcW w:w="1635" w:type="dxa"/>
            <w:vAlign w:val="center"/>
          </w:tcPr>
          <w:p w14:paraId="638F0AE3">
            <w:pPr>
              <w:spacing w:line="420" w:lineRule="exact"/>
              <w:jc w:val="center"/>
              <w:rPr>
                <w:rFonts w:ascii="宋体" w:hAnsi="宋体" w:cs="宋体"/>
                <w:szCs w:val="21"/>
              </w:rPr>
            </w:pPr>
            <w:r>
              <w:rPr>
                <w:rFonts w:hint="eastAsia" w:ascii="宋体" w:hAnsi="宋体" w:cs="宋体"/>
                <w:szCs w:val="21"/>
              </w:rPr>
              <w:t>179497.45</w:t>
            </w:r>
          </w:p>
        </w:tc>
        <w:tc>
          <w:tcPr>
            <w:tcW w:w="1185" w:type="dxa"/>
            <w:vMerge w:val="continue"/>
            <w:vAlign w:val="center"/>
          </w:tcPr>
          <w:p w14:paraId="01A185A1">
            <w:pPr>
              <w:spacing w:line="420" w:lineRule="exact"/>
              <w:jc w:val="center"/>
              <w:rPr>
                <w:rFonts w:ascii="宋体" w:hAnsi="宋体" w:cs="宋体"/>
                <w:szCs w:val="21"/>
                <w:lang w:val="zh-CN"/>
              </w:rPr>
            </w:pPr>
          </w:p>
        </w:tc>
      </w:tr>
      <w:tr w14:paraId="3DBA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3287B6A7">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12年</w:t>
            </w:r>
          </w:p>
        </w:tc>
        <w:tc>
          <w:tcPr>
            <w:tcW w:w="2085" w:type="dxa"/>
            <w:vAlign w:val="center"/>
          </w:tcPr>
          <w:p w14:paraId="1B76F375">
            <w:pPr>
              <w:spacing w:line="420" w:lineRule="exact"/>
              <w:jc w:val="center"/>
              <w:rPr>
                <w:rFonts w:ascii="宋体" w:hAnsi="宋体" w:cs="宋体"/>
                <w:szCs w:val="21"/>
              </w:rPr>
            </w:pPr>
            <w:r>
              <w:rPr>
                <w:rFonts w:hint="eastAsia" w:ascii="宋体" w:hAnsi="宋体" w:cs="宋体"/>
                <w:szCs w:val="21"/>
              </w:rPr>
              <w:t>127774.38</w:t>
            </w:r>
          </w:p>
        </w:tc>
        <w:tc>
          <w:tcPr>
            <w:tcW w:w="1485" w:type="dxa"/>
            <w:vAlign w:val="center"/>
          </w:tcPr>
          <w:p w14:paraId="3D6695F9">
            <w:pPr>
              <w:spacing w:line="420" w:lineRule="exact"/>
              <w:jc w:val="center"/>
              <w:rPr>
                <w:rFonts w:ascii="宋体" w:hAnsi="宋体" w:cs="宋体"/>
                <w:szCs w:val="21"/>
              </w:rPr>
            </w:pPr>
            <w:r>
              <w:rPr>
                <w:rFonts w:hint="eastAsia" w:ascii="宋体" w:hAnsi="宋体" w:cs="宋体"/>
                <w:szCs w:val="21"/>
              </w:rPr>
              <w:t>44.70</w:t>
            </w:r>
          </w:p>
        </w:tc>
        <w:tc>
          <w:tcPr>
            <w:tcW w:w="2070" w:type="dxa"/>
            <w:vAlign w:val="center"/>
          </w:tcPr>
          <w:p w14:paraId="23945813">
            <w:pPr>
              <w:spacing w:line="420" w:lineRule="exact"/>
              <w:jc w:val="center"/>
              <w:rPr>
                <w:rFonts w:ascii="宋体" w:hAnsi="宋体" w:cs="宋体"/>
                <w:szCs w:val="21"/>
              </w:rPr>
            </w:pPr>
            <w:r>
              <w:rPr>
                <w:rFonts w:hint="eastAsia" w:ascii="宋体" w:hAnsi="宋体" w:cs="宋体"/>
                <w:szCs w:val="21"/>
              </w:rPr>
              <w:t>184889.53</w:t>
            </w:r>
          </w:p>
        </w:tc>
        <w:tc>
          <w:tcPr>
            <w:tcW w:w="1635" w:type="dxa"/>
            <w:vAlign w:val="center"/>
          </w:tcPr>
          <w:p w14:paraId="0D038E32">
            <w:pPr>
              <w:spacing w:line="420" w:lineRule="exact"/>
              <w:jc w:val="center"/>
              <w:rPr>
                <w:rFonts w:ascii="宋体" w:hAnsi="宋体" w:cs="宋体"/>
                <w:szCs w:val="21"/>
              </w:rPr>
            </w:pPr>
            <w:r>
              <w:rPr>
                <w:rFonts w:hint="eastAsia" w:ascii="宋体" w:hAnsi="宋体" w:cs="宋体"/>
                <w:szCs w:val="21"/>
              </w:rPr>
              <w:t>184889.53</w:t>
            </w:r>
          </w:p>
        </w:tc>
        <w:tc>
          <w:tcPr>
            <w:tcW w:w="1185" w:type="dxa"/>
            <w:vMerge w:val="continue"/>
            <w:vAlign w:val="center"/>
          </w:tcPr>
          <w:p w14:paraId="5C72DDF8">
            <w:pPr>
              <w:spacing w:line="420" w:lineRule="exact"/>
              <w:jc w:val="center"/>
              <w:rPr>
                <w:rFonts w:ascii="宋体" w:hAnsi="宋体" w:cs="宋体"/>
                <w:szCs w:val="21"/>
                <w:lang w:val="zh-CN"/>
              </w:rPr>
            </w:pPr>
          </w:p>
        </w:tc>
      </w:tr>
      <w:tr w14:paraId="0AD4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2EAAA40F">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13年</w:t>
            </w:r>
          </w:p>
        </w:tc>
        <w:tc>
          <w:tcPr>
            <w:tcW w:w="2085" w:type="dxa"/>
            <w:vAlign w:val="center"/>
          </w:tcPr>
          <w:p w14:paraId="63649E3A">
            <w:pPr>
              <w:spacing w:line="420" w:lineRule="exact"/>
              <w:jc w:val="center"/>
              <w:rPr>
                <w:rFonts w:ascii="宋体" w:hAnsi="宋体" w:cs="宋体"/>
                <w:szCs w:val="21"/>
              </w:rPr>
            </w:pPr>
            <w:r>
              <w:rPr>
                <w:rFonts w:hint="eastAsia" w:ascii="宋体" w:hAnsi="宋体" w:cs="宋体"/>
                <w:szCs w:val="21"/>
              </w:rPr>
              <w:t>127774.38</w:t>
            </w:r>
          </w:p>
        </w:tc>
        <w:tc>
          <w:tcPr>
            <w:tcW w:w="1485" w:type="dxa"/>
            <w:vAlign w:val="center"/>
          </w:tcPr>
          <w:p w14:paraId="2616FB8D">
            <w:pPr>
              <w:spacing w:line="420" w:lineRule="exact"/>
              <w:jc w:val="center"/>
              <w:rPr>
                <w:rFonts w:ascii="宋体" w:hAnsi="宋体" w:cs="宋体"/>
                <w:szCs w:val="21"/>
              </w:rPr>
            </w:pPr>
            <w:r>
              <w:rPr>
                <w:rFonts w:hint="eastAsia" w:ascii="宋体" w:hAnsi="宋体" w:cs="宋体"/>
                <w:szCs w:val="21"/>
              </w:rPr>
              <w:t>49.04</w:t>
            </w:r>
          </w:p>
        </w:tc>
        <w:tc>
          <w:tcPr>
            <w:tcW w:w="2070" w:type="dxa"/>
            <w:vAlign w:val="center"/>
          </w:tcPr>
          <w:p w14:paraId="5ABD19F3">
            <w:pPr>
              <w:spacing w:line="420" w:lineRule="exact"/>
              <w:jc w:val="center"/>
              <w:rPr>
                <w:rFonts w:ascii="宋体" w:hAnsi="宋体" w:cs="宋体"/>
                <w:szCs w:val="21"/>
              </w:rPr>
            </w:pPr>
            <w:r>
              <w:rPr>
                <w:rFonts w:hint="eastAsia" w:ascii="宋体" w:hAnsi="宋体" w:cs="宋体"/>
                <w:szCs w:val="21"/>
              </w:rPr>
              <w:t>190434.94</w:t>
            </w:r>
          </w:p>
        </w:tc>
        <w:tc>
          <w:tcPr>
            <w:tcW w:w="1635" w:type="dxa"/>
            <w:vAlign w:val="center"/>
          </w:tcPr>
          <w:p w14:paraId="2399754B">
            <w:pPr>
              <w:spacing w:line="420" w:lineRule="exact"/>
              <w:jc w:val="center"/>
              <w:rPr>
                <w:rFonts w:ascii="宋体" w:hAnsi="宋体" w:cs="宋体"/>
                <w:szCs w:val="21"/>
              </w:rPr>
            </w:pPr>
            <w:r>
              <w:rPr>
                <w:rFonts w:hint="eastAsia" w:ascii="宋体" w:hAnsi="宋体" w:cs="宋体"/>
                <w:szCs w:val="21"/>
              </w:rPr>
              <w:t>190434.94</w:t>
            </w:r>
          </w:p>
        </w:tc>
        <w:tc>
          <w:tcPr>
            <w:tcW w:w="1185" w:type="dxa"/>
            <w:vMerge w:val="continue"/>
            <w:vAlign w:val="center"/>
          </w:tcPr>
          <w:p w14:paraId="513574F1">
            <w:pPr>
              <w:spacing w:line="420" w:lineRule="exact"/>
              <w:jc w:val="center"/>
              <w:rPr>
                <w:rFonts w:ascii="宋体" w:hAnsi="宋体" w:cs="宋体"/>
                <w:szCs w:val="21"/>
                <w:lang w:val="zh-CN"/>
              </w:rPr>
            </w:pPr>
          </w:p>
        </w:tc>
      </w:tr>
      <w:tr w14:paraId="0ECD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099B356E">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14年</w:t>
            </w:r>
          </w:p>
        </w:tc>
        <w:tc>
          <w:tcPr>
            <w:tcW w:w="2085" w:type="dxa"/>
            <w:vAlign w:val="center"/>
          </w:tcPr>
          <w:p w14:paraId="225D74EF">
            <w:pPr>
              <w:spacing w:line="420" w:lineRule="exact"/>
              <w:jc w:val="center"/>
              <w:rPr>
                <w:rFonts w:ascii="宋体" w:hAnsi="宋体" w:cs="宋体"/>
                <w:szCs w:val="21"/>
              </w:rPr>
            </w:pPr>
            <w:r>
              <w:rPr>
                <w:rFonts w:hint="eastAsia" w:ascii="宋体" w:hAnsi="宋体" w:cs="宋体"/>
                <w:szCs w:val="21"/>
              </w:rPr>
              <w:t>127774.38</w:t>
            </w:r>
          </w:p>
        </w:tc>
        <w:tc>
          <w:tcPr>
            <w:tcW w:w="1485" w:type="dxa"/>
            <w:vAlign w:val="center"/>
          </w:tcPr>
          <w:p w14:paraId="765BC299">
            <w:pPr>
              <w:spacing w:line="420" w:lineRule="exact"/>
              <w:jc w:val="center"/>
              <w:rPr>
                <w:rFonts w:ascii="宋体" w:hAnsi="宋体" w:cs="宋体"/>
                <w:szCs w:val="21"/>
              </w:rPr>
            </w:pPr>
            <w:r>
              <w:rPr>
                <w:rFonts w:hint="eastAsia" w:ascii="宋体" w:hAnsi="宋体" w:cs="宋体"/>
                <w:szCs w:val="21"/>
              </w:rPr>
              <w:t>53.51</w:t>
            </w:r>
          </w:p>
        </w:tc>
        <w:tc>
          <w:tcPr>
            <w:tcW w:w="2070" w:type="dxa"/>
            <w:vAlign w:val="center"/>
          </w:tcPr>
          <w:p w14:paraId="39455640">
            <w:pPr>
              <w:spacing w:line="420" w:lineRule="exact"/>
              <w:jc w:val="center"/>
              <w:rPr>
                <w:rFonts w:ascii="宋体" w:hAnsi="宋体" w:cs="宋体"/>
                <w:szCs w:val="21"/>
              </w:rPr>
            </w:pPr>
            <w:r>
              <w:rPr>
                <w:rFonts w:hint="eastAsia" w:ascii="宋体" w:hAnsi="宋体" w:cs="宋体"/>
                <w:szCs w:val="21"/>
              </w:rPr>
              <w:t>196146.45</w:t>
            </w:r>
          </w:p>
        </w:tc>
        <w:tc>
          <w:tcPr>
            <w:tcW w:w="1635" w:type="dxa"/>
            <w:vAlign w:val="center"/>
          </w:tcPr>
          <w:p w14:paraId="340ABA08">
            <w:pPr>
              <w:spacing w:line="420" w:lineRule="exact"/>
              <w:jc w:val="center"/>
              <w:rPr>
                <w:rFonts w:ascii="宋体" w:hAnsi="宋体" w:cs="宋体"/>
                <w:szCs w:val="21"/>
              </w:rPr>
            </w:pPr>
            <w:r>
              <w:rPr>
                <w:rFonts w:hint="eastAsia" w:ascii="宋体" w:hAnsi="宋体" w:cs="宋体"/>
                <w:szCs w:val="21"/>
              </w:rPr>
              <w:t>196146.45</w:t>
            </w:r>
          </w:p>
        </w:tc>
        <w:tc>
          <w:tcPr>
            <w:tcW w:w="1185" w:type="dxa"/>
            <w:vMerge w:val="continue"/>
            <w:vAlign w:val="center"/>
          </w:tcPr>
          <w:p w14:paraId="1A8F8426">
            <w:pPr>
              <w:spacing w:line="420" w:lineRule="exact"/>
              <w:jc w:val="center"/>
              <w:rPr>
                <w:rFonts w:ascii="宋体" w:hAnsi="宋体" w:cs="宋体"/>
                <w:szCs w:val="21"/>
                <w:lang w:val="zh-CN"/>
              </w:rPr>
            </w:pPr>
          </w:p>
        </w:tc>
      </w:tr>
      <w:tr w14:paraId="5F86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78A75CA6">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15年</w:t>
            </w:r>
          </w:p>
        </w:tc>
        <w:tc>
          <w:tcPr>
            <w:tcW w:w="2085" w:type="dxa"/>
            <w:vAlign w:val="center"/>
          </w:tcPr>
          <w:p w14:paraId="479A5559">
            <w:pPr>
              <w:spacing w:line="420" w:lineRule="exact"/>
              <w:jc w:val="center"/>
              <w:rPr>
                <w:rFonts w:ascii="宋体" w:hAnsi="宋体" w:cs="宋体"/>
                <w:szCs w:val="21"/>
              </w:rPr>
            </w:pPr>
            <w:r>
              <w:rPr>
                <w:rFonts w:hint="eastAsia" w:ascii="宋体" w:hAnsi="宋体" w:cs="宋体"/>
                <w:szCs w:val="21"/>
              </w:rPr>
              <w:t>127774.38</w:t>
            </w:r>
          </w:p>
        </w:tc>
        <w:tc>
          <w:tcPr>
            <w:tcW w:w="1485" w:type="dxa"/>
            <w:vAlign w:val="center"/>
          </w:tcPr>
          <w:p w14:paraId="06C919B7">
            <w:pPr>
              <w:spacing w:line="420" w:lineRule="exact"/>
              <w:jc w:val="center"/>
              <w:rPr>
                <w:rFonts w:ascii="宋体" w:hAnsi="宋体" w:cs="宋体"/>
                <w:szCs w:val="21"/>
              </w:rPr>
            </w:pPr>
            <w:r>
              <w:rPr>
                <w:rFonts w:hint="eastAsia" w:ascii="宋体" w:hAnsi="宋体" w:cs="宋体"/>
                <w:szCs w:val="21"/>
              </w:rPr>
              <w:t>58.12</w:t>
            </w:r>
          </w:p>
        </w:tc>
        <w:tc>
          <w:tcPr>
            <w:tcW w:w="2070" w:type="dxa"/>
            <w:vAlign w:val="center"/>
          </w:tcPr>
          <w:p w14:paraId="6BEC47E9">
            <w:pPr>
              <w:spacing w:line="420" w:lineRule="exact"/>
              <w:jc w:val="center"/>
              <w:rPr>
                <w:rFonts w:ascii="宋体" w:hAnsi="宋体" w:cs="宋体"/>
                <w:szCs w:val="21"/>
              </w:rPr>
            </w:pPr>
            <w:r>
              <w:rPr>
                <w:rFonts w:hint="eastAsia" w:ascii="宋体" w:hAnsi="宋体" w:cs="宋体"/>
                <w:szCs w:val="21"/>
              </w:rPr>
              <w:t>202036.85</w:t>
            </w:r>
          </w:p>
        </w:tc>
        <w:tc>
          <w:tcPr>
            <w:tcW w:w="1635" w:type="dxa"/>
            <w:vAlign w:val="center"/>
          </w:tcPr>
          <w:p w14:paraId="628FABF4">
            <w:pPr>
              <w:spacing w:line="420" w:lineRule="exact"/>
              <w:jc w:val="center"/>
              <w:rPr>
                <w:rFonts w:ascii="宋体" w:hAnsi="宋体" w:cs="宋体"/>
                <w:szCs w:val="21"/>
              </w:rPr>
            </w:pPr>
            <w:r>
              <w:rPr>
                <w:rFonts w:hint="eastAsia" w:ascii="宋体" w:hAnsi="宋体" w:cs="宋体"/>
                <w:szCs w:val="21"/>
              </w:rPr>
              <w:t>202036.85</w:t>
            </w:r>
          </w:p>
        </w:tc>
        <w:tc>
          <w:tcPr>
            <w:tcW w:w="1185" w:type="dxa"/>
            <w:vMerge w:val="continue"/>
            <w:vAlign w:val="center"/>
          </w:tcPr>
          <w:p w14:paraId="3CC4A8A6">
            <w:pPr>
              <w:spacing w:line="420" w:lineRule="exact"/>
              <w:jc w:val="center"/>
              <w:rPr>
                <w:rFonts w:ascii="宋体" w:hAnsi="宋体" w:cs="宋体"/>
                <w:szCs w:val="21"/>
                <w:lang w:val="zh-CN"/>
              </w:rPr>
            </w:pPr>
          </w:p>
        </w:tc>
      </w:tr>
      <w:tr w14:paraId="7204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1D55FF7">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16年</w:t>
            </w:r>
          </w:p>
        </w:tc>
        <w:tc>
          <w:tcPr>
            <w:tcW w:w="2085" w:type="dxa"/>
            <w:vAlign w:val="center"/>
          </w:tcPr>
          <w:p w14:paraId="01CF575C">
            <w:pPr>
              <w:spacing w:line="420" w:lineRule="exact"/>
              <w:jc w:val="center"/>
              <w:rPr>
                <w:rFonts w:ascii="宋体" w:hAnsi="宋体" w:cs="宋体"/>
                <w:szCs w:val="21"/>
              </w:rPr>
            </w:pPr>
            <w:r>
              <w:rPr>
                <w:rFonts w:hint="eastAsia" w:ascii="宋体" w:hAnsi="宋体" w:cs="宋体"/>
                <w:szCs w:val="21"/>
              </w:rPr>
              <w:t>494890.48</w:t>
            </w:r>
          </w:p>
        </w:tc>
        <w:tc>
          <w:tcPr>
            <w:tcW w:w="1485" w:type="dxa"/>
            <w:vAlign w:val="center"/>
          </w:tcPr>
          <w:p w14:paraId="0A57029F">
            <w:pPr>
              <w:spacing w:line="420" w:lineRule="exact"/>
              <w:jc w:val="center"/>
              <w:rPr>
                <w:rFonts w:ascii="宋体" w:hAnsi="宋体" w:cs="宋体"/>
                <w:szCs w:val="21"/>
              </w:rPr>
            </w:pPr>
            <w:r>
              <w:rPr>
                <w:rFonts w:hint="eastAsia" w:ascii="宋体" w:hAnsi="宋体" w:cs="宋体"/>
                <w:szCs w:val="21"/>
              </w:rPr>
              <w:t>62.86</w:t>
            </w:r>
          </w:p>
        </w:tc>
        <w:tc>
          <w:tcPr>
            <w:tcW w:w="2070" w:type="dxa"/>
            <w:vAlign w:val="center"/>
          </w:tcPr>
          <w:p w14:paraId="470C48F5">
            <w:pPr>
              <w:spacing w:line="420" w:lineRule="exact"/>
              <w:jc w:val="center"/>
              <w:rPr>
                <w:rFonts w:ascii="宋体" w:hAnsi="宋体" w:cs="宋体"/>
                <w:szCs w:val="21"/>
              </w:rPr>
            </w:pPr>
            <w:r>
              <w:rPr>
                <w:rFonts w:hint="eastAsia" w:ascii="宋体" w:hAnsi="宋体" w:cs="宋体"/>
                <w:szCs w:val="21"/>
              </w:rPr>
              <w:t>805978.64</w:t>
            </w:r>
          </w:p>
        </w:tc>
        <w:tc>
          <w:tcPr>
            <w:tcW w:w="1635" w:type="dxa"/>
            <w:vAlign w:val="center"/>
          </w:tcPr>
          <w:p w14:paraId="3D57BC81">
            <w:pPr>
              <w:spacing w:line="420" w:lineRule="exact"/>
              <w:jc w:val="center"/>
              <w:rPr>
                <w:rFonts w:ascii="宋体" w:hAnsi="宋体" w:cs="宋体"/>
                <w:szCs w:val="21"/>
              </w:rPr>
            </w:pPr>
            <w:r>
              <w:rPr>
                <w:rFonts w:hint="eastAsia" w:ascii="宋体" w:hAnsi="宋体" w:cs="宋体"/>
                <w:szCs w:val="21"/>
              </w:rPr>
              <w:t>805978.64</w:t>
            </w:r>
          </w:p>
        </w:tc>
        <w:tc>
          <w:tcPr>
            <w:tcW w:w="1185" w:type="dxa"/>
            <w:vMerge w:val="continue"/>
            <w:vAlign w:val="center"/>
          </w:tcPr>
          <w:p w14:paraId="69E785CA">
            <w:pPr>
              <w:spacing w:line="420" w:lineRule="exact"/>
              <w:jc w:val="center"/>
              <w:rPr>
                <w:rFonts w:ascii="宋体" w:hAnsi="宋体" w:cs="宋体"/>
                <w:szCs w:val="21"/>
                <w:lang w:val="zh-CN"/>
              </w:rPr>
            </w:pPr>
          </w:p>
        </w:tc>
      </w:tr>
      <w:tr w14:paraId="2AD5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332C0005">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17年</w:t>
            </w:r>
          </w:p>
        </w:tc>
        <w:tc>
          <w:tcPr>
            <w:tcW w:w="2085" w:type="dxa"/>
            <w:vAlign w:val="center"/>
          </w:tcPr>
          <w:p w14:paraId="3A099F33">
            <w:pPr>
              <w:spacing w:line="420" w:lineRule="exact"/>
              <w:jc w:val="center"/>
              <w:rPr>
                <w:rFonts w:ascii="宋体" w:hAnsi="宋体" w:cs="宋体"/>
                <w:szCs w:val="21"/>
              </w:rPr>
            </w:pPr>
            <w:r>
              <w:rPr>
                <w:rFonts w:hint="eastAsia" w:ascii="宋体" w:hAnsi="宋体" w:cs="宋体"/>
                <w:szCs w:val="21"/>
              </w:rPr>
              <w:t>494890.48</w:t>
            </w:r>
          </w:p>
        </w:tc>
        <w:tc>
          <w:tcPr>
            <w:tcW w:w="1485" w:type="dxa"/>
            <w:vAlign w:val="center"/>
          </w:tcPr>
          <w:p w14:paraId="1E2D4A23">
            <w:pPr>
              <w:spacing w:line="420" w:lineRule="exact"/>
              <w:jc w:val="center"/>
              <w:rPr>
                <w:rFonts w:ascii="宋体" w:hAnsi="宋体" w:cs="宋体"/>
                <w:szCs w:val="21"/>
              </w:rPr>
            </w:pPr>
            <w:r>
              <w:rPr>
                <w:rFonts w:hint="eastAsia" w:ascii="宋体" w:hAnsi="宋体" w:cs="宋体"/>
                <w:szCs w:val="21"/>
              </w:rPr>
              <w:t>67.75</w:t>
            </w:r>
          </w:p>
        </w:tc>
        <w:tc>
          <w:tcPr>
            <w:tcW w:w="2070" w:type="dxa"/>
            <w:vAlign w:val="center"/>
          </w:tcPr>
          <w:p w14:paraId="4A81D5B0">
            <w:pPr>
              <w:spacing w:line="420" w:lineRule="exact"/>
              <w:jc w:val="center"/>
              <w:rPr>
                <w:rFonts w:ascii="宋体" w:hAnsi="宋体" w:cs="宋体"/>
                <w:szCs w:val="21"/>
              </w:rPr>
            </w:pPr>
            <w:r>
              <w:rPr>
                <w:rFonts w:hint="eastAsia" w:ascii="宋体" w:hAnsi="宋体" w:cs="宋体"/>
                <w:szCs w:val="21"/>
              </w:rPr>
              <w:t>830178.78</w:t>
            </w:r>
          </w:p>
        </w:tc>
        <w:tc>
          <w:tcPr>
            <w:tcW w:w="1635" w:type="dxa"/>
            <w:vAlign w:val="center"/>
          </w:tcPr>
          <w:p w14:paraId="71EFAAE2">
            <w:pPr>
              <w:spacing w:line="420" w:lineRule="exact"/>
              <w:jc w:val="center"/>
              <w:rPr>
                <w:rFonts w:ascii="宋体" w:hAnsi="宋体" w:cs="宋体"/>
                <w:szCs w:val="21"/>
              </w:rPr>
            </w:pPr>
            <w:r>
              <w:rPr>
                <w:rFonts w:hint="eastAsia" w:ascii="宋体" w:hAnsi="宋体" w:cs="宋体"/>
                <w:szCs w:val="21"/>
              </w:rPr>
              <w:t>830178.78</w:t>
            </w:r>
          </w:p>
        </w:tc>
        <w:tc>
          <w:tcPr>
            <w:tcW w:w="1185" w:type="dxa"/>
            <w:vMerge w:val="continue"/>
            <w:vAlign w:val="center"/>
          </w:tcPr>
          <w:p w14:paraId="127B9A2A">
            <w:pPr>
              <w:spacing w:line="420" w:lineRule="exact"/>
              <w:jc w:val="center"/>
              <w:rPr>
                <w:rFonts w:ascii="宋体" w:hAnsi="宋体" w:cs="宋体"/>
                <w:szCs w:val="21"/>
                <w:lang w:val="zh-CN"/>
              </w:rPr>
            </w:pPr>
          </w:p>
        </w:tc>
      </w:tr>
      <w:tr w14:paraId="1165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BE5F4F3">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18年</w:t>
            </w:r>
          </w:p>
        </w:tc>
        <w:tc>
          <w:tcPr>
            <w:tcW w:w="2085" w:type="dxa"/>
            <w:vAlign w:val="center"/>
          </w:tcPr>
          <w:p w14:paraId="6FF30663">
            <w:pPr>
              <w:spacing w:line="420" w:lineRule="exact"/>
              <w:jc w:val="center"/>
              <w:rPr>
                <w:rFonts w:ascii="宋体" w:hAnsi="宋体" w:cs="宋体"/>
                <w:szCs w:val="21"/>
              </w:rPr>
            </w:pPr>
            <w:r>
              <w:rPr>
                <w:rFonts w:hint="eastAsia" w:ascii="宋体" w:hAnsi="宋体" w:cs="宋体"/>
                <w:szCs w:val="21"/>
              </w:rPr>
              <w:t>494890.48</w:t>
            </w:r>
          </w:p>
        </w:tc>
        <w:tc>
          <w:tcPr>
            <w:tcW w:w="1485" w:type="dxa"/>
            <w:vAlign w:val="center"/>
          </w:tcPr>
          <w:p w14:paraId="5948E465">
            <w:pPr>
              <w:spacing w:line="420" w:lineRule="exact"/>
              <w:jc w:val="center"/>
              <w:rPr>
                <w:rFonts w:ascii="宋体" w:hAnsi="宋体" w:cs="宋体"/>
                <w:szCs w:val="21"/>
              </w:rPr>
            </w:pPr>
            <w:r>
              <w:rPr>
                <w:rFonts w:hint="eastAsia" w:ascii="宋体" w:hAnsi="宋体" w:cs="宋体"/>
                <w:szCs w:val="21"/>
              </w:rPr>
              <w:t>72.78</w:t>
            </w:r>
          </w:p>
        </w:tc>
        <w:tc>
          <w:tcPr>
            <w:tcW w:w="2070" w:type="dxa"/>
            <w:vAlign w:val="center"/>
          </w:tcPr>
          <w:p w14:paraId="5C6EEE33">
            <w:pPr>
              <w:spacing w:line="420" w:lineRule="exact"/>
              <w:jc w:val="center"/>
              <w:rPr>
                <w:rFonts w:ascii="宋体" w:hAnsi="宋体" w:cs="宋体"/>
                <w:szCs w:val="21"/>
              </w:rPr>
            </w:pPr>
            <w:r>
              <w:rPr>
                <w:rFonts w:hint="eastAsia" w:ascii="宋体" w:hAnsi="宋体" w:cs="宋体"/>
                <w:szCs w:val="21"/>
              </w:rPr>
              <w:t>855071.77</w:t>
            </w:r>
          </w:p>
        </w:tc>
        <w:tc>
          <w:tcPr>
            <w:tcW w:w="1635" w:type="dxa"/>
            <w:vAlign w:val="center"/>
          </w:tcPr>
          <w:p w14:paraId="26B50FDE">
            <w:pPr>
              <w:spacing w:line="420" w:lineRule="exact"/>
              <w:jc w:val="center"/>
              <w:rPr>
                <w:rFonts w:ascii="宋体" w:hAnsi="宋体" w:cs="宋体"/>
                <w:szCs w:val="21"/>
              </w:rPr>
            </w:pPr>
            <w:r>
              <w:rPr>
                <w:rFonts w:hint="eastAsia" w:ascii="宋体" w:hAnsi="宋体" w:cs="宋体"/>
                <w:szCs w:val="21"/>
              </w:rPr>
              <w:t>855071.77</w:t>
            </w:r>
          </w:p>
        </w:tc>
        <w:tc>
          <w:tcPr>
            <w:tcW w:w="1185" w:type="dxa"/>
            <w:vMerge w:val="continue"/>
            <w:vAlign w:val="center"/>
          </w:tcPr>
          <w:p w14:paraId="0B2E7C5C">
            <w:pPr>
              <w:spacing w:line="420" w:lineRule="exact"/>
              <w:jc w:val="center"/>
              <w:rPr>
                <w:rFonts w:ascii="宋体" w:hAnsi="宋体" w:cs="宋体"/>
                <w:szCs w:val="21"/>
                <w:lang w:val="zh-CN"/>
              </w:rPr>
            </w:pPr>
          </w:p>
        </w:tc>
      </w:tr>
      <w:tr w14:paraId="16B9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02806BDB">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19年</w:t>
            </w:r>
          </w:p>
        </w:tc>
        <w:tc>
          <w:tcPr>
            <w:tcW w:w="2085" w:type="dxa"/>
            <w:vAlign w:val="center"/>
          </w:tcPr>
          <w:p w14:paraId="13B661DD">
            <w:pPr>
              <w:spacing w:line="420" w:lineRule="exact"/>
              <w:jc w:val="center"/>
              <w:rPr>
                <w:rFonts w:ascii="宋体" w:hAnsi="宋体" w:cs="宋体"/>
                <w:szCs w:val="21"/>
              </w:rPr>
            </w:pPr>
            <w:r>
              <w:rPr>
                <w:rFonts w:hint="eastAsia" w:ascii="宋体" w:hAnsi="宋体" w:cs="宋体"/>
                <w:szCs w:val="21"/>
              </w:rPr>
              <w:t>494890.48</w:t>
            </w:r>
          </w:p>
        </w:tc>
        <w:tc>
          <w:tcPr>
            <w:tcW w:w="1485" w:type="dxa"/>
            <w:vAlign w:val="center"/>
          </w:tcPr>
          <w:p w14:paraId="56D522B1">
            <w:pPr>
              <w:spacing w:line="420" w:lineRule="exact"/>
              <w:jc w:val="center"/>
              <w:rPr>
                <w:rFonts w:ascii="宋体" w:hAnsi="宋体" w:cs="宋体"/>
                <w:szCs w:val="21"/>
              </w:rPr>
            </w:pPr>
            <w:r>
              <w:rPr>
                <w:rFonts w:hint="eastAsia" w:ascii="宋体" w:hAnsi="宋体" w:cs="宋体"/>
                <w:szCs w:val="21"/>
              </w:rPr>
              <w:t>77.96</w:t>
            </w:r>
          </w:p>
        </w:tc>
        <w:tc>
          <w:tcPr>
            <w:tcW w:w="2070" w:type="dxa"/>
            <w:vAlign w:val="center"/>
          </w:tcPr>
          <w:p w14:paraId="49A0D51D">
            <w:pPr>
              <w:spacing w:line="420" w:lineRule="exact"/>
              <w:jc w:val="center"/>
              <w:rPr>
                <w:rFonts w:ascii="宋体" w:hAnsi="宋体" w:cs="宋体"/>
                <w:szCs w:val="21"/>
              </w:rPr>
            </w:pPr>
            <w:r>
              <w:rPr>
                <w:rFonts w:hint="eastAsia" w:ascii="宋体" w:hAnsi="宋体" w:cs="宋体"/>
                <w:szCs w:val="21"/>
              </w:rPr>
              <w:t>880707.10</w:t>
            </w:r>
          </w:p>
        </w:tc>
        <w:tc>
          <w:tcPr>
            <w:tcW w:w="1635" w:type="dxa"/>
            <w:vAlign w:val="center"/>
          </w:tcPr>
          <w:p w14:paraId="3A1C9A31">
            <w:pPr>
              <w:spacing w:line="420" w:lineRule="exact"/>
              <w:jc w:val="center"/>
              <w:rPr>
                <w:rFonts w:ascii="宋体" w:hAnsi="宋体" w:cs="宋体"/>
                <w:szCs w:val="21"/>
              </w:rPr>
            </w:pPr>
            <w:r>
              <w:rPr>
                <w:rFonts w:hint="eastAsia" w:ascii="宋体" w:hAnsi="宋体" w:cs="宋体"/>
                <w:szCs w:val="21"/>
              </w:rPr>
              <w:t>880707.10</w:t>
            </w:r>
          </w:p>
        </w:tc>
        <w:tc>
          <w:tcPr>
            <w:tcW w:w="1185" w:type="dxa"/>
            <w:vMerge w:val="continue"/>
            <w:vAlign w:val="center"/>
          </w:tcPr>
          <w:p w14:paraId="76542FC6">
            <w:pPr>
              <w:spacing w:line="420" w:lineRule="exact"/>
              <w:jc w:val="center"/>
              <w:rPr>
                <w:rFonts w:ascii="宋体" w:hAnsi="宋体" w:cs="宋体"/>
                <w:szCs w:val="21"/>
                <w:lang w:val="zh-CN"/>
              </w:rPr>
            </w:pPr>
          </w:p>
        </w:tc>
      </w:tr>
      <w:tr w14:paraId="6BA3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701F9EED">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20年</w:t>
            </w:r>
          </w:p>
        </w:tc>
        <w:tc>
          <w:tcPr>
            <w:tcW w:w="2085" w:type="dxa"/>
            <w:vAlign w:val="center"/>
          </w:tcPr>
          <w:p w14:paraId="0820CEA8">
            <w:pPr>
              <w:spacing w:line="420" w:lineRule="exact"/>
              <w:jc w:val="center"/>
              <w:rPr>
                <w:rFonts w:ascii="宋体" w:hAnsi="宋体" w:cs="宋体"/>
                <w:szCs w:val="21"/>
              </w:rPr>
            </w:pPr>
            <w:r>
              <w:rPr>
                <w:rFonts w:hint="eastAsia" w:ascii="宋体" w:hAnsi="宋体" w:cs="宋体"/>
                <w:szCs w:val="21"/>
              </w:rPr>
              <w:t>494890.48</w:t>
            </w:r>
          </w:p>
        </w:tc>
        <w:tc>
          <w:tcPr>
            <w:tcW w:w="1485" w:type="dxa"/>
          </w:tcPr>
          <w:p w14:paraId="6DA4AD83">
            <w:pPr>
              <w:spacing w:line="420" w:lineRule="exact"/>
              <w:jc w:val="center"/>
              <w:rPr>
                <w:rFonts w:ascii="宋体" w:hAnsi="宋体" w:cs="宋体"/>
                <w:szCs w:val="21"/>
              </w:rPr>
            </w:pPr>
            <w:r>
              <w:rPr>
                <w:rFonts w:hint="eastAsia" w:ascii="宋体" w:hAnsi="宋体" w:cs="宋体"/>
                <w:szCs w:val="21"/>
              </w:rPr>
              <w:t>83.30</w:t>
            </w:r>
          </w:p>
        </w:tc>
        <w:tc>
          <w:tcPr>
            <w:tcW w:w="2070" w:type="dxa"/>
          </w:tcPr>
          <w:p w14:paraId="61A17A6A">
            <w:pPr>
              <w:spacing w:line="420" w:lineRule="exact"/>
              <w:jc w:val="center"/>
              <w:rPr>
                <w:rFonts w:ascii="宋体" w:hAnsi="宋体" w:cs="宋体"/>
                <w:szCs w:val="21"/>
              </w:rPr>
            </w:pPr>
            <w:r>
              <w:rPr>
                <w:rFonts w:hint="eastAsia" w:ascii="宋体" w:hAnsi="宋体" w:cs="宋体"/>
                <w:szCs w:val="21"/>
              </w:rPr>
              <w:t>907134.25</w:t>
            </w:r>
          </w:p>
        </w:tc>
        <w:tc>
          <w:tcPr>
            <w:tcW w:w="1635" w:type="dxa"/>
          </w:tcPr>
          <w:p w14:paraId="0AE23038">
            <w:pPr>
              <w:spacing w:line="420" w:lineRule="exact"/>
              <w:jc w:val="center"/>
              <w:rPr>
                <w:rFonts w:ascii="宋体" w:hAnsi="宋体" w:cs="宋体"/>
                <w:szCs w:val="21"/>
              </w:rPr>
            </w:pPr>
            <w:r>
              <w:rPr>
                <w:rFonts w:hint="eastAsia" w:ascii="宋体" w:hAnsi="宋体" w:cs="宋体"/>
                <w:szCs w:val="21"/>
              </w:rPr>
              <w:t>5569912.40</w:t>
            </w:r>
          </w:p>
        </w:tc>
        <w:tc>
          <w:tcPr>
            <w:tcW w:w="1185" w:type="dxa"/>
            <w:vMerge w:val="continue"/>
            <w:vAlign w:val="center"/>
          </w:tcPr>
          <w:p w14:paraId="2260838D">
            <w:pPr>
              <w:spacing w:line="420" w:lineRule="exact"/>
              <w:jc w:val="center"/>
              <w:rPr>
                <w:rFonts w:ascii="宋体" w:hAnsi="宋体" w:cs="宋体"/>
                <w:szCs w:val="21"/>
                <w:lang w:val="zh-CN"/>
              </w:rPr>
            </w:pPr>
          </w:p>
        </w:tc>
      </w:tr>
      <w:tr w14:paraId="4299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79E5A6FC">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21年</w:t>
            </w:r>
          </w:p>
        </w:tc>
        <w:tc>
          <w:tcPr>
            <w:tcW w:w="2085" w:type="dxa"/>
            <w:vAlign w:val="center"/>
          </w:tcPr>
          <w:p w14:paraId="7A441724">
            <w:pPr>
              <w:spacing w:line="420" w:lineRule="exact"/>
              <w:jc w:val="center"/>
              <w:rPr>
                <w:rFonts w:ascii="宋体" w:hAnsi="宋体" w:cs="宋体"/>
                <w:szCs w:val="21"/>
              </w:rPr>
            </w:pPr>
            <w:r>
              <w:rPr>
                <w:rFonts w:hint="eastAsia" w:ascii="宋体" w:hAnsi="宋体" w:cs="宋体"/>
                <w:szCs w:val="21"/>
              </w:rPr>
              <w:t>494890.48</w:t>
            </w:r>
          </w:p>
        </w:tc>
        <w:tc>
          <w:tcPr>
            <w:tcW w:w="1485" w:type="dxa"/>
          </w:tcPr>
          <w:p w14:paraId="2138BB30">
            <w:pPr>
              <w:spacing w:line="420" w:lineRule="exact"/>
              <w:jc w:val="center"/>
              <w:rPr>
                <w:rFonts w:ascii="宋体" w:hAnsi="宋体" w:cs="宋体"/>
                <w:szCs w:val="21"/>
              </w:rPr>
            </w:pPr>
            <w:r>
              <w:rPr>
                <w:rFonts w:hint="eastAsia" w:ascii="宋体" w:hAnsi="宋体" w:cs="宋体"/>
                <w:szCs w:val="21"/>
              </w:rPr>
              <w:t>88.80</w:t>
            </w:r>
          </w:p>
        </w:tc>
        <w:tc>
          <w:tcPr>
            <w:tcW w:w="2070" w:type="dxa"/>
          </w:tcPr>
          <w:p w14:paraId="1871E4B3">
            <w:pPr>
              <w:spacing w:line="420" w:lineRule="exact"/>
              <w:jc w:val="center"/>
              <w:rPr>
                <w:rFonts w:ascii="宋体" w:hAnsi="宋体" w:cs="宋体"/>
                <w:szCs w:val="21"/>
              </w:rPr>
            </w:pPr>
            <w:r>
              <w:rPr>
                <w:rFonts w:hint="eastAsia" w:ascii="宋体" w:hAnsi="宋体" w:cs="宋体"/>
                <w:szCs w:val="21"/>
              </w:rPr>
              <w:t>934353.23</w:t>
            </w:r>
          </w:p>
        </w:tc>
        <w:tc>
          <w:tcPr>
            <w:tcW w:w="1635" w:type="dxa"/>
          </w:tcPr>
          <w:p w14:paraId="645F6CB5">
            <w:pPr>
              <w:spacing w:line="420" w:lineRule="exact"/>
              <w:jc w:val="center"/>
              <w:rPr>
                <w:rFonts w:ascii="宋体" w:hAnsi="宋体" w:cs="宋体"/>
                <w:szCs w:val="21"/>
              </w:rPr>
            </w:pPr>
            <w:r>
              <w:rPr>
                <w:rFonts w:hint="eastAsia" w:ascii="宋体" w:hAnsi="宋体" w:cs="宋体"/>
                <w:szCs w:val="21"/>
              </w:rPr>
              <w:t>/</w:t>
            </w:r>
          </w:p>
        </w:tc>
        <w:tc>
          <w:tcPr>
            <w:tcW w:w="1185" w:type="dxa"/>
            <w:vMerge w:val="continue"/>
            <w:vAlign w:val="center"/>
          </w:tcPr>
          <w:p w14:paraId="3BDA591C">
            <w:pPr>
              <w:spacing w:line="420" w:lineRule="exact"/>
              <w:jc w:val="center"/>
              <w:rPr>
                <w:rFonts w:ascii="宋体" w:hAnsi="宋体" w:cs="宋体"/>
                <w:szCs w:val="21"/>
                <w:lang w:val="zh-CN"/>
              </w:rPr>
            </w:pPr>
          </w:p>
        </w:tc>
      </w:tr>
      <w:tr w14:paraId="5558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1081E965">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22年</w:t>
            </w:r>
          </w:p>
        </w:tc>
        <w:tc>
          <w:tcPr>
            <w:tcW w:w="2085" w:type="dxa"/>
            <w:vAlign w:val="center"/>
          </w:tcPr>
          <w:p w14:paraId="62E387AE">
            <w:pPr>
              <w:spacing w:line="420" w:lineRule="exact"/>
              <w:jc w:val="center"/>
              <w:rPr>
                <w:rFonts w:ascii="宋体" w:hAnsi="宋体" w:cs="宋体"/>
                <w:szCs w:val="21"/>
              </w:rPr>
            </w:pPr>
            <w:r>
              <w:rPr>
                <w:rFonts w:hint="eastAsia" w:ascii="宋体" w:hAnsi="宋体" w:cs="宋体"/>
                <w:szCs w:val="21"/>
              </w:rPr>
              <w:t>494890.48</w:t>
            </w:r>
          </w:p>
        </w:tc>
        <w:tc>
          <w:tcPr>
            <w:tcW w:w="1485" w:type="dxa"/>
          </w:tcPr>
          <w:p w14:paraId="4DD8FCB2">
            <w:pPr>
              <w:spacing w:line="420" w:lineRule="exact"/>
              <w:jc w:val="center"/>
              <w:rPr>
                <w:rFonts w:ascii="宋体" w:hAnsi="宋体" w:cs="宋体"/>
                <w:szCs w:val="21"/>
              </w:rPr>
            </w:pPr>
            <w:r>
              <w:rPr>
                <w:rFonts w:hint="eastAsia" w:ascii="宋体" w:hAnsi="宋体" w:cs="宋体"/>
                <w:szCs w:val="21"/>
              </w:rPr>
              <w:t>94.46</w:t>
            </w:r>
          </w:p>
        </w:tc>
        <w:tc>
          <w:tcPr>
            <w:tcW w:w="2070" w:type="dxa"/>
          </w:tcPr>
          <w:p w14:paraId="18631461">
            <w:pPr>
              <w:spacing w:line="420" w:lineRule="exact"/>
              <w:jc w:val="center"/>
              <w:rPr>
                <w:rFonts w:ascii="宋体" w:hAnsi="宋体" w:cs="宋体"/>
                <w:szCs w:val="21"/>
              </w:rPr>
            </w:pPr>
            <w:r>
              <w:rPr>
                <w:rFonts w:hint="eastAsia" w:ascii="宋体" w:hAnsi="宋体" w:cs="宋体"/>
                <w:szCs w:val="21"/>
              </w:rPr>
              <w:t>962364.03</w:t>
            </w:r>
          </w:p>
        </w:tc>
        <w:tc>
          <w:tcPr>
            <w:tcW w:w="1635" w:type="dxa"/>
          </w:tcPr>
          <w:p w14:paraId="2C118D4E">
            <w:pPr>
              <w:spacing w:line="420" w:lineRule="exact"/>
              <w:jc w:val="center"/>
              <w:rPr>
                <w:rFonts w:ascii="宋体" w:hAnsi="宋体" w:cs="宋体"/>
                <w:szCs w:val="21"/>
              </w:rPr>
            </w:pPr>
            <w:r>
              <w:rPr>
                <w:rFonts w:hint="eastAsia" w:ascii="宋体" w:hAnsi="宋体" w:cs="宋体"/>
                <w:szCs w:val="21"/>
              </w:rPr>
              <w:t>/</w:t>
            </w:r>
          </w:p>
        </w:tc>
        <w:tc>
          <w:tcPr>
            <w:tcW w:w="1185" w:type="dxa"/>
            <w:vMerge w:val="continue"/>
            <w:vAlign w:val="center"/>
          </w:tcPr>
          <w:p w14:paraId="3866A86D">
            <w:pPr>
              <w:spacing w:line="420" w:lineRule="exact"/>
              <w:jc w:val="center"/>
              <w:rPr>
                <w:rFonts w:ascii="宋体" w:hAnsi="宋体" w:cs="宋体"/>
                <w:szCs w:val="21"/>
                <w:lang w:val="zh-CN"/>
              </w:rPr>
            </w:pPr>
          </w:p>
        </w:tc>
      </w:tr>
      <w:tr w14:paraId="5DB8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33FD593D">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23年</w:t>
            </w:r>
          </w:p>
        </w:tc>
        <w:tc>
          <w:tcPr>
            <w:tcW w:w="2085" w:type="dxa"/>
            <w:vAlign w:val="center"/>
          </w:tcPr>
          <w:p w14:paraId="19555B18">
            <w:pPr>
              <w:spacing w:line="420" w:lineRule="exact"/>
              <w:jc w:val="center"/>
              <w:rPr>
                <w:rFonts w:ascii="宋体" w:hAnsi="宋体" w:cs="宋体"/>
                <w:szCs w:val="21"/>
              </w:rPr>
            </w:pPr>
            <w:r>
              <w:rPr>
                <w:rFonts w:hint="eastAsia" w:ascii="宋体" w:hAnsi="宋体" w:cs="宋体"/>
                <w:szCs w:val="21"/>
              </w:rPr>
              <w:t>494890.48</w:t>
            </w:r>
          </w:p>
        </w:tc>
        <w:tc>
          <w:tcPr>
            <w:tcW w:w="1485" w:type="dxa"/>
          </w:tcPr>
          <w:p w14:paraId="7A946AB4">
            <w:pPr>
              <w:spacing w:line="420" w:lineRule="exact"/>
              <w:jc w:val="center"/>
              <w:rPr>
                <w:rFonts w:ascii="宋体" w:hAnsi="宋体" w:cs="宋体"/>
                <w:szCs w:val="21"/>
              </w:rPr>
            </w:pPr>
            <w:r>
              <w:rPr>
                <w:rFonts w:hint="eastAsia" w:ascii="宋体" w:hAnsi="宋体" w:cs="宋体"/>
                <w:szCs w:val="21"/>
              </w:rPr>
              <w:t>100.30</w:t>
            </w:r>
          </w:p>
        </w:tc>
        <w:tc>
          <w:tcPr>
            <w:tcW w:w="2070" w:type="dxa"/>
          </w:tcPr>
          <w:p w14:paraId="2ACE6411">
            <w:pPr>
              <w:spacing w:line="420" w:lineRule="exact"/>
              <w:jc w:val="center"/>
              <w:rPr>
                <w:rFonts w:ascii="宋体" w:hAnsi="宋体" w:cs="宋体"/>
                <w:szCs w:val="21"/>
              </w:rPr>
            </w:pPr>
            <w:r>
              <w:rPr>
                <w:rFonts w:hint="eastAsia" w:ascii="宋体" w:hAnsi="宋体" w:cs="宋体"/>
                <w:szCs w:val="21"/>
              </w:rPr>
              <w:t>991265.65</w:t>
            </w:r>
          </w:p>
        </w:tc>
        <w:tc>
          <w:tcPr>
            <w:tcW w:w="1635" w:type="dxa"/>
          </w:tcPr>
          <w:p w14:paraId="4AE1B093">
            <w:pPr>
              <w:spacing w:line="420" w:lineRule="exact"/>
              <w:jc w:val="center"/>
              <w:rPr>
                <w:rFonts w:ascii="宋体" w:hAnsi="宋体" w:cs="宋体"/>
                <w:szCs w:val="21"/>
              </w:rPr>
            </w:pPr>
            <w:r>
              <w:rPr>
                <w:rFonts w:hint="eastAsia" w:ascii="宋体" w:hAnsi="宋体" w:cs="宋体"/>
                <w:szCs w:val="21"/>
              </w:rPr>
              <w:t>/</w:t>
            </w:r>
          </w:p>
        </w:tc>
        <w:tc>
          <w:tcPr>
            <w:tcW w:w="1185" w:type="dxa"/>
            <w:vMerge w:val="continue"/>
            <w:vAlign w:val="center"/>
          </w:tcPr>
          <w:p w14:paraId="4F3FCD6B">
            <w:pPr>
              <w:spacing w:line="420" w:lineRule="exact"/>
              <w:jc w:val="center"/>
              <w:rPr>
                <w:rFonts w:ascii="宋体" w:hAnsi="宋体" w:cs="宋体"/>
                <w:szCs w:val="21"/>
                <w:lang w:val="zh-CN"/>
              </w:rPr>
            </w:pPr>
          </w:p>
        </w:tc>
      </w:tr>
      <w:tr w14:paraId="03C5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07A58422">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24年</w:t>
            </w:r>
          </w:p>
        </w:tc>
        <w:tc>
          <w:tcPr>
            <w:tcW w:w="2085" w:type="dxa"/>
            <w:vAlign w:val="center"/>
          </w:tcPr>
          <w:p w14:paraId="73CAC778">
            <w:pPr>
              <w:spacing w:line="420" w:lineRule="exact"/>
              <w:jc w:val="center"/>
              <w:rPr>
                <w:rFonts w:ascii="宋体" w:hAnsi="宋体" w:cs="宋体"/>
                <w:szCs w:val="21"/>
              </w:rPr>
            </w:pPr>
            <w:r>
              <w:rPr>
                <w:rFonts w:hint="eastAsia" w:ascii="宋体" w:hAnsi="宋体" w:cs="宋体"/>
                <w:szCs w:val="21"/>
              </w:rPr>
              <w:t>494890.48</w:t>
            </w:r>
          </w:p>
        </w:tc>
        <w:tc>
          <w:tcPr>
            <w:tcW w:w="1485" w:type="dxa"/>
          </w:tcPr>
          <w:p w14:paraId="45532C7F">
            <w:pPr>
              <w:spacing w:line="420" w:lineRule="exact"/>
              <w:jc w:val="center"/>
              <w:rPr>
                <w:rFonts w:ascii="宋体" w:hAnsi="宋体" w:cs="宋体"/>
                <w:szCs w:val="21"/>
              </w:rPr>
            </w:pPr>
            <w:r>
              <w:rPr>
                <w:rFonts w:hint="eastAsia" w:ascii="宋体" w:hAnsi="宋体" w:cs="宋体"/>
                <w:szCs w:val="21"/>
              </w:rPr>
              <w:t>106.31</w:t>
            </w:r>
          </w:p>
        </w:tc>
        <w:tc>
          <w:tcPr>
            <w:tcW w:w="2070" w:type="dxa"/>
          </w:tcPr>
          <w:p w14:paraId="22DEDF2D">
            <w:pPr>
              <w:spacing w:line="420" w:lineRule="exact"/>
              <w:jc w:val="center"/>
              <w:rPr>
                <w:rFonts w:ascii="宋体" w:hAnsi="宋体" w:cs="宋体"/>
                <w:szCs w:val="21"/>
              </w:rPr>
            </w:pPr>
            <w:r>
              <w:rPr>
                <w:rFonts w:hint="eastAsia" w:ascii="宋体" w:hAnsi="宋体" w:cs="宋体"/>
                <w:szCs w:val="21"/>
              </w:rPr>
              <w:t>1021008.55</w:t>
            </w:r>
          </w:p>
        </w:tc>
        <w:tc>
          <w:tcPr>
            <w:tcW w:w="1635" w:type="dxa"/>
          </w:tcPr>
          <w:p w14:paraId="5B248F6C">
            <w:pPr>
              <w:spacing w:line="420" w:lineRule="exact"/>
              <w:jc w:val="center"/>
              <w:rPr>
                <w:rFonts w:ascii="宋体" w:hAnsi="宋体" w:cs="宋体"/>
                <w:szCs w:val="21"/>
              </w:rPr>
            </w:pPr>
            <w:r>
              <w:rPr>
                <w:rFonts w:hint="eastAsia" w:ascii="宋体" w:hAnsi="宋体" w:cs="宋体"/>
                <w:szCs w:val="21"/>
              </w:rPr>
              <w:t>/</w:t>
            </w:r>
          </w:p>
        </w:tc>
        <w:tc>
          <w:tcPr>
            <w:tcW w:w="1185" w:type="dxa"/>
            <w:vAlign w:val="center"/>
          </w:tcPr>
          <w:p w14:paraId="249F066A">
            <w:pPr>
              <w:spacing w:line="420" w:lineRule="exact"/>
              <w:jc w:val="center"/>
              <w:rPr>
                <w:rFonts w:ascii="宋体" w:hAnsi="宋体" w:cs="宋体"/>
                <w:szCs w:val="21"/>
                <w:lang w:val="zh-CN"/>
              </w:rPr>
            </w:pPr>
          </w:p>
        </w:tc>
      </w:tr>
      <w:tr w14:paraId="2C66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9E493B4">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25年</w:t>
            </w:r>
          </w:p>
        </w:tc>
        <w:tc>
          <w:tcPr>
            <w:tcW w:w="2085" w:type="dxa"/>
            <w:vAlign w:val="center"/>
          </w:tcPr>
          <w:p w14:paraId="31033BF4">
            <w:pPr>
              <w:spacing w:line="420" w:lineRule="exact"/>
              <w:jc w:val="center"/>
              <w:rPr>
                <w:rFonts w:ascii="宋体" w:hAnsi="宋体" w:cs="宋体"/>
                <w:szCs w:val="21"/>
              </w:rPr>
            </w:pPr>
            <w:r>
              <w:rPr>
                <w:rFonts w:hint="eastAsia" w:ascii="宋体" w:hAnsi="宋体" w:cs="宋体"/>
                <w:szCs w:val="21"/>
              </w:rPr>
              <w:t>114764.80</w:t>
            </w:r>
          </w:p>
        </w:tc>
        <w:tc>
          <w:tcPr>
            <w:tcW w:w="1485" w:type="dxa"/>
          </w:tcPr>
          <w:p w14:paraId="641FD821">
            <w:pPr>
              <w:spacing w:line="420" w:lineRule="exact"/>
              <w:jc w:val="center"/>
              <w:rPr>
                <w:rFonts w:ascii="宋体" w:hAnsi="宋体" w:cs="宋体"/>
                <w:szCs w:val="21"/>
              </w:rPr>
            </w:pPr>
            <w:r>
              <w:rPr>
                <w:rFonts w:hint="eastAsia" w:ascii="宋体" w:hAnsi="宋体" w:cs="宋体"/>
                <w:szCs w:val="21"/>
              </w:rPr>
              <w:t>112.50</w:t>
            </w:r>
          </w:p>
        </w:tc>
        <w:tc>
          <w:tcPr>
            <w:tcW w:w="2070" w:type="dxa"/>
          </w:tcPr>
          <w:p w14:paraId="34B357AF">
            <w:pPr>
              <w:spacing w:line="420" w:lineRule="exact"/>
              <w:jc w:val="center"/>
              <w:rPr>
                <w:rFonts w:ascii="宋体" w:hAnsi="宋体" w:cs="宋体"/>
                <w:szCs w:val="21"/>
              </w:rPr>
            </w:pPr>
            <w:r>
              <w:rPr>
                <w:rFonts w:hint="eastAsia" w:ascii="宋体" w:hAnsi="宋体" w:cs="宋体"/>
                <w:szCs w:val="21"/>
              </w:rPr>
              <w:t>243875.20</w:t>
            </w:r>
          </w:p>
        </w:tc>
        <w:tc>
          <w:tcPr>
            <w:tcW w:w="1635" w:type="dxa"/>
          </w:tcPr>
          <w:p w14:paraId="5F37AB6A">
            <w:pPr>
              <w:spacing w:line="420" w:lineRule="exact"/>
              <w:jc w:val="center"/>
              <w:rPr>
                <w:rFonts w:ascii="宋体" w:hAnsi="宋体" w:cs="宋体"/>
                <w:szCs w:val="21"/>
              </w:rPr>
            </w:pPr>
            <w:r>
              <w:rPr>
                <w:rFonts w:hint="eastAsia" w:ascii="宋体" w:hAnsi="宋体" w:cs="宋体"/>
                <w:szCs w:val="21"/>
              </w:rPr>
              <w:t>/</w:t>
            </w:r>
          </w:p>
        </w:tc>
        <w:tc>
          <w:tcPr>
            <w:tcW w:w="1185" w:type="dxa"/>
            <w:vAlign w:val="center"/>
          </w:tcPr>
          <w:p w14:paraId="75B7EF5A">
            <w:pPr>
              <w:spacing w:line="420" w:lineRule="exact"/>
              <w:jc w:val="center"/>
              <w:rPr>
                <w:rFonts w:ascii="宋体" w:hAnsi="宋体" w:cs="宋体"/>
                <w:szCs w:val="21"/>
                <w:lang w:val="zh-CN"/>
              </w:rPr>
            </w:pPr>
          </w:p>
        </w:tc>
      </w:tr>
      <w:tr w14:paraId="6135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7F7EBA2">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26年</w:t>
            </w:r>
          </w:p>
        </w:tc>
        <w:tc>
          <w:tcPr>
            <w:tcW w:w="2085" w:type="dxa"/>
            <w:vAlign w:val="center"/>
          </w:tcPr>
          <w:p w14:paraId="2D179259">
            <w:pPr>
              <w:spacing w:line="420" w:lineRule="exact"/>
              <w:jc w:val="center"/>
              <w:rPr>
                <w:rFonts w:ascii="宋体" w:hAnsi="宋体" w:cs="宋体"/>
                <w:szCs w:val="21"/>
              </w:rPr>
            </w:pPr>
            <w:r>
              <w:rPr>
                <w:rFonts w:hint="eastAsia" w:ascii="宋体" w:hAnsi="宋体" w:cs="宋体"/>
                <w:szCs w:val="21"/>
              </w:rPr>
              <w:t>114764.80</w:t>
            </w:r>
          </w:p>
        </w:tc>
        <w:tc>
          <w:tcPr>
            <w:tcW w:w="1485" w:type="dxa"/>
          </w:tcPr>
          <w:p w14:paraId="7C563AC4">
            <w:pPr>
              <w:spacing w:line="420" w:lineRule="exact"/>
              <w:jc w:val="center"/>
              <w:rPr>
                <w:rFonts w:ascii="宋体" w:hAnsi="宋体" w:cs="宋体"/>
                <w:szCs w:val="21"/>
              </w:rPr>
            </w:pPr>
            <w:r>
              <w:rPr>
                <w:rFonts w:hint="eastAsia" w:ascii="宋体" w:hAnsi="宋体" w:cs="宋体"/>
                <w:szCs w:val="21"/>
              </w:rPr>
              <w:t>118.87</w:t>
            </w:r>
          </w:p>
        </w:tc>
        <w:tc>
          <w:tcPr>
            <w:tcW w:w="2070" w:type="dxa"/>
          </w:tcPr>
          <w:p w14:paraId="13197AA0">
            <w:pPr>
              <w:spacing w:line="420" w:lineRule="exact"/>
              <w:jc w:val="center"/>
              <w:rPr>
                <w:rFonts w:ascii="宋体" w:hAnsi="宋体" w:cs="宋体"/>
                <w:szCs w:val="21"/>
              </w:rPr>
            </w:pPr>
            <w:r>
              <w:rPr>
                <w:rFonts w:hint="eastAsia" w:ascii="宋体" w:hAnsi="宋体" w:cs="宋体"/>
                <w:szCs w:val="21"/>
              </w:rPr>
              <w:t>251185.72</w:t>
            </w:r>
          </w:p>
        </w:tc>
        <w:tc>
          <w:tcPr>
            <w:tcW w:w="1635" w:type="dxa"/>
          </w:tcPr>
          <w:p w14:paraId="538204B2">
            <w:pPr>
              <w:spacing w:line="420" w:lineRule="exact"/>
              <w:jc w:val="center"/>
              <w:rPr>
                <w:rFonts w:ascii="宋体" w:hAnsi="宋体" w:cs="宋体"/>
                <w:szCs w:val="21"/>
              </w:rPr>
            </w:pPr>
            <w:r>
              <w:rPr>
                <w:rFonts w:hint="eastAsia" w:ascii="宋体" w:hAnsi="宋体" w:cs="宋体"/>
                <w:szCs w:val="21"/>
              </w:rPr>
              <w:t>/</w:t>
            </w:r>
          </w:p>
        </w:tc>
        <w:tc>
          <w:tcPr>
            <w:tcW w:w="1185" w:type="dxa"/>
            <w:vAlign w:val="center"/>
          </w:tcPr>
          <w:p w14:paraId="3DFAFFD3">
            <w:pPr>
              <w:spacing w:line="420" w:lineRule="exact"/>
              <w:jc w:val="center"/>
              <w:rPr>
                <w:rFonts w:ascii="宋体" w:hAnsi="宋体" w:cs="宋体"/>
                <w:szCs w:val="21"/>
                <w:lang w:val="zh-CN"/>
              </w:rPr>
            </w:pPr>
          </w:p>
        </w:tc>
      </w:tr>
      <w:tr w14:paraId="23DB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4B9AD765">
            <w:pPr>
              <w:spacing w:line="420" w:lineRule="exact"/>
              <w:jc w:val="center"/>
              <w:rPr>
                <w:rFonts w:ascii="宋体" w:hAnsi="宋体" w:cs="宋体"/>
                <w:szCs w:val="21"/>
                <w:lang w:val="zh-CN"/>
              </w:rPr>
            </w:pPr>
            <w:r>
              <w:rPr>
                <w:rFonts w:hint="eastAsia" w:ascii="宋体" w:hAnsi="宋体" w:cs="宋体"/>
                <w:szCs w:val="21"/>
                <w:lang w:val="zh-CN"/>
              </w:rPr>
              <w:t>第</w:t>
            </w:r>
            <w:r>
              <w:rPr>
                <w:rFonts w:hint="eastAsia" w:ascii="宋体" w:hAnsi="宋体" w:cs="宋体"/>
                <w:szCs w:val="21"/>
              </w:rPr>
              <w:t>27年</w:t>
            </w:r>
          </w:p>
        </w:tc>
        <w:tc>
          <w:tcPr>
            <w:tcW w:w="2085" w:type="dxa"/>
            <w:vAlign w:val="center"/>
          </w:tcPr>
          <w:p w14:paraId="0E462685">
            <w:pPr>
              <w:spacing w:line="420" w:lineRule="exact"/>
              <w:jc w:val="center"/>
              <w:rPr>
                <w:rFonts w:ascii="宋体" w:hAnsi="宋体" w:cs="宋体"/>
                <w:szCs w:val="21"/>
              </w:rPr>
            </w:pPr>
            <w:r>
              <w:rPr>
                <w:rFonts w:hint="eastAsia" w:ascii="宋体" w:hAnsi="宋体" w:cs="宋体"/>
                <w:szCs w:val="21"/>
              </w:rPr>
              <w:t>114764.80</w:t>
            </w:r>
          </w:p>
        </w:tc>
        <w:tc>
          <w:tcPr>
            <w:tcW w:w="1485" w:type="dxa"/>
          </w:tcPr>
          <w:p w14:paraId="34407437">
            <w:pPr>
              <w:spacing w:line="420" w:lineRule="exact"/>
              <w:jc w:val="center"/>
              <w:rPr>
                <w:rFonts w:ascii="宋体" w:hAnsi="宋体" w:cs="宋体"/>
                <w:szCs w:val="21"/>
              </w:rPr>
            </w:pPr>
            <w:r>
              <w:rPr>
                <w:rFonts w:hint="eastAsia" w:ascii="宋体" w:hAnsi="宋体" w:cs="宋体"/>
                <w:szCs w:val="21"/>
              </w:rPr>
              <w:t>125.44</w:t>
            </w:r>
          </w:p>
        </w:tc>
        <w:tc>
          <w:tcPr>
            <w:tcW w:w="2070" w:type="dxa"/>
          </w:tcPr>
          <w:p w14:paraId="27B728CA">
            <w:pPr>
              <w:spacing w:line="420" w:lineRule="exact"/>
              <w:jc w:val="center"/>
              <w:rPr>
                <w:rFonts w:ascii="宋体" w:hAnsi="宋体" w:cs="宋体"/>
                <w:szCs w:val="21"/>
              </w:rPr>
            </w:pPr>
            <w:r>
              <w:rPr>
                <w:rFonts w:hint="eastAsia" w:ascii="宋体" w:hAnsi="宋体" w:cs="宋体"/>
                <w:szCs w:val="21"/>
              </w:rPr>
              <w:t>258725.77</w:t>
            </w:r>
          </w:p>
        </w:tc>
        <w:tc>
          <w:tcPr>
            <w:tcW w:w="1635" w:type="dxa"/>
          </w:tcPr>
          <w:p w14:paraId="38A499CF">
            <w:pPr>
              <w:spacing w:line="420" w:lineRule="exact"/>
              <w:jc w:val="center"/>
              <w:rPr>
                <w:rFonts w:ascii="宋体" w:hAnsi="宋体" w:cs="宋体"/>
                <w:szCs w:val="21"/>
              </w:rPr>
            </w:pPr>
            <w:r>
              <w:rPr>
                <w:rFonts w:hint="eastAsia" w:ascii="宋体" w:hAnsi="宋体" w:cs="宋体"/>
                <w:szCs w:val="21"/>
              </w:rPr>
              <w:t>/</w:t>
            </w:r>
          </w:p>
        </w:tc>
        <w:tc>
          <w:tcPr>
            <w:tcW w:w="1185" w:type="dxa"/>
            <w:vAlign w:val="center"/>
          </w:tcPr>
          <w:p w14:paraId="1DAD7E88">
            <w:pPr>
              <w:spacing w:line="420" w:lineRule="exact"/>
              <w:jc w:val="center"/>
              <w:rPr>
                <w:rFonts w:ascii="宋体" w:hAnsi="宋体" w:cs="宋体"/>
                <w:szCs w:val="21"/>
                <w:lang w:val="zh-CN"/>
              </w:rPr>
            </w:pPr>
          </w:p>
        </w:tc>
      </w:tr>
      <w:tr w14:paraId="5250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45A7F36B">
            <w:pPr>
              <w:spacing w:line="420" w:lineRule="exact"/>
              <w:jc w:val="center"/>
              <w:rPr>
                <w:rFonts w:ascii="宋体" w:hAnsi="宋体" w:cs="宋体"/>
                <w:szCs w:val="21"/>
                <w:lang w:val="zh-CN"/>
              </w:rPr>
            </w:pPr>
            <w:r>
              <w:rPr>
                <w:rFonts w:hint="eastAsia" w:ascii="宋体" w:hAnsi="宋体" w:cs="宋体"/>
                <w:szCs w:val="21"/>
                <w:lang w:val="zh-CN"/>
              </w:rPr>
              <w:t>累计</w:t>
            </w:r>
          </w:p>
        </w:tc>
        <w:tc>
          <w:tcPr>
            <w:tcW w:w="2085" w:type="dxa"/>
            <w:vAlign w:val="center"/>
          </w:tcPr>
          <w:p w14:paraId="57322C2F">
            <w:pPr>
              <w:spacing w:line="420" w:lineRule="exact"/>
              <w:jc w:val="center"/>
              <w:rPr>
                <w:rFonts w:ascii="宋体" w:hAnsi="宋体" w:cs="宋体"/>
                <w:szCs w:val="21"/>
                <w:lang w:val="zh-CN"/>
              </w:rPr>
            </w:pPr>
            <w:r>
              <w:rPr>
                <w:rFonts w:hint="eastAsia" w:ascii="宋体" w:hAnsi="宋体" w:cs="宋体"/>
                <w:szCs w:val="21"/>
              </w:rPr>
              <w:t>7912402.04</w:t>
            </w:r>
          </w:p>
        </w:tc>
        <w:tc>
          <w:tcPr>
            <w:tcW w:w="1485" w:type="dxa"/>
          </w:tcPr>
          <w:p w14:paraId="3AD5D886">
            <w:pPr>
              <w:spacing w:line="420" w:lineRule="exact"/>
              <w:jc w:val="center"/>
              <w:rPr>
                <w:rFonts w:ascii="宋体" w:hAnsi="宋体" w:cs="宋体"/>
                <w:szCs w:val="21"/>
                <w:lang w:val="zh-CN"/>
              </w:rPr>
            </w:pPr>
          </w:p>
        </w:tc>
        <w:tc>
          <w:tcPr>
            <w:tcW w:w="2070" w:type="dxa"/>
          </w:tcPr>
          <w:p w14:paraId="38E0512A">
            <w:pPr>
              <w:spacing w:line="420" w:lineRule="exact"/>
              <w:jc w:val="center"/>
              <w:rPr>
                <w:rFonts w:ascii="宋体" w:hAnsi="宋体" w:cs="宋体"/>
                <w:szCs w:val="21"/>
              </w:rPr>
            </w:pPr>
            <w:r>
              <w:rPr>
                <w:rFonts w:hint="eastAsia" w:ascii="宋体" w:hAnsi="宋体" w:cs="宋体"/>
                <w:szCs w:val="21"/>
              </w:rPr>
              <w:t>12607252.59</w:t>
            </w:r>
          </w:p>
        </w:tc>
        <w:tc>
          <w:tcPr>
            <w:tcW w:w="1635" w:type="dxa"/>
          </w:tcPr>
          <w:p w14:paraId="109692D9">
            <w:pPr>
              <w:spacing w:line="420" w:lineRule="exact"/>
              <w:jc w:val="center"/>
              <w:rPr>
                <w:rFonts w:ascii="宋体" w:hAnsi="宋体" w:cs="宋体"/>
                <w:szCs w:val="21"/>
              </w:rPr>
            </w:pPr>
            <w:r>
              <w:rPr>
                <w:rFonts w:hint="eastAsia" w:ascii="宋体" w:hAnsi="宋体" w:cs="宋体"/>
                <w:szCs w:val="21"/>
              </w:rPr>
              <w:t xml:space="preserve">20519654.63 </w:t>
            </w:r>
          </w:p>
        </w:tc>
        <w:tc>
          <w:tcPr>
            <w:tcW w:w="1185" w:type="dxa"/>
            <w:vAlign w:val="center"/>
          </w:tcPr>
          <w:p w14:paraId="7B8C5975">
            <w:pPr>
              <w:spacing w:line="420" w:lineRule="exact"/>
              <w:jc w:val="center"/>
              <w:rPr>
                <w:rFonts w:ascii="宋体" w:hAnsi="宋体" w:cs="宋体"/>
                <w:szCs w:val="21"/>
                <w:lang w:val="zh-CN"/>
              </w:rPr>
            </w:pPr>
          </w:p>
        </w:tc>
      </w:tr>
    </w:tbl>
    <w:p w14:paraId="02D7C032">
      <w:pPr>
        <w:spacing w:line="360" w:lineRule="auto"/>
        <w:ind w:firstLine="584" w:firstLineChars="200"/>
        <w:rPr>
          <w:rFonts w:ascii="宋体" w:hAnsi="宋体" w:cs="宋体"/>
          <w:b/>
          <w:sz w:val="28"/>
          <w:szCs w:val="28"/>
        </w:rPr>
      </w:pPr>
      <w:r>
        <w:rPr>
          <w:rFonts w:hint="eastAsia" w:ascii="宋体" w:hAnsi="宋体" w:cs="宋体"/>
          <w:b/>
          <w:bCs/>
          <w:sz w:val="28"/>
          <w:szCs w:val="28"/>
        </w:rPr>
        <w:t>（二）技术保障措施</w:t>
      </w:r>
    </w:p>
    <w:p w14:paraId="29F4EDAC">
      <w:pPr>
        <w:spacing w:line="360" w:lineRule="auto"/>
        <w:ind w:firstLine="584" w:firstLineChars="200"/>
        <w:rPr>
          <w:rFonts w:ascii="宋体" w:hAnsi="宋体" w:cs="宋体"/>
          <w:sz w:val="28"/>
          <w:szCs w:val="28"/>
        </w:rPr>
      </w:pPr>
      <w:r>
        <w:rPr>
          <w:rFonts w:hint="eastAsia" w:ascii="宋体" w:hAnsi="宋体" w:cs="宋体"/>
          <w:sz w:val="28"/>
          <w:szCs w:val="28"/>
        </w:rPr>
        <w:t>针对本项目区内地质环境治理恢复及土地复垦的方法，经济、合理、可行，达到合理高效利用土地的标准。地质环境治理恢复、土地复垦所需的各类材料，大部分就地取材，其他所需材料均可由市场购买，有充分的保障。矿山应设立专门办公室，具体负责地质环境治理恢复、土地复垦工程的规划指导、监督、检查、组织协调和工程实施，项目实施单位必须严格按照总体规划方案执行，并确保资金、人员、机械、技术服务到位，并对其实行目标管理，确保规划设计目标的实现。</w:t>
      </w:r>
    </w:p>
    <w:p w14:paraId="344E991C">
      <w:pPr>
        <w:spacing w:line="360" w:lineRule="auto"/>
        <w:ind w:firstLine="584" w:firstLineChars="200"/>
        <w:rPr>
          <w:rFonts w:ascii="宋体" w:hAnsi="宋体" w:cs="宋体"/>
          <w:b/>
          <w:sz w:val="28"/>
          <w:szCs w:val="28"/>
        </w:rPr>
      </w:pPr>
      <w:r>
        <w:rPr>
          <w:rFonts w:hint="eastAsia" w:ascii="宋体" w:hAnsi="宋体" w:cs="宋体"/>
          <w:b/>
          <w:bCs/>
          <w:sz w:val="28"/>
          <w:szCs w:val="28"/>
        </w:rPr>
        <w:t>（三）组织管理保障措施</w:t>
      </w:r>
      <w:r>
        <w:rPr>
          <w:rFonts w:hint="eastAsia" w:ascii="宋体" w:hAnsi="宋体" w:cs="宋体"/>
          <w:b/>
          <w:sz w:val="28"/>
          <w:szCs w:val="28"/>
        </w:rPr>
        <w:t xml:space="preserve"> </w:t>
      </w:r>
    </w:p>
    <w:p w14:paraId="46548570">
      <w:pPr>
        <w:spacing w:line="360" w:lineRule="auto"/>
        <w:ind w:firstLine="584" w:firstLineChars="200"/>
        <w:rPr>
          <w:rFonts w:ascii="宋体" w:hAnsi="宋体" w:cs="宋体"/>
          <w:sz w:val="28"/>
          <w:szCs w:val="28"/>
        </w:rPr>
      </w:pPr>
      <w:r>
        <w:rPr>
          <w:rFonts w:hint="eastAsia" w:ascii="宋体" w:hAnsi="宋体" w:cs="宋体"/>
          <w:sz w:val="28"/>
          <w:szCs w:val="28"/>
        </w:rPr>
        <w:t>健全的组织管理机构是本方案顺利实施的可靠保证，因此建立由矿长为组长、技术科长为副组长、矿山专职环保和土地复垦管理人员等技术骨干力量为成员组成的管理机构，以负责地质环境治理恢复、土地复垦方案的具体施工、协调和管理的工作。地质环境治理恢复、土地复垦管理机构的主要工作职责如下:</w:t>
      </w:r>
    </w:p>
    <w:p w14:paraId="338FF15B">
      <w:pPr>
        <w:spacing w:line="360" w:lineRule="auto"/>
        <w:ind w:firstLine="584" w:firstLineChars="200"/>
        <w:rPr>
          <w:rFonts w:ascii="宋体" w:hAnsi="宋体" w:cs="宋体"/>
          <w:sz w:val="28"/>
          <w:szCs w:val="28"/>
        </w:rPr>
      </w:pPr>
      <w:r>
        <w:rPr>
          <w:rFonts w:hint="eastAsia" w:ascii="宋体" w:hAnsi="宋体" w:cs="宋体"/>
          <w:sz w:val="28"/>
          <w:szCs w:val="28"/>
        </w:rPr>
        <w:t>1、认真贯彻、执行“预防为主、防治并重”的方针，确保地质环境治理恢复、土地复垦工作的进行，充分发挥地质环境治理恢复及土地复垦工程的效益。</w:t>
      </w:r>
    </w:p>
    <w:p w14:paraId="342AF777">
      <w:pPr>
        <w:spacing w:line="360" w:lineRule="auto"/>
        <w:ind w:firstLine="584" w:firstLineChars="200"/>
        <w:rPr>
          <w:rFonts w:ascii="宋体" w:hAnsi="宋体" w:cs="宋体"/>
          <w:sz w:val="28"/>
          <w:szCs w:val="28"/>
        </w:rPr>
      </w:pPr>
      <w:r>
        <w:rPr>
          <w:rFonts w:hint="eastAsia" w:ascii="宋体" w:hAnsi="宋体" w:cs="宋体"/>
          <w:sz w:val="28"/>
          <w:szCs w:val="28"/>
        </w:rPr>
        <w:t>2、建立地质环境治理恢复及土地复垦目标责任制，将其列入工程进度、质量考核的内容之一，每年度或每小阶段向自然资源行政主管部门汇报地质环境治理恢复、土地复垦的治理情况，并制定下一阶段的详细实施计划。</w:t>
      </w:r>
    </w:p>
    <w:p w14:paraId="6F646E0A">
      <w:pPr>
        <w:spacing w:line="360" w:lineRule="auto"/>
        <w:ind w:firstLine="584" w:firstLineChars="200"/>
        <w:rPr>
          <w:rFonts w:ascii="宋体" w:hAnsi="宋体" w:cs="宋体"/>
          <w:sz w:val="28"/>
          <w:szCs w:val="28"/>
        </w:rPr>
      </w:pPr>
      <w:r>
        <w:rPr>
          <w:rFonts w:hint="eastAsia" w:ascii="宋体" w:hAnsi="宋体" w:cs="宋体"/>
          <w:sz w:val="28"/>
          <w:szCs w:val="28"/>
        </w:rPr>
        <w:t>3、仔细检查、观测矿山生产情况，并了解和掌握现阶段的地质环境治理恢复、土地复垦落实状况，为管理机构决策本阶段和下阶段的方案与措施提供第一手基础资料，并联系、协调好管理部门和各方的关系，接受自然资源行政主管部门的检查与监督。</w:t>
      </w:r>
    </w:p>
    <w:p w14:paraId="7ADE5F5A">
      <w:pPr>
        <w:spacing w:line="360" w:lineRule="auto"/>
        <w:ind w:firstLine="584" w:firstLineChars="200"/>
        <w:rPr>
          <w:rFonts w:ascii="宋体" w:hAnsi="宋体" w:cs="宋体"/>
          <w:sz w:val="28"/>
          <w:szCs w:val="28"/>
        </w:rPr>
      </w:pPr>
      <w:r>
        <w:rPr>
          <w:rFonts w:hint="eastAsia" w:ascii="宋体" w:hAnsi="宋体" w:cs="宋体"/>
          <w:sz w:val="28"/>
          <w:szCs w:val="28"/>
        </w:rPr>
        <w:t>4、加强土地复垦有关法律、法规及条例的学习和宣传力度，组织有关工作人员进行环保、地质环境治理恢复、土地复垦知识的技术培训，做到人人自觉树立起矿山环保意识，人人参与地质环境治理恢复及土地复垦的行动中来。</w:t>
      </w:r>
    </w:p>
    <w:p w14:paraId="3FFD0B49">
      <w:pPr>
        <w:spacing w:line="360" w:lineRule="auto"/>
        <w:ind w:firstLine="584" w:firstLineChars="200"/>
        <w:rPr>
          <w:rFonts w:ascii="宋体" w:hAnsi="宋体" w:cs="宋体"/>
          <w:b/>
          <w:bCs/>
          <w:sz w:val="28"/>
          <w:szCs w:val="28"/>
        </w:rPr>
      </w:pPr>
      <w:r>
        <w:rPr>
          <w:rFonts w:hint="eastAsia" w:ascii="宋体" w:hAnsi="宋体" w:cs="宋体"/>
          <w:sz w:val="28"/>
          <w:szCs w:val="28"/>
        </w:rPr>
        <w:t>5、在矿山生产和治理复垦施工过程中，定期或不定期地对在建或已建的地质环境治理恢复、土地复垦工程进行监测，随时掌握其施工、绿化成活及生长情况，并进行日常维护养护，建立、健全各项地质环境治理恢复及土地复垦的档案、资料，主动积累、分析及整编资料，为本工程的验收提供相关资料。</w:t>
      </w:r>
    </w:p>
    <w:p w14:paraId="69A6D8A4">
      <w:pPr>
        <w:spacing w:line="360" w:lineRule="auto"/>
        <w:ind w:firstLine="584" w:firstLineChars="200"/>
        <w:outlineLvl w:val="1"/>
        <w:rPr>
          <w:rFonts w:ascii="宋体" w:hAnsi="宋体" w:cs="宋体"/>
          <w:b/>
          <w:sz w:val="28"/>
          <w:szCs w:val="28"/>
        </w:rPr>
      </w:pPr>
      <w:bookmarkStart w:id="89" w:name="_Toc2451"/>
      <w:r>
        <w:rPr>
          <w:rFonts w:hint="eastAsia" w:ascii="宋体" w:hAnsi="宋体" w:cs="宋体"/>
          <w:b/>
          <w:sz w:val="28"/>
          <w:szCs w:val="28"/>
        </w:rPr>
        <w:t>二、公众参与</w:t>
      </w:r>
      <w:bookmarkEnd w:id="89"/>
    </w:p>
    <w:p w14:paraId="40D205B6">
      <w:pPr>
        <w:spacing w:line="360" w:lineRule="auto"/>
        <w:ind w:firstLine="584" w:firstLineChars="200"/>
        <w:rPr>
          <w:sz w:val="28"/>
          <w:szCs w:val="28"/>
        </w:rPr>
      </w:pPr>
      <w:r>
        <w:rPr>
          <w:rFonts w:hint="eastAsia" w:ascii="宋体" w:hAnsi="宋体" w:cs="宋体"/>
          <w:sz w:val="28"/>
          <w:szCs w:val="28"/>
        </w:rPr>
        <w:t>当地自然资源主管部门核实当地的土地利用现状及权属性质后，提出项目区确定的复垦土地用途须符合土地利用总体规划，依据当地土地利用总体规划确定复垦方向以林业利用为主；编制人员走访土地复垦区域的土地权利人，积极的听取了他们的意见，得到了他们的大力支持，提出建议，希望企业做好土地复垦工作，建议复垦方向以有林地为主。</w:t>
      </w:r>
    </w:p>
    <w:p w14:paraId="5431F3CD">
      <w:pPr>
        <w:spacing w:line="360" w:lineRule="auto"/>
        <w:ind w:firstLine="584" w:firstLineChars="200"/>
        <w:outlineLvl w:val="1"/>
        <w:rPr>
          <w:rFonts w:ascii="宋体" w:hAnsi="宋体" w:cs="宋体"/>
          <w:b/>
          <w:sz w:val="28"/>
          <w:szCs w:val="28"/>
        </w:rPr>
      </w:pPr>
      <w:bookmarkStart w:id="90" w:name="_Toc23891"/>
      <w:r>
        <w:rPr>
          <w:rFonts w:hint="eastAsia" w:ascii="宋体" w:hAnsi="宋体" w:cs="宋体"/>
          <w:b/>
          <w:sz w:val="28"/>
          <w:szCs w:val="28"/>
        </w:rPr>
        <w:t>三、效益分析</w:t>
      </w:r>
      <w:bookmarkEnd w:id="90"/>
    </w:p>
    <w:p w14:paraId="1B62F3C4">
      <w:pPr>
        <w:spacing w:line="360" w:lineRule="auto"/>
        <w:ind w:firstLine="584" w:firstLineChars="200"/>
        <w:rPr>
          <w:rFonts w:ascii="宋体" w:hAnsi="宋体" w:cs="宋体"/>
          <w:b/>
          <w:bCs/>
          <w:sz w:val="28"/>
          <w:szCs w:val="28"/>
        </w:rPr>
      </w:pPr>
      <w:r>
        <w:rPr>
          <w:rFonts w:hint="eastAsia" w:ascii="宋体" w:hAnsi="宋体" w:cs="宋体"/>
          <w:b/>
          <w:bCs/>
          <w:sz w:val="28"/>
          <w:szCs w:val="28"/>
        </w:rPr>
        <w:t>（一）经济效益</w:t>
      </w:r>
    </w:p>
    <w:p w14:paraId="3E2E5615">
      <w:pPr>
        <w:spacing w:line="360" w:lineRule="auto"/>
        <w:ind w:firstLine="584" w:firstLineChars="200"/>
        <w:rPr>
          <w:rFonts w:ascii="宋体" w:hAnsi="宋体" w:cs="宋体"/>
          <w:sz w:val="28"/>
          <w:szCs w:val="28"/>
        </w:rPr>
      </w:pPr>
      <w:r>
        <w:rPr>
          <w:rFonts w:hint="eastAsia" w:ascii="宋体" w:hAnsi="宋体" w:cs="宋体"/>
          <w:sz w:val="28"/>
          <w:szCs w:val="28"/>
        </w:rPr>
        <w:t>本项目为矿山地质环境治理恢复和土地复垦方案，是矿山开发的环境保护、地质环境治理措施之一，主要体现社会效益和生态效益，不产生直接经济效益。本方案的实施能最大程度减少地表植被的破坏和矿区的水土流失，大大降低可能造成的经济损失，为矿山带来了间接经济效益。</w:t>
      </w:r>
    </w:p>
    <w:p w14:paraId="12A94018">
      <w:pPr>
        <w:spacing w:line="360" w:lineRule="auto"/>
        <w:ind w:firstLine="584" w:firstLineChars="200"/>
        <w:rPr>
          <w:rFonts w:ascii="宋体" w:hAnsi="宋体" w:cs="宋体"/>
          <w:b/>
          <w:bCs/>
          <w:sz w:val="28"/>
          <w:szCs w:val="28"/>
        </w:rPr>
      </w:pPr>
      <w:r>
        <w:rPr>
          <w:rFonts w:hint="eastAsia" w:ascii="宋体" w:hAnsi="宋体" w:cs="宋体"/>
          <w:b/>
          <w:bCs/>
          <w:sz w:val="28"/>
          <w:szCs w:val="28"/>
        </w:rPr>
        <w:t>（二）生态环境效益</w:t>
      </w:r>
    </w:p>
    <w:p w14:paraId="020C91BE">
      <w:pPr>
        <w:spacing w:line="360" w:lineRule="auto"/>
        <w:ind w:firstLine="584" w:firstLineChars="200"/>
        <w:rPr>
          <w:rFonts w:ascii="宋体" w:hAnsi="宋体" w:cs="宋体"/>
          <w:sz w:val="28"/>
          <w:szCs w:val="28"/>
        </w:rPr>
      </w:pPr>
      <w:r>
        <w:rPr>
          <w:rFonts w:hint="eastAsia" w:ascii="宋体" w:hAnsi="宋体" w:cs="宋体"/>
          <w:sz w:val="28"/>
          <w:szCs w:val="28"/>
        </w:rPr>
        <w:t>方案实施后，矿山取得的生态环境效益主要有：</w:t>
      </w:r>
    </w:p>
    <w:p w14:paraId="373FE244">
      <w:pPr>
        <w:spacing w:line="360" w:lineRule="auto"/>
        <w:ind w:firstLine="584" w:firstLineChars="200"/>
        <w:rPr>
          <w:rFonts w:ascii="宋体" w:hAnsi="宋体" w:cs="宋体"/>
          <w:sz w:val="28"/>
          <w:szCs w:val="28"/>
        </w:rPr>
      </w:pPr>
      <w:r>
        <w:rPr>
          <w:rFonts w:hint="eastAsia" w:ascii="宋体" w:hAnsi="宋体" w:cs="宋体"/>
          <w:sz w:val="28"/>
          <w:szCs w:val="28"/>
        </w:rPr>
        <w:t>1、通过土地整理，植物防护措施可减少矿区的水土流失。</w:t>
      </w:r>
    </w:p>
    <w:p w14:paraId="28D8260B">
      <w:pPr>
        <w:spacing w:line="360" w:lineRule="auto"/>
        <w:ind w:firstLine="584" w:firstLineChars="200"/>
        <w:rPr>
          <w:rFonts w:ascii="宋体" w:hAnsi="宋体" w:cs="宋体"/>
          <w:sz w:val="28"/>
          <w:szCs w:val="28"/>
        </w:rPr>
      </w:pPr>
      <w:r>
        <w:rPr>
          <w:rFonts w:hint="eastAsia" w:ascii="宋体" w:hAnsi="宋体" w:cs="宋体"/>
          <w:sz w:val="28"/>
          <w:szCs w:val="28"/>
        </w:rPr>
        <w:t>2、植物防护措施可增加矿区的林地面积，提高林木覆盖率，起到美化环境的作用。</w:t>
      </w:r>
    </w:p>
    <w:p w14:paraId="07384E97">
      <w:pPr>
        <w:spacing w:line="360" w:lineRule="auto"/>
        <w:ind w:firstLine="584" w:firstLineChars="200"/>
        <w:rPr>
          <w:rFonts w:ascii="宋体" w:hAnsi="宋体" w:cs="宋体"/>
          <w:sz w:val="28"/>
          <w:szCs w:val="28"/>
        </w:rPr>
      </w:pPr>
      <w:r>
        <w:rPr>
          <w:rFonts w:hint="eastAsia" w:ascii="宋体" w:hAnsi="宋体" w:cs="宋体"/>
          <w:sz w:val="28"/>
          <w:szCs w:val="28"/>
        </w:rPr>
        <w:t>3、通过建设基础设施，进行合理种植，可改善矿区土壤的水、肥、气、热状况，有利于矿区生态环境的保护，促进矿山的可持续发展。</w:t>
      </w:r>
    </w:p>
    <w:p w14:paraId="162B9B20">
      <w:pPr>
        <w:spacing w:line="360" w:lineRule="auto"/>
        <w:ind w:firstLine="584" w:firstLineChars="200"/>
        <w:rPr>
          <w:rFonts w:ascii="宋体" w:hAnsi="宋体" w:cs="宋体"/>
          <w:sz w:val="28"/>
          <w:szCs w:val="28"/>
        </w:rPr>
      </w:pPr>
      <w:r>
        <w:rPr>
          <w:rFonts w:hint="eastAsia" w:ascii="宋体" w:hAnsi="宋体" w:cs="宋体"/>
          <w:sz w:val="28"/>
          <w:szCs w:val="28"/>
        </w:rPr>
        <w:t>总的来看，通过综合治理，治理区达到用地指标要求，有利于水土保持及生态环境的改善，促进周边经济的发展。</w:t>
      </w:r>
    </w:p>
    <w:p w14:paraId="21EACACE">
      <w:pPr>
        <w:spacing w:line="360" w:lineRule="auto"/>
        <w:ind w:firstLine="584" w:firstLineChars="200"/>
        <w:rPr>
          <w:rFonts w:ascii="宋体" w:hAnsi="宋体" w:cs="宋体"/>
          <w:b/>
          <w:bCs/>
          <w:sz w:val="28"/>
          <w:szCs w:val="28"/>
        </w:rPr>
      </w:pPr>
      <w:r>
        <w:rPr>
          <w:rFonts w:hint="eastAsia" w:ascii="宋体" w:hAnsi="宋体" w:cs="宋体"/>
          <w:b/>
          <w:bCs/>
          <w:sz w:val="28"/>
          <w:szCs w:val="28"/>
        </w:rPr>
        <w:t>（三）社会效益</w:t>
      </w:r>
    </w:p>
    <w:p w14:paraId="477312CF">
      <w:pPr>
        <w:spacing w:line="360" w:lineRule="auto"/>
        <w:ind w:firstLine="584" w:firstLineChars="200"/>
        <w:rPr>
          <w:rFonts w:ascii="宋体" w:hAnsi="宋体" w:cs="宋体"/>
          <w:sz w:val="28"/>
          <w:szCs w:val="28"/>
        </w:rPr>
      </w:pPr>
      <w:r>
        <w:rPr>
          <w:rFonts w:hint="eastAsia" w:ascii="宋体" w:hAnsi="宋体" w:cs="宋体"/>
          <w:sz w:val="28"/>
          <w:szCs w:val="28"/>
        </w:rPr>
        <w:t>本项目地质环境治理恢复及土地复垦方案的实施，为工程建设区的绿化创造了良好的生态环境，有利于附近居民的身心健康。</w:t>
      </w:r>
    </w:p>
    <w:p w14:paraId="24A55E1A">
      <w:pPr>
        <w:spacing w:line="360" w:lineRule="auto"/>
        <w:ind w:firstLine="584" w:firstLineChars="200"/>
        <w:rPr>
          <w:rFonts w:ascii="宋体" w:hAnsi="宋体" w:cs="宋体"/>
          <w:sz w:val="28"/>
          <w:szCs w:val="28"/>
        </w:rPr>
      </w:pPr>
      <w:r>
        <w:rPr>
          <w:rFonts w:hint="eastAsia" w:ascii="宋体" w:hAnsi="宋体" w:cs="宋体"/>
          <w:sz w:val="28"/>
          <w:szCs w:val="28"/>
        </w:rPr>
        <w:t>项目的实施能够促进该地区的经济发展，对于改善环境条件，加强生态建设等方面起到积极的作用。同时，因改善当地生态环境条件，美化了环境，为社会主义新农村建设创造了必要条件。</w:t>
      </w:r>
    </w:p>
    <w:p w14:paraId="7717C92F">
      <w:pPr>
        <w:spacing w:line="360" w:lineRule="auto"/>
        <w:ind w:firstLine="584" w:firstLineChars="200"/>
        <w:rPr>
          <w:rFonts w:ascii="宋体" w:hAnsi="宋体" w:cs="宋体"/>
          <w:bCs/>
          <w:sz w:val="28"/>
          <w:szCs w:val="28"/>
        </w:rPr>
      </w:pPr>
      <w:r>
        <w:rPr>
          <w:rFonts w:hint="eastAsia" w:ascii="宋体" w:hAnsi="宋体" w:cs="宋体"/>
          <w:sz w:val="28"/>
          <w:szCs w:val="28"/>
        </w:rPr>
        <w:t>综上所述，本项目的地质环境治理恢复及土地复垦方案对当地社会发展会有较大的促进作用，经济效益、环境效益和社会效益等综合效益突出。</w:t>
      </w:r>
    </w:p>
    <w:p w14:paraId="668E03B0">
      <w:pPr>
        <w:pStyle w:val="5"/>
        <w:spacing w:before="0" w:after="0" w:line="360" w:lineRule="auto"/>
        <w:ind w:firstLine="664" w:firstLineChars="200"/>
        <w:jc w:val="center"/>
        <w:rPr>
          <w:rFonts w:ascii="黑体" w:hAnsi="黑体" w:eastAsia="黑体" w:cs="黑体"/>
          <w:sz w:val="32"/>
          <w:szCs w:val="32"/>
        </w:rPr>
      </w:pPr>
      <w:bookmarkStart w:id="91" w:name="_Toc12568"/>
      <w:r>
        <w:rPr>
          <w:rFonts w:hint="eastAsia" w:ascii="黑体" w:hAnsi="黑体" w:eastAsia="黑体" w:cs="黑体"/>
          <w:sz w:val="32"/>
          <w:szCs w:val="32"/>
        </w:rPr>
        <w:t>第十章  结论与建议</w:t>
      </w:r>
      <w:bookmarkEnd w:id="91"/>
    </w:p>
    <w:p w14:paraId="71305B44">
      <w:pPr>
        <w:spacing w:line="360" w:lineRule="auto"/>
        <w:ind w:firstLine="584" w:firstLineChars="200"/>
        <w:outlineLvl w:val="1"/>
        <w:rPr>
          <w:rFonts w:ascii="宋体" w:hAnsi="宋体" w:cs="宋体"/>
          <w:b/>
          <w:sz w:val="28"/>
          <w:szCs w:val="28"/>
        </w:rPr>
      </w:pPr>
      <w:bookmarkStart w:id="92" w:name="_Toc4653"/>
      <w:r>
        <w:rPr>
          <w:rFonts w:hint="eastAsia" w:ascii="宋体" w:hAnsi="宋体" w:cs="宋体"/>
          <w:b/>
          <w:sz w:val="28"/>
          <w:szCs w:val="28"/>
        </w:rPr>
        <w:t>一、结论</w:t>
      </w:r>
      <w:bookmarkEnd w:id="92"/>
    </w:p>
    <w:p w14:paraId="672A21DB">
      <w:pPr>
        <w:spacing w:line="360" w:lineRule="auto"/>
        <w:ind w:firstLine="584" w:firstLineChars="200"/>
        <w:rPr>
          <w:rFonts w:ascii="宋体" w:hAnsi="宋体" w:cs="宋体"/>
          <w:b/>
          <w:bCs/>
          <w:sz w:val="28"/>
          <w:szCs w:val="28"/>
        </w:rPr>
      </w:pPr>
      <w:r>
        <w:rPr>
          <w:rFonts w:hint="eastAsia" w:ascii="宋体" w:hAnsi="宋体" w:cs="宋体"/>
          <w:b/>
          <w:bCs/>
          <w:sz w:val="28"/>
          <w:szCs w:val="28"/>
        </w:rPr>
        <w:t>1、已损毁及拟新增损毁土地面积及地类</w:t>
      </w:r>
    </w:p>
    <w:p w14:paraId="5661CCF6">
      <w:pPr>
        <w:spacing w:line="360" w:lineRule="auto"/>
        <w:ind w:firstLine="584" w:firstLineChars="200"/>
        <w:rPr>
          <w:rFonts w:ascii="宋体" w:hAnsi="宋体" w:cs="宋体"/>
          <w:sz w:val="28"/>
          <w:szCs w:val="28"/>
        </w:rPr>
      </w:pPr>
      <w:r>
        <w:rPr>
          <w:rFonts w:hint="eastAsia" w:ascii="宋体" w:hAnsi="宋体" w:cs="宋体"/>
          <w:sz w:val="28"/>
          <w:szCs w:val="28"/>
        </w:rPr>
        <w:t>根据收集资料初步调查核实，前期采用露天开采，建有露天采场、工业场地、排土场、办公生活区和矿山道路，合计损毁土地面积为153769m</w:t>
      </w:r>
      <w:r>
        <w:rPr>
          <w:rFonts w:hint="eastAsia" w:ascii="宋体" w:hAnsi="宋体" w:cs="宋体"/>
          <w:sz w:val="28"/>
          <w:szCs w:val="28"/>
          <w:vertAlign w:val="superscript"/>
        </w:rPr>
        <w:t>2</w:t>
      </w:r>
      <w:r>
        <w:rPr>
          <w:rFonts w:hint="eastAsia" w:ascii="宋体" w:hAnsi="宋体" w:cs="宋体"/>
          <w:sz w:val="28"/>
          <w:szCs w:val="28"/>
        </w:rPr>
        <w:t>，其中林地(03)11468m</w:t>
      </w:r>
      <w:r>
        <w:rPr>
          <w:rFonts w:hint="eastAsia" w:ascii="宋体" w:hAnsi="宋体" w:cs="宋体"/>
          <w:sz w:val="28"/>
          <w:szCs w:val="28"/>
          <w:vertAlign w:val="superscript"/>
        </w:rPr>
        <w:t>2</w:t>
      </w:r>
      <w:r>
        <w:rPr>
          <w:rFonts w:hint="eastAsia" w:ascii="宋体" w:hAnsi="宋体" w:cs="宋体"/>
          <w:sz w:val="28"/>
          <w:szCs w:val="28"/>
        </w:rPr>
        <w:t>、草地(04)10268m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bCs/>
          <w:sz w:val="28"/>
          <w:szCs w:val="28"/>
        </w:rPr>
        <w:t>工矿仓储用地</w:t>
      </w:r>
      <w:r>
        <w:rPr>
          <w:rFonts w:hint="eastAsia" w:ascii="宋体" w:hAnsi="宋体" w:cs="宋体"/>
          <w:sz w:val="28"/>
          <w:szCs w:val="28"/>
        </w:rPr>
        <w:t>(06)132033m</w:t>
      </w:r>
      <w:r>
        <w:rPr>
          <w:rFonts w:hint="eastAsia" w:ascii="宋体" w:hAnsi="宋体" w:cs="宋体"/>
          <w:sz w:val="28"/>
          <w:szCs w:val="28"/>
          <w:vertAlign w:val="superscript"/>
        </w:rPr>
        <w:t>2</w:t>
      </w:r>
      <w:r>
        <w:rPr>
          <w:rFonts w:hint="eastAsia" w:ascii="宋体" w:hAnsi="宋体" w:cs="宋体"/>
          <w:sz w:val="28"/>
          <w:szCs w:val="28"/>
        </w:rPr>
        <w:t>。林地(03)中乔木林地(0301)9906m</w:t>
      </w:r>
      <w:r>
        <w:rPr>
          <w:rFonts w:hint="eastAsia" w:ascii="宋体" w:hAnsi="宋体" w:cs="宋体"/>
          <w:sz w:val="28"/>
          <w:szCs w:val="28"/>
          <w:vertAlign w:val="superscript"/>
        </w:rPr>
        <w:t>2</w:t>
      </w:r>
      <w:r>
        <w:rPr>
          <w:rFonts w:hint="eastAsia" w:ascii="宋体" w:hAnsi="宋体" w:cs="宋体"/>
          <w:sz w:val="28"/>
          <w:szCs w:val="28"/>
        </w:rPr>
        <w:t>、竹林地(0302)1484m</w:t>
      </w:r>
      <w:r>
        <w:rPr>
          <w:rFonts w:hint="eastAsia" w:ascii="宋体" w:hAnsi="宋体" w:cs="宋体"/>
          <w:sz w:val="28"/>
          <w:szCs w:val="28"/>
          <w:vertAlign w:val="superscript"/>
        </w:rPr>
        <w:t>2</w:t>
      </w:r>
      <w:r>
        <w:rPr>
          <w:rFonts w:hint="eastAsia" w:ascii="宋体" w:hAnsi="宋体" w:cs="宋体"/>
          <w:sz w:val="28"/>
          <w:szCs w:val="28"/>
        </w:rPr>
        <w:t>、其他林地(0307)78m</w:t>
      </w:r>
      <w:r>
        <w:rPr>
          <w:rFonts w:hint="eastAsia" w:ascii="宋体" w:hAnsi="宋体" w:cs="宋体"/>
          <w:sz w:val="28"/>
          <w:szCs w:val="28"/>
          <w:vertAlign w:val="superscript"/>
        </w:rPr>
        <w:t>2</w:t>
      </w:r>
      <w:r>
        <w:rPr>
          <w:rFonts w:hint="eastAsia" w:ascii="宋体" w:hAnsi="宋体" w:cs="宋体"/>
          <w:sz w:val="28"/>
          <w:szCs w:val="28"/>
        </w:rPr>
        <w:t>，草地(04)均为其他草地(0404)，</w:t>
      </w:r>
      <w:r>
        <w:rPr>
          <w:rFonts w:hint="eastAsia" w:ascii="宋体" w:hAnsi="宋体" w:cs="宋体"/>
          <w:bCs/>
          <w:sz w:val="28"/>
          <w:szCs w:val="28"/>
        </w:rPr>
        <w:t>工矿仓储用地</w:t>
      </w:r>
      <w:r>
        <w:rPr>
          <w:rFonts w:hint="eastAsia" w:ascii="宋体" w:hAnsi="宋体" w:cs="宋体"/>
          <w:sz w:val="28"/>
          <w:szCs w:val="28"/>
        </w:rPr>
        <w:t>(06)均为采矿用地(0602)。</w:t>
      </w:r>
    </w:p>
    <w:p w14:paraId="0100E39F">
      <w:pPr>
        <w:spacing w:line="360" w:lineRule="auto"/>
        <w:ind w:firstLine="584" w:firstLineChars="200"/>
        <w:rPr>
          <w:rFonts w:ascii="宋体" w:hAnsi="宋体" w:cs="宋体"/>
          <w:sz w:val="28"/>
          <w:szCs w:val="28"/>
        </w:rPr>
      </w:pPr>
      <w:r>
        <w:rPr>
          <w:rFonts w:hint="eastAsia" w:ascii="宋体" w:hAnsi="宋体" w:cs="宋体"/>
          <w:sz w:val="28"/>
          <w:szCs w:val="28"/>
        </w:rPr>
        <w:t>拟新增损毁土地面积为</w:t>
      </w:r>
      <w:r>
        <w:rPr>
          <w:rFonts w:hint="eastAsia" w:ascii="宋体" w:hAnsi="宋体" w:cs="宋体"/>
          <w:bCs/>
          <w:sz w:val="28"/>
          <w:szCs w:val="28"/>
        </w:rPr>
        <w:t>465382</w:t>
      </w:r>
      <w:r>
        <w:rPr>
          <w:rFonts w:hint="eastAsia" w:ascii="宋体" w:hAnsi="宋体" w:cs="宋体"/>
          <w:sz w:val="28"/>
          <w:szCs w:val="28"/>
        </w:rPr>
        <w:t>m</w:t>
      </w:r>
      <w:r>
        <w:rPr>
          <w:rFonts w:hint="eastAsia" w:ascii="宋体" w:hAnsi="宋体" w:cs="宋体"/>
          <w:sz w:val="28"/>
          <w:szCs w:val="28"/>
          <w:vertAlign w:val="superscript"/>
        </w:rPr>
        <w:t>2</w:t>
      </w:r>
      <w:r>
        <w:rPr>
          <w:rFonts w:hint="eastAsia" w:ascii="宋体" w:hAnsi="宋体" w:cs="宋体"/>
          <w:sz w:val="28"/>
          <w:szCs w:val="28"/>
        </w:rPr>
        <w:t>，其中耕地(01)4495m</w:t>
      </w:r>
      <w:r>
        <w:rPr>
          <w:rFonts w:hint="eastAsia" w:ascii="宋体" w:hAnsi="宋体" w:cs="宋体"/>
          <w:sz w:val="28"/>
          <w:szCs w:val="28"/>
          <w:vertAlign w:val="superscript"/>
        </w:rPr>
        <w:t>2</w:t>
      </w:r>
      <w:r>
        <w:rPr>
          <w:rFonts w:hint="eastAsia" w:ascii="宋体" w:hAnsi="宋体" w:cs="宋体"/>
          <w:sz w:val="28"/>
          <w:szCs w:val="28"/>
        </w:rPr>
        <w:t>、林地(03)447543m</w:t>
      </w:r>
      <w:r>
        <w:rPr>
          <w:rFonts w:hint="eastAsia" w:ascii="宋体" w:hAnsi="宋体" w:cs="宋体"/>
          <w:sz w:val="28"/>
          <w:szCs w:val="28"/>
          <w:vertAlign w:val="superscript"/>
        </w:rPr>
        <w:t>2</w:t>
      </w:r>
      <w:r>
        <w:rPr>
          <w:rFonts w:hint="eastAsia" w:ascii="宋体" w:hAnsi="宋体" w:cs="宋体"/>
          <w:sz w:val="28"/>
          <w:szCs w:val="28"/>
        </w:rPr>
        <w:t>、草地(04)1054m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bCs/>
          <w:sz w:val="28"/>
          <w:szCs w:val="28"/>
        </w:rPr>
        <w:t>工矿仓储用地</w:t>
      </w:r>
      <w:r>
        <w:rPr>
          <w:rFonts w:hint="eastAsia" w:ascii="宋体" w:hAnsi="宋体" w:cs="宋体"/>
          <w:sz w:val="28"/>
          <w:szCs w:val="28"/>
        </w:rPr>
        <w:t>(06)12118m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bCs/>
          <w:sz w:val="28"/>
          <w:szCs w:val="28"/>
        </w:rPr>
        <w:t>交通运输用地</w:t>
      </w:r>
      <w:r>
        <w:rPr>
          <w:rFonts w:hint="eastAsia" w:ascii="宋体" w:hAnsi="宋体" w:cs="宋体"/>
          <w:sz w:val="28"/>
          <w:szCs w:val="28"/>
        </w:rPr>
        <w:t>(10)165m</w:t>
      </w:r>
      <w:r>
        <w:rPr>
          <w:rFonts w:hint="eastAsia" w:ascii="宋体" w:hAnsi="宋体" w:cs="宋体"/>
          <w:sz w:val="28"/>
          <w:szCs w:val="28"/>
          <w:vertAlign w:val="superscript"/>
        </w:rPr>
        <w:t>2</w:t>
      </w:r>
      <w:r>
        <w:rPr>
          <w:rFonts w:hint="eastAsia" w:ascii="宋体" w:hAnsi="宋体" w:cs="宋体"/>
          <w:sz w:val="28"/>
          <w:szCs w:val="28"/>
        </w:rPr>
        <w:t>、</w:t>
      </w:r>
      <w:r>
        <w:rPr>
          <w:rFonts w:hint="eastAsia" w:ascii="宋体" w:hAnsi="宋体" w:cs="宋体"/>
          <w:bCs/>
          <w:sz w:val="28"/>
          <w:szCs w:val="28"/>
        </w:rPr>
        <w:t>水域及水利设施用地</w:t>
      </w:r>
      <w:r>
        <w:rPr>
          <w:rFonts w:hint="eastAsia" w:ascii="宋体" w:hAnsi="宋体" w:cs="宋体"/>
          <w:sz w:val="28"/>
          <w:szCs w:val="28"/>
        </w:rPr>
        <w:t>(11)7m</w:t>
      </w:r>
      <w:r>
        <w:rPr>
          <w:rFonts w:hint="eastAsia" w:ascii="宋体" w:hAnsi="宋体" w:cs="宋体"/>
          <w:sz w:val="28"/>
          <w:szCs w:val="28"/>
          <w:vertAlign w:val="superscript"/>
        </w:rPr>
        <w:t>2</w:t>
      </w:r>
      <w:r>
        <w:rPr>
          <w:rFonts w:hint="eastAsia" w:ascii="宋体" w:hAnsi="宋体" w:cs="宋体"/>
          <w:sz w:val="28"/>
          <w:szCs w:val="28"/>
        </w:rPr>
        <w:t>。耕地(01)均为水田(0101)，林地(03)中乔木林地(0301)222298m</w:t>
      </w:r>
      <w:r>
        <w:rPr>
          <w:rFonts w:hint="eastAsia" w:ascii="宋体" w:hAnsi="宋体" w:cs="宋体"/>
          <w:sz w:val="28"/>
          <w:szCs w:val="28"/>
          <w:vertAlign w:val="superscript"/>
        </w:rPr>
        <w:t>2</w:t>
      </w:r>
      <w:r>
        <w:rPr>
          <w:rFonts w:hint="eastAsia" w:ascii="宋体" w:hAnsi="宋体" w:cs="宋体"/>
          <w:sz w:val="28"/>
          <w:szCs w:val="28"/>
        </w:rPr>
        <w:t>、竹林地(0302)218921m</w:t>
      </w:r>
      <w:r>
        <w:rPr>
          <w:rFonts w:hint="eastAsia" w:ascii="宋体" w:hAnsi="宋体" w:cs="宋体"/>
          <w:sz w:val="28"/>
          <w:szCs w:val="28"/>
          <w:vertAlign w:val="superscript"/>
        </w:rPr>
        <w:t>2</w:t>
      </w:r>
      <w:r>
        <w:rPr>
          <w:rFonts w:hint="eastAsia" w:ascii="宋体" w:hAnsi="宋体" w:cs="宋体"/>
          <w:sz w:val="28"/>
          <w:szCs w:val="28"/>
        </w:rPr>
        <w:t>、灌木林地(0305)1516m</w:t>
      </w:r>
      <w:r>
        <w:rPr>
          <w:rFonts w:hint="eastAsia" w:ascii="宋体" w:hAnsi="宋体" w:cs="宋体"/>
          <w:sz w:val="28"/>
          <w:szCs w:val="28"/>
          <w:vertAlign w:val="superscript"/>
        </w:rPr>
        <w:t>2</w:t>
      </w:r>
      <w:r>
        <w:rPr>
          <w:rFonts w:hint="eastAsia" w:ascii="宋体" w:hAnsi="宋体" w:cs="宋体"/>
          <w:sz w:val="28"/>
          <w:szCs w:val="28"/>
        </w:rPr>
        <w:t>、其他林地(0307)4808m</w:t>
      </w:r>
      <w:r>
        <w:rPr>
          <w:rFonts w:hint="eastAsia" w:ascii="宋体" w:hAnsi="宋体" w:cs="宋体"/>
          <w:sz w:val="28"/>
          <w:szCs w:val="28"/>
          <w:vertAlign w:val="superscript"/>
        </w:rPr>
        <w:t>2</w:t>
      </w:r>
      <w:r>
        <w:rPr>
          <w:rFonts w:hint="eastAsia" w:ascii="宋体" w:hAnsi="宋体" w:cs="宋体"/>
          <w:sz w:val="28"/>
          <w:szCs w:val="28"/>
        </w:rPr>
        <w:t>，草地(04)均为其他草地(0404)，</w:t>
      </w:r>
      <w:r>
        <w:rPr>
          <w:rFonts w:hint="eastAsia" w:ascii="宋体" w:hAnsi="宋体" w:cs="宋体"/>
          <w:bCs/>
          <w:sz w:val="28"/>
          <w:szCs w:val="28"/>
        </w:rPr>
        <w:t>工矿仓储用地</w:t>
      </w:r>
      <w:r>
        <w:rPr>
          <w:rFonts w:hint="eastAsia" w:ascii="宋体" w:hAnsi="宋体" w:cs="宋体"/>
          <w:sz w:val="28"/>
          <w:szCs w:val="28"/>
        </w:rPr>
        <w:t>(06)均为采矿用地(0602)，</w:t>
      </w:r>
      <w:r>
        <w:rPr>
          <w:rFonts w:hint="eastAsia" w:ascii="宋体" w:hAnsi="宋体" w:cs="宋体"/>
          <w:bCs/>
          <w:sz w:val="28"/>
          <w:szCs w:val="28"/>
        </w:rPr>
        <w:t>交通运输用地</w:t>
      </w:r>
      <w:r>
        <w:rPr>
          <w:rFonts w:hint="eastAsia" w:ascii="宋体" w:hAnsi="宋体" w:cs="宋体"/>
          <w:sz w:val="28"/>
          <w:szCs w:val="28"/>
        </w:rPr>
        <w:t>(10)均为农村道路(1006)，</w:t>
      </w:r>
      <w:r>
        <w:rPr>
          <w:rFonts w:hint="eastAsia" w:ascii="宋体" w:hAnsi="宋体" w:cs="宋体"/>
          <w:bCs/>
          <w:sz w:val="28"/>
          <w:szCs w:val="28"/>
        </w:rPr>
        <w:t>水域及水利设施用地</w:t>
      </w:r>
      <w:r>
        <w:rPr>
          <w:rFonts w:hint="eastAsia" w:ascii="宋体" w:hAnsi="宋体" w:cs="宋体"/>
          <w:sz w:val="28"/>
          <w:szCs w:val="28"/>
        </w:rPr>
        <w:t>(11)均为河流水面(1101)。</w:t>
      </w:r>
    </w:p>
    <w:p w14:paraId="1A28ED9B">
      <w:pPr>
        <w:spacing w:line="360" w:lineRule="auto"/>
        <w:ind w:firstLine="584" w:firstLineChars="200"/>
        <w:rPr>
          <w:rFonts w:ascii="宋体" w:hAnsi="宋体" w:cs="宋体"/>
          <w:b/>
          <w:bCs/>
          <w:sz w:val="28"/>
          <w:szCs w:val="28"/>
        </w:rPr>
      </w:pPr>
      <w:r>
        <w:rPr>
          <w:rFonts w:hint="eastAsia" w:ascii="宋体" w:hAnsi="宋体" w:cs="宋体"/>
          <w:b/>
          <w:bCs/>
          <w:sz w:val="28"/>
          <w:szCs w:val="28"/>
        </w:rPr>
        <w:t>2、评估区面积、重要程度、地质环境条件复杂程度、生产规模、地质环境影响级别及地质灾害危险性评估等级</w:t>
      </w:r>
    </w:p>
    <w:p w14:paraId="2F30188B">
      <w:pPr>
        <w:spacing w:line="360" w:lineRule="auto"/>
        <w:ind w:firstLine="584" w:firstLineChars="200"/>
        <w:rPr>
          <w:rFonts w:ascii="宋体" w:hAnsi="宋体" w:cs="宋体"/>
          <w:sz w:val="28"/>
          <w:szCs w:val="28"/>
        </w:rPr>
      </w:pPr>
      <w:r>
        <w:rPr>
          <w:rFonts w:hint="eastAsia" w:ascii="宋体" w:hAnsi="宋体" w:cs="宋体"/>
          <w:sz w:val="28"/>
          <w:szCs w:val="28"/>
        </w:rPr>
        <w:t>本方案评估区面积约为1.60km</w:t>
      </w:r>
      <w:r>
        <w:rPr>
          <w:rFonts w:hint="eastAsia" w:ascii="宋体" w:hAnsi="宋体" w:cs="宋体"/>
          <w:sz w:val="28"/>
          <w:szCs w:val="28"/>
          <w:vertAlign w:val="superscript"/>
        </w:rPr>
        <w:t>2</w:t>
      </w:r>
      <w:r>
        <w:rPr>
          <w:rFonts w:hint="eastAsia" w:ascii="宋体" w:hAnsi="宋体" w:cs="宋体"/>
          <w:sz w:val="28"/>
          <w:szCs w:val="28"/>
        </w:rPr>
        <w:t>，评估区重要程度分级为“重要区”，矿山生产建设规模为“大型”，矿山地质环境条件复杂程度确定为中等复杂，地质环境影响评估级别为一级，矿山地质灾害危险性评估等级为一级。</w:t>
      </w:r>
    </w:p>
    <w:p w14:paraId="632A6B8A">
      <w:pPr>
        <w:spacing w:line="360" w:lineRule="auto"/>
        <w:ind w:firstLine="584" w:firstLineChars="200"/>
        <w:rPr>
          <w:rFonts w:ascii="宋体" w:hAnsi="宋体" w:cs="宋体"/>
          <w:b/>
          <w:bCs/>
          <w:sz w:val="28"/>
          <w:szCs w:val="28"/>
        </w:rPr>
      </w:pPr>
      <w:r>
        <w:rPr>
          <w:rFonts w:hint="eastAsia" w:ascii="宋体" w:hAnsi="宋体" w:cs="宋体"/>
          <w:b/>
          <w:bCs/>
          <w:sz w:val="28"/>
          <w:szCs w:val="28"/>
        </w:rPr>
        <w:t>3、矿山开采引发、加剧的主要地质问题及采取的主要防治措施</w:t>
      </w:r>
    </w:p>
    <w:p w14:paraId="6D6C89EC">
      <w:pPr>
        <w:spacing w:line="360" w:lineRule="auto"/>
        <w:ind w:firstLine="584" w:firstLineChars="200"/>
        <w:rPr>
          <w:rFonts w:ascii="宋体" w:hAnsi="宋体" w:cs="宋体"/>
          <w:sz w:val="28"/>
          <w:szCs w:val="28"/>
        </w:rPr>
      </w:pPr>
      <w:r>
        <w:rPr>
          <w:rFonts w:hint="eastAsia" w:ascii="宋体" w:hAnsi="宋体" w:cs="宋体"/>
          <w:sz w:val="28"/>
          <w:szCs w:val="28"/>
        </w:rPr>
        <w:t>矿山现状开采活动造成的地质灾害影响评估为较轻，对矿区含水层的影响评估为较轻，对矿区地形地貌景观的影响评估为较轻，对矿区地土地资源的影响评估为较轻。矿山现状开采活动对矿山地质环境影响评估为较轻。</w:t>
      </w:r>
    </w:p>
    <w:p w14:paraId="77F423C2">
      <w:pPr>
        <w:spacing w:line="360" w:lineRule="auto"/>
        <w:ind w:firstLine="584" w:firstLineChars="200"/>
        <w:rPr>
          <w:rFonts w:ascii="宋体" w:hAnsi="宋体" w:cs="宋体"/>
          <w:sz w:val="28"/>
          <w:szCs w:val="28"/>
        </w:rPr>
      </w:pPr>
      <w:r>
        <w:rPr>
          <w:rFonts w:hint="eastAsia" w:ascii="宋体" w:hAnsi="宋体" w:cs="宋体"/>
          <w:sz w:val="28"/>
          <w:szCs w:val="28"/>
        </w:rPr>
        <w:t>矿山未来开采活动造成的地质灾害影响评估为较轻，对矿区含水层的影响评估为较轻，对矿区地形地貌景观的影响评估为严重，对矿区地土地资源的影响评估为严重，按照《矿山地质环境保护与恢复治理方案编制规范》(DZ/T 0223—2011)附录E的规定，本矿山未来开采活动对矿山地质环境影响评估为严重。</w:t>
      </w:r>
    </w:p>
    <w:p w14:paraId="6C0CC196">
      <w:pPr>
        <w:spacing w:line="360" w:lineRule="auto"/>
        <w:ind w:firstLine="584" w:firstLineChars="200"/>
        <w:rPr>
          <w:rFonts w:ascii="宋体" w:hAnsi="宋体" w:cs="宋体"/>
          <w:b/>
          <w:bCs/>
          <w:sz w:val="28"/>
          <w:szCs w:val="28"/>
        </w:rPr>
      </w:pPr>
      <w:r>
        <w:rPr>
          <w:rFonts w:hint="eastAsia" w:ascii="宋体" w:hAnsi="宋体" w:cs="宋体"/>
          <w:b/>
          <w:bCs/>
          <w:sz w:val="28"/>
          <w:szCs w:val="28"/>
        </w:rPr>
        <w:t>4、对生态红线、永久基本农田、生态公益林等敏感目标的影响及采取的处置措施等</w:t>
      </w:r>
    </w:p>
    <w:p w14:paraId="406B77ED">
      <w:pPr>
        <w:spacing w:line="360" w:lineRule="auto"/>
        <w:ind w:firstLine="584" w:firstLineChars="200"/>
        <w:rPr>
          <w:rFonts w:ascii="宋体" w:hAnsi="宋体" w:cs="宋体"/>
          <w:sz w:val="28"/>
          <w:szCs w:val="28"/>
        </w:rPr>
      </w:pPr>
      <w:r>
        <w:rPr>
          <w:rFonts w:hint="eastAsia" w:ascii="宋体" w:hAnsi="宋体" w:cs="宋体"/>
          <w:sz w:val="28"/>
          <w:szCs w:val="28"/>
        </w:rPr>
        <w:t>经过调查，矿区所处区域内没有位于依法划定的自然保护区、风景名胜区、森林公园、文物古迹所在地、地质遗迹保护区等敏感目标，亦未与生态红线重叠，无生态公益林、无永久基本农田。主要环境敏感目标有南山里自然村、溪沟和S205省道。</w:t>
      </w:r>
    </w:p>
    <w:p w14:paraId="75E4903E">
      <w:pPr>
        <w:spacing w:line="360" w:lineRule="auto"/>
        <w:ind w:firstLine="584" w:firstLineChars="200"/>
        <w:rPr>
          <w:rFonts w:ascii="宋体" w:hAnsi="宋体" w:cs="宋体"/>
          <w:sz w:val="28"/>
          <w:szCs w:val="28"/>
        </w:rPr>
      </w:pPr>
      <w:r>
        <w:rPr>
          <w:rFonts w:hint="eastAsia" w:ascii="宋体" w:hAnsi="宋体" w:cs="宋体"/>
          <w:sz w:val="28"/>
          <w:szCs w:val="28"/>
        </w:rPr>
        <w:t>南山里自然村位于矿区外西侧、爆破警戒线之外，两者之间隔一条溪沟、一道山梁，与爆破警戒线最小距离780m；村庄未处于露天采场、排土场下游，未处于同一水文地质单元，村民生活饮用水不受矿山影响，水源地与矿山亦无导水构造联通。矿山爆破作业产生的飞石和震动波对其无影响；露天采场外排水经沉淀处理后达标排放，且由于未处于同一水文地质单元，不会对村民生活用水产生影响。</w:t>
      </w:r>
    </w:p>
    <w:p w14:paraId="5C7E8FDC">
      <w:pPr>
        <w:spacing w:line="360" w:lineRule="auto"/>
        <w:ind w:firstLine="584" w:firstLineChars="200"/>
        <w:rPr>
          <w:rFonts w:ascii="宋体" w:hAnsi="宋体" w:cs="宋体"/>
          <w:sz w:val="28"/>
          <w:szCs w:val="28"/>
        </w:rPr>
      </w:pPr>
      <w:r>
        <w:rPr>
          <w:rFonts w:hint="eastAsia" w:ascii="宋体" w:hAnsi="宋体" w:cs="宋体"/>
          <w:sz w:val="28"/>
          <w:szCs w:val="28"/>
        </w:rPr>
        <w:t>溪沟贯穿矿区西侧、与开采境界最小距离约500m；溪沟岸坡远离开采边坡，距离排土场弃土边坡坡脚约100m。矿山开采不会导致溪沟地表水漏失、断流等影响；露天采场、排土场外排水经沉淀处理后达标排放，不会对其水质产生影响。</w:t>
      </w:r>
    </w:p>
    <w:p w14:paraId="7E61D624">
      <w:pPr>
        <w:spacing w:line="360" w:lineRule="auto"/>
        <w:ind w:firstLine="584" w:firstLineChars="200"/>
        <w:rPr>
          <w:rFonts w:ascii="宋体" w:hAnsi="宋体" w:cs="宋体"/>
          <w:sz w:val="28"/>
          <w:szCs w:val="28"/>
        </w:rPr>
      </w:pPr>
      <w:r>
        <w:rPr>
          <w:rFonts w:hint="eastAsia" w:ascii="宋体" w:hAnsi="宋体" w:cs="宋体"/>
          <w:sz w:val="28"/>
          <w:szCs w:val="28"/>
        </w:rPr>
        <w:t>S205省道从矿区外西侧穿过，设计采用中深孔爆破，其爆破警戒范围为不小于200m，顺坡方向为不小于300m，处于爆破警戒线外，与爆破警戒线最小距离1060m，因此矿山爆破作业对S205省道没有影响。</w:t>
      </w:r>
    </w:p>
    <w:p w14:paraId="0A612083">
      <w:pPr>
        <w:spacing w:line="360" w:lineRule="auto"/>
        <w:ind w:firstLine="584" w:firstLineChars="200"/>
        <w:rPr>
          <w:rFonts w:ascii="宋体" w:hAnsi="宋体" w:cs="宋体"/>
          <w:b/>
          <w:bCs/>
          <w:sz w:val="28"/>
          <w:szCs w:val="28"/>
        </w:rPr>
      </w:pPr>
      <w:r>
        <w:rPr>
          <w:rFonts w:hint="eastAsia" w:ascii="宋体" w:hAnsi="宋体" w:cs="宋体"/>
          <w:b/>
          <w:bCs/>
          <w:sz w:val="28"/>
          <w:szCs w:val="28"/>
        </w:rPr>
        <w:t>5、主要治理恢复和复垦措施，以及投资总额</w:t>
      </w:r>
    </w:p>
    <w:p w14:paraId="4B28F7C3">
      <w:pPr>
        <w:spacing w:line="360" w:lineRule="auto"/>
        <w:ind w:firstLine="584" w:firstLineChars="200"/>
        <w:rPr>
          <w:rFonts w:ascii="宋体" w:hAnsi="宋体" w:cs="宋体"/>
          <w:sz w:val="28"/>
          <w:szCs w:val="28"/>
        </w:rPr>
      </w:pPr>
      <w:r>
        <w:rPr>
          <w:rFonts w:hint="eastAsia" w:ascii="宋体" w:hAnsi="宋体" w:cs="宋体"/>
          <w:sz w:val="28"/>
          <w:szCs w:val="28"/>
        </w:rPr>
        <w:t>根据矿山地质环境现状评估和影响预测评估结果，针对本矿山地质环境问题，本方案采取设置截排水沟、防护围栏、警示牌、拦渣坝、浆砌石挡墙、淋溶水处理池、拆除建(构)筑物、覆土平整等工程措施，种植乔木、灌木和播撒狗牙根草籽等植物措施进行治理恢复。</w:t>
      </w:r>
    </w:p>
    <w:p w14:paraId="7DB5DA30">
      <w:pPr>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本项目估算经费</w:t>
      </w:r>
      <w:r>
        <w:rPr>
          <w:rFonts w:hint="eastAsia" w:ascii="宋体" w:hAnsi="宋体" w:cs="宋体"/>
          <w:sz w:val="28"/>
          <w:szCs w:val="28"/>
        </w:rPr>
        <w:t>7912402.04</w:t>
      </w:r>
      <w:r>
        <w:rPr>
          <w:rFonts w:hint="eastAsia" w:ascii="宋体" w:hAnsi="宋体" w:cs="宋体"/>
          <w:sz w:val="28"/>
          <w:szCs w:val="28"/>
          <w:lang w:val="zh-CN"/>
        </w:rPr>
        <w:t>元，其中:直接工程费用</w:t>
      </w:r>
      <w:r>
        <w:rPr>
          <w:rFonts w:hint="eastAsia" w:ascii="宋体" w:hAnsi="宋体" w:cs="宋体"/>
          <w:sz w:val="28"/>
          <w:szCs w:val="28"/>
        </w:rPr>
        <w:t>6236347.12</w:t>
      </w:r>
      <w:r>
        <w:rPr>
          <w:rFonts w:hint="eastAsia" w:ascii="宋体" w:hAnsi="宋体" w:cs="宋体"/>
          <w:sz w:val="28"/>
          <w:szCs w:val="28"/>
          <w:lang w:val="zh-CN"/>
        </w:rPr>
        <w:t>元，其他费用</w:t>
      </w:r>
      <w:r>
        <w:rPr>
          <w:rFonts w:hint="eastAsia" w:ascii="宋体" w:hAnsi="宋体" w:cs="宋体"/>
          <w:sz w:val="28"/>
          <w:szCs w:val="28"/>
        </w:rPr>
        <w:t>748361.65</w:t>
      </w:r>
      <w:r>
        <w:rPr>
          <w:rFonts w:hint="eastAsia" w:ascii="宋体" w:hAnsi="宋体" w:cs="宋体"/>
          <w:sz w:val="28"/>
          <w:szCs w:val="28"/>
          <w:lang w:val="zh-CN"/>
        </w:rPr>
        <w:t>元，监测与管护费</w:t>
      </w:r>
      <w:r>
        <w:rPr>
          <w:rFonts w:hint="eastAsia" w:ascii="宋体" w:hAnsi="宋体" w:cs="宋体"/>
          <w:sz w:val="28"/>
          <w:szCs w:val="28"/>
        </w:rPr>
        <w:t>718152.00</w:t>
      </w:r>
      <w:r>
        <w:rPr>
          <w:rFonts w:hint="eastAsia" w:ascii="宋体" w:hAnsi="宋体" w:cs="宋体"/>
          <w:sz w:val="28"/>
          <w:szCs w:val="28"/>
          <w:lang w:val="zh-CN"/>
        </w:rPr>
        <w:t>元，基本预备费</w:t>
      </w:r>
      <w:r>
        <w:rPr>
          <w:rFonts w:hint="eastAsia" w:ascii="宋体" w:hAnsi="宋体" w:cs="宋体"/>
          <w:sz w:val="28"/>
          <w:szCs w:val="28"/>
        </w:rPr>
        <w:t>209541.26</w:t>
      </w:r>
      <w:r>
        <w:rPr>
          <w:rFonts w:hint="eastAsia" w:ascii="宋体" w:hAnsi="宋体" w:cs="宋体"/>
          <w:sz w:val="28"/>
          <w:szCs w:val="28"/>
          <w:lang w:val="zh-CN"/>
        </w:rPr>
        <w:t>元。</w:t>
      </w:r>
    </w:p>
    <w:p w14:paraId="44806849">
      <w:pPr>
        <w:spacing w:line="360" w:lineRule="auto"/>
        <w:ind w:firstLine="584" w:firstLineChars="200"/>
        <w:rPr>
          <w:rFonts w:ascii="宋体" w:hAnsi="宋体" w:cs="宋体"/>
          <w:b/>
          <w:bCs/>
          <w:sz w:val="28"/>
          <w:szCs w:val="28"/>
        </w:rPr>
      </w:pPr>
      <w:r>
        <w:rPr>
          <w:rFonts w:hint="eastAsia" w:ascii="宋体" w:hAnsi="宋体" w:cs="宋体"/>
          <w:b/>
          <w:bCs/>
          <w:sz w:val="28"/>
          <w:szCs w:val="28"/>
        </w:rPr>
        <w:t>6、矿山土地复垦或利用方向、类型和面积，利用率或复垦率</w:t>
      </w:r>
    </w:p>
    <w:p w14:paraId="0D2D944F">
      <w:pPr>
        <w:spacing w:line="360" w:lineRule="auto"/>
        <w:ind w:firstLine="584" w:firstLineChars="200"/>
        <w:rPr>
          <w:rFonts w:ascii="宋体" w:hAnsi="宋体" w:cs="宋体"/>
          <w:sz w:val="28"/>
          <w:szCs w:val="28"/>
        </w:rPr>
      </w:pPr>
      <w:r>
        <w:rPr>
          <w:rFonts w:hint="eastAsia" w:ascii="宋体" w:hAnsi="宋体" w:cs="宋体"/>
          <w:sz w:val="28"/>
          <w:szCs w:val="28"/>
        </w:rPr>
        <w:t>矿山破坏土地类型为耕地、林地、草地、</w:t>
      </w:r>
      <w:r>
        <w:rPr>
          <w:rFonts w:hint="eastAsia" w:ascii="宋体" w:hAnsi="宋体" w:cs="宋体"/>
          <w:bCs/>
          <w:sz w:val="28"/>
          <w:szCs w:val="28"/>
        </w:rPr>
        <w:t>工矿仓储用地</w:t>
      </w:r>
      <w:r>
        <w:rPr>
          <w:rFonts w:hint="eastAsia" w:ascii="宋体" w:hAnsi="宋体" w:cs="宋体"/>
          <w:sz w:val="28"/>
          <w:szCs w:val="28"/>
        </w:rPr>
        <w:t>、</w:t>
      </w:r>
      <w:r>
        <w:rPr>
          <w:rFonts w:hint="eastAsia" w:ascii="宋体" w:hAnsi="宋体" w:cs="宋体"/>
          <w:bCs/>
          <w:sz w:val="28"/>
          <w:szCs w:val="28"/>
        </w:rPr>
        <w:t>交通运输用地</w:t>
      </w:r>
      <w:r>
        <w:rPr>
          <w:rFonts w:hint="eastAsia" w:ascii="宋体" w:hAnsi="宋体" w:cs="宋体"/>
          <w:sz w:val="28"/>
          <w:szCs w:val="28"/>
        </w:rPr>
        <w:t>、</w:t>
      </w:r>
      <w:r>
        <w:rPr>
          <w:rFonts w:hint="eastAsia" w:ascii="宋体" w:hAnsi="宋体" w:cs="宋体"/>
          <w:bCs/>
          <w:sz w:val="28"/>
          <w:szCs w:val="28"/>
        </w:rPr>
        <w:t>水域及水利设施用地</w:t>
      </w:r>
      <w:r>
        <w:rPr>
          <w:rFonts w:hint="eastAsia" w:ascii="宋体" w:hAnsi="宋体" w:cs="宋体"/>
          <w:sz w:val="28"/>
          <w:szCs w:val="28"/>
        </w:rPr>
        <w:t>，总面积为619151m</w:t>
      </w:r>
      <w:r>
        <w:rPr>
          <w:rFonts w:hint="eastAsia" w:ascii="宋体" w:hAnsi="宋体" w:cs="宋体"/>
          <w:sz w:val="28"/>
          <w:szCs w:val="28"/>
          <w:vertAlign w:val="superscript"/>
        </w:rPr>
        <w:t>2</w:t>
      </w:r>
      <w:r>
        <w:rPr>
          <w:rFonts w:hint="eastAsia" w:ascii="宋体" w:hAnsi="宋体" w:cs="宋体"/>
          <w:sz w:val="28"/>
          <w:szCs w:val="28"/>
        </w:rPr>
        <w:t>，其中原工业场地、排土场和办公生活区面积71765m</w:t>
      </w:r>
      <w:r>
        <w:rPr>
          <w:rFonts w:hint="eastAsia" w:ascii="宋体" w:hAnsi="宋体" w:cs="宋体"/>
          <w:sz w:val="28"/>
          <w:szCs w:val="28"/>
          <w:vertAlign w:val="superscript"/>
        </w:rPr>
        <w:t>2</w:t>
      </w:r>
      <w:r>
        <w:rPr>
          <w:rFonts w:hint="eastAsia" w:ascii="宋体" w:hAnsi="宋体" w:cs="宋体"/>
          <w:sz w:val="28"/>
          <w:szCs w:val="28"/>
        </w:rPr>
        <w:t>的复垦任务由原业主负责，则复垦责任区面积为547386m</w:t>
      </w:r>
      <w:r>
        <w:rPr>
          <w:rFonts w:hint="eastAsia" w:ascii="宋体" w:hAnsi="宋体" w:cs="宋体"/>
          <w:sz w:val="28"/>
          <w:szCs w:val="28"/>
          <w:vertAlign w:val="superscript"/>
        </w:rPr>
        <w:t>2</w:t>
      </w:r>
      <w:r>
        <w:rPr>
          <w:rFonts w:hint="eastAsia" w:ascii="宋体" w:hAnsi="宋体" w:cs="宋体"/>
          <w:sz w:val="28"/>
          <w:szCs w:val="28"/>
        </w:rPr>
        <w:t>。待采矿结束、矿山闭坑后，除矿山道路(占用面积约为16426m</w:t>
      </w:r>
      <w:r>
        <w:rPr>
          <w:rFonts w:hint="eastAsia" w:ascii="宋体" w:hAnsi="宋体" w:cs="宋体"/>
          <w:sz w:val="28"/>
          <w:szCs w:val="28"/>
          <w:vertAlign w:val="superscript"/>
        </w:rPr>
        <w:t>2</w:t>
      </w:r>
      <w:r>
        <w:rPr>
          <w:rFonts w:hint="eastAsia" w:ascii="宋体" w:hAnsi="宋体" w:cs="宋体"/>
          <w:sz w:val="28"/>
          <w:szCs w:val="28"/>
        </w:rPr>
        <w:t>)保留作为林业道路使用外，其余530960m</w:t>
      </w:r>
      <w:r>
        <w:rPr>
          <w:rFonts w:hint="eastAsia" w:ascii="宋体" w:hAnsi="宋体" w:cs="宋体"/>
          <w:sz w:val="28"/>
          <w:szCs w:val="28"/>
          <w:vertAlign w:val="superscript"/>
        </w:rPr>
        <w:t>2</w:t>
      </w:r>
      <w:r>
        <w:rPr>
          <w:rFonts w:hint="eastAsia" w:ascii="宋体" w:hAnsi="宋体" w:cs="宋体"/>
          <w:sz w:val="28"/>
          <w:szCs w:val="28"/>
        </w:rPr>
        <w:t>均应进行复垦，其中4495m</w:t>
      </w:r>
      <w:r>
        <w:rPr>
          <w:rFonts w:hint="eastAsia" w:ascii="宋体" w:hAnsi="宋体" w:cs="宋体"/>
          <w:sz w:val="28"/>
          <w:szCs w:val="28"/>
          <w:vertAlign w:val="superscript"/>
        </w:rPr>
        <w:t>2</w:t>
      </w:r>
      <w:r>
        <w:rPr>
          <w:rFonts w:hint="eastAsia" w:ascii="宋体" w:hAnsi="宋体" w:cs="宋体"/>
          <w:sz w:val="28"/>
          <w:szCs w:val="28"/>
        </w:rPr>
        <w:t>复垦为水田，其余复垦为乔木林地，复垦率97%。</w:t>
      </w:r>
    </w:p>
    <w:p w14:paraId="289F61BC">
      <w:pPr>
        <w:spacing w:line="360" w:lineRule="auto"/>
        <w:ind w:firstLine="584" w:firstLineChars="200"/>
        <w:outlineLvl w:val="1"/>
        <w:rPr>
          <w:rFonts w:ascii="宋体" w:hAnsi="宋体" w:cs="宋体"/>
          <w:b/>
          <w:sz w:val="28"/>
          <w:szCs w:val="28"/>
        </w:rPr>
      </w:pPr>
      <w:bookmarkStart w:id="93" w:name="_Toc15728"/>
      <w:r>
        <w:rPr>
          <w:rFonts w:hint="eastAsia" w:ascii="宋体" w:hAnsi="宋体" w:cs="宋体"/>
          <w:b/>
          <w:sz w:val="28"/>
          <w:szCs w:val="28"/>
        </w:rPr>
        <w:t>二、建议</w:t>
      </w:r>
      <w:bookmarkEnd w:id="93"/>
    </w:p>
    <w:p w14:paraId="05752445">
      <w:pPr>
        <w:spacing w:line="360" w:lineRule="auto"/>
        <w:ind w:firstLine="584" w:firstLineChars="200"/>
        <w:rPr>
          <w:rFonts w:ascii="宋体" w:hAnsi="宋体" w:cs="宋体"/>
          <w:sz w:val="28"/>
          <w:szCs w:val="28"/>
          <w:lang w:val="zh-CN"/>
        </w:rPr>
      </w:pPr>
      <w:r>
        <w:rPr>
          <w:rFonts w:hint="eastAsia" w:ascii="宋体" w:hAnsi="宋体" w:cs="宋体"/>
          <w:sz w:val="28"/>
          <w:szCs w:val="28"/>
        </w:rPr>
        <w:t>1</w:t>
      </w:r>
      <w:r>
        <w:rPr>
          <w:rFonts w:hint="eastAsia" w:ascii="宋体" w:hAnsi="宋体" w:cs="宋体"/>
          <w:sz w:val="28"/>
          <w:szCs w:val="28"/>
          <w:lang w:val="zh-CN"/>
        </w:rPr>
        <w:t>、本方案适用年限为</w:t>
      </w:r>
      <w:r>
        <w:rPr>
          <w:rFonts w:hint="eastAsia" w:ascii="宋体" w:hAnsi="宋体" w:cs="宋体"/>
          <w:sz w:val="28"/>
          <w:szCs w:val="28"/>
        </w:rPr>
        <w:t>27</w:t>
      </w:r>
      <w:r>
        <w:rPr>
          <w:rFonts w:hint="eastAsia" w:ascii="宋体" w:hAnsi="宋体" w:cs="宋体"/>
          <w:sz w:val="28"/>
          <w:szCs w:val="28"/>
          <w:lang w:val="zh-CN"/>
        </w:rPr>
        <w:t>年，若矿山开采过程中资源利用情况、矿区范围、矿山开采规模等发生变化，均应重新编制。</w:t>
      </w:r>
    </w:p>
    <w:p w14:paraId="79FD1CAA">
      <w:pPr>
        <w:spacing w:line="360" w:lineRule="auto"/>
        <w:ind w:firstLine="584" w:firstLineChars="200"/>
        <w:rPr>
          <w:rFonts w:ascii="宋体" w:hAnsi="宋体" w:cs="宋体"/>
          <w:sz w:val="28"/>
          <w:szCs w:val="28"/>
          <w:lang w:val="zh-CN"/>
        </w:rPr>
      </w:pPr>
      <w:r>
        <w:rPr>
          <w:rFonts w:hint="eastAsia" w:ascii="宋体" w:hAnsi="宋体" w:cs="宋体"/>
          <w:sz w:val="28"/>
          <w:szCs w:val="28"/>
        </w:rPr>
        <w:t>2、</w:t>
      </w:r>
      <w:r>
        <w:rPr>
          <w:rFonts w:hint="eastAsia" w:ascii="宋体" w:hAnsi="宋体" w:cs="宋体"/>
          <w:sz w:val="28"/>
          <w:szCs w:val="28"/>
          <w:lang w:val="zh-CN"/>
        </w:rPr>
        <w:t>本方案批复后的实施过程中</w:t>
      </w:r>
      <w:r>
        <w:rPr>
          <w:rFonts w:hint="eastAsia" w:ascii="宋体" w:hAnsi="宋体" w:cs="宋体"/>
          <w:sz w:val="28"/>
          <w:szCs w:val="28"/>
        </w:rPr>
        <w:t>，</w:t>
      </w:r>
      <w:r>
        <w:rPr>
          <w:rFonts w:hint="eastAsia" w:ascii="宋体" w:hAnsi="宋体" w:cs="宋体"/>
          <w:sz w:val="28"/>
          <w:szCs w:val="28"/>
          <w:lang w:val="zh-CN"/>
        </w:rPr>
        <w:t>应根据矿山开采实际情况</w:t>
      </w:r>
      <w:r>
        <w:rPr>
          <w:rFonts w:hint="eastAsia" w:ascii="宋体" w:hAnsi="宋体" w:cs="宋体"/>
          <w:sz w:val="28"/>
          <w:szCs w:val="28"/>
        </w:rPr>
        <w:t>，</w:t>
      </w:r>
      <w:r>
        <w:rPr>
          <w:rFonts w:hint="eastAsia" w:ascii="宋体" w:hAnsi="宋体" w:cs="宋体"/>
          <w:sz w:val="28"/>
          <w:szCs w:val="28"/>
          <w:lang w:val="zh-CN"/>
        </w:rPr>
        <w:t>在满足相关规范、安全等要求的前提下</w:t>
      </w:r>
      <w:r>
        <w:rPr>
          <w:rFonts w:hint="eastAsia" w:ascii="宋体" w:hAnsi="宋体" w:cs="宋体"/>
          <w:sz w:val="28"/>
          <w:szCs w:val="28"/>
        </w:rPr>
        <w:t>，</w:t>
      </w:r>
      <w:r>
        <w:rPr>
          <w:rFonts w:hint="eastAsia" w:ascii="宋体" w:hAnsi="宋体" w:cs="宋体"/>
          <w:sz w:val="28"/>
          <w:szCs w:val="28"/>
          <w:lang w:val="zh-CN"/>
        </w:rPr>
        <w:t>确定各工程措施的具体施工尺寸</w:t>
      </w:r>
      <w:r>
        <w:rPr>
          <w:rFonts w:hint="eastAsia" w:ascii="宋体" w:hAnsi="宋体" w:cs="宋体"/>
          <w:sz w:val="28"/>
          <w:szCs w:val="28"/>
        </w:rPr>
        <w:t>，</w:t>
      </w:r>
      <w:r>
        <w:rPr>
          <w:rFonts w:hint="eastAsia" w:ascii="宋体" w:hAnsi="宋体" w:cs="宋体"/>
          <w:sz w:val="28"/>
          <w:szCs w:val="28"/>
          <w:lang w:val="zh-CN"/>
        </w:rPr>
        <w:t>然后进行工程施工。</w:t>
      </w:r>
    </w:p>
    <w:p w14:paraId="7E41AF66">
      <w:pPr>
        <w:autoSpaceDE w:val="0"/>
        <w:autoSpaceDN w:val="0"/>
        <w:adjustRightInd w:val="0"/>
        <w:spacing w:line="360" w:lineRule="auto"/>
        <w:ind w:firstLine="584" w:firstLineChars="200"/>
        <w:rPr>
          <w:rFonts w:ascii="宋体" w:hAnsi="宋体" w:cs="宋体"/>
          <w:sz w:val="28"/>
          <w:szCs w:val="28"/>
          <w:lang w:val="zh-CN"/>
        </w:rPr>
      </w:pPr>
      <w:r>
        <w:rPr>
          <w:rFonts w:hint="eastAsia" w:ascii="宋体" w:hAnsi="宋体" w:cs="宋体"/>
          <w:sz w:val="28"/>
          <w:szCs w:val="28"/>
          <w:lang w:val="zh-CN"/>
        </w:rPr>
        <w:t>3、矿山后续开采过程中有涉及环境影响的应严格按照环境影响评价的要求执行。</w:t>
      </w:r>
    </w:p>
    <w:p w14:paraId="38F2CFD2">
      <w:pPr>
        <w:snapToGrid w:val="0"/>
        <w:spacing w:line="360" w:lineRule="auto"/>
        <w:ind w:firstLine="584" w:firstLineChars="200"/>
        <w:rPr>
          <w:rFonts w:ascii="宋体" w:hAnsi="宋体" w:cs="宋体"/>
          <w:sz w:val="24"/>
          <w:lang w:val="zh-CN"/>
        </w:rPr>
      </w:pPr>
      <w:r>
        <w:rPr>
          <w:rFonts w:hint="eastAsia" w:ascii="宋体" w:hAnsi="宋体" w:cs="宋体"/>
          <w:sz w:val="28"/>
          <w:szCs w:val="28"/>
          <w:lang w:val="zh-CN"/>
        </w:rPr>
        <w:t>4、原工业场地、原办公生活区经与原业主协商后，若可以使用，建议继续使用，以减少对土地资源及植被的破坏。</w:t>
      </w:r>
    </w:p>
    <w:p w14:paraId="561B7731">
      <w:pPr>
        <w:pStyle w:val="5"/>
        <w:spacing w:before="0" w:after="0" w:line="360" w:lineRule="auto"/>
        <w:jc w:val="center"/>
        <w:rPr>
          <w:sz w:val="28"/>
          <w:szCs w:val="28"/>
        </w:rPr>
      </w:pPr>
      <w:bookmarkStart w:id="94" w:name="_Toc361956425"/>
      <w:r>
        <w:rPr>
          <w:rFonts w:ascii="宋体" w:hAnsi="宋体"/>
          <w:sz w:val="28"/>
          <w:szCs w:val="28"/>
        </w:rPr>
        <w:br w:type="page"/>
      </w:r>
      <w:bookmarkStart w:id="95" w:name="_Toc25876"/>
      <w:r>
        <w:rPr>
          <w:rFonts w:hint="eastAsia" w:ascii="黑体" w:hAnsi="黑体" w:eastAsia="黑体" w:cs="黑体"/>
          <w:sz w:val="28"/>
          <w:szCs w:val="28"/>
        </w:rPr>
        <w:t>附件和附图</w:t>
      </w:r>
      <w:bookmarkEnd w:id="95"/>
    </w:p>
    <w:bookmarkEnd w:id="94"/>
    <w:p w14:paraId="76B86CB6">
      <w:pPr>
        <w:spacing w:line="360" w:lineRule="auto"/>
        <w:ind w:firstLine="584" w:firstLineChars="200"/>
        <w:rPr>
          <w:rFonts w:ascii="宋体" w:hAnsi="宋体" w:cs="宋体"/>
          <w:b/>
          <w:sz w:val="28"/>
          <w:szCs w:val="28"/>
        </w:rPr>
      </w:pPr>
      <w:r>
        <w:rPr>
          <w:rFonts w:hint="eastAsia" w:ascii="宋体" w:hAnsi="宋体" w:cs="宋体"/>
          <w:b/>
          <w:sz w:val="28"/>
          <w:szCs w:val="28"/>
        </w:rPr>
        <w:t>一、附件(文中)</w:t>
      </w:r>
    </w:p>
    <w:p w14:paraId="1C2F8120">
      <w:pPr>
        <w:spacing w:line="360" w:lineRule="auto"/>
        <w:ind w:firstLine="584" w:firstLineChars="200"/>
        <w:rPr>
          <w:rFonts w:ascii="宋体" w:hAnsi="宋体" w:cs="宋体"/>
          <w:color w:val="000000"/>
          <w:sz w:val="28"/>
          <w:szCs w:val="28"/>
          <w:lang w:val="zh-CN"/>
        </w:rPr>
      </w:pPr>
      <w:r>
        <w:rPr>
          <w:rFonts w:hint="eastAsia" w:ascii="宋体" w:hAnsi="宋体" w:cs="宋体"/>
          <w:color w:val="000000"/>
          <w:sz w:val="28"/>
          <w:szCs w:val="28"/>
          <w:lang w:val="zh-CN"/>
        </w:rPr>
        <w:t>1、《&lt;福建省宁化县马家围矿区建筑用砂岩矿普查报告&gt;矿产资源储量评审意见书》(闽</w:t>
      </w:r>
      <w:r>
        <w:rPr>
          <w:rFonts w:hint="eastAsia" w:ascii="宋体" w:hAnsi="宋体" w:cs="宋体"/>
          <w:color w:val="000000"/>
          <w:sz w:val="28"/>
          <w:szCs w:val="28"/>
        </w:rPr>
        <w:t>自然</w:t>
      </w:r>
      <w:r>
        <w:rPr>
          <w:rFonts w:hint="eastAsia" w:ascii="宋体" w:hAnsi="宋体" w:cs="宋体"/>
          <w:color w:val="000000"/>
          <w:sz w:val="28"/>
          <w:szCs w:val="28"/>
          <w:lang w:val="zh-CN"/>
        </w:rPr>
        <w:t>资储审字〔202</w:t>
      </w:r>
      <w:r>
        <w:rPr>
          <w:rFonts w:hint="eastAsia" w:ascii="宋体" w:hAnsi="宋体" w:cs="宋体"/>
          <w:color w:val="000000"/>
          <w:sz w:val="28"/>
          <w:szCs w:val="28"/>
        </w:rPr>
        <w:t>6</w:t>
      </w:r>
      <w:r>
        <w:rPr>
          <w:rFonts w:hint="eastAsia" w:ascii="宋体" w:hAnsi="宋体" w:cs="宋体"/>
          <w:color w:val="000000"/>
          <w:sz w:val="28"/>
          <w:szCs w:val="28"/>
          <w:lang w:val="zh-CN"/>
        </w:rPr>
        <w:t>〕</w:t>
      </w:r>
      <w:r>
        <w:rPr>
          <w:rFonts w:hint="eastAsia" w:ascii="宋体" w:hAnsi="宋体" w:cs="宋体"/>
          <w:color w:val="000000"/>
          <w:sz w:val="28"/>
          <w:szCs w:val="28"/>
        </w:rPr>
        <w:t>1</w:t>
      </w:r>
      <w:r>
        <w:rPr>
          <w:rFonts w:hint="eastAsia" w:ascii="宋体" w:hAnsi="宋体" w:cs="宋体"/>
          <w:color w:val="000000"/>
          <w:sz w:val="28"/>
          <w:szCs w:val="28"/>
          <w:lang w:val="zh-CN"/>
        </w:rPr>
        <w:t>号)(福建省自然资源评审中心，202</w:t>
      </w:r>
      <w:r>
        <w:rPr>
          <w:rFonts w:hint="eastAsia" w:ascii="宋体" w:hAnsi="宋体" w:cs="宋体"/>
          <w:color w:val="000000"/>
          <w:sz w:val="28"/>
          <w:szCs w:val="28"/>
        </w:rPr>
        <w:t>6</w:t>
      </w:r>
      <w:r>
        <w:rPr>
          <w:rFonts w:hint="eastAsia" w:ascii="宋体" w:hAnsi="宋体" w:cs="宋体"/>
          <w:color w:val="000000"/>
          <w:sz w:val="28"/>
          <w:szCs w:val="28"/>
          <w:lang w:val="zh-CN"/>
        </w:rPr>
        <w:t>年</w:t>
      </w:r>
      <w:r>
        <w:rPr>
          <w:rFonts w:hint="eastAsia" w:ascii="宋体" w:hAnsi="宋体" w:cs="宋体"/>
          <w:color w:val="000000"/>
          <w:sz w:val="28"/>
          <w:szCs w:val="28"/>
        </w:rPr>
        <w:t>1</w:t>
      </w:r>
      <w:r>
        <w:rPr>
          <w:rFonts w:hint="eastAsia" w:ascii="宋体" w:hAnsi="宋体" w:cs="宋体"/>
          <w:color w:val="000000"/>
          <w:sz w:val="28"/>
          <w:szCs w:val="28"/>
          <w:lang w:val="zh-CN"/>
        </w:rPr>
        <w:t>月</w:t>
      </w:r>
      <w:r>
        <w:rPr>
          <w:rFonts w:hint="eastAsia" w:ascii="宋体" w:hAnsi="宋体" w:cs="宋体"/>
          <w:color w:val="000000"/>
          <w:sz w:val="28"/>
          <w:szCs w:val="28"/>
        </w:rPr>
        <w:t>16</w:t>
      </w:r>
      <w:r>
        <w:rPr>
          <w:rFonts w:hint="eastAsia" w:ascii="宋体" w:hAnsi="宋体" w:cs="宋体"/>
          <w:color w:val="000000"/>
          <w:sz w:val="28"/>
          <w:szCs w:val="28"/>
          <w:lang w:val="zh-CN"/>
        </w:rPr>
        <w:t>日)；</w:t>
      </w:r>
    </w:p>
    <w:p w14:paraId="6579579A">
      <w:pPr>
        <w:spacing w:line="360" w:lineRule="auto"/>
        <w:ind w:firstLine="584" w:firstLineChars="200"/>
        <w:rPr>
          <w:rFonts w:ascii="宋体" w:hAnsi="宋体" w:cs="宋体"/>
          <w:color w:val="000000"/>
          <w:sz w:val="28"/>
          <w:szCs w:val="28"/>
          <w:lang w:val="zh-CN"/>
        </w:rPr>
      </w:pPr>
      <w:r>
        <w:rPr>
          <w:rFonts w:hint="eastAsia" w:ascii="宋体" w:hAnsi="宋体" w:cs="宋体"/>
          <w:color w:val="000000"/>
          <w:sz w:val="28"/>
          <w:szCs w:val="28"/>
          <w:lang w:val="zh-CN"/>
        </w:rPr>
        <w:t>2、《福建省宁化县马家围矿区建筑用砂岩矿闭坑地质报告》评审意见书；</w:t>
      </w:r>
    </w:p>
    <w:p w14:paraId="7B22AAE0">
      <w:pPr>
        <w:spacing w:line="360" w:lineRule="auto"/>
        <w:ind w:firstLine="584" w:firstLineChars="200"/>
        <w:rPr>
          <w:rFonts w:ascii="宋体" w:hAnsi="宋体" w:cs="宋体"/>
          <w:color w:val="000000"/>
          <w:sz w:val="28"/>
          <w:szCs w:val="28"/>
          <w:lang w:val="zh-CN"/>
        </w:rPr>
      </w:pPr>
      <w:r>
        <w:rPr>
          <w:rFonts w:hint="eastAsia" w:ascii="宋体" w:hAnsi="宋体" w:cs="宋体"/>
          <w:color w:val="000000"/>
          <w:sz w:val="28"/>
          <w:szCs w:val="28"/>
          <w:lang w:val="zh-CN"/>
        </w:rPr>
        <w:t>3、闭坑矿山地质环境恢复治理验收意见；</w:t>
      </w:r>
    </w:p>
    <w:p w14:paraId="7C023DD8">
      <w:pPr>
        <w:spacing w:line="360" w:lineRule="auto"/>
        <w:ind w:firstLine="584" w:firstLineChars="200"/>
        <w:rPr>
          <w:rFonts w:ascii="宋体" w:hAnsi="宋体" w:cs="宋体"/>
          <w:sz w:val="28"/>
          <w:szCs w:val="28"/>
        </w:rPr>
      </w:pPr>
      <w:r>
        <w:rPr>
          <w:rFonts w:hint="eastAsia" w:ascii="宋体" w:hAnsi="宋体" w:cs="宋体"/>
          <w:sz w:val="28"/>
          <w:szCs w:val="28"/>
        </w:rPr>
        <w:t>4、矿山地质环境现状调查表。</w:t>
      </w:r>
    </w:p>
    <w:p w14:paraId="7D0B8C03">
      <w:pPr>
        <w:spacing w:line="360" w:lineRule="auto"/>
        <w:ind w:firstLine="584" w:firstLineChars="200"/>
        <w:rPr>
          <w:rFonts w:ascii="宋体" w:hAnsi="宋体" w:cs="宋体"/>
          <w:b/>
          <w:sz w:val="28"/>
          <w:szCs w:val="28"/>
        </w:rPr>
      </w:pPr>
      <w:r>
        <w:rPr>
          <w:rFonts w:hint="eastAsia" w:ascii="宋体" w:hAnsi="宋体" w:cs="宋体"/>
          <w:b/>
          <w:sz w:val="28"/>
          <w:szCs w:val="28"/>
        </w:rPr>
        <w:t>二、附图(另册)</w:t>
      </w:r>
    </w:p>
    <w:p w14:paraId="3F075BBB">
      <w:pPr>
        <w:spacing w:line="360" w:lineRule="auto"/>
        <w:ind w:firstLine="584" w:firstLineChars="200"/>
        <w:rPr>
          <w:rFonts w:ascii="宋体" w:hAnsi="宋体" w:cs="宋体"/>
          <w:sz w:val="28"/>
          <w:szCs w:val="28"/>
        </w:rPr>
      </w:pPr>
      <w:r>
        <w:rPr>
          <w:rFonts w:hint="eastAsia" w:ascii="宋体" w:hAnsi="宋体" w:cs="宋体"/>
          <w:sz w:val="28"/>
          <w:szCs w:val="28"/>
        </w:rPr>
        <w:t>1、卫星影像图；</w:t>
      </w:r>
    </w:p>
    <w:p w14:paraId="1856EC87">
      <w:pPr>
        <w:spacing w:line="360" w:lineRule="auto"/>
        <w:ind w:firstLine="584" w:firstLineChars="200"/>
        <w:rPr>
          <w:rFonts w:ascii="宋体" w:hAnsi="宋体" w:cs="宋体"/>
          <w:sz w:val="28"/>
          <w:szCs w:val="28"/>
        </w:rPr>
      </w:pPr>
      <w:r>
        <w:rPr>
          <w:rFonts w:hint="eastAsia" w:ascii="宋体" w:hAnsi="宋体" w:cs="宋体"/>
          <w:sz w:val="28"/>
          <w:szCs w:val="28"/>
        </w:rPr>
        <w:t>2、总平面布置图；</w:t>
      </w:r>
    </w:p>
    <w:p w14:paraId="59BCB77B">
      <w:pPr>
        <w:spacing w:line="360" w:lineRule="auto"/>
        <w:ind w:firstLine="584" w:firstLineChars="200"/>
        <w:rPr>
          <w:rFonts w:ascii="宋体" w:hAnsi="宋体" w:cs="宋体"/>
          <w:sz w:val="28"/>
          <w:szCs w:val="28"/>
        </w:rPr>
      </w:pPr>
      <w:r>
        <w:rPr>
          <w:rFonts w:hint="eastAsia" w:ascii="宋体" w:hAnsi="宋体" w:cs="宋体"/>
          <w:sz w:val="28"/>
          <w:szCs w:val="28"/>
        </w:rPr>
        <w:t>3、已采取的矿山地质环境治理恢复与土地复垦措施平面布置图；</w:t>
      </w:r>
    </w:p>
    <w:p w14:paraId="37D7CB9E">
      <w:pPr>
        <w:spacing w:line="360" w:lineRule="auto"/>
        <w:ind w:firstLine="584" w:firstLineChars="200"/>
        <w:rPr>
          <w:rFonts w:ascii="宋体" w:hAnsi="宋体" w:cs="宋体"/>
          <w:sz w:val="28"/>
          <w:szCs w:val="28"/>
        </w:rPr>
      </w:pPr>
      <w:r>
        <w:rPr>
          <w:rFonts w:hint="eastAsia" w:ascii="宋体" w:hAnsi="宋体" w:cs="宋体"/>
          <w:sz w:val="28"/>
          <w:szCs w:val="28"/>
        </w:rPr>
        <w:t>4、土地利用现状套合图；</w:t>
      </w:r>
    </w:p>
    <w:p w14:paraId="6CAB2F62">
      <w:pPr>
        <w:spacing w:line="360" w:lineRule="auto"/>
        <w:ind w:firstLine="584" w:firstLineChars="200"/>
        <w:rPr>
          <w:rFonts w:ascii="宋体" w:hAnsi="宋体" w:cs="宋体"/>
          <w:sz w:val="28"/>
          <w:szCs w:val="28"/>
          <w:lang w:val="zh-CN"/>
        </w:rPr>
      </w:pPr>
      <w:r>
        <w:rPr>
          <w:rFonts w:hint="eastAsia" w:ascii="宋体" w:hAnsi="宋体" w:cs="宋体"/>
          <w:sz w:val="28"/>
          <w:szCs w:val="28"/>
        </w:rPr>
        <w:t>5</w:t>
      </w:r>
      <w:r>
        <w:rPr>
          <w:rFonts w:hint="eastAsia" w:ascii="宋体" w:hAnsi="宋体" w:cs="宋体"/>
          <w:sz w:val="28"/>
          <w:szCs w:val="28"/>
          <w:lang w:val="zh-CN"/>
        </w:rPr>
        <w:t>、矿山地质环境现状评估图；</w:t>
      </w:r>
    </w:p>
    <w:p w14:paraId="7E45AB46">
      <w:pPr>
        <w:spacing w:line="360" w:lineRule="auto"/>
        <w:ind w:firstLine="584" w:firstLineChars="200"/>
        <w:rPr>
          <w:rFonts w:ascii="宋体" w:hAnsi="宋体" w:cs="宋体"/>
          <w:sz w:val="28"/>
          <w:szCs w:val="28"/>
          <w:lang w:val="zh-CN"/>
        </w:rPr>
      </w:pPr>
      <w:r>
        <w:rPr>
          <w:rFonts w:hint="eastAsia" w:ascii="宋体" w:hAnsi="宋体" w:cs="宋体"/>
          <w:sz w:val="28"/>
          <w:szCs w:val="28"/>
        </w:rPr>
        <w:t>6</w:t>
      </w:r>
      <w:r>
        <w:rPr>
          <w:rFonts w:hint="eastAsia" w:ascii="宋体" w:hAnsi="宋体" w:cs="宋体"/>
          <w:sz w:val="28"/>
          <w:szCs w:val="28"/>
          <w:lang w:val="zh-CN"/>
        </w:rPr>
        <w:t>、矿山地质环境预测评估图；</w:t>
      </w:r>
    </w:p>
    <w:p w14:paraId="51C89331">
      <w:pPr>
        <w:spacing w:line="360" w:lineRule="auto"/>
        <w:ind w:firstLine="584" w:firstLineChars="200"/>
        <w:rPr>
          <w:rFonts w:ascii="宋体" w:hAnsi="宋体" w:cs="宋体"/>
          <w:sz w:val="28"/>
          <w:szCs w:val="28"/>
          <w:lang w:val="zh-CN"/>
        </w:rPr>
      </w:pPr>
      <w:r>
        <w:rPr>
          <w:rFonts w:hint="eastAsia" w:ascii="宋体" w:hAnsi="宋体" w:cs="宋体"/>
          <w:sz w:val="28"/>
          <w:szCs w:val="28"/>
        </w:rPr>
        <w:t>7</w:t>
      </w:r>
      <w:r>
        <w:rPr>
          <w:rFonts w:hint="eastAsia" w:ascii="宋体" w:hAnsi="宋体" w:cs="宋体"/>
          <w:sz w:val="28"/>
          <w:szCs w:val="28"/>
          <w:lang w:val="zh-CN"/>
        </w:rPr>
        <w:t>、矿山地质环境治理恢复、土地复垦措施平面布置图；</w:t>
      </w:r>
    </w:p>
    <w:p w14:paraId="16C394E5">
      <w:pPr>
        <w:spacing w:line="360" w:lineRule="auto"/>
        <w:ind w:firstLine="584" w:firstLineChars="200"/>
        <w:rPr>
          <w:rFonts w:ascii="宋体" w:hAnsi="宋体" w:cs="宋体"/>
          <w:sz w:val="28"/>
          <w:szCs w:val="28"/>
          <w:lang w:val="zh-CN"/>
        </w:rPr>
      </w:pPr>
      <w:r>
        <w:rPr>
          <w:rFonts w:hint="eastAsia" w:ascii="宋体" w:hAnsi="宋体" w:cs="宋体"/>
          <w:sz w:val="28"/>
          <w:szCs w:val="28"/>
        </w:rPr>
        <w:t>8</w:t>
      </w:r>
      <w:r>
        <w:rPr>
          <w:rFonts w:hint="eastAsia" w:ascii="宋体" w:hAnsi="宋体" w:cs="宋体"/>
          <w:sz w:val="28"/>
          <w:szCs w:val="28"/>
          <w:lang w:val="zh-CN"/>
        </w:rPr>
        <w:t>、矿山地质环境治理恢复、土地复垦措施第1～5年平面布置图；</w:t>
      </w:r>
    </w:p>
    <w:p w14:paraId="6833E3B7">
      <w:pPr>
        <w:spacing w:line="360" w:lineRule="auto"/>
        <w:ind w:firstLine="584" w:firstLineChars="200"/>
        <w:rPr>
          <w:rFonts w:ascii="宋体" w:hAnsi="宋体" w:cs="宋体"/>
          <w:sz w:val="28"/>
          <w:szCs w:val="28"/>
          <w:lang w:val="zh-CN"/>
        </w:rPr>
      </w:pPr>
      <w:r>
        <w:rPr>
          <w:rFonts w:hint="eastAsia" w:ascii="宋体" w:hAnsi="宋体" w:cs="宋体"/>
          <w:sz w:val="28"/>
          <w:szCs w:val="28"/>
        </w:rPr>
        <w:t>9</w:t>
      </w:r>
      <w:r>
        <w:rPr>
          <w:rFonts w:hint="eastAsia" w:ascii="宋体" w:hAnsi="宋体" w:cs="宋体"/>
          <w:sz w:val="28"/>
          <w:szCs w:val="28"/>
          <w:lang w:val="zh-CN"/>
        </w:rPr>
        <w:t>、矿山地质环境治理恢复、土地复垦措施第6～10年平面布置图；</w:t>
      </w:r>
    </w:p>
    <w:p w14:paraId="29B3CB1C">
      <w:pPr>
        <w:spacing w:line="360" w:lineRule="auto"/>
        <w:ind w:firstLine="584" w:firstLineChars="200"/>
        <w:rPr>
          <w:rFonts w:ascii="宋体" w:hAnsi="宋体" w:cs="宋体"/>
          <w:sz w:val="28"/>
          <w:szCs w:val="28"/>
          <w:lang w:val="zh-CN"/>
        </w:rPr>
      </w:pPr>
      <w:r>
        <w:rPr>
          <w:rFonts w:hint="eastAsia" w:ascii="宋体" w:hAnsi="宋体" w:cs="宋体"/>
          <w:sz w:val="28"/>
          <w:szCs w:val="28"/>
        </w:rPr>
        <w:t>10</w:t>
      </w:r>
      <w:r>
        <w:rPr>
          <w:rFonts w:hint="eastAsia" w:ascii="宋体" w:hAnsi="宋体" w:cs="宋体"/>
          <w:sz w:val="28"/>
          <w:szCs w:val="28"/>
          <w:lang w:val="zh-CN"/>
        </w:rPr>
        <w:t>、矿山地质环境治理恢复、土地复垦措施第11～15年平面布置图；</w:t>
      </w:r>
    </w:p>
    <w:p w14:paraId="7183ACAA">
      <w:pPr>
        <w:spacing w:line="360" w:lineRule="auto"/>
        <w:ind w:firstLine="584" w:firstLineChars="200"/>
        <w:rPr>
          <w:rFonts w:ascii="宋体" w:hAnsi="宋体" w:cs="宋体"/>
          <w:sz w:val="28"/>
          <w:szCs w:val="28"/>
          <w:lang w:val="zh-CN"/>
        </w:rPr>
      </w:pPr>
      <w:r>
        <w:rPr>
          <w:rFonts w:hint="eastAsia" w:ascii="宋体" w:hAnsi="宋体" w:cs="宋体"/>
          <w:sz w:val="28"/>
          <w:szCs w:val="28"/>
        </w:rPr>
        <w:t>11</w:t>
      </w:r>
      <w:r>
        <w:rPr>
          <w:rFonts w:hint="eastAsia" w:ascii="宋体" w:hAnsi="宋体" w:cs="宋体"/>
          <w:sz w:val="28"/>
          <w:szCs w:val="28"/>
          <w:lang w:val="zh-CN"/>
        </w:rPr>
        <w:t>、矿山地质环境治理恢复、土地复垦措施第16～</w:t>
      </w:r>
      <w:r>
        <w:rPr>
          <w:rFonts w:hint="eastAsia" w:ascii="宋体" w:hAnsi="宋体" w:cs="宋体"/>
          <w:sz w:val="28"/>
          <w:szCs w:val="28"/>
        </w:rPr>
        <w:t>27</w:t>
      </w:r>
      <w:r>
        <w:rPr>
          <w:rFonts w:hint="eastAsia" w:ascii="宋体" w:hAnsi="宋体" w:cs="宋体"/>
          <w:sz w:val="28"/>
          <w:szCs w:val="28"/>
          <w:lang w:val="zh-CN"/>
        </w:rPr>
        <w:t>年平面布置图；</w:t>
      </w:r>
    </w:p>
    <w:p w14:paraId="6383D823">
      <w:pPr>
        <w:spacing w:line="360" w:lineRule="auto"/>
        <w:ind w:firstLine="584" w:firstLineChars="200"/>
        <w:rPr>
          <w:rFonts w:ascii="宋体" w:hAnsi="宋体" w:cs="宋体"/>
          <w:sz w:val="28"/>
          <w:szCs w:val="28"/>
          <w:lang w:val="zh-CN"/>
        </w:rPr>
      </w:pPr>
      <w:bookmarkStart w:id="96" w:name="OLE_LINK56"/>
      <w:r>
        <w:rPr>
          <w:rFonts w:hint="eastAsia" w:ascii="宋体" w:hAnsi="宋体" w:cs="宋体"/>
          <w:sz w:val="28"/>
          <w:szCs w:val="28"/>
        </w:rPr>
        <w:t>12</w:t>
      </w:r>
      <w:r>
        <w:rPr>
          <w:rFonts w:hint="eastAsia" w:ascii="宋体" w:hAnsi="宋体" w:cs="宋体"/>
          <w:sz w:val="28"/>
          <w:szCs w:val="28"/>
          <w:lang w:val="zh-CN"/>
        </w:rPr>
        <w:t>、矿山地质环境监测点布设图</w:t>
      </w:r>
      <w:bookmarkEnd w:id="96"/>
      <w:r>
        <w:rPr>
          <w:rFonts w:hint="eastAsia" w:ascii="宋体" w:hAnsi="宋体" w:cs="宋体"/>
          <w:sz w:val="28"/>
          <w:szCs w:val="28"/>
          <w:lang w:val="zh-CN"/>
        </w:rPr>
        <w:t>；</w:t>
      </w:r>
    </w:p>
    <w:p w14:paraId="5407A396">
      <w:pPr>
        <w:spacing w:line="360" w:lineRule="auto"/>
        <w:ind w:firstLine="584" w:firstLineChars="200"/>
        <w:rPr>
          <w:rFonts w:ascii="宋体" w:hAnsi="宋体" w:cs="宋体"/>
          <w:sz w:val="28"/>
          <w:szCs w:val="28"/>
          <w:lang w:val="zh-CN"/>
        </w:rPr>
      </w:pPr>
      <w:r>
        <w:rPr>
          <w:rFonts w:hint="eastAsia" w:ascii="宋体" w:hAnsi="宋体" w:cs="宋体"/>
          <w:sz w:val="28"/>
          <w:szCs w:val="28"/>
        </w:rPr>
        <w:t>13</w:t>
      </w:r>
      <w:r>
        <w:rPr>
          <w:rFonts w:hint="eastAsia" w:ascii="宋体" w:hAnsi="宋体" w:cs="宋体"/>
          <w:sz w:val="28"/>
          <w:szCs w:val="28"/>
          <w:lang w:val="zh-CN"/>
        </w:rPr>
        <w:t>、复垦后矿区土地利用规划布局图；</w:t>
      </w:r>
    </w:p>
    <w:p w14:paraId="441B8869">
      <w:pPr>
        <w:spacing w:line="360" w:lineRule="auto"/>
        <w:ind w:firstLine="584" w:firstLineChars="200"/>
        <w:rPr>
          <w:rFonts w:ascii="宋体" w:hAnsi="宋体" w:cs="宋体"/>
          <w:sz w:val="28"/>
          <w:szCs w:val="28"/>
          <w:lang w:val="zh-CN"/>
        </w:rPr>
      </w:pPr>
      <w:r>
        <w:rPr>
          <w:rFonts w:hint="eastAsia" w:ascii="宋体" w:hAnsi="宋体" w:cs="宋体"/>
          <w:sz w:val="28"/>
          <w:szCs w:val="28"/>
        </w:rPr>
        <w:t>14</w:t>
      </w:r>
      <w:r>
        <w:rPr>
          <w:rFonts w:hint="eastAsia" w:ascii="宋体" w:hAnsi="宋体" w:cs="宋体"/>
          <w:sz w:val="28"/>
          <w:szCs w:val="28"/>
          <w:lang w:val="zh-CN"/>
        </w:rPr>
        <w:t>、矿山地质环境治理恢复、土地复垦典型治理措施布置图。</w:t>
      </w:r>
    </w:p>
    <w:p w14:paraId="6F4CF298">
      <w:pPr>
        <w:pStyle w:val="2"/>
        <w:ind w:firstLine="505"/>
        <w:rPr>
          <w:rFonts w:ascii="宋体" w:hAnsi="宋体" w:cs="宋体"/>
          <w:lang w:val="zh-CN"/>
        </w:rPr>
      </w:pPr>
    </w:p>
    <w:p w14:paraId="29C179C3">
      <w:pPr>
        <w:pStyle w:val="3"/>
        <w:spacing w:after="0" w:line="500" w:lineRule="exact"/>
        <w:ind w:firstLine="444" w:firstLineChars="200"/>
        <w:rPr>
          <w:rFonts w:ascii="宋体" w:hAnsi="宋体" w:cs="宋体"/>
          <w:b/>
          <w:bCs/>
          <w:sz w:val="24"/>
          <w:lang w:val="zh-CN"/>
        </w:rPr>
      </w:pPr>
      <w:r>
        <w:br w:type="page"/>
      </w:r>
      <w:r>
        <w:rPr>
          <w:rFonts w:hint="eastAsia" w:ascii="宋体" w:hAnsi="宋体" w:cs="宋体"/>
          <w:b/>
          <w:bCs/>
          <w:sz w:val="24"/>
          <w:lang w:val="zh-CN"/>
        </w:rPr>
        <w:t>附件1、《&lt;福建省宁化县马家围矿区建筑用砂岩矿普查报告&gt;矿产资源储量评审意见书》(闽</w:t>
      </w:r>
      <w:r>
        <w:rPr>
          <w:rFonts w:hint="eastAsia" w:ascii="宋体" w:hAnsi="宋体" w:cs="宋体"/>
          <w:b/>
          <w:bCs/>
          <w:sz w:val="24"/>
        </w:rPr>
        <w:t>自然</w:t>
      </w:r>
      <w:r>
        <w:rPr>
          <w:rFonts w:hint="eastAsia" w:ascii="宋体" w:hAnsi="宋体" w:cs="宋体"/>
          <w:b/>
          <w:bCs/>
          <w:sz w:val="24"/>
          <w:lang w:val="zh-CN"/>
        </w:rPr>
        <w:t>资储审字〔202</w:t>
      </w:r>
      <w:r>
        <w:rPr>
          <w:rFonts w:hint="eastAsia" w:ascii="宋体" w:hAnsi="宋体" w:cs="宋体"/>
          <w:b/>
          <w:bCs/>
          <w:sz w:val="24"/>
        </w:rPr>
        <w:t>6</w:t>
      </w:r>
      <w:r>
        <w:rPr>
          <w:rFonts w:hint="eastAsia" w:ascii="宋体" w:hAnsi="宋体" w:cs="宋体"/>
          <w:b/>
          <w:bCs/>
          <w:sz w:val="24"/>
          <w:lang w:val="zh-CN"/>
        </w:rPr>
        <w:t>〕</w:t>
      </w:r>
      <w:r>
        <w:rPr>
          <w:rFonts w:hint="eastAsia" w:ascii="宋体" w:hAnsi="宋体" w:cs="宋体"/>
          <w:b/>
          <w:bCs/>
          <w:sz w:val="24"/>
        </w:rPr>
        <w:t>1</w:t>
      </w:r>
      <w:r>
        <w:rPr>
          <w:rFonts w:hint="eastAsia" w:ascii="宋体" w:hAnsi="宋体" w:cs="宋体"/>
          <w:b/>
          <w:bCs/>
          <w:sz w:val="24"/>
          <w:lang w:val="zh-CN"/>
        </w:rPr>
        <w:t>号)</w:t>
      </w:r>
    </w:p>
    <w:p w14:paraId="627FC14F">
      <w:pPr>
        <w:pStyle w:val="2"/>
        <w:rPr>
          <w:lang w:val="zh-CN"/>
        </w:rPr>
      </w:pPr>
      <w:r>
        <w:rPr>
          <w:rFonts w:hint="eastAsia" w:ascii="黑体" w:hAnsi="黑体" w:eastAsia="黑体" w:cs="黑体"/>
          <w:sz w:val="28"/>
          <w:szCs w:val="28"/>
        </w:rPr>
        <w:drawing>
          <wp:anchor distT="0" distB="0" distL="114300" distR="114300" simplePos="0" relativeHeight="251659264" behindDoc="0" locked="0" layoutInCell="1" allowOverlap="1">
            <wp:simplePos x="0" y="0"/>
            <wp:positionH relativeFrom="column">
              <wp:posOffset>66040</wp:posOffset>
            </wp:positionH>
            <wp:positionV relativeFrom="paragraph">
              <wp:posOffset>64135</wp:posOffset>
            </wp:positionV>
            <wp:extent cx="5637530" cy="7999095"/>
            <wp:effectExtent l="0" t="0" r="1270" b="1905"/>
            <wp:wrapNone/>
            <wp:docPr id="13669235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23579"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637600" cy="7999200"/>
                    </a:xfrm>
                    <a:prstGeom prst="rect">
                      <a:avLst/>
                    </a:prstGeom>
                    <a:noFill/>
                    <a:ln>
                      <a:noFill/>
                    </a:ln>
                  </pic:spPr>
                </pic:pic>
              </a:graphicData>
            </a:graphic>
          </wp:anchor>
        </w:drawing>
      </w:r>
      <w:r>
        <w:rPr>
          <w:rFonts w:hint="eastAsia"/>
          <w:lang w:val="zh-CN"/>
        </w:rPr>
        <w:br w:type="page"/>
      </w:r>
    </w:p>
    <w:p w14:paraId="013242D5">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74624" behindDoc="0" locked="0" layoutInCell="1" allowOverlap="1">
            <wp:simplePos x="0" y="0"/>
            <wp:positionH relativeFrom="column">
              <wp:posOffset>-115570</wp:posOffset>
            </wp:positionH>
            <wp:positionV relativeFrom="paragraph">
              <wp:posOffset>198120</wp:posOffset>
            </wp:positionV>
            <wp:extent cx="6339840" cy="8546465"/>
            <wp:effectExtent l="0" t="0" r="4445" b="7620"/>
            <wp:wrapNone/>
            <wp:docPr id="21109021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02162" name="图片 4"/>
                    <pic:cNvPicPr>
                      <a:picLocks noChangeAspect="1" noChangeArrowheads="1"/>
                    </pic:cNvPicPr>
                  </pic:nvPicPr>
                  <pic:blipFill>
                    <a:blip r:embed="rId11" cstate="print">
                      <a:extLst>
                        <a:ext uri="{28A0092B-C50C-407E-A947-70E740481C1C}">
                          <a14:useLocalDpi xmlns:a14="http://schemas.microsoft.com/office/drawing/2010/main" val="0"/>
                        </a:ext>
                      </a:extLst>
                    </a:blip>
                    <a:srcRect l="4887" t="7532" r="6085" b="7869"/>
                    <a:stretch>
                      <a:fillRect/>
                    </a:stretch>
                  </pic:blipFill>
                  <pic:spPr>
                    <a:xfrm>
                      <a:off x="0" y="0"/>
                      <a:ext cx="6339600" cy="8546400"/>
                    </a:xfrm>
                    <a:prstGeom prst="rect">
                      <a:avLst/>
                    </a:prstGeom>
                    <a:noFill/>
                    <a:ln>
                      <a:noFill/>
                    </a:ln>
                  </pic:spPr>
                </pic:pic>
              </a:graphicData>
            </a:graphic>
          </wp:anchor>
        </w:drawing>
      </w:r>
      <w:r>
        <w:rPr>
          <w:rFonts w:hint="eastAsia" w:ascii="宋体" w:hAnsi="宋体" w:cs="宋体"/>
          <w:b/>
          <w:bCs/>
          <w:sz w:val="24"/>
          <w:lang w:val="zh-CN"/>
        </w:rPr>
        <w:br w:type="page"/>
      </w:r>
    </w:p>
    <w:p w14:paraId="45F4BE61">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75648" behindDoc="0" locked="0" layoutInCell="1" allowOverlap="1">
            <wp:simplePos x="0" y="0"/>
            <wp:positionH relativeFrom="column">
              <wp:posOffset>-90170</wp:posOffset>
            </wp:positionH>
            <wp:positionV relativeFrom="paragraph">
              <wp:posOffset>255905</wp:posOffset>
            </wp:positionV>
            <wp:extent cx="6134100" cy="8244205"/>
            <wp:effectExtent l="0" t="0" r="0" b="5080"/>
            <wp:wrapNone/>
            <wp:docPr id="3389992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99240" name="图片 5"/>
                    <pic:cNvPicPr>
                      <a:picLocks noChangeAspect="1" noChangeArrowheads="1"/>
                    </pic:cNvPicPr>
                  </pic:nvPicPr>
                  <pic:blipFill>
                    <a:blip r:embed="rId12" cstate="print">
                      <a:extLst>
                        <a:ext uri="{28A0092B-C50C-407E-A947-70E740481C1C}">
                          <a14:useLocalDpi xmlns:a14="http://schemas.microsoft.com/office/drawing/2010/main" val="0"/>
                        </a:ext>
                      </a:extLst>
                    </a:blip>
                    <a:srcRect l="5223" t="9558" r="8626" b="8849"/>
                    <a:stretch>
                      <a:fillRect/>
                    </a:stretch>
                  </pic:blipFill>
                  <pic:spPr>
                    <a:xfrm>
                      <a:off x="0" y="0"/>
                      <a:ext cx="6134400" cy="8244000"/>
                    </a:xfrm>
                    <a:prstGeom prst="rect">
                      <a:avLst/>
                    </a:prstGeom>
                    <a:noFill/>
                    <a:ln>
                      <a:noFill/>
                    </a:ln>
                  </pic:spPr>
                </pic:pic>
              </a:graphicData>
            </a:graphic>
          </wp:anchor>
        </w:drawing>
      </w:r>
      <w:r>
        <w:rPr>
          <w:rFonts w:hint="eastAsia" w:ascii="宋体" w:hAnsi="宋体" w:cs="宋体"/>
          <w:b/>
          <w:bCs/>
          <w:sz w:val="24"/>
          <w:lang w:val="zh-CN"/>
        </w:rPr>
        <w:br w:type="page"/>
      </w:r>
    </w:p>
    <w:p w14:paraId="62580AA1">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76672" behindDoc="0" locked="0" layoutInCell="1" allowOverlap="1">
            <wp:simplePos x="0" y="0"/>
            <wp:positionH relativeFrom="column">
              <wp:posOffset>10160</wp:posOffset>
            </wp:positionH>
            <wp:positionV relativeFrom="paragraph">
              <wp:posOffset>56515</wp:posOffset>
            </wp:positionV>
            <wp:extent cx="5932805" cy="8576310"/>
            <wp:effectExtent l="76200" t="57150" r="86995" b="53340"/>
            <wp:wrapNone/>
            <wp:docPr id="774842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4268" name="图片 6"/>
                    <pic:cNvPicPr>
                      <a:picLocks noChangeAspect="1" noChangeArrowheads="1"/>
                    </pic:cNvPicPr>
                  </pic:nvPicPr>
                  <pic:blipFill>
                    <a:blip r:embed="rId13" cstate="print">
                      <a:extLst>
                        <a:ext uri="{28A0092B-C50C-407E-A947-70E740481C1C}">
                          <a14:useLocalDpi xmlns:a14="http://schemas.microsoft.com/office/drawing/2010/main" val="0"/>
                        </a:ext>
                      </a:extLst>
                    </a:blip>
                    <a:srcRect l="9775" t="4626" r="7092" b="10674"/>
                    <a:stretch>
                      <a:fillRect/>
                    </a:stretch>
                  </pic:blipFill>
                  <pic:spPr>
                    <a:xfrm rot="10860000">
                      <a:off x="0" y="0"/>
                      <a:ext cx="5932805" cy="8576310"/>
                    </a:xfrm>
                    <a:prstGeom prst="rect">
                      <a:avLst/>
                    </a:prstGeom>
                    <a:noFill/>
                    <a:ln>
                      <a:noFill/>
                    </a:ln>
                  </pic:spPr>
                </pic:pic>
              </a:graphicData>
            </a:graphic>
          </wp:anchor>
        </w:drawing>
      </w:r>
      <w:r>
        <w:rPr>
          <w:rFonts w:hint="eastAsia" w:ascii="宋体" w:hAnsi="宋体" w:cs="宋体"/>
          <w:b/>
          <w:bCs/>
          <w:sz w:val="24"/>
          <w:lang w:val="zh-CN"/>
        </w:rPr>
        <w:br w:type="page"/>
      </w:r>
    </w:p>
    <w:p w14:paraId="2228C88D">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77696" behindDoc="0" locked="0" layoutInCell="1" allowOverlap="1">
            <wp:simplePos x="0" y="0"/>
            <wp:positionH relativeFrom="column">
              <wp:posOffset>-313690</wp:posOffset>
            </wp:positionH>
            <wp:positionV relativeFrom="paragraph">
              <wp:posOffset>57785</wp:posOffset>
            </wp:positionV>
            <wp:extent cx="6558915" cy="8571865"/>
            <wp:effectExtent l="76200" t="57150" r="89535" b="58420"/>
            <wp:wrapNone/>
            <wp:docPr id="4731421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42167"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l="3833" t="9538" r="3929" b="5522"/>
                    <a:stretch>
                      <a:fillRect/>
                    </a:stretch>
                  </pic:blipFill>
                  <pic:spPr>
                    <a:xfrm rot="60000">
                      <a:off x="0" y="0"/>
                      <a:ext cx="6559200" cy="8571600"/>
                    </a:xfrm>
                    <a:prstGeom prst="rect">
                      <a:avLst/>
                    </a:prstGeom>
                    <a:noFill/>
                    <a:ln>
                      <a:noFill/>
                    </a:ln>
                  </pic:spPr>
                </pic:pic>
              </a:graphicData>
            </a:graphic>
          </wp:anchor>
        </w:drawing>
      </w:r>
      <w:r>
        <w:rPr>
          <w:rFonts w:hint="eastAsia" w:ascii="宋体" w:hAnsi="宋体" w:cs="宋体"/>
          <w:b/>
          <w:bCs/>
          <w:sz w:val="24"/>
          <w:lang w:val="zh-CN"/>
        </w:rPr>
        <w:br w:type="page"/>
      </w:r>
    </w:p>
    <w:p w14:paraId="236E1B7E">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78720" behindDoc="0" locked="0" layoutInCell="1" allowOverlap="1">
            <wp:simplePos x="0" y="0"/>
            <wp:positionH relativeFrom="column">
              <wp:posOffset>106680</wp:posOffset>
            </wp:positionH>
            <wp:positionV relativeFrom="paragraph">
              <wp:posOffset>133985</wp:posOffset>
            </wp:positionV>
            <wp:extent cx="5939790" cy="8811895"/>
            <wp:effectExtent l="95250" t="57150" r="80010" b="65405"/>
            <wp:wrapNone/>
            <wp:docPr id="9273940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94025"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l="10495" t="4626" r="6181" b="8241"/>
                    <a:stretch>
                      <a:fillRect/>
                    </a:stretch>
                  </pic:blipFill>
                  <pic:spPr>
                    <a:xfrm rot="10860000">
                      <a:off x="0" y="0"/>
                      <a:ext cx="5939790" cy="8811895"/>
                    </a:xfrm>
                    <a:prstGeom prst="rect">
                      <a:avLst/>
                    </a:prstGeom>
                    <a:noFill/>
                    <a:ln>
                      <a:noFill/>
                    </a:ln>
                  </pic:spPr>
                </pic:pic>
              </a:graphicData>
            </a:graphic>
          </wp:anchor>
        </w:drawing>
      </w:r>
      <w:r>
        <w:rPr>
          <w:rFonts w:hint="eastAsia" w:ascii="宋体" w:hAnsi="宋体" w:cs="宋体"/>
          <w:b/>
          <w:bCs/>
          <w:sz w:val="24"/>
          <w:lang w:val="zh-CN"/>
        </w:rPr>
        <w:br w:type="page"/>
      </w:r>
    </w:p>
    <w:p w14:paraId="6831E459">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79744" behindDoc="0" locked="0" layoutInCell="1" allowOverlap="1">
            <wp:simplePos x="0" y="0"/>
            <wp:positionH relativeFrom="column">
              <wp:posOffset>-195580</wp:posOffset>
            </wp:positionH>
            <wp:positionV relativeFrom="paragraph">
              <wp:posOffset>62865</wp:posOffset>
            </wp:positionV>
            <wp:extent cx="6339840" cy="8935085"/>
            <wp:effectExtent l="95250" t="57150" r="80645" b="56515"/>
            <wp:wrapNone/>
            <wp:docPr id="8288090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09075" name="图片 9"/>
                    <pic:cNvPicPr>
                      <a:picLocks noChangeAspect="1" noChangeArrowheads="1"/>
                    </pic:cNvPicPr>
                  </pic:nvPicPr>
                  <pic:blipFill>
                    <a:blip r:embed="rId16" cstate="print">
                      <a:extLst>
                        <a:ext uri="{28A0092B-C50C-407E-A947-70E740481C1C}">
                          <a14:useLocalDpi xmlns:a14="http://schemas.microsoft.com/office/drawing/2010/main" val="0"/>
                        </a:ext>
                      </a:extLst>
                    </a:blip>
                    <a:srcRect l="5223" t="7565" r="6325" b="4559"/>
                    <a:stretch>
                      <a:fillRect/>
                    </a:stretch>
                  </pic:blipFill>
                  <pic:spPr>
                    <a:xfrm rot="60000">
                      <a:off x="0" y="0"/>
                      <a:ext cx="6339600" cy="8935200"/>
                    </a:xfrm>
                    <a:prstGeom prst="rect">
                      <a:avLst/>
                    </a:prstGeom>
                    <a:noFill/>
                    <a:ln>
                      <a:noFill/>
                    </a:ln>
                  </pic:spPr>
                </pic:pic>
              </a:graphicData>
            </a:graphic>
          </wp:anchor>
        </w:drawing>
      </w:r>
      <w:r>
        <w:rPr>
          <w:rFonts w:hint="eastAsia" w:ascii="宋体" w:hAnsi="宋体" w:cs="宋体"/>
          <w:b/>
          <w:bCs/>
          <w:sz w:val="24"/>
          <w:lang w:val="zh-CN"/>
        </w:rPr>
        <w:br w:type="page"/>
      </w:r>
    </w:p>
    <w:p w14:paraId="1A89B761">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0768" behindDoc="0" locked="0" layoutInCell="1" allowOverlap="1">
            <wp:simplePos x="0" y="0"/>
            <wp:positionH relativeFrom="column">
              <wp:posOffset>58420</wp:posOffset>
            </wp:positionH>
            <wp:positionV relativeFrom="paragraph">
              <wp:posOffset>163195</wp:posOffset>
            </wp:positionV>
            <wp:extent cx="6004560" cy="8585835"/>
            <wp:effectExtent l="0" t="0" r="0" b="5715"/>
            <wp:wrapNone/>
            <wp:docPr id="20727480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48016" name="图片 10"/>
                    <pic:cNvPicPr>
                      <a:picLocks noChangeAspect="1" noChangeArrowheads="1"/>
                    </pic:cNvPicPr>
                  </pic:nvPicPr>
                  <pic:blipFill>
                    <a:blip r:embed="rId17" cstate="print">
                      <a:extLst>
                        <a:ext uri="{28A0092B-C50C-407E-A947-70E740481C1C}">
                          <a14:useLocalDpi xmlns:a14="http://schemas.microsoft.com/office/drawing/2010/main" val="0"/>
                        </a:ext>
                      </a:extLst>
                    </a:blip>
                    <a:srcRect l="7756" t="9462" r="7649" b="5267"/>
                    <a:stretch>
                      <a:fillRect/>
                    </a:stretch>
                  </pic:blipFill>
                  <pic:spPr>
                    <a:xfrm>
                      <a:off x="0" y="0"/>
                      <a:ext cx="6004800" cy="8586000"/>
                    </a:xfrm>
                    <a:prstGeom prst="rect">
                      <a:avLst/>
                    </a:prstGeom>
                    <a:noFill/>
                    <a:ln>
                      <a:noFill/>
                    </a:ln>
                  </pic:spPr>
                </pic:pic>
              </a:graphicData>
            </a:graphic>
          </wp:anchor>
        </w:drawing>
      </w:r>
      <w:r>
        <w:rPr>
          <w:rFonts w:hint="eastAsia" w:ascii="宋体" w:hAnsi="宋体" w:cs="宋体"/>
          <w:b/>
          <w:bCs/>
          <w:sz w:val="24"/>
          <w:lang w:val="zh-CN"/>
        </w:rPr>
        <w:br w:type="page"/>
      </w:r>
    </w:p>
    <w:p w14:paraId="0B4A6C7B">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60288" behindDoc="0" locked="0" layoutInCell="1" allowOverlap="1">
            <wp:simplePos x="0" y="0"/>
            <wp:positionH relativeFrom="column">
              <wp:posOffset>3175</wp:posOffset>
            </wp:positionH>
            <wp:positionV relativeFrom="paragraph">
              <wp:posOffset>15875</wp:posOffset>
            </wp:positionV>
            <wp:extent cx="5939790" cy="8854440"/>
            <wp:effectExtent l="0" t="0" r="3810" b="3810"/>
            <wp:wrapNone/>
            <wp:docPr id="11941289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28995" name="图片 11"/>
                    <pic:cNvPicPr>
                      <a:picLocks noChangeAspect="1" noChangeArrowheads="1"/>
                    </pic:cNvPicPr>
                  </pic:nvPicPr>
                  <pic:blipFill>
                    <a:blip r:embed="rId18" cstate="print">
                      <a:extLst>
                        <a:ext uri="{28A0092B-C50C-407E-A947-70E740481C1C}">
                          <a14:useLocalDpi xmlns:a14="http://schemas.microsoft.com/office/drawing/2010/main" val="0"/>
                        </a:ext>
                      </a:extLst>
                    </a:blip>
                    <a:srcRect l="8722" t="7735" r="7715" b="4459"/>
                    <a:stretch>
                      <a:fillRect/>
                    </a:stretch>
                  </pic:blipFill>
                  <pic:spPr>
                    <a:xfrm>
                      <a:off x="0" y="0"/>
                      <a:ext cx="5939790" cy="8854440"/>
                    </a:xfrm>
                    <a:prstGeom prst="rect">
                      <a:avLst/>
                    </a:prstGeom>
                    <a:noFill/>
                    <a:ln>
                      <a:noFill/>
                    </a:ln>
                  </pic:spPr>
                </pic:pic>
              </a:graphicData>
            </a:graphic>
          </wp:anchor>
        </w:drawing>
      </w:r>
      <w:r>
        <w:rPr>
          <w:rFonts w:hint="eastAsia" w:ascii="宋体" w:hAnsi="宋体" w:cs="宋体"/>
          <w:b/>
          <w:bCs/>
          <w:sz w:val="24"/>
          <w:lang w:val="zh-CN"/>
        </w:rPr>
        <w:br w:type="page"/>
      </w:r>
    </w:p>
    <w:p w14:paraId="7A3F7E0B">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61312" behindDoc="0" locked="0" layoutInCell="1" allowOverlap="1">
            <wp:simplePos x="0" y="0"/>
            <wp:positionH relativeFrom="column">
              <wp:posOffset>29210</wp:posOffset>
            </wp:positionH>
            <wp:positionV relativeFrom="paragraph">
              <wp:posOffset>-6350</wp:posOffset>
            </wp:positionV>
            <wp:extent cx="5868035" cy="8728710"/>
            <wp:effectExtent l="0" t="0" r="0" b="0"/>
            <wp:wrapNone/>
            <wp:docPr id="256763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6322" name="图片 12"/>
                    <pic:cNvPicPr>
                      <a:picLocks noChangeAspect="1" noChangeArrowheads="1"/>
                    </pic:cNvPicPr>
                  </pic:nvPicPr>
                  <pic:blipFill>
                    <a:blip r:embed="rId19" cstate="print">
                      <a:extLst>
                        <a:ext uri="{28A0092B-C50C-407E-A947-70E740481C1C}">
                          <a14:useLocalDpi xmlns:a14="http://schemas.microsoft.com/office/drawing/2010/main" val="0"/>
                        </a:ext>
                      </a:extLst>
                    </a:blip>
                    <a:srcRect l="8865" t="8545" r="8961" b="5302"/>
                    <a:stretch>
                      <a:fillRect/>
                    </a:stretch>
                  </pic:blipFill>
                  <pic:spPr>
                    <a:xfrm>
                      <a:off x="0" y="0"/>
                      <a:ext cx="5868035" cy="8728710"/>
                    </a:xfrm>
                    <a:prstGeom prst="rect">
                      <a:avLst/>
                    </a:prstGeom>
                    <a:noFill/>
                    <a:ln>
                      <a:noFill/>
                    </a:ln>
                  </pic:spPr>
                </pic:pic>
              </a:graphicData>
            </a:graphic>
          </wp:anchor>
        </w:drawing>
      </w:r>
      <w:r>
        <w:rPr>
          <w:rFonts w:hint="eastAsia" w:ascii="宋体" w:hAnsi="宋体" w:cs="宋体"/>
          <w:b/>
          <w:bCs/>
          <w:sz w:val="24"/>
          <w:lang w:val="zh-CN"/>
        </w:rPr>
        <w:br w:type="page"/>
      </w:r>
    </w:p>
    <w:p w14:paraId="77D40A53">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8960" behindDoc="0" locked="0" layoutInCell="1" allowOverlap="1">
            <wp:simplePos x="0" y="0"/>
            <wp:positionH relativeFrom="column">
              <wp:posOffset>52705</wp:posOffset>
            </wp:positionH>
            <wp:positionV relativeFrom="paragraph">
              <wp:posOffset>-118745</wp:posOffset>
            </wp:positionV>
            <wp:extent cx="5814060" cy="8916035"/>
            <wp:effectExtent l="0" t="0" r="0" b="0"/>
            <wp:wrapNone/>
            <wp:docPr id="14" name="图片 14" descr="马家围矿区评审意见书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马家围矿区评审意见书_页面_11"/>
                    <pic:cNvPicPr>
                      <a:picLocks noChangeAspect="1" noChangeArrowheads="1"/>
                    </pic:cNvPicPr>
                  </pic:nvPicPr>
                  <pic:blipFill>
                    <a:blip r:embed="rId20" cstate="print">
                      <a:extLst>
                        <a:ext uri="{28A0092B-C50C-407E-A947-70E740481C1C}">
                          <a14:useLocalDpi xmlns:a14="http://schemas.microsoft.com/office/drawing/2010/main" val="0"/>
                        </a:ext>
                      </a:extLst>
                    </a:blip>
                    <a:srcRect l="10255" t="7802" r="8290" b="4155"/>
                    <a:stretch>
                      <a:fillRect/>
                    </a:stretch>
                  </pic:blipFill>
                  <pic:spPr>
                    <a:xfrm>
                      <a:off x="0" y="0"/>
                      <a:ext cx="5814060" cy="8916035"/>
                    </a:xfrm>
                    <a:prstGeom prst="rect">
                      <a:avLst/>
                    </a:prstGeom>
                    <a:noFill/>
                    <a:ln>
                      <a:noFill/>
                    </a:ln>
                  </pic:spPr>
                </pic:pic>
              </a:graphicData>
            </a:graphic>
          </wp:anchor>
        </w:drawing>
      </w:r>
      <w:r>
        <w:rPr>
          <w:rFonts w:hint="eastAsia" w:ascii="宋体" w:hAnsi="宋体" w:cs="宋体"/>
          <w:b/>
          <w:bCs/>
          <w:sz w:val="24"/>
          <w:lang w:val="zh-CN"/>
        </w:rPr>
        <w:br w:type="page"/>
      </w:r>
    </w:p>
    <w:p w14:paraId="51B634B8">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63360" behindDoc="0" locked="0" layoutInCell="1" allowOverlap="1">
            <wp:simplePos x="0" y="0"/>
            <wp:positionH relativeFrom="column">
              <wp:posOffset>-84455</wp:posOffset>
            </wp:positionH>
            <wp:positionV relativeFrom="paragraph">
              <wp:posOffset>-41910</wp:posOffset>
            </wp:positionV>
            <wp:extent cx="6069330" cy="8971280"/>
            <wp:effectExtent l="95250" t="57150" r="83820" b="59055"/>
            <wp:wrapNone/>
            <wp:docPr id="99600515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05157" name="图片 13"/>
                    <pic:cNvPicPr>
                      <a:picLocks noChangeAspect="1" noChangeArrowheads="1"/>
                    </pic:cNvPicPr>
                  </pic:nvPicPr>
                  <pic:blipFill>
                    <a:blip r:embed="rId21" cstate="print">
                      <a:extLst>
                        <a:ext uri="{28A0092B-C50C-407E-A947-70E740481C1C}">
                          <a14:useLocalDpi xmlns:a14="http://schemas.microsoft.com/office/drawing/2010/main" val="0"/>
                        </a:ext>
                      </a:extLst>
                    </a:blip>
                    <a:srcRect l="7332" t="4965" r="7475" b="6248"/>
                    <a:stretch>
                      <a:fillRect/>
                    </a:stretch>
                  </pic:blipFill>
                  <pic:spPr>
                    <a:xfrm rot="10860000">
                      <a:off x="0" y="0"/>
                      <a:ext cx="6069600" cy="8971200"/>
                    </a:xfrm>
                    <a:prstGeom prst="rect">
                      <a:avLst/>
                    </a:prstGeom>
                    <a:noFill/>
                    <a:ln>
                      <a:noFill/>
                    </a:ln>
                  </pic:spPr>
                </pic:pic>
              </a:graphicData>
            </a:graphic>
          </wp:anchor>
        </w:drawing>
      </w:r>
      <w:r>
        <w:rPr>
          <w:rFonts w:hint="eastAsia" w:ascii="宋体" w:hAnsi="宋体" w:cs="宋体"/>
          <w:b/>
          <w:bCs/>
          <w:sz w:val="24"/>
          <w:lang w:val="zh-CN"/>
        </w:rPr>
        <w:br w:type="page"/>
      </w:r>
    </w:p>
    <w:p w14:paraId="701D8915">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1792" behindDoc="0" locked="0" layoutInCell="1" allowOverlap="1">
            <wp:simplePos x="0" y="0"/>
            <wp:positionH relativeFrom="column">
              <wp:posOffset>-189865</wp:posOffset>
            </wp:positionH>
            <wp:positionV relativeFrom="paragraph">
              <wp:posOffset>22225</wp:posOffset>
            </wp:positionV>
            <wp:extent cx="6271260" cy="8924290"/>
            <wp:effectExtent l="95250" t="57150" r="92075" b="67310"/>
            <wp:wrapNone/>
            <wp:docPr id="7702468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4686" name="图片 14"/>
                    <pic:cNvPicPr>
                      <a:picLocks noChangeAspect="1" noChangeArrowheads="1"/>
                    </pic:cNvPicPr>
                  </pic:nvPicPr>
                  <pic:blipFill>
                    <a:blip r:embed="rId22" cstate="print">
                      <a:extLst>
                        <a:ext uri="{28A0092B-C50C-407E-A947-70E740481C1C}">
                          <a14:useLocalDpi xmlns:a14="http://schemas.microsoft.com/office/drawing/2010/main" val="0"/>
                        </a:ext>
                      </a:extLst>
                    </a:blip>
                    <a:srcRect l="7092" t="8072" r="5176" b="3918"/>
                    <a:stretch>
                      <a:fillRect/>
                    </a:stretch>
                  </pic:blipFill>
                  <pic:spPr>
                    <a:xfrm rot="60000">
                      <a:off x="0" y="0"/>
                      <a:ext cx="6271200" cy="8924400"/>
                    </a:xfrm>
                    <a:prstGeom prst="rect">
                      <a:avLst/>
                    </a:prstGeom>
                    <a:noFill/>
                    <a:ln>
                      <a:noFill/>
                    </a:ln>
                  </pic:spPr>
                </pic:pic>
              </a:graphicData>
            </a:graphic>
          </wp:anchor>
        </w:drawing>
      </w:r>
      <w:r>
        <w:rPr>
          <w:rFonts w:hint="eastAsia" w:ascii="宋体" w:hAnsi="宋体" w:cs="宋体"/>
          <w:b/>
          <w:bCs/>
          <w:sz w:val="24"/>
          <w:lang w:val="zh-CN"/>
        </w:rPr>
        <w:br w:type="page"/>
      </w:r>
    </w:p>
    <w:p w14:paraId="5EE40178">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2816" behindDoc="0" locked="0" layoutInCell="1" allowOverlap="1">
            <wp:simplePos x="0" y="0"/>
            <wp:positionH relativeFrom="column">
              <wp:posOffset>-7620</wp:posOffset>
            </wp:positionH>
            <wp:positionV relativeFrom="paragraph">
              <wp:posOffset>-64135</wp:posOffset>
            </wp:positionV>
            <wp:extent cx="6019165" cy="9083040"/>
            <wp:effectExtent l="95250" t="57150" r="95885" b="61595"/>
            <wp:wrapNone/>
            <wp:docPr id="16768092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09216" name="图片 15"/>
                    <pic:cNvPicPr>
                      <a:picLocks noChangeAspect="1" noChangeArrowheads="1"/>
                    </pic:cNvPicPr>
                  </pic:nvPicPr>
                  <pic:blipFill>
                    <a:blip r:embed="rId23" cstate="print">
                      <a:extLst>
                        <a:ext uri="{28A0092B-C50C-407E-A947-70E740481C1C}">
                          <a14:useLocalDpi xmlns:a14="http://schemas.microsoft.com/office/drawing/2010/main" val="0"/>
                        </a:ext>
                      </a:extLst>
                    </a:blip>
                    <a:srcRect l="9152" t="3816" r="6757" b="6721"/>
                    <a:stretch>
                      <a:fillRect/>
                    </a:stretch>
                  </pic:blipFill>
                  <pic:spPr>
                    <a:xfrm rot="10860000">
                      <a:off x="0" y="0"/>
                      <a:ext cx="6019200" cy="9082800"/>
                    </a:xfrm>
                    <a:prstGeom prst="rect">
                      <a:avLst/>
                    </a:prstGeom>
                    <a:noFill/>
                    <a:ln>
                      <a:noFill/>
                    </a:ln>
                  </pic:spPr>
                </pic:pic>
              </a:graphicData>
            </a:graphic>
          </wp:anchor>
        </w:drawing>
      </w:r>
      <w:r>
        <w:rPr>
          <w:rFonts w:hint="eastAsia" w:ascii="宋体" w:hAnsi="宋体" w:cs="宋体"/>
          <w:b/>
          <w:bCs/>
          <w:sz w:val="24"/>
          <w:lang w:val="zh-CN"/>
        </w:rPr>
        <w:br w:type="page"/>
      </w:r>
    </w:p>
    <w:p w14:paraId="226507D0">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3840" behindDoc="0" locked="0" layoutInCell="1" allowOverlap="1">
            <wp:simplePos x="0" y="0"/>
            <wp:positionH relativeFrom="column">
              <wp:posOffset>-78105</wp:posOffset>
            </wp:positionH>
            <wp:positionV relativeFrom="paragraph">
              <wp:posOffset>-22860</wp:posOffset>
            </wp:positionV>
            <wp:extent cx="6066155" cy="8931910"/>
            <wp:effectExtent l="0" t="0" r="0" b="3175"/>
            <wp:wrapNone/>
            <wp:docPr id="119486237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62371" name="图片 16"/>
                    <pic:cNvPicPr>
                      <a:picLocks noChangeAspect="1" noChangeArrowheads="1"/>
                    </pic:cNvPicPr>
                  </pic:nvPicPr>
                  <pic:blipFill>
                    <a:blip r:embed="rId24" cstate="print">
                      <a:extLst>
                        <a:ext uri="{28A0092B-C50C-407E-A947-70E740481C1C}">
                          <a14:useLocalDpi xmlns:a14="http://schemas.microsoft.com/office/drawing/2010/main" val="0"/>
                        </a:ext>
                      </a:extLst>
                    </a:blip>
                    <a:srcRect l="7571" t="7565" r="6996" b="3783"/>
                    <a:stretch>
                      <a:fillRect/>
                    </a:stretch>
                  </pic:blipFill>
                  <pic:spPr>
                    <a:xfrm>
                      <a:off x="0" y="0"/>
                      <a:ext cx="6066000" cy="8931600"/>
                    </a:xfrm>
                    <a:prstGeom prst="rect">
                      <a:avLst/>
                    </a:prstGeom>
                    <a:noFill/>
                    <a:ln>
                      <a:noFill/>
                    </a:ln>
                  </pic:spPr>
                </pic:pic>
              </a:graphicData>
            </a:graphic>
          </wp:anchor>
        </w:drawing>
      </w:r>
      <w:r>
        <w:rPr>
          <w:rFonts w:hint="eastAsia" w:ascii="宋体" w:hAnsi="宋体" w:cs="宋体"/>
          <w:b/>
          <w:bCs/>
          <w:sz w:val="24"/>
          <w:lang w:val="zh-CN"/>
        </w:rPr>
        <w:br w:type="page"/>
      </w:r>
    </w:p>
    <w:p w14:paraId="4D791499">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4864" behindDoc="0" locked="0" layoutInCell="1" allowOverlap="1">
            <wp:simplePos x="0" y="0"/>
            <wp:positionH relativeFrom="column">
              <wp:posOffset>53340</wp:posOffset>
            </wp:positionH>
            <wp:positionV relativeFrom="paragraph">
              <wp:posOffset>36830</wp:posOffset>
            </wp:positionV>
            <wp:extent cx="6004560" cy="8906510"/>
            <wp:effectExtent l="95250" t="57150" r="91440" b="66675"/>
            <wp:wrapNone/>
            <wp:docPr id="70792168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21687" name="图片 17"/>
                    <pic:cNvPicPr>
                      <a:picLocks noChangeAspect="1" noChangeArrowheads="1"/>
                    </pic:cNvPicPr>
                  </pic:nvPicPr>
                  <pic:blipFill>
                    <a:blip r:embed="rId25" cstate="print">
                      <a:extLst>
                        <a:ext uri="{28A0092B-C50C-407E-A947-70E740481C1C}">
                          <a14:useLocalDpi xmlns:a14="http://schemas.microsoft.com/office/drawing/2010/main" val="0"/>
                        </a:ext>
                      </a:extLst>
                    </a:blip>
                    <a:srcRect l="7571" t="5133" r="8626" b="7228"/>
                    <a:stretch>
                      <a:fillRect/>
                    </a:stretch>
                  </pic:blipFill>
                  <pic:spPr>
                    <a:xfrm rot="10860000">
                      <a:off x="0" y="0"/>
                      <a:ext cx="6004800" cy="8906400"/>
                    </a:xfrm>
                    <a:prstGeom prst="rect">
                      <a:avLst/>
                    </a:prstGeom>
                    <a:noFill/>
                    <a:ln>
                      <a:noFill/>
                    </a:ln>
                  </pic:spPr>
                </pic:pic>
              </a:graphicData>
            </a:graphic>
          </wp:anchor>
        </w:drawing>
      </w:r>
      <w:r>
        <w:rPr>
          <w:rFonts w:hint="eastAsia" w:ascii="宋体" w:hAnsi="宋体" w:cs="宋体"/>
          <w:b/>
          <w:bCs/>
          <w:sz w:val="24"/>
          <w:lang w:val="zh-CN"/>
        </w:rPr>
        <w:br w:type="page"/>
      </w:r>
    </w:p>
    <w:p w14:paraId="6AD6FBC4">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5888" behindDoc="0" locked="0" layoutInCell="1" allowOverlap="1">
            <wp:simplePos x="0" y="0"/>
            <wp:positionH relativeFrom="column">
              <wp:posOffset>-40005</wp:posOffset>
            </wp:positionH>
            <wp:positionV relativeFrom="paragraph">
              <wp:posOffset>-43815</wp:posOffset>
            </wp:positionV>
            <wp:extent cx="5904230" cy="9083040"/>
            <wp:effectExtent l="0" t="0" r="1905" b="4445"/>
            <wp:wrapNone/>
            <wp:docPr id="18401655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65526" name="图片 18"/>
                    <pic:cNvPicPr>
                      <a:picLocks noChangeAspect="1" noChangeArrowheads="1"/>
                    </pic:cNvPicPr>
                  </pic:nvPicPr>
                  <pic:blipFill>
                    <a:blip r:embed="rId26" cstate="print">
                      <a:extLst>
                        <a:ext uri="{28A0092B-C50C-407E-A947-70E740481C1C}">
                          <a14:useLocalDpi xmlns:a14="http://schemas.microsoft.com/office/drawing/2010/main" val="0"/>
                        </a:ext>
                      </a:extLst>
                    </a:blip>
                    <a:srcRect l="2924" t="5472" r="14185" b="4626"/>
                    <a:stretch>
                      <a:fillRect/>
                    </a:stretch>
                  </pic:blipFill>
                  <pic:spPr>
                    <a:xfrm>
                      <a:off x="0" y="0"/>
                      <a:ext cx="5904000" cy="9082800"/>
                    </a:xfrm>
                    <a:prstGeom prst="rect">
                      <a:avLst/>
                    </a:prstGeom>
                    <a:noFill/>
                    <a:ln>
                      <a:noFill/>
                    </a:ln>
                  </pic:spPr>
                </pic:pic>
              </a:graphicData>
            </a:graphic>
          </wp:anchor>
        </w:drawing>
      </w:r>
      <w:r>
        <w:rPr>
          <w:rFonts w:hint="eastAsia" w:ascii="宋体" w:hAnsi="宋体" w:cs="宋体"/>
          <w:b/>
          <w:bCs/>
          <w:sz w:val="24"/>
          <w:lang w:val="zh-CN"/>
        </w:rPr>
        <w:br w:type="page"/>
      </w:r>
    </w:p>
    <w:p w14:paraId="201FDB46">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6912" behindDoc="0" locked="0" layoutInCell="1" allowOverlap="1">
            <wp:simplePos x="0" y="0"/>
            <wp:positionH relativeFrom="column">
              <wp:posOffset>69850</wp:posOffset>
            </wp:positionH>
            <wp:positionV relativeFrom="paragraph">
              <wp:posOffset>-52705</wp:posOffset>
            </wp:positionV>
            <wp:extent cx="5871845" cy="9083040"/>
            <wp:effectExtent l="0" t="0" r="0" b="4445"/>
            <wp:wrapNone/>
            <wp:docPr id="21184707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7073" name="图片 19"/>
                    <pic:cNvPicPr>
                      <a:picLocks noChangeAspect="1" noChangeArrowheads="1"/>
                    </pic:cNvPicPr>
                  </pic:nvPicPr>
                  <pic:blipFill>
                    <a:blip r:embed="rId27" cstate="print">
                      <a:extLst>
                        <a:ext uri="{28A0092B-C50C-407E-A947-70E740481C1C}">
                          <a14:useLocalDpi xmlns:a14="http://schemas.microsoft.com/office/drawing/2010/main" val="0"/>
                        </a:ext>
                      </a:extLst>
                    </a:blip>
                    <a:srcRect l="8626" t="6721" r="8722" b="3175"/>
                    <a:stretch>
                      <a:fillRect/>
                    </a:stretch>
                  </pic:blipFill>
                  <pic:spPr>
                    <a:xfrm>
                      <a:off x="0" y="0"/>
                      <a:ext cx="5871600" cy="9082800"/>
                    </a:xfrm>
                    <a:prstGeom prst="rect">
                      <a:avLst/>
                    </a:prstGeom>
                    <a:noFill/>
                    <a:ln>
                      <a:noFill/>
                    </a:ln>
                  </pic:spPr>
                </pic:pic>
              </a:graphicData>
            </a:graphic>
          </wp:anchor>
        </w:drawing>
      </w:r>
      <w:r>
        <w:rPr>
          <w:rFonts w:hint="eastAsia" w:ascii="宋体" w:hAnsi="宋体" w:cs="宋体"/>
          <w:b/>
          <w:bCs/>
          <w:sz w:val="24"/>
          <w:lang w:val="zh-CN"/>
        </w:rPr>
        <w:br w:type="page"/>
      </w:r>
    </w:p>
    <w:p w14:paraId="0B789EE4">
      <w:pPr>
        <w:widowControl/>
        <w:jc w:val="left"/>
        <w:rPr>
          <w:rFonts w:ascii="宋体" w:hAnsi="宋体" w:cs="宋体"/>
          <w:b/>
          <w:bCs/>
          <w:sz w:val="24"/>
          <w:lang w:val="zh-CN"/>
        </w:rPr>
      </w:pPr>
      <w:r>
        <w:rPr>
          <w:rFonts w:hint="eastAsia" w:ascii="宋体" w:hAnsi="宋体" w:cs="宋体"/>
          <w:b/>
          <w:bCs/>
          <w:sz w:val="24"/>
        </w:rPr>
        <w:drawing>
          <wp:anchor distT="0" distB="0" distL="114300" distR="114300" simplePos="0" relativeHeight="251687936" behindDoc="0" locked="0" layoutInCell="1" allowOverlap="1">
            <wp:simplePos x="0" y="0"/>
            <wp:positionH relativeFrom="column">
              <wp:posOffset>-97790</wp:posOffset>
            </wp:positionH>
            <wp:positionV relativeFrom="paragraph">
              <wp:posOffset>69215</wp:posOffset>
            </wp:positionV>
            <wp:extent cx="6134100" cy="8971280"/>
            <wp:effectExtent l="95250" t="57150" r="95250" b="59055"/>
            <wp:wrapNone/>
            <wp:docPr id="113824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48" name="图片 20"/>
                    <pic:cNvPicPr>
                      <a:picLocks noChangeAspect="1" noChangeArrowheads="1"/>
                    </pic:cNvPicPr>
                  </pic:nvPicPr>
                  <pic:blipFill>
                    <a:blip r:embed="rId28" cstate="print">
                      <a:extLst>
                        <a:ext uri="{28A0092B-C50C-407E-A947-70E740481C1C}">
                          <a14:useLocalDpi xmlns:a14="http://schemas.microsoft.com/office/drawing/2010/main" val="0"/>
                        </a:ext>
                      </a:extLst>
                    </a:blip>
                    <a:srcRect l="8482" t="7735" r="6038" b="4120"/>
                    <a:stretch>
                      <a:fillRect/>
                    </a:stretch>
                  </pic:blipFill>
                  <pic:spPr>
                    <a:xfrm rot="60000">
                      <a:off x="0" y="0"/>
                      <a:ext cx="6134400" cy="8971200"/>
                    </a:xfrm>
                    <a:prstGeom prst="rect">
                      <a:avLst/>
                    </a:prstGeom>
                    <a:noFill/>
                    <a:ln>
                      <a:noFill/>
                    </a:ln>
                  </pic:spPr>
                </pic:pic>
              </a:graphicData>
            </a:graphic>
          </wp:anchor>
        </w:drawing>
      </w:r>
      <w:r>
        <w:rPr>
          <w:rFonts w:hint="eastAsia" w:ascii="宋体" w:hAnsi="宋体" w:cs="宋体"/>
          <w:b/>
          <w:bCs/>
          <w:sz w:val="24"/>
          <w:lang w:val="zh-CN"/>
        </w:rPr>
        <w:br w:type="page"/>
      </w:r>
    </w:p>
    <w:p w14:paraId="22549425">
      <w:pPr>
        <w:widowControl/>
        <w:jc w:val="left"/>
        <w:rPr>
          <w:rFonts w:ascii="宋体" w:hAnsi="宋体" w:cs="宋体"/>
          <w:b/>
          <w:bCs/>
          <w:sz w:val="24"/>
          <w:lang w:val="zh-CN"/>
        </w:rPr>
      </w:pPr>
      <w:r>
        <w:rPr>
          <w:rFonts w:ascii="宋体" w:hAnsi="宋体" w:cs="宋体"/>
          <w:b/>
          <w:bCs/>
          <w:sz w:val="24"/>
        </w:rPr>
        <w:drawing>
          <wp:anchor distT="0" distB="0" distL="114300" distR="114300" simplePos="0" relativeHeight="251666432" behindDoc="0" locked="0" layoutInCell="1" allowOverlap="1">
            <wp:simplePos x="0" y="0"/>
            <wp:positionH relativeFrom="column">
              <wp:posOffset>-3175</wp:posOffset>
            </wp:positionH>
            <wp:positionV relativeFrom="paragraph">
              <wp:posOffset>67310</wp:posOffset>
            </wp:positionV>
            <wp:extent cx="5939790" cy="8744585"/>
            <wp:effectExtent l="76200" t="57150" r="80010" b="57150"/>
            <wp:wrapNone/>
            <wp:docPr id="18416279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27922" name="图片 21"/>
                    <pic:cNvPicPr>
                      <a:picLocks noChangeAspect="1" noChangeArrowheads="1"/>
                    </pic:cNvPicPr>
                  </pic:nvPicPr>
                  <pic:blipFill>
                    <a:blip r:embed="rId29" cstate="print">
                      <a:extLst>
                        <a:ext uri="{28A0092B-C50C-407E-A947-70E740481C1C}">
                          <a14:useLocalDpi xmlns:a14="http://schemas.microsoft.com/office/drawing/2010/main" val="0"/>
                        </a:ext>
                      </a:extLst>
                    </a:blip>
                    <a:srcRect l="8243" t="5640" r="8386" b="7835"/>
                    <a:stretch>
                      <a:fillRect/>
                    </a:stretch>
                  </pic:blipFill>
                  <pic:spPr>
                    <a:xfrm rot="10860000">
                      <a:off x="0" y="0"/>
                      <a:ext cx="5940000" cy="8744400"/>
                    </a:xfrm>
                    <a:prstGeom prst="rect">
                      <a:avLst/>
                    </a:prstGeom>
                    <a:noFill/>
                    <a:ln>
                      <a:noFill/>
                    </a:ln>
                  </pic:spPr>
                </pic:pic>
              </a:graphicData>
            </a:graphic>
          </wp:anchor>
        </w:drawing>
      </w:r>
      <w:r>
        <w:rPr>
          <w:rFonts w:hint="eastAsia" w:ascii="宋体" w:hAnsi="宋体" w:cs="宋体"/>
          <w:b/>
          <w:bCs/>
          <w:sz w:val="24"/>
          <w:lang w:val="zh-CN"/>
        </w:rPr>
        <w:br w:type="page"/>
      </w:r>
    </w:p>
    <w:p w14:paraId="5F05F1AC">
      <w:pPr>
        <w:pStyle w:val="3"/>
        <w:spacing w:after="0" w:line="500" w:lineRule="exact"/>
        <w:ind w:firstLine="504" w:firstLineChars="200"/>
        <w:rPr>
          <w:rFonts w:ascii="宋体" w:hAnsi="宋体" w:cs="宋体"/>
          <w:b/>
          <w:bCs/>
          <w:sz w:val="24"/>
          <w:lang w:val="zh-CN"/>
        </w:rPr>
      </w:pPr>
      <w:r>
        <w:rPr>
          <w:rFonts w:ascii="宋体" w:hAnsi="宋体" w:cs="宋体"/>
          <w:b/>
          <w:bCs/>
          <w:sz w:val="24"/>
        </w:rPr>
        <w:drawing>
          <wp:anchor distT="0" distB="0" distL="114300" distR="114300" simplePos="0" relativeHeight="251667456" behindDoc="0" locked="0" layoutInCell="1" allowOverlap="1">
            <wp:simplePos x="0" y="0"/>
            <wp:positionH relativeFrom="column">
              <wp:posOffset>-264160</wp:posOffset>
            </wp:positionH>
            <wp:positionV relativeFrom="paragraph">
              <wp:posOffset>2540</wp:posOffset>
            </wp:positionV>
            <wp:extent cx="6202680" cy="8888095"/>
            <wp:effectExtent l="0" t="0" r="7620" b="8255"/>
            <wp:wrapNone/>
            <wp:docPr id="64728048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80484" name="图片 22"/>
                    <pic:cNvPicPr>
                      <a:picLocks noChangeAspect="1" noChangeArrowheads="1"/>
                    </pic:cNvPicPr>
                  </pic:nvPicPr>
                  <pic:blipFill>
                    <a:blip r:embed="rId30" cstate="print">
                      <a:extLst>
                        <a:ext uri="{28A0092B-C50C-407E-A947-70E740481C1C}">
                          <a14:useLocalDpi xmlns:a14="http://schemas.microsoft.com/office/drawing/2010/main" val="0"/>
                        </a:ext>
                      </a:extLst>
                    </a:blip>
                    <a:srcRect l="6853" t="8545" r="6709" b="4120"/>
                    <a:stretch>
                      <a:fillRect/>
                    </a:stretch>
                  </pic:blipFill>
                  <pic:spPr>
                    <a:xfrm>
                      <a:off x="0" y="0"/>
                      <a:ext cx="6202800" cy="8888400"/>
                    </a:xfrm>
                    <a:prstGeom prst="rect">
                      <a:avLst/>
                    </a:prstGeom>
                    <a:noFill/>
                    <a:ln>
                      <a:noFill/>
                    </a:ln>
                  </pic:spPr>
                </pic:pic>
              </a:graphicData>
            </a:graphic>
          </wp:anchor>
        </w:drawing>
      </w:r>
    </w:p>
    <w:p w14:paraId="760391E0">
      <w:pPr>
        <w:pStyle w:val="3"/>
        <w:spacing w:after="0" w:line="500" w:lineRule="exact"/>
        <w:ind w:firstLine="444" w:firstLineChars="200"/>
        <w:rPr>
          <w:rFonts w:ascii="宋体" w:hAnsi="宋体" w:cs="宋体"/>
          <w:b/>
          <w:bCs/>
          <w:color w:val="000000"/>
          <w:sz w:val="24"/>
        </w:rPr>
      </w:pPr>
      <w:r>
        <w:br w:type="page"/>
      </w:r>
      <w:r>
        <w:rPr>
          <w:rFonts w:hint="eastAsia" w:ascii="宋体" w:hAnsi="宋体" w:cs="宋体"/>
          <w:b/>
          <w:bCs/>
          <w:sz w:val="24"/>
          <w:lang w:val="zh-CN"/>
        </w:rPr>
        <w:t>附件</w:t>
      </w:r>
      <w:r>
        <w:rPr>
          <w:rFonts w:hint="eastAsia" w:ascii="宋体" w:hAnsi="宋体" w:cs="宋体"/>
          <w:b/>
          <w:bCs/>
          <w:sz w:val="24"/>
        </w:rPr>
        <w:t>2、</w:t>
      </w:r>
      <w:r>
        <w:rPr>
          <w:rFonts w:hint="eastAsia" w:ascii="宋体" w:hAnsi="宋体" w:cs="宋体"/>
          <w:b/>
          <w:bCs/>
          <w:sz w:val="24"/>
          <w:lang w:val="zh-CN"/>
        </w:rPr>
        <w:t>《福建省宁化县马家围矿区建筑用砂岩矿</w:t>
      </w:r>
      <w:r>
        <w:rPr>
          <w:rFonts w:hint="eastAsia" w:ascii="宋体" w:hAnsi="宋体" w:cs="宋体"/>
          <w:b/>
          <w:sz w:val="24"/>
          <w:lang w:val="zh-CN"/>
        </w:rPr>
        <w:t>闭坑地质报告</w:t>
      </w:r>
      <w:r>
        <w:rPr>
          <w:rFonts w:hint="eastAsia" w:ascii="宋体" w:hAnsi="宋体" w:cs="宋体"/>
          <w:b/>
          <w:bCs/>
          <w:color w:val="000000"/>
          <w:sz w:val="24"/>
        </w:rPr>
        <w:t>》评审意见书</w:t>
      </w:r>
    </w:p>
    <w:p w14:paraId="02002482">
      <w:pPr>
        <w:rPr>
          <w:rFonts w:ascii="宋体" w:hAnsi="宋体" w:cs="宋体"/>
          <w:b/>
          <w:bCs/>
          <w:color w:val="000000"/>
          <w:sz w:val="24"/>
        </w:rPr>
      </w:pPr>
      <w:r>
        <w:drawing>
          <wp:anchor distT="0" distB="0" distL="114300" distR="114300" simplePos="0" relativeHeight="251667456" behindDoc="0" locked="0" layoutInCell="1" allowOverlap="1">
            <wp:simplePos x="0" y="0"/>
            <wp:positionH relativeFrom="column">
              <wp:posOffset>-53975</wp:posOffset>
            </wp:positionH>
            <wp:positionV relativeFrom="paragraph">
              <wp:posOffset>38735</wp:posOffset>
            </wp:positionV>
            <wp:extent cx="5821045" cy="7560310"/>
            <wp:effectExtent l="0" t="0" r="8255" b="2540"/>
            <wp:wrapNone/>
            <wp:docPr id="5" name="图片 5" descr="E:\宁化马家围\1.三合一方案\马家围闭坑材料\马家围闭坑材料\3-3福建省宁化县马家围矿区建筑用砂岩矿闭坑地质报告评审意见书_页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宁化马家围\1.三合一方案\马家围闭坑材料\马家围闭坑材料\3-3福建省宁化县马家围矿区建筑用砂岩矿闭坑地质报告评审意见书_页面_1.jpg"/>
                    <pic:cNvPicPr>
                      <a:picLocks noChangeAspect="1" noChangeArrowheads="1"/>
                    </pic:cNvPicPr>
                  </pic:nvPicPr>
                  <pic:blipFill>
                    <a:blip r:embed="rId31">
                      <a:extLst>
                        <a:ext uri="{28A0092B-C50C-407E-A947-70E740481C1C}">
                          <a14:useLocalDpi xmlns:a14="http://schemas.microsoft.com/office/drawing/2010/main" val="0"/>
                        </a:ext>
                      </a:extLst>
                    </a:blip>
                    <a:srcRect l="9169" t="8679" r="6648" b="14007"/>
                    <a:stretch>
                      <a:fillRect/>
                    </a:stretch>
                  </pic:blipFill>
                  <pic:spPr>
                    <a:xfrm>
                      <a:off x="0" y="0"/>
                      <a:ext cx="5821045" cy="7560310"/>
                    </a:xfrm>
                    <a:prstGeom prst="rect">
                      <a:avLst/>
                    </a:prstGeom>
                    <a:noFill/>
                    <a:ln>
                      <a:noFill/>
                    </a:ln>
                  </pic:spPr>
                </pic:pic>
              </a:graphicData>
            </a:graphic>
          </wp:anchor>
        </w:drawing>
      </w:r>
      <w:r>
        <w:rPr>
          <w:rFonts w:ascii="宋体" w:hAnsi="宋体" w:cs="宋体"/>
          <w:b/>
          <w:bCs/>
          <w:color w:val="000000"/>
          <w:sz w:val="24"/>
        </w:rPr>
        <w:br w:type="page"/>
      </w:r>
    </w:p>
    <w:p w14:paraId="5A853284">
      <w:pPr>
        <w:sectPr>
          <w:headerReference r:id="rId6" w:type="default"/>
          <w:footerReference r:id="rId7" w:type="default"/>
          <w:pgSz w:w="11905" w:h="16838"/>
          <w:pgMar w:top="1417" w:right="1134" w:bottom="1417" w:left="1417" w:header="851" w:footer="907" w:gutter="0"/>
          <w:cols w:space="0" w:num="1"/>
          <w:docGrid w:type="linesAndChars" w:linePitch="323" w:charSpace="2603"/>
        </w:sectPr>
      </w:pPr>
    </w:p>
    <w:p w14:paraId="42EFE100">
      <w:r>
        <w:drawing>
          <wp:anchor distT="0" distB="0" distL="114300" distR="114300" simplePos="0" relativeHeight="251664384" behindDoc="0" locked="0" layoutInCell="1" allowOverlap="1">
            <wp:simplePos x="0" y="0"/>
            <wp:positionH relativeFrom="column">
              <wp:posOffset>211455</wp:posOffset>
            </wp:positionH>
            <wp:positionV relativeFrom="paragraph">
              <wp:posOffset>20320</wp:posOffset>
            </wp:positionV>
            <wp:extent cx="5468620" cy="8279765"/>
            <wp:effectExtent l="0" t="0" r="17780" b="6985"/>
            <wp:wrapNone/>
            <wp:docPr id="2" name="图片 2" descr="E:\宁化马家围\1.三合一方案\马家围闭坑材料\马家围闭坑材料\3-3福建省宁化县马家围矿区建筑用砂岩矿闭坑地质报告评审意见书_页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宁化马家围\1.三合一方案\马家围闭坑材料\马家围闭坑材料\3-3福建省宁化县马家围矿区建筑用砂岩矿闭坑地质报告评审意见书_页面_2.jpg"/>
                    <pic:cNvPicPr>
                      <a:picLocks noChangeAspect="1" noChangeArrowheads="1"/>
                    </pic:cNvPicPr>
                  </pic:nvPicPr>
                  <pic:blipFill>
                    <a:blip r:embed="rId32">
                      <a:extLst>
                        <a:ext uri="{28A0092B-C50C-407E-A947-70E740481C1C}">
                          <a14:useLocalDpi xmlns:a14="http://schemas.microsoft.com/office/drawing/2010/main" val="0"/>
                        </a:ext>
                      </a:extLst>
                    </a:blip>
                    <a:srcRect l="8848" t="6680" r="11508" b="8062"/>
                    <a:stretch>
                      <a:fillRect/>
                    </a:stretch>
                  </pic:blipFill>
                  <pic:spPr>
                    <a:xfrm>
                      <a:off x="0" y="0"/>
                      <a:ext cx="5468620" cy="8279765"/>
                    </a:xfrm>
                    <a:prstGeom prst="rect">
                      <a:avLst/>
                    </a:prstGeom>
                    <a:noFill/>
                    <a:ln>
                      <a:noFill/>
                    </a:ln>
                  </pic:spPr>
                </pic:pic>
              </a:graphicData>
            </a:graphic>
          </wp:anchor>
        </w:drawing>
      </w:r>
    </w:p>
    <w:p w14:paraId="07978ED3"/>
    <w:p w14:paraId="5C4EF59D">
      <w:r>
        <w:br w:type="page"/>
      </w:r>
    </w:p>
    <w:p w14:paraId="5C317461">
      <w:r>
        <w:drawing>
          <wp:anchor distT="0" distB="0" distL="114300" distR="114300" simplePos="0" relativeHeight="251665408" behindDoc="0" locked="0" layoutInCell="1" allowOverlap="1">
            <wp:simplePos x="0" y="0"/>
            <wp:positionH relativeFrom="column">
              <wp:posOffset>120015</wp:posOffset>
            </wp:positionH>
            <wp:positionV relativeFrom="paragraph">
              <wp:posOffset>60325</wp:posOffset>
            </wp:positionV>
            <wp:extent cx="5615940" cy="7919720"/>
            <wp:effectExtent l="0" t="0" r="3810" b="5080"/>
            <wp:wrapNone/>
            <wp:docPr id="3" name="图片 3" descr="E:\宁化马家围\1.三合一方案\马家围闭坑材料\马家围闭坑材料\3-3福建省宁化县马家围矿区建筑用砂岩矿闭坑地质报告评审意见书_页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宁化马家围\1.三合一方案\马家围闭坑材料\马家围闭坑材料\3-3福建省宁化县马家围矿区建筑用砂岩矿闭坑地质报告评审意见书_页面_3.jpg"/>
                    <pic:cNvPicPr>
                      <a:picLocks noChangeAspect="1" noChangeArrowheads="1"/>
                    </pic:cNvPicPr>
                  </pic:nvPicPr>
                  <pic:blipFill>
                    <a:blip r:embed="rId33" cstate="print">
                      <a:extLst>
                        <a:ext uri="{28A0092B-C50C-407E-A947-70E740481C1C}">
                          <a14:useLocalDpi xmlns:a14="http://schemas.microsoft.com/office/drawing/2010/main" val="0"/>
                        </a:ext>
                      </a:extLst>
                    </a:blip>
                    <a:srcRect l="10002" t="7071" r="9430" b="12574"/>
                    <a:stretch>
                      <a:fillRect/>
                    </a:stretch>
                  </pic:blipFill>
                  <pic:spPr>
                    <a:xfrm>
                      <a:off x="0" y="0"/>
                      <a:ext cx="5615940" cy="7919720"/>
                    </a:xfrm>
                    <a:prstGeom prst="rect">
                      <a:avLst/>
                    </a:prstGeom>
                    <a:noFill/>
                    <a:ln>
                      <a:noFill/>
                    </a:ln>
                  </pic:spPr>
                </pic:pic>
              </a:graphicData>
            </a:graphic>
          </wp:anchor>
        </w:drawing>
      </w:r>
    </w:p>
    <w:p w14:paraId="704AA01A"/>
    <w:p w14:paraId="79ECF0BD">
      <w:r>
        <w:br w:type="page"/>
      </w:r>
    </w:p>
    <w:p w14:paraId="11DC8710">
      <w:r>
        <w:drawing>
          <wp:anchor distT="0" distB="0" distL="114300" distR="114300" simplePos="0" relativeHeight="251666432" behindDoc="0" locked="0" layoutInCell="1" allowOverlap="1">
            <wp:simplePos x="0" y="0"/>
            <wp:positionH relativeFrom="column">
              <wp:posOffset>-26670</wp:posOffset>
            </wp:positionH>
            <wp:positionV relativeFrom="paragraph">
              <wp:posOffset>92710</wp:posOffset>
            </wp:positionV>
            <wp:extent cx="5986780" cy="8279765"/>
            <wp:effectExtent l="0" t="0" r="13970" b="6985"/>
            <wp:wrapNone/>
            <wp:docPr id="4" name="图片 4" descr="E:\宁化马家围\1.三合一方案\马家围闭坑材料\马家围闭坑材料\3-3福建省宁化县马家围矿区建筑用砂岩矿闭坑地质报告评审意见书_页面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宁化马家围\1.三合一方案\马家围闭坑材料\马家围闭坑材料\3-3福建省宁化县马家围矿区建筑用砂岩矿闭坑地质报告评审意见书_页面_4.jpg"/>
                    <pic:cNvPicPr>
                      <a:picLocks noChangeAspect="1" noChangeArrowheads="1"/>
                    </pic:cNvPicPr>
                  </pic:nvPicPr>
                  <pic:blipFill>
                    <a:blip r:embed="rId34" cstate="print">
                      <a:extLst>
                        <a:ext uri="{28A0092B-C50C-407E-A947-70E740481C1C}">
                          <a14:useLocalDpi xmlns:a14="http://schemas.microsoft.com/office/drawing/2010/main" val="0"/>
                        </a:ext>
                      </a:extLst>
                    </a:blip>
                    <a:srcRect l="7502" t="6287" r="6915" b="10020"/>
                    <a:stretch>
                      <a:fillRect/>
                    </a:stretch>
                  </pic:blipFill>
                  <pic:spPr>
                    <a:xfrm>
                      <a:off x="0" y="0"/>
                      <a:ext cx="5986780" cy="8279765"/>
                    </a:xfrm>
                    <a:prstGeom prst="rect">
                      <a:avLst/>
                    </a:prstGeom>
                    <a:noFill/>
                    <a:ln>
                      <a:noFill/>
                    </a:ln>
                  </pic:spPr>
                </pic:pic>
              </a:graphicData>
            </a:graphic>
          </wp:anchor>
        </w:drawing>
      </w:r>
    </w:p>
    <w:p w14:paraId="543622CA">
      <w:pPr>
        <w:pStyle w:val="3"/>
        <w:ind w:firstLine="223"/>
        <w:sectPr>
          <w:pgSz w:w="11905" w:h="16838"/>
          <w:pgMar w:top="1417" w:right="1134" w:bottom="1417" w:left="1417" w:header="851" w:footer="907" w:gutter="0"/>
          <w:cols w:space="0" w:num="1"/>
          <w:docGrid w:type="linesAndChars" w:linePitch="323" w:charSpace="2603"/>
        </w:sectPr>
      </w:pPr>
    </w:p>
    <w:p w14:paraId="3BE17F24">
      <w:pPr>
        <w:pStyle w:val="3"/>
        <w:spacing w:after="0" w:line="500" w:lineRule="exact"/>
        <w:ind w:firstLine="0" w:firstLineChars="0"/>
        <w:rPr>
          <w:rFonts w:ascii="宋体" w:hAnsi="宋体" w:cs="宋体"/>
          <w:b/>
          <w:sz w:val="24"/>
        </w:rPr>
      </w:pPr>
      <w:r>
        <w:rPr>
          <w:rFonts w:hint="eastAsia" w:ascii="宋体" w:hAnsi="宋体" w:cs="宋体"/>
          <w:b/>
          <w:sz w:val="24"/>
        </w:rPr>
        <w:t>附件3、闭坑矿山地质环境恢复治理验收意见</w:t>
      </w:r>
    </w:p>
    <w:p w14:paraId="54D76729">
      <w:r>
        <w:drawing>
          <wp:anchor distT="0" distB="0" distL="114300" distR="114300" simplePos="0" relativeHeight="251668480" behindDoc="0" locked="0" layoutInCell="1" allowOverlap="1">
            <wp:simplePos x="0" y="0"/>
            <wp:positionH relativeFrom="column">
              <wp:posOffset>90805</wp:posOffset>
            </wp:positionH>
            <wp:positionV relativeFrom="paragraph">
              <wp:posOffset>82550</wp:posOffset>
            </wp:positionV>
            <wp:extent cx="5353050" cy="8538845"/>
            <wp:effectExtent l="0" t="0" r="0" b="0"/>
            <wp:wrapNone/>
            <wp:docPr id="6" name="图片 6" descr="E:\宁化马家围\1.三合一方案\2.修改稿0919\附件—天和闭坑验收意见_页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宁化马家围\1.三合一方案\2.修改稿0919\附件—天和闭坑验收意见_页面_1.jpg"/>
                    <pic:cNvPicPr>
                      <a:picLocks noChangeAspect="1" noChangeArrowheads="1"/>
                    </pic:cNvPicPr>
                  </pic:nvPicPr>
                  <pic:blipFill>
                    <a:blip r:embed="rId35" cstate="print">
                      <a:extLst>
                        <a:ext uri="{28A0092B-C50C-407E-A947-70E740481C1C}">
                          <a14:useLocalDpi xmlns:a14="http://schemas.microsoft.com/office/drawing/2010/main" val="0"/>
                        </a:ext>
                      </a:extLst>
                    </a:blip>
                    <a:srcRect l="10980" t="4922" r="9998" b="5908"/>
                    <a:stretch>
                      <a:fillRect/>
                    </a:stretch>
                  </pic:blipFill>
                  <pic:spPr>
                    <a:xfrm>
                      <a:off x="0" y="0"/>
                      <a:ext cx="5353050" cy="8538845"/>
                    </a:xfrm>
                    <a:prstGeom prst="rect">
                      <a:avLst/>
                    </a:prstGeom>
                    <a:noFill/>
                    <a:ln>
                      <a:noFill/>
                    </a:ln>
                  </pic:spPr>
                </pic:pic>
              </a:graphicData>
            </a:graphic>
          </wp:anchor>
        </w:drawing>
      </w:r>
    </w:p>
    <w:p w14:paraId="669D7CFD"/>
    <w:p w14:paraId="42D0E1BB">
      <w:pPr>
        <w:sectPr>
          <w:pgSz w:w="11905" w:h="16838"/>
          <w:pgMar w:top="1417" w:right="1134" w:bottom="1417" w:left="1417" w:header="851" w:footer="907" w:gutter="0"/>
          <w:cols w:space="0" w:num="1"/>
          <w:docGrid w:type="linesAndChars" w:linePitch="323" w:charSpace="2603"/>
        </w:sectPr>
      </w:pPr>
    </w:p>
    <w:p w14:paraId="6270AB62">
      <w:r>
        <w:drawing>
          <wp:anchor distT="0" distB="0" distL="114300" distR="114300" simplePos="0" relativeHeight="251669504" behindDoc="0" locked="0" layoutInCell="1" allowOverlap="1">
            <wp:simplePos x="0" y="0"/>
            <wp:positionH relativeFrom="column">
              <wp:posOffset>179070</wp:posOffset>
            </wp:positionH>
            <wp:positionV relativeFrom="paragraph">
              <wp:posOffset>-107950</wp:posOffset>
            </wp:positionV>
            <wp:extent cx="5756910" cy="8900160"/>
            <wp:effectExtent l="0" t="0" r="0" b="0"/>
            <wp:wrapNone/>
            <wp:docPr id="7" name="图片 7" descr="E:\宁化马家围\1.三合一方案\2.修改稿0919\附件—天和闭坑验收意见_页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宁化马家围\1.三合一方案\2.修改稿0919\附件—天和闭坑验收意见_页面_2.jpg"/>
                    <pic:cNvPicPr>
                      <a:picLocks noChangeAspect="1" noChangeArrowheads="1"/>
                    </pic:cNvPicPr>
                  </pic:nvPicPr>
                  <pic:blipFill>
                    <a:blip r:embed="rId36" cstate="print">
                      <a:extLst>
                        <a:ext uri="{28A0092B-C50C-407E-A947-70E740481C1C}">
                          <a14:useLocalDpi xmlns:a14="http://schemas.microsoft.com/office/drawing/2010/main" val="0"/>
                        </a:ext>
                      </a:extLst>
                    </a:blip>
                    <a:srcRect l="10194" t="6102" r="9177" b="5673"/>
                    <a:stretch>
                      <a:fillRect/>
                    </a:stretch>
                  </pic:blipFill>
                  <pic:spPr>
                    <a:xfrm>
                      <a:off x="0" y="0"/>
                      <a:ext cx="5756979" cy="8900160"/>
                    </a:xfrm>
                    <a:prstGeom prst="rect">
                      <a:avLst/>
                    </a:prstGeom>
                    <a:noFill/>
                    <a:ln>
                      <a:noFill/>
                    </a:ln>
                  </pic:spPr>
                </pic:pic>
              </a:graphicData>
            </a:graphic>
          </wp:anchor>
        </w:drawing>
      </w:r>
    </w:p>
    <w:p w14:paraId="176BB063"/>
    <w:p w14:paraId="195A7B04">
      <w:pPr>
        <w:sectPr>
          <w:pgSz w:w="11905" w:h="16838"/>
          <w:pgMar w:top="1417" w:right="1134" w:bottom="1417" w:left="1417" w:header="851" w:footer="907" w:gutter="0"/>
          <w:cols w:space="0" w:num="1"/>
          <w:docGrid w:type="linesAndChars" w:linePitch="323" w:charSpace="2603"/>
        </w:sectPr>
      </w:pPr>
    </w:p>
    <w:p w14:paraId="3F2E1302">
      <w:r>
        <w:drawing>
          <wp:anchor distT="0" distB="0" distL="114300" distR="114300" simplePos="0" relativeHeight="251670528" behindDoc="0" locked="0" layoutInCell="1" allowOverlap="1">
            <wp:simplePos x="0" y="0"/>
            <wp:positionH relativeFrom="column">
              <wp:posOffset>80645</wp:posOffset>
            </wp:positionH>
            <wp:positionV relativeFrom="paragraph">
              <wp:posOffset>13970</wp:posOffset>
            </wp:positionV>
            <wp:extent cx="5806440" cy="8808720"/>
            <wp:effectExtent l="0" t="0" r="3810" b="0"/>
            <wp:wrapNone/>
            <wp:docPr id="8" name="图片 8" descr="E:\宁化马家围\1.三合一方案\2.修改稿0919\附件—天和闭坑验收意见_页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宁化马家围\1.三合一方案\2.修改稿0919\附件—天和闭坑验收意见_页面_3.jpg"/>
                    <pic:cNvPicPr>
                      <a:picLocks noChangeAspect="1" noChangeArrowheads="1"/>
                    </pic:cNvPicPr>
                  </pic:nvPicPr>
                  <pic:blipFill>
                    <a:blip r:embed="rId37" cstate="print">
                      <a:extLst>
                        <a:ext uri="{28A0092B-C50C-407E-A947-70E740481C1C}">
                          <a14:useLocalDpi xmlns:a14="http://schemas.microsoft.com/office/drawing/2010/main" val="0"/>
                        </a:ext>
                      </a:extLst>
                    </a:blip>
                    <a:srcRect l="8804" t="6278" r="9639" b="6191"/>
                    <a:stretch>
                      <a:fillRect/>
                    </a:stretch>
                  </pic:blipFill>
                  <pic:spPr>
                    <a:xfrm>
                      <a:off x="0" y="0"/>
                      <a:ext cx="5806440" cy="8808720"/>
                    </a:xfrm>
                    <a:prstGeom prst="rect">
                      <a:avLst/>
                    </a:prstGeom>
                    <a:noFill/>
                    <a:ln>
                      <a:noFill/>
                    </a:ln>
                  </pic:spPr>
                </pic:pic>
              </a:graphicData>
            </a:graphic>
          </wp:anchor>
        </w:drawing>
      </w:r>
    </w:p>
    <w:p w14:paraId="659C034C"/>
    <w:p w14:paraId="2D377711">
      <w:pPr>
        <w:sectPr>
          <w:pgSz w:w="11905" w:h="16838"/>
          <w:pgMar w:top="1417" w:right="1134" w:bottom="1417" w:left="1417" w:header="851" w:footer="907" w:gutter="0"/>
          <w:cols w:space="0" w:num="1"/>
          <w:docGrid w:type="linesAndChars" w:linePitch="323" w:charSpace="2603"/>
        </w:sectPr>
      </w:pPr>
    </w:p>
    <w:p w14:paraId="43DF95B3">
      <w:r>
        <w:drawing>
          <wp:anchor distT="0" distB="0" distL="114300" distR="114300" simplePos="0" relativeHeight="251671552" behindDoc="0" locked="0" layoutInCell="1" allowOverlap="1">
            <wp:simplePos x="0" y="0"/>
            <wp:positionH relativeFrom="column">
              <wp:posOffset>146685</wp:posOffset>
            </wp:positionH>
            <wp:positionV relativeFrom="paragraph">
              <wp:posOffset>23495</wp:posOffset>
            </wp:positionV>
            <wp:extent cx="5648325" cy="8861425"/>
            <wp:effectExtent l="0" t="0" r="9525" b="0"/>
            <wp:wrapNone/>
            <wp:docPr id="9" name="图片 9" descr="E:\宁化马家围\1.三合一方案\2.修改稿0919\附件—天和闭坑验收意见_页面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宁化马家围\1.三合一方案\2.修改稿0919\附件—天和闭坑验收意见_页面_4.jpg"/>
                    <pic:cNvPicPr>
                      <a:picLocks noChangeAspect="1" noChangeArrowheads="1"/>
                    </pic:cNvPicPr>
                  </pic:nvPicPr>
                  <pic:blipFill>
                    <a:blip r:embed="rId38" cstate="print">
                      <a:extLst>
                        <a:ext uri="{28A0092B-C50C-407E-A947-70E740481C1C}">
                          <a14:useLocalDpi xmlns:a14="http://schemas.microsoft.com/office/drawing/2010/main" val="0"/>
                        </a:ext>
                      </a:extLst>
                    </a:blip>
                    <a:srcRect l="10864" t="6447" r="10864" b="6657"/>
                    <a:stretch>
                      <a:fillRect/>
                    </a:stretch>
                  </pic:blipFill>
                  <pic:spPr>
                    <a:xfrm>
                      <a:off x="0" y="0"/>
                      <a:ext cx="5648325" cy="8861425"/>
                    </a:xfrm>
                    <a:prstGeom prst="rect">
                      <a:avLst/>
                    </a:prstGeom>
                    <a:noFill/>
                    <a:ln>
                      <a:noFill/>
                    </a:ln>
                  </pic:spPr>
                </pic:pic>
              </a:graphicData>
            </a:graphic>
          </wp:anchor>
        </w:drawing>
      </w:r>
    </w:p>
    <w:p w14:paraId="737EDBA6"/>
    <w:p w14:paraId="64BD7786">
      <w:pPr>
        <w:sectPr>
          <w:pgSz w:w="11905" w:h="16838"/>
          <w:pgMar w:top="1417" w:right="1134" w:bottom="1417" w:left="1417" w:header="851" w:footer="907" w:gutter="0"/>
          <w:cols w:space="0" w:num="1"/>
          <w:docGrid w:type="linesAndChars" w:linePitch="323" w:charSpace="2603"/>
        </w:sectPr>
      </w:pPr>
    </w:p>
    <w:p w14:paraId="539F3236">
      <w:r>
        <w:drawing>
          <wp:anchor distT="0" distB="0" distL="114300" distR="114300" simplePos="0" relativeHeight="251672576" behindDoc="0" locked="0" layoutInCell="1" allowOverlap="1">
            <wp:simplePos x="0" y="0"/>
            <wp:positionH relativeFrom="column">
              <wp:posOffset>114935</wp:posOffset>
            </wp:positionH>
            <wp:positionV relativeFrom="paragraph">
              <wp:posOffset>13970</wp:posOffset>
            </wp:positionV>
            <wp:extent cx="5630545" cy="8985885"/>
            <wp:effectExtent l="0" t="0" r="8890" b="6350"/>
            <wp:wrapNone/>
            <wp:docPr id="10" name="图片 10" descr="E:\宁化马家围\1.三合一方案\2.修改稿0919\附件—天和闭坑验收意见_页面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宁化马家围\1.三合一方案\2.修改稿0919\附件—天和闭坑验收意见_页面_5.jpg"/>
                    <pic:cNvPicPr>
                      <a:picLocks noChangeAspect="1" noChangeArrowheads="1"/>
                    </pic:cNvPicPr>
                  </pic:nvPicPr>
                  <pic:blipFill>
                    <a:blip r:embed="rId39" cstate="print">
                      <a:extLst>
                        <a:ext uri="{28A0092B-C50C-407E-A947-70E740481C1C}">
                          <a14:useLocalDpi xmlns:a14="http://schemas.microsoft.com/office/drawing/2010/main" val="0"/>
                        </a:ext>
                      </a:extLst>
                    </a:blip>
                    <a:srcRect l="10956" t="6275" r="11130" b="5735"/>
                    <a:stretch>
                      <a:fillRect/>
                    </a:stretch>
                  </pic:blipFill>
                  <pic:spPr>
                    <a:xfrm>
                      <a:off x="0" y="0"/>
                      <a:ext cx="5630400" cy="8985600"/>
                    </a:xfrm>
                    <a:prstGeom prst="rect">
                      <a:avLst/>
                    </a:prstGeom>
                    <a:noFill/>
                    <a:ln>
                      <a:noFill/>
                    </a:ln>
                  </pic:spPr>
                </pic:pic>
              </a:graphicData>
            </a:graphic>
          </wp:anchor>
        </w:drawing>
      </w:r>
    </w:p>
    <w:p w14:paraId="1D5615FD"/>
    <w:p w14:paraId="0A96529F">
      <w:pPr>
        <w:sectPr>
          <w:pgSz w:w="11905" w:h="16838"/>
          <w:pgMar w:top="1417" w:right="1134" w:bottom="1417" w:left="1417" w:header="851" w:footer="907" w:gutter="0"/>
          <w:cols w:space="0" w:num="1"/>
          <w:docGrid w:type="linesAndChars" w:linePitch="323" w:charSpace="2603"/>
        </w:sectPr>
      </w:pPr>
    </w:p>
    <w:p w14:paraId="43EC4AB8">
      <w:r>
        <w:drawing>
          <wp:anchor distT="0" distB="0" distL="114300" distR="114300" simplePos="0" relativeHeight="251673600" behindDoc="0" locked="0" layoutInCell="1" allowOverlap="1">
            <wp:simplePos x="0" y="0"/>
            <wp:positionH relativeFrom="column">
              <wp:posOffset>70485</wp:posOffset>
            </wp:positionH>
            <wp:positionV relativeFrom="paragraph">
              <wp:posOffset>-5080</wp:posOffset>
            </wp:positionV>
            <wp:extent cx="5770880" cy="8975090"/>
            <wp:effectExtent l="0" t="0" r="1905" b="0"/>
            <wp:wrapNone/>
            <wp:docPr id="11" name="图片 11" descr="E:\宁化马家围\1.三合一方案\2.修改稿0919\附件—天和闭坑验收意见_页面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宁化马家围\1.三合一方案\2.修改稿0919\附件—天和闭坑验收意见_页面_6.jpg"/>
                    <pic:cNvPicPr>
                      <a:picLocks noChangeAspect="1" noChangeArrowheads="1"/>
                    </pic:cNvPicPr>
                  </pic:nvPicPr>
                  <pic:blipFill>
                    <a:blip r:embed="rId40" cstate="print">
                      <a:extLst>
                        <a:ext uri="{28A0092B-C50C-407E-A947-70E740481C1C}">
                          <a14:useLocalDpi xmlns:a14="http://schemas.microsoft.com/office/drawing/2010/main" val="0"/>
                        </a:ext>
                      </a:extLst>
                    </a:blip>
                    <a:srcRect l="12522" t="6399" r="7652" b="5742"/>
                    <a:stretch>
                      <a:fillRect/>
                    </a:stretch>
                  </pic:blipFill>
                  <pic:spPr>
                    <a:xfrm>
                      <a:off x="0" y="0"/>
                      <a:ext cx="5770800" cy="8974800"/>
                    </a:xfrm>
                    <a:prstGeom prst="rect">
                      <a:avLst/>
                    </a:prstGeom>
                    <a:noFill/>
                    <a:ln>
                      <a:noFill/>
                    </a:ln>
                  </pic:spPr>
                </pic:pic>
              </a:graphicData>
            </a:graphic>
          </wp:anchor>
        </w:drawing>
      </w:r>
    </w:p>
    <w:p w14:paraId="5AFB4E15"/>
    <w:p w14:paraId="75EF6247">
      <w:pPr>
        <w:sectPr>
          <w:pgSz w:w="11905" w:h="16838"/>
          <w:pgMar w:top="1417" w:right="1134" w:bottom="1417" w:left="1417" w:header="851" w:footer="907" w:gutter="0"/>
          <w:cols w:space="0" w:num="1"/>
          <w:docGrid w:type="linesAndChars" w:linePitch="323" w:charSpace="2603"/>
        </w:sectPr>
      </w:pPr>
    </w:p>
    <w:p w14:paraId="7B9A3826">
      <w:pPr>
        <w:pStyle w:val="3"/>
        <w:spacing w:after="0" w:line="500" w:lineRule="exact"/>
        <w:ind w:firstLine="0" w:firstLineChars="0"/>
        <w:rPr>
          <w:rFonts w:ascii="宋体" w:hAnsi="宋体" w:cs="宋体"/>
          <w:b/>
          <w:sz w:val="28"/>
          <w:szCs w:val="28"/>
        </w:rPr>
      </w:pPr>
      <w:r>
        <w:rPr>
          <w:rFonts w:hint="eastAsia" w:ascii="宋体" w:hAnsi="宋体" w:cs="宋体"/>
          <w:b/>
          <w:sz w:val="24"/>
        </w:rPr>
        <w:t>附件4、矿山地质环境现状调查表</w:t>
      </w:r>
    </w:p>
    <w:p w14:paraId="6668FB78">
      <w:pPr>
        <w:spacing w:before="120" w:after="120"/>
        <w:jc w:val="center"/>
        <w:rPr>
          <w:rFonts w:ascii="黑体" w:hAnsi="宋体"/>
          <w:szCs w:val="21"/>
        </w:rPr>
      </w:pPr>
      <w:bookmarkStart w:id="97" w:name="_Toc229214221"/>
      <w:bookmarkStart w:id="98" w:name="_Toc229373278"/>
      <w:bookmarkStart w:id="99" w:name="_Toc228007520"/>
      <w:r>
        <w:rPr>
          <w:rFonts w:hint="eastAsia" w:ascii="黑体" w:hAnsi="宋体"/>
          <w:b/>
          <w:bCs/>
          <w:szCs w:val="21"/>
        </w:rPr>
        <w:t>矿山地质环境现状调查表</w:t>
      </w:r>
      <w:bookmarkEnd w:id="97"/>
      <w:bookmarkEnd w:id="98"/>
      <w:bookmarkEnd w:id="99"/>
    </w:p>
    <w:tbl>
      <w:tblPr>
        <w:tblStyle w:val="33"/>
        <w:tblW w:w="14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641"/>
        <w:gridCol w:w="162"/>
        <w:gridCol w:w="266"/>
        <w:gridCol w:w="364"/>
        <w:gridCol w:w="371"/>
        <w:gridCol w:w="486"/>
        <w:gridCol w:w="73"/>
        <w:gridCol w:w="224"/>
        <w:gridCol w:w="462"/>
        <w:gridCol w:w="473"/>
        <w:gridCol w:w="607"/>
        <w:gridCol w:w="384"/>
        <w:gridCol w:w="336"/>
        <w:gridCol w:w="294"/>
        <w:gridCol w:w="520"/>
        <w:gridCol w:w="68"/>
        <w:gridCol w:w="120"/>
        <w:gridCol w:w="401"/>
        <w:gridCol w:w="13"/>
        <w:gridCol w:w="24"/>
        <w:gridCol w:w="554"/>
        <w:gridCol w:w="342"/>
        <w:gridCol w:w="184"/>
        <w:gridCol w:w="183"/>
        <w:gridCol w:w="553"/>
        <w:gridCol w:w="37"/>
        <w:gridCol w:w="45"/>
        <w:gridCol w:w="157"/>
        <w:gridCol w:w="468"/>
        <w:gridCol w:w="123"/>
        <w:gridCol w:w="143"/>
        <w:gridCol w:w="177"/>
        <w:gridCol w:w="632"/>
        <w:gridCol w:w="111"/>
        <w:gridCol w:w="159"/>
        <w:gridCol w:w="209"/>
        <w:gridCol w:w="361"/>
        <w:gridCol w:w="352"/>
        <w:gridCol w:w="9"/>
        <w:gridCol w:w="37"/>
        <w:gridCol w:w="332"/>
        <w:gridCol w:w="484"/>
        <w:gridCol w:w="132"/>
        <w:gridCol w:w="284"/>
        <w:gridCol w:w="616"/>
        <w:gridCol w:w="719"/>
        <w:gridCol w:w="48"/>
      </w:tblGrid>
      <w:tr w14:paraId="057E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319" w:hRule="atLeast"/>
          <w:jc w:val="center"/>
        </w:trPr>
        <w:tc>
          <w:tcPr>
            <w:tcW w:w="836" w:type="dxa"/>
            <w:vMerge w:val="restart"/>
            <w:vAlign w:val="center"/>
          </w:tcPr>
          <w:p w14:paraId="64841990">
            <w:pPr>
              <w:spacing w:line="360" w:lineRule="exact"/>
              <w:jc w:val="center"/>
              <w:rPr>
                <w:rFonts w:ascii="宋体" w:hAnsi="宋体" w:cs="宋体"/>
                <w:bCs/>
                <w:sz w:val="15"/>
                <w:szCs w:val="15"/>
              </w:rPr>
            </w:pPr>
            <w:r>
              <w:rPr>
                <w:rFonts w:hint="eastAsia" w:ascii="宋体" w:hAnsi="宋体" w:cs="宋体"/>
                <w:bCs/>
                <w:sz w:val="15"/>
                <w:szCs w:val="15"/>
              </w:rPr>
              <w:t>矿山</w:t>
            </w:r>
          </w:p>
          <w:p w14:paraId="3AD58387">
            <w:pPr>
              <w:spacing w:line="360" w:lineRule="exact"/>
              <w:jc w:val="center"/>
              <w:rPr>
                <w:rFonts w:ascii="宋体" w:hAnsi="宋体" w:cs="宋体"/>
                <w:bCs/>
                <w:sz w:val="15"/>
                <w:szCs w:val="15"/>
              </w:rPr>
            </w:pPr>
            <w:r>
              <w:rPr>
                <w:rFonts w:hint="eastAsia" w:ascii="宋体" w:hAnsi="宋体" w:cs="宋体"/>
                <w:bCs/>
                <w:sz w:val="15"/>
                <w:szCs w:val="15"/>
              </w:rPr>
              <w:t>基本</w:t>
            </w:r>
          </w:p>
          <w:p w14:paraId="2C23A032">
            <w:pPr>
              <w:spacing w:line="360" w:lineRule="exact"/>
              <w:jc w:val="center"/>
              <w:rPr>
                <w:rFonts w:ascii="宋体" w:hAnsi="宋体" w:cs="宋体"/>
                <w:bCs/>
                <w:sz w:val="15"/>
                <w:szCs w:val="15"/>
              </w:rPr>
            </w:pPr>
            <w:r>
              <w:rPr>
                <w:rFonts w:hint="eastAsia" w:ascii="宋体" w:hAnsi="宋体" w:cs="宋体"/>
                <w:bCs/>
                <w:sz w:val="15"/>
                <w:szCs w:val="15"/>
              </w:rPr>
              <w:t>概况</w:t>
            </w:r>
          </w:p>
        </w:tc>
        <w:tc>
          <w:tcPr>
            <w:tcW w:w="1069" w:type="dxa"/>
            <w:gridSpan w:val="3"/>
            <w:vAlign w:val="center"/>
          </w:tcPr>
          <w:p w14:paraId="6DC562F2">
            <w:pPr>
              <w:spacing w:line="340" w:lineRule="exact"/>
              <w:jc w:val="center"/>
              <w:rPr>
                <w:rFonts w:ascii="宋体" w:hAnsi="宋体" w:cs="宋体"/>
                <w:bCs/>
                <w:sz w:val="15"/>
                <w:szCs w:val="15"/>
              </w:rPr>
            </w:pPr>
            <w:r>
              <w:rPr>
                <w:rFonts w:hint="eastAsia" w:ascii="宋体" w:hAnsi="宋体" w:cs="宋体"/>
                <w:bCs/>
                <w:sz w:val="15"/>
                <w:szCs w:val="15"/>
              </w:rPr>
              <w:t>企业名称</w:t>
            </w:r>
          </w:p>
        </w:tc>
        <w:tc>
          <w:tcPr>
            <w:tcW w:w="3780" w:type="dxa"/>
            <w:gridSpan w:val="10"/>
            <w:vAlign w:val="center"/>
          </w:tcPr>
          <w:p w14:paraId="4871D460">
            <w:pPr>
              <w:spacing w:line="340" w:lineRule="exact"/>
              <w:jc w:val="center"/>
              <w:rPr>
                <w:rFonts w:ascii="宋体" w:hAnsi="宋体" w:cs="宋体"/>
                <w:bCs/>
                <w:sz w:val="15"/>
                <w:szCs w:val="15"/>
              </w:rPr>
            </w:pPr>
            <w:r>
              <w:rPr>
                <w:rFonts w:hint="eastAsia" w:ascii="宋体" w:hAnsi="宋体" w:cs="宋体"/>
                <w:bCs/>
                <w:sz w:val="15"/>
                <w:szCs w:val="15"/>
              </w:rPr>
              <w:t>福建省</w:t>
            </w:r>
            <w:r>
              <w:rPr>
                <w:rFonts w:hint="eastAsia" w:ascii="宋体" w:hAnsi="宋体" w:cs="宋体"/>
                <w:bCs/>
                <w:sz w:val="15"/>
                <w:szCs w:val="15"/>
                <w:lang w:val="zh-CN"/>
              </w:rPr>
              <w:t>宁化县马家围矿区建筑用砂岩矿</w:t>
            </w:r>
          </w:p>
        </w:tc>
        <w:tc>
          <w:tcPr>
            <w:tcW w:w="1002" w:type="dxa"/>
            <w:gridSpan w:val="4"/>
            <w:vAlign w:val="center"/>
          </w:tcPr>
          <w:p w14:paraId="51ED4775">
            <w:pPr>
              <w:spacing w:line="340" w:lineRule="exact"/>
              <w:jc w:val="center"/>
              <w:rPr>
                <w:rFonts w:ascii="宋体" w:hAnsi="宋体" w:cs="宋体"/>
                <w:bCs/>
                <w:sz w:val="15"/>
                <w:szCs w:val="15"/>
                <w:lang w:val="zh-CN"/>
              </w:rPr>
            </w:pPr>
            <w:r>
              <w:rPr>
                <w:rFonts w:hint="eastAsia" w:ascii="宋体" w:hAnsi="宋体" w:cs="宋体"/>
                <w:bCs/>
                <w:sz w:val="15"/>
                <w:szCs w:val="15"/>
                <w:lang w:val="zh-CN"/>
              </w:rPr>
              <w:t>通讯地址</w:t>
            </w:r>
          </w:p>
        </w:tc>
        <w:tc>
          <w:tcPr>
            <w:tcW w:w="4306" w:type="dxa"/>
            <w:gridSpan w:val="18"/>
            <w:vAlign w:val="center"/>
          </w:tcPr>
          <w:p w14:paraId="16DB3284">
            <w:pPr>
              <w:spacing w:line="340" w:lineRule="exact"/>
              <w:jc w:val="center"/>
              <w:rPr>
                <w:rFonts w:ascii="宋体" w:hAnsi="宋体" w:cs="宋体"/>
                <w:bCs/>
                <w:sz w:val="15"/>
                <w:szCs w:val="15"/>
                <w:lang w:val="zh-CN"/>
              </w:rPr>
            </w:pPr>
            <w:r>
              <w:rPr>
                <w:rFonts w:hint="eastAsia" w:ascii="宋体" w:hAnsi="宋体" w:cs="宋体"/>
                <w:bCs/>
                <w:sz w:val="15"/>
                <w:szCs w:val="15"/>
                <w:lang w:val="zh-CN"/>
              </w:rPr>
              <w:t>福建省宁化县安乐镇马家围村</w:t>
            </w:r>
          </w:p>
        </w:tc>
        <w:tc>
          <w:tcPr>
            <w:tcW w:w="570" w:type="dxa"/>
            <w:gridSpan w:val="2"/>
            <w:vAlign w:val="center"/>
          </w:tcPr>
          <w:p w14:paraId="722DB1B7">
            <w:pPr>
              <w:spacing w:line="340" w:lineRule="exact"/>
              <w:jc w:val="center"/>
              <w:rPr>
                <w:rFonts w:ascii="宋体" w:hAnsi="宋体" w:cs="宋体"/>
                <w:bCs/>
                <w:sz w:val="15"/>
                <w:szCs w:val="15"/>
              </w:rPr>
            </w:pPr>
            <w:r>
              <w:rPr>
                <w:rFonts w:hint="eastAsia" w:ascii="宋体" w:hAnsi="宋体" w:cs="宋体"/>
                <w:bCs/>
                <w:sz w:val="15"/>
                <w:szCs w:val="15"/>
              </w:rPr>
              <w:t>邮编</w:t>
            </w:r>
          </w:p>
        </w:tc>
        <w:tc>
          <w:tcPr>
            <w:tcW w:w="730" w:type="dxa"/>
            <w:gridSpan w:val="4"/>
            <w:vAlign w:val="center"/>
          </w:tcPr>
          <w:p w14:paraId="5E07A96C">
            <w:pPr>
              <w:spacing w:line="340" w:lineRule="exact"/>
              <w:jc w:val="center"/>
              <w:rPr>
                <w:rFonts w:ascii="宋体" w:hAnsi="宋体" w:cs="宋体"/>
                <w:bCs/>
                <w:sz w:val="15"/>
                <w:szCs w:val="15"/>
              </w:rPr>
            </w:pPr>
            <w:r>
              <w:rPr>
                <w:rFonts w:hint="eastAsia" w:ascii="宋体" w:hAnsi="宋体" w:cs="宋体"/>
                <w:bCs/>
                <w:sz w:val="15"/>
                <w:szCs w:val="15"/>
              </w:rPr>
              <w:t>/</w:t>
            </w:r>
          </w:p>
        </w:tc>
        <w:tc>
          <w:tcPr>
            <w:tcW w:w="900" w:type="dxa"/>
            <w:gridSpan w:val="3"/>
            <w:vAlign w:val="center"/>
          </w:tcPr>
          <w:p w14:paraId="66FB7C75">
            <w:pPr>
              <w:spacing w:line="340" w:lineRule="exact"/>
              <w:jc w:val="center"/>
              <w:rPr>
                <w:rFonts w:ascii="宋体" w:hAnsi="宋体" w:cs="宋体"/>
                <w:bCs/>
                <w:sz w:val="15"/>
                <w:szCs w:val="15"/>
              </w:rPr>
            </w:pPr>
            <w:r>
              <w:rPr>
                <w:rFonts w:hint="eastAsia" w:ascii="宋体" w:hAnsi="宋体" w:cs="宋体"/>
                <w:bCs/>
                <w:sz w:val="15"/>
                <w:szCs w:val="15"/>
              </w:rPr>
              <w:t>法人代表</w:t>
            </w:r>
          </w:p>
        </w:tc>
        <w:tc>
          <w:tcPr>
            <w:tcW w:w="1335" w:type="dxa"/>
            <w:gridSpan w:val="2"/>
            <w:vAlign w:val="center"/>
          </w:tcPr>
          <w:p w14:paraId="58E287BE">
            <w:pPr>
              <w:spacing w:line="340" w:lineRule="exact"/>
              <w:jc w:val="center"/>
              <w:rPr>
                <w:rFonts w:ascii="宋体" w:hAnsi="宋体" w:cs="宋体"/>
                <w:bCs/>
                <w:sz w:val="15"/>
                <w:szCs w:val="15"/>
              </w:rPr>
            </w:pPr>
            <w:r>
              <w:rPr>
                <w:rFonts w:hint="eastAsia" w:ascii="宋体" w:hAnsi="宋体" w:cs="宋体"/>
                <w:bCs/>
                <w:sz w:val="15"/>
                <w:szCs w:val="15"/>
              </w:rPr>
              <w:t>/</w:t>
            </w:r>
          </w:p>
        </w:tc>
      </w:tr>
      <w:tr w14:paraId="3C15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5DFA60E7">
            <w:pPr>
              <w:spacing w:line="360" w:lineRule="exact"/>
              <w:jc w:val="center"/>
              <w:rPr>
                <w:rFonts w:ascii="宋体" w:hAnsi="宋体" w:cs="宋体"/>
                <w:bCs/>
                <w:sz w:val="15"/>
                <w:szCs w:val="15"/>
              </w:rPr>
            </w:pPr>
          </w:p>
        </w:tc>
        <w:tc>
          <w:tcPr>
            <w:tcW w:w="1069" w:type="dxa"/>
            <w:gridSpan w:val="3"/>
            <w:vAlign w:val="center"/>
          </w:tcPr>
          <w:p w14:paraId="6964580E">
            <w:pPr>
              <w:spacing w:line="340" w:lineRule="exact"/>
              <w:jc w:val="center"/>
              <w:rPr>
                <w:rFonts w:ascii="宋体" w:hAnsi="宋体" w:cs="宋体"/>
                <w:bCs/>
                <w:sz w:val="15"/>
                <w:szCs w:val="15"/>
              </w:rPr>
            </w:pPr>
            <w:r>
              <w:rPr>
                <w:rFonts w:hint="eastAsia" w:ascii="宋体" w:hAnsi="宋体" w:cs="宋体"/>
                <w:bCs/>
                <w:sz w:val="15"/>
                <w:szCs w:val="15"/>
              </w:rPr>
              <w:t>电话</w:t>
            </w:r>
          </w:p>
        </w:tc>
        <w:tc>
          <w:tcPr>
            <w:tcW w:w="1221" w:type="dxa"/>
            <w:gridSpan w:val="3"/>
            <w:vAlign w:val="center"/>
          </w:tcPr>
          <w:p w14:paraId="4992FEA1">
            <w:pPr>
              <w:spacing w:line="340" w:lineRule="exact"/>
              <w:jc w:val="center"/>
              <w:rPr>
                <w:rFonts w:ascii="宋体" w:hAnsi="宋体" w:cs="宋体"/>
                <w:bCs/>
                <w:sz w:val="15"/>
                <w:szCs w:val="15"/>
              </w:rPr>
            </w:pPr>
            <w:r>
              <w:rPr>
                <w:rFonts w:hint="eastAsia" w:ascii="宋体" w:hAnsi="宋体" w:cs="宋体"/>
                <w:bCs/>
                <w:sz w:val="15"/>
                <w:szCs w:val="15"/>
              </w:rPr>
              <w:t>/</w:t>
            </w:r>
          </w:p>
        </w:tc>
        <w:tc>
          <w:tcPr>
            <w:tcW w:w="759" w:type="dxa"/>
            <w:gridSpan w:val="3"/>
            <w:vAlign w:val="center"/>
          </w:tcPr>
          <w:p w14:paraId="273F55C2">
            <w:pPr>
              <w:spacing w:line="340" w:lineRule="exact"/>
              <w:jc w:val="center"/>
              <w:rPr>
                <w:rFonts w:ascii="宋体" w:hAnsi="宋体" w:cs="宋体"/>
                <w:bCs/>
                <w:sz w:val="15"/>
                <w:szCs w:val="15"/>
              </w:rPr>
            </w:pPr>
            <w:r>
              <w:rPr>
                <w:rFonts w:hint="eastAsia" w:ascii="宋体" w:hAnsi="宋体" w:cs="宋体"/>
                <w:bCs/>
                <w:sz w:val="15"/>
                <w:szCs w:val="15"/>
              </w:rPr>
              <w:t>传真</w:t>
            </w:r>
          </w:p>
        </w:tc>
        <w:tc>
          <w:tcPr>
            <w:tcW w:w="1080" w:type="dxa"/>
            <w:gridSpan w:val="2"/>
            <w:vAlign w:val="center"/>
          </w:tcPr>
          <w:p w14:paraId="43C9C333">
            <w:pPr>
              <w:spacing w:line="340" w:lineRule="exact"/>
              <w:jc w:val="center"/>
              <w:rPr>
                <w:rFonts w:ascii="宋体" w:hAnsi="宋体" w:cs="宋体"/>
                <w:bCs/>
                <w:sz w:val="15"/>
                <w:szCs w:val="15"/>
              </w:rPr>
            </w:pPr>
            <w:r>
              <w:rPr>
                <w:rFonts w:hint="eastAsia" w:ascii="宋体" w:hAnsi="宋体" w:cs="宋体"/>
                <w:bCs/>
                <w:sz w:val="15"/>
                <w:szCs w:val="15"/>
              </w:rPr>
              <w:t>/</w:t>
            </w:r>
          </w:p>
        </w:tc>
        <w:tc>
          <w:tcPr>
            <w:tcW w:w="720" w:type="dxa"/>
            <w:gridSpan w:val="2"/>
            <w:vAlign w:val="center"/>
          </w:tcPr>
          <w:p w14:paraId="2E525F8F">
            <w:pPr>
              <w:spacing w:line="340" w:lineRule="exact"/>
              <w:jc w:val="center"/>
              <w:rPr>
                <w:rFonts w:ascii="宋体" w:hAnsi="宋体" w:cs="宋体"/>
                <w:bCs/>
                <w:sz w:val="15"/>
                <w:szCs w:val="15"/>
              </w:rPr>
            </w:pPr>
            <w:r>
              <w:rPr>
                <w:rFonts w:hint="eastAsia" w:ascii="宋体" w:hAnsi="宋体" w:cs="宋体"/>
                <w:bCs/>
                <w:sz w:val="15"/>
                <w:szCs w:val="15"/>
              </w:rPr>
              <w:t>坐标</w:t>
            </w:r>
          </w:p>
        </w:tc>
        <w:tc>
          <w:tcPr>
            <w:tcW w:w="5308" w:type="dxa"/>
            <w:gridSpan w:val="22"/>
            <w:vAlign w:val="center"/>
          </w:tcPr>
          <w:p w14:paraId="2928B73C">
            <w:pPr>
              <w:spacing w:line="340" w:lineRule="exact"/>
              <w:jc w:val="center"/>
              <w:rPr>
                <w:rFonts w:ascii="宋体" w:hAnsi="宋体" w:cs="宋体"/>
                <w:bCs/>
                <w:sz w:val="15"/>
                <w:szCs w:val="15"/>
                <w:lang w:val="zh-CN"/>
              </w:rPr>
            </w:pPr>
            <w:r>
              <w:rPr>
                <w:rFonts w:hint="eastAsia" w:ascii="宋体" w:hAnsi="宋体" w:cs="宋体"/>
                <w:bCs/>
                <w:sz w:val="15"/>
                <w:szCs w:val="15"/>
              </w:rPr>
              <w:t>X坐标2883470.76—2884862.54，Y坐标39472042.10—39473329.53</w:t>
            </w:r>
          </w:p>
        </w:tc>
        <w:tc>
          <w:tcPr>
            <w:tcW w:w="570" w:type="dxa"/>
            <w:gridSpan w:val="2"/>
            <w:vAlign w:val="center"/>
          </w:tcPr>
          <w:p w14:paraId="1A0A3AD0">
            <w:pPr>
              <w:spacing w:line="340" w:lineRule="exact"/>
              <w:jc w:val="center"/>
              <w:rPr>
                <w:rFonts w:ascii="宋体" w:hAnsi="宋体" w:cs="宋体"/>
                <w:bCs/>
                <w:sz w:val="15"/>
                <w:szCs w:val="15"/>
              </w:rPr>
            </w:pPr>
            <w:r>
              <w:rPr>
                <w:rFonts w:hint="eastAsia" w:ascii="宋体" w:hAnsi="宋体" w:cs="宋体"/>
                <w:bCs/>
                <w:sz w:val="15"/>
                <w:szCs w:val="15"/>
              </w:rPr>
              <w:t>矿类</w:t>
            </w:r>
          </w:p>
        </w:tc>
        <w:tc>
          <w:tcPr>
            <w:tcW w:w="730" w:type="dxa"/>
            <w:gridSpan w:val="4"/>
            <w:vAlign w:val="center"/>
          </w:tcPr>
          <w:p w14:paraId="157EF204">
            <w:pPr>
              <w:spacing w:line="340" w:lineRule="exact"/>
              <w:jc w:val="center"/>
              <w:rPr>
                <w:rFonts w:ascii="宋体" w:hAnsi="宋体" w:cs="宋体"/>
                <w:bCs/>
                <w:sz w:val="15"/>
                <w:szCs w:val="15"/>
              </w:rPr>
            </w:pPr>
            <w:r>
              <w:rPr>
                <w:rFonts w:hint="eastAsia" w:ascii="宋体" w:hAnsi="宋体" w:cs="宋体"/>
                <w:bCs/>
                <w:sz w:val="15"/>
                <w:szCs w:val="15"/>
              </w:rPr>
              <w:t>非金属</w:t>
            </w:r>
          </w:p>
        </w:tc>
        <w:tc>
          <w:tcPr>
            <w:tcW w:w="900" w:type="dxa"/>
            <w:gridSpan w:val="3"/>
            <w:vAlign w:val="center"/>
          </w:tcPr>
          <w:p w14:paraId="42173CA0">
            <w:pPr>
              <w:spacing w:line="340" w:lineRule="exact"/>
              <w:jc w:val="center"/>
              <w:rPr>
                <w:rFonts w:ascii="宋体" w:hAnsi="宋体" w:cs="宋体"/>
                <w:bCs/>
                <w:sz w:val="15"/>
                <w:szCs w:val="15"/>
              </w:rPr>
            </w:pPr>
            <w:r>
              <w:rPr>
                <w:rFonts w:hint="eastAsia" w:ascii="宋体" w:hAnsi="宋体" w:cs="宋体"/>
                <w:bCs/>
                <w:sz w:val="15"/>
                <w:szCs w:val="15"/>
              </w:rPr>
              <w:t>矿种</w:t>
            </w:r>
          </w:p>
        </w:tc>
        <w:tc>
          <w:tcPr>
            <w:tcW w:w="1335" w:type="dxa"/>
            <w:gridSpan w:val="2"/>
            <w:vAlign w:val="center"/>
          </w:tcPr>
          <w:p w14:paraId="107D904F">
            <w:pPr>
              <w:spacing w:line="340" w:lineRule="exact"/>
              <w:jc w:val="center"/>
              <w:rPr>
                <w:rFonts w:ascii="宋体" w:hAnsi="宋体" w:cs="宋体"/>
                <w:bCs/>
                <w:sz w:val="15"/>
                <w:szCs w:val="15"/>
              </w:rPr>
            </w:pPr>
            <w:r>
              <w:rPr>
                <w:rFonts w:hint="eastAsia" w:ascii="宋体" w:hAnsi="宋体" w:cs="宋体"/>
                <w:bCs/>
                <w:sz w:val="15"/>
                <w:szCs w:val="15"/>
                <w:lang w:val="zh-CN"/>
              </w:rPr>
              <w:t>建筑用砂岩矿</w:t>
            </w:r>
          </w:p>
        </w:tc>
      </w:tr>
      <w:tr w14:paraId="63DB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2C5D0DA9">
            <w:pPr>
              <w:spacing w:line="360" w:lineRule="exact"/>
              <w:jc w:val="center"/>
              <w:rPr>
                <w:rFonts w:ascii="宋体" w:hAnsi="宋体" w:cs="宋体"/>
                <w:bCs/>
                <w:sz w:val="15"/>
                <w:szCs w:val="15"/>
              </w:rPr>
            </w:pPr>
          </w:p>
        </w:tc>
        <w:tc>
          <w:tcPr>
            <w:tcW w:w="2290" w:type="dxa"/>
            <w:gridSpan w:val="6"/>
            <w:vAlign w:val="center"/>
          </w:tcPr>
          <w:p w14:paraId="08E1D90D">
            <w:pPr>
              <w:spacing w:line="340" w:lineRule="exact"/>
              <w:jc w:val="center"/>
              <w:rPr>
                <w:rFonts w:ascii="宋体" w:hAnsi="宋体" w:cs="宋体"/>
                <w:sz w:val="15"/>
                <w:szCs w:val="15"/>
              </w:rPr>
            </w:pPr>
            <w:r>
              <w:rPr>
                <w:rFonts w:hint="eastAsia" w:ascii="宋体" w:hAnsi="宋体" w:cs="宋体"/>
                <w:sz w:val="15"/>
                <w:szCs w:val="15"/>
              </w:rPr>
              <w:t>企业规模</w:t>
            </w:r>
          </w:p>
        </w:tc>
        <w:tc>
          <w:tcPr>
            <w:tcW w:w="1839" w:type="dxa"/>
            <w:gridSpan w:val="5"/>
            <w:vAlign w:val="center"/>
          </w:tcPr>
          <w:p w14:paraId="5B50743B">
            <w:pPr>
              <w:spacing w:line="340" w:lineRule="exact"/>
              <w:jc w:val="center"/>
              <w:rPr>
                <w:rFonts w:ascii="宋体" w:hAnsi="宋体" w:cs="宋体"/>
                <w:bCs/>
                <w:sz w:val="15"/>
                <w:szCs w:val="15"/>
              </w:rPr>
            </w:pPr>
            <w:r>
              <w:rPr>
                <w:rFonts w:hint="eastAsia" w:ascii="宋体" w:hAnsi="宋体" w:cs="宋体"/>
                <w:bCs/>
                <w:sz w:val="15"/>
                <w:szCs w:val="15"/>
              </w:rPr>
              <w:t>/</w:t>
            </w:r>
          </w:p>
        </w:tc>
        <w:tc>
          <w:tcPr>
            <w:tcW w:w="2160" w:type="dxa"/>
            <w:gridSpan w:val="9"/>
            <w:vMerge w:val="restart"/>
            <w:vAlign w:val="center"/>
          </w:tcPr>
          <w:p w14:paraId="3887D13A">
            <w:pPr>
              <w:spacing w:line="340" w:lineRule="exact"/>
              <w:jc w:val="center"/>
              <w:rPr>
                <w:rFonts w:ascii="宋体" w:hAnsi="宋体" w:cs="宋体"/>
                <w:bCs/>
                <w:sz w:val="15"/>
                <w:szCs w:val="15"/>
              </w:rPr>
            </w:pPr>
            <w:r>
              <w:rPr>
                <w:rFonts w:hint="eastAsia" w:ascii="宋体" w:hAnsi="宋体" w:cs="宋体"/>
                <w:bCs/>
                <w:sz w:val="15"/>
                <w:szCs w:val="15"/>
              </w:rPr>
              <w:t>设计生产能力</w:t>
            </w:r>
          </w:p>
        </w:tc>
        <w:tc>
          <w:tcPr>
            <w:tcW w:w="2055" w:type="dxa"/>
            <w:gridSpan w:val="8"/>
            <w:vMerge w:val="restart"/>
            <w:vAlign w:val="center"/>
          </w:tcPr>
          <w:p w14:paraId="4D727716">
            <w:pPr>
              <w:spacing w:line="340" w:lineRule="exact"/>
              <w:jc w:val="center"/>
              <w:rPr>
                <w:rFonts w:ascii="宋体" w:hAnsi="宋体" w:cs="宋体"/>
                <w:bCs/>
                <w:sz w:val="15"/>
                <w:szCs w:val="15"/>
              </w:rPr>
            </w:pPr>
            <w:r>
              <w:rPr>
                <w:rFonts w:hint="eastAsia" w:ascii="宋体" w:hAnsi="宋体" w:cs="宋体"/>
                <w:snapToGrid w:val="0"/>
                <w:sz w:val="15"/>
                <w:szCs w:val="15"/>
              </w:rPr>
              <w:t>65万m</w:t>
            </w:r>
            <w:r>
              <w:rPr>
                <w:rFonts w:hint="eastAsia" w:ascii="宋体" w:hAnsi="宋体" w:cs="宋体"/>
                <w:snapToGrid w:val="0"/>
                <w:sz w:val="15"/>
                <w:szCs w:val="15"/>
                <w:vertAlign w:val="superscript"/>
              </w:rPr>
              <w:t>3</w:t>
            </w:r>
            <w:r>
              <w:rPr>
                <w:rFonts w:hint="eastAsia" w:ascii="宋体" w:hAnsi="宋体" w:cs="宋体"/>
                <w:snapToGrid w:val="0"/>
                <w:sz w:val="15"/>
                <w:szCs w:val="15"/>
              </w:rPr>
              <w:t>/年</w:t>
            </w:r>
          </w:p>
        </w:tc>
        <w:tc>
          <w:tcPr>
            <w:tcW w:w="1813" w:type="dxa"/>
            <w:gridSpan w:val="7"/>
            <w:vMerge w:val="restart"/>
            <w:vAlign w:val="center"/>
          </w:tcPr>
          <w:p w14:paraId="3B4F58BD">
            <w:pPr>
              <w:spacing w:line="340" w:lineRule="exact"/>
              <w:jc w:val="center"/>
              <w:rPr>
                <w:rFonts w:ascii="宋体" w:hAnsi="宋体" w:cs="宋体"/>
                <w:bCs/>
                <w:sz w:val="15"/>
                <w:szCs w:val="15"/>
              </w:rPr>
            </w:pPr>
            <w:r>
              <w:rPr>
                <w:rFonts w:hint="eastAsia" w:ascii="宋体" w:hAnsi="宋体" w:cs="宋体"/>
                <w:bCs/>
                <w:sz w:val="15"/>
                <w:szCs w:val="15"/>
              </w:rPr>
              <w:t>设计服务年限</w:t>
            </w:r>
          </w:p>
        </w:tc>
        <w:tc>
          <w:tcPr>
            <w:tcW w:w="3535" w:type="dxa"/>
            <w:gridSpan w:val="11"/>
            <w:vMerge w:val="restart"/>
            <w:vAlign w:val="center"/>
          </w:tcPr>
          <w:p w14:paraId="6E0C2B04">
            <w:pPr>
              <w:spacing w:line="340" w:lineRule="exact"/>
              <w:jc w:val="center"/>
              <w:rPr>
                <w:rFonts w:ascii="宋体" w:hAnsi="宋体" w:cs="宋体"/>
                <w:bCs/>
                <w:sz w:val="15"/>
                <w:szCs w:val="15"/>
              </w:rPr>
            </w:pPr>
            <w:r>
              <w:rPr>
                <w:rFonts w:hint="eastAsia" w:ascii="宋体" w:hAnsi="宋体" w:cs="宋体"/>
                <w:bCs/>
                <w:sz w:val="15"/>
                <w:szCs w:val="15"/>
              </w:rPr>
              <w:t>23年</w:t>
            </w:r>
          </w:p>
        </w:tc>
      </w:tr>
      <w:tr w14:paraId="0BFA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69BDB1EF">
            <w:pPr>
              <w:spacing w:line="360" w:lineRule="exact"/>
              <w:jc w:val="center"/>
              <w:rPr>
                <w:rFonts w:ascii="宋体" w:hAnsi="宋体" w:cs="宋体"/>
                <w:bCs/>
                <w:sz w:val="15"/>
                <w:szCs w:val="15"/>
              </w:rPr>
            </w:pPr>
          </w:p>
        </w:tc>
        <w:tc>
          <w:tcPr>
            <w:tcW w:w="2290" w:type="dxa"/>
            <w:gridSpan w:val="6"/>
            <w:vAlign w:val="center"/>
          </w:tcPr>
          <w:p w14:paraId="2D60139D">
            <w:pPr>
              <w:spacing w:line="340" w:lineRule="exact"/>
              <w:jc w:val="center"/>
              <w:rPr>
                <w:rFonts w:ascii="宋体" w:hAnsi="宋体" w:cs="宋体"/>
                <w:bCs/>
                <w:sz w:val="15"/>
                <w:szCs w:val="15"/>
              </w:rPr>
            </w:pPr>
            <w:r>
              <w:rPr>
                <w:rFonts w:hint="eastAsia" w:ascii="宋体" w:hAnsi="宋体" w:cs="宋体"/>
                <w:bCs/>
                <w:sz w:val="15"/>
                <w:szCs w:val="15"/>
              </w:rPr>
              <w:t>经济类型</w:t>
            </w:r>
          </w:p>
        </w:tc>
        <w:tc>
          <w:tcPr>
            <w:tcW w:w="1839" w:type="dxa"/>
            <w:gridSpan w:val="5"/>
            <w:vAlign w:val="center"/>
          </w:tcPr>
          <w:p w14:paraId="59DD3631">
            <w:pPr>
              <w:spacing w:line="340" w:lineRule="exact"/>
              <w:jc w:val="center"/>
              <w:rPr>
                <w:rFonts w:ascii="宋体" w:hAnsi="宋体" w:cs="宋体"/>
                <w:bCs/>
                <w:sz w:val="15"/>
                <w:szCs w:val="15"/>
              </w:rPr>
            </w:pPr>
            <w:r>
              <w:rPr>
                <w:rFonts w:hint="eastAsia" w:ascii="宋体" w:hAnsi="宋体" w:cs="宋体"/>
                <w:bCs/>
                <w:sz w:val="15"/>
                <w:szCs w:val="15"/>
              </w:rPr>
              <w:t>/</w:t>
            </w:r>
          </w:p>
        </w:tc>
        <w:tc>
          <w:tcPr>
            <w:tcW w:w="2160" w:type="dxa"/>
            <w:gridSpan w:val="9"/>
            <w:vMerge w:val="continue"/>
            <w:vAlign w:val="center"/>
          </w:tcPr>
          <w:p w14:paraId="1674CC92">
            <w:pPr>
              <w:spacing w:line="340" w:lineRule="exact"/>
              <w:jc w:val="center"/>
              <w:rPr>
                <w:rFonts w:ascii="宋体" w:hAnsi="宋体" w:cs="宋体"/>
                <w:bCs/>
                <w:sz w:val="15"/>
                <w:szCs w:val="15"/>
              </w:rPr>
            </w:pPr>
          </w:p>
        </w:tc>
        <w:tc>
          <w:tcPr>
            <w:tcW w:w="2055" w:type="dxa"/>
            <w:gridSpan w:val="8"/>
            <w:vMerge w:val="continue"/>
            <w:vAlign w:val="center"/>
          </w:tcPr>
          <w:p w14:paraId="19D8BD8E">
            <w:pPr>
              <w:spacing w:line="340" w:lineRule="exact"/>
              <w:jc w:val="center"/>
              <w:rPr>
                <w:rFonts w:ascii="宋体" w:hAnsi="宋体" w:cs="宋体"/>
                <w:bCs/>
                <w:sz w:val="15"/>
                <w:szCs w:val="15"/>
              </w:rPr>
            </w:pPr>
          </w:p>
        </w:tc>
        <w:tc>
          <w:tcPr>
            <w:tcW w:w="1813" w:type="dxa"/>
            <w:gridSpan w:val="7"/>
            <w:vMerge w:val="continue"/>
            <w:vAlign w:val="center"/>
          </w:tcPr>
          <w:p w14:paraId="2AECB320">
            <w:pPr>
              <w:spacing w:line="340" w:lineRule="exact"/>
              <w:jc w:val="center"/>
              <w:rPr>
                <w:rFonts w:ascii="宋体" w:hAnsi="宋体" w:cs="宋体"/>
                <w:bCs/>
                <w:sz w:val="15"/>
                <w:szCs w:val="15"/>
              </w:rPr>
            </w:pPr>
          </w:p>
        </w:tc>
        <w:tc>
          <w:tcPr>
            <w:tcW w:w="3535" w:type="dxa"/>
            <w:gridSpan w:val="11"/>
            <w:vMerge w:val="continue"/>
            <w:vAlign w:val="center"/>
          </w:tcPr>
          <w:p w14:paraId="55A0917D">
            <w:pPr>
              <w:spacing w:line="340" w:lineRule="exact"/>
              <w:jc w:val="center"/>
              <w:rPr>
                <w:rFonts w:ascii="宋体" w:hAnsi="宋体" w:cs="宋体"/>
                <w:bCs/>
                <w:sz w:val="15"/>
                <w:szCs w:val="15"/>
              </w:rPr>
            </w:pPr>
          </w:p>
        </w:tc>
      </w:tr>
      <w:tr w14:paraId="7EE8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1D13E8AC">
            <w:pPr>
              <w:spacing w:line="360" w:lineRule="exact"/>
              <w:jc w:val="center"/>
              <w:rPr>
                <w:rFonts w:ascii="宋体" w:hAnsi="宋体" w:cs="宋体"/>
                <w:bCs/>
                <w:sz w:val="15"/>
                <w:szCs w:val="15"/>
              </w:rPr>
            </w:pPr>
          </w:p>
        </w:tc>
        <w:tc>
          <w:tcPr>
            <w:tcW w:w="2290" w:type="dxa"/>
            <w:gridSpan w:val="6"/>
            <w:vAlign w:val="center"/>
          </w:tcPr>
          <w:p w14:paraId="1FD1C8EE">
            <w:pPr>
              <w:spacing w:line="340" w:lineRule="exact"/>
              <w:jc w:val="center"/>
              <w:rPr>
                <w:rFonts w:ascii="宋体" w:hAnsi="宋体" w:cs="宋体"/>
                <w:bCs/>
                <w:sz w:val="15"/>
                <w:szCs w:val="15"/>
              </w:rPr>
            </w:pPr>
            <w:r>
              <w:rPr>
                <w:rFonts w:hint="eastAsia" w:ascii="宋体" w:hAnsi="宋体" w:cs="宋体"/>
                <w:bCs/>
                <w:sz w:val="15"/>
                <w:szCs w:val="15"/>
              </w:rPr>
              <w:t>矿山面积(km</w:t>
            </w:r>
            <w:r>
              <w:rPr>
                <w:rFonts w:hint="eastAsia" w:ascii="宋体" w:hAnsi="宋体" w:cs="宋体"/>
                <w:bCs/>
                <w:sz w:val="15"/>
                <w:szCs w:val="15"/>
                <w:vertAlign w:val="superscript"/>
              </w:rPr>
              <w:t>2</w:t>
            </w:r>
            <w:r>
              <w:rPr>
                <w:rFonts w:hint="eastAsia" w:ascii="宋体" w:hAnsi="宋体" w:cs="宋体"/>
                <w:bCs/>
                <w:sz w:val="15"/>
                <w:szCs w:val="15"/>
              </w:rPr>
              <w:t>)</w:t>
            </w:r>
          </w:p>
        </w:tc>
        <w:tc>
          <w:tcPr>
            <w:tcW w:w="1839" w:type="dxa"/>
            <w:gridSpan w:val="5"/>
            <w:vAlign w:val="center"/>
          </w:tcPr>
          <w:p w14:paraId="4E162003">
            <w:pPr>
              <w:spacing w:line="340" w:lineRule="exact"/>
              <w:jc w:val="center"/>
              <w:rPr>
                <w:rFonts w:ascii="宋体" w:hAnsi="宋体" w:cs="宋体"/>
                <w:bCs/>
                <w:sz w:val="15"/>
                <w:szCs w:val="15"/>
              </w:rPr>
            </w:pPr>
            <w:r>
              <w:rPr>
                <w:rFonts w:hint="eastAsia" w:ascii="宋体" w:hAnsi="宋体" w:cs="宋体"/>
                <w:bCs/>
                <w:sz w:val="15"/>
                <w:szCs w:val="15"/>
              </w:rPr>
              <w:t>1.4040</w:t>
            </w:r>
          </w:p>
        </w:tc>
        <w:tc>
          <w:tcPr>
            <w:tcW w:w="2160" w:type="dxa"/>
            <w:gridSpan w:val="9"/>
            <w:vAlign w:val="center"/>
          </w:tcPr>
          <w:p w14:paraId="41D6ECDB">
            <w:pPr>
              <w:spacing w:line="340" w:lineRule="exact"/>
              <w:jc w:val="center"/>
              <w:rPr>
                <w:rFonts w:ascii="宋体" w:hAnsi="宋体" w:cs="宋体"/>
                <w:bCs/>
                <w:sz w:val="15"/>
                <w:szCs w:val="15"/>
              </w:rPr>
            </w:pPr>
            <w:r>
              <w:rPr>
                <w:rFonts w:hint="eastAsia" w:ascii="宋体" w:hAnsi="宋体" w:cs="宋体"/>
                <w:bCs/>
                <w:sz w:val="15"/>
                <w:szCs w:val="15"/>
              </w:rPr>
              <w:t>实际生产能力</w:t>
            </w:r>
          </w:p>
        </w:tc>
        <w:tc>
          <w:tcPr>
            <w:tcW w:w="2055" w:type="dxa"/>
            <w:gridSpan w:val="8"/>
            <w:vAlign w:val="center"/>
          </w:tcPr>
          <w:p w14:paraId="6D495842">
            <w:pPr>
              <w:spacing w:line="340" w:lineRule="exact"/>
              <w:jc w:val="center"/>
              <w:rPr>
                <w:rFonts w:ascii="宋体" w:hAnsi="宋体" w:cs="宋体"/>
                <w:bCs/>
                <w:sz w:val="15"/>
                <w:szCs w:val="15"/>
              </w:rPr>
            </w:pPr>
            <w:r>
              <w:rPr>
                <w:rFonts w:hint="eastAsia" w:ascii="宋体" w:hAnsi="宋体" w:cs="宋体"/>
                <w:bCs/>
                <w:sz w:val="15"/>
                <w:szCs w:val="15"/>
              </w:rPr>
              <w:t>/</w:t>
            </w:r>
          </w:p>
        </w:tc>
        <w:tc>
          <w:tcPr>
            <w:tcW w:w="1813" w:type="dxa"/>
            <w:gridSpan w:val="7"/>
            <w:vAlign w:val="center"/>
          </w:tcPr>
          <w:p w14:paraId="31CBDFDA">
            <w:pPr>
              <w:spacing w:line="340" w:lineRule="exact"/>
              <w:jc w:val="center"/>
              <w:rPr>
                <w:rFonts w:ascii="宋体" w:hAnsi="宋体" w:cs="宋体"/>
                <w:bCs/>
                <w:sz w:val="15"/>
                <w:szCs w:val="15"/>
              </w:rPr>
            </w:pPr>
            <w:r>
              <w:rPr>
                <w:rFonts w:hint="eastAsia" w:ascii="宋体" w:hAnsi="宋体" w:cs="宋体"/>
                <w:bCs/>
                <w:sz w:val="15"/>
                <w:szCs w:val="15"/>
              </w:rPr>
              <w:t>已服务年限</w:t>
            </w:r>
          </w:p>
        </w:tc>
        <w:tc>
          <w:tcPr>
            <w:tcW w:w="570" w:type="dxa"/>
            <w:gridSpan w:val="2"/>
            <w:vAlign w:val="center"/>
          </w:tcPr>
          <w:p w14:paraId="75577C0B">
            <w:pPr>
              <w:spacing w:line="340" w:lineRule="exact"/>
              <w:jc w:val="center"/>
              <w:rPr>
                <w:rFonts w:ascii="宋体" w:hAnsi="宋体" w:cs="宋体"/>
                <w:bCs/>
                <w:sz w:val="15"/>
                <w:szCs w:val="15"/>
              </w:rPr>
            </w:pPr>
            <w:r>
              <w:rPr>
                <w:rFonts w:hint="eastAsia" w:ascii="宋体" w:hAnsi="宋体" w:cs="宋体"/>
                <w:bCs/>
                <w:sz w:val="15"/>
                <w:szCs w:val="15"/>
              </w:rPr>
              <w:t>0</w:t>
            </w:r>
          </w:p>
        </w:tc>
        <w:tc>
          <w:tcPr>
            <w:tcW w:w="1346" w:type="dxa"/>
            <w:gridSpan w:val="6"/>
            <w:vAlign w:val="center"/>
          </w:tcPr>
          <w:p w14:paraId="383EA7A2">
            <w:pPr>
              <w:spacing w:line="340" w:lineRule="exact"/>
              <w:jc w:val="center"/>
              <w:rPr>
                <w:rFonts w:ascii="宋体" w:hAnsi="宋体" w:cs="宋体"/>
                <w:bCs/>
                <w:sz w:val="15"/>
                <w:szCs w:val="15"/>
              </w:rPr>
            </w:pPr>
            <w:r>
              <w:rPr>
                <w:rFonts w:hint="eastAsia" w:ascii="宋体" w:hAnsi="宋体" w:cs="宋体"/>
                <w:bCs/>
                <w:sz w:val="15"/>
                <w:szCs w:val="15"/>
              </w:rPr>
              <w:t>开采深度(m)</w:t>
            </w:r>
          </w:p>
        </w:tc>
        <w:tc>
          <w:tcPr>
            <w:tcW w:w="1619" w:type="dxa"/>
            <w:gridSpan w:val="3"/>
            <w:vAlign w:val="center"/>
          </w:tcPr>
          <w:p w14:paraId="56B1D295">
            <w:pPr>
              <w:spacing w:line="340" w:lineRule="exact"/>
              <w:jc w:val="center"/>
              <w:rPr>
                <w:rFonts w:ascii="宋体" w:hAnsi="宋体" w:cs="宋体"/>
                <w:bCs/>
                <w:sz w:val="15"/>
                <w:szCs w:val="15"/>
              </w:rPr>
            </w:pPr>
            <w:r>
              <w:rPr>
                <w:rFonts w:hint="eastAsia" w:ascii="宋体" w:hAnsi="宋体" w:cs="宋体"/>
                <w:sz w:val="15"/>
                <w:szCs w:val="15"/>
              </w:rPr>
              <w:t>/</w:t>
            </w:r>
          </w:p>
        </w:tc>
      </w:tr>
      <w:tr w14:paraId="604D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320" w:hRule="atLeast"/>
          <w:jc w:val="center"/>
        </w:trPr>
        <w:tc>
          <w:tcPr>
            <w:tcW w:w="836" w:type="dxa"/>
            <w:vMerge w:val="continue"/>
            <w:vAlign w:val="center"/>
          </w:tcPr>
          <w:p w14:paraId="3A2C35CA">
            <w:pPr>
              <w:spacing w:line="360" w:lineRule="exact"/>
              <w:jc w:val="center"/>
              <w:rPr>
                <w:rFonts w:ascii="宋体" w:hAnsi="宋体" w:cs="宋体"/>
                <w:bCs/>
                <w:sz w:val="15"/>
                <w:szCs w:val="15"/>
              </w:rPr>
            </w:pPr>
          </w:p>
        </w:tc>
        <w:tc>
          <w:tcPr>
            <w:tcW w:w="2290" w:type="dxa"/>
            <w:gridSpan w:val="6"/>
            <w:vMerge w:val="restart"/>
            <w:vAlign w:val="center"/>
          </w:tcPr>
          <w:p w14:paraId="4D1850C9">
            <w:pPr>
              <w:spacing w:line="340" w:lineRule="exact"/>
              <w:jc w:val="center"/>
              <w:rPr>
                <w:rFonts w:ascii="宋体" w:hAnsi="宋体" w:cs="宋体"/>
                <w:bCs/>
                <w:sz w:val="15"/>
                <w:szCs w:val="15"/>
              </w:rPr>
            </w:pPr>
            <w:r>
              <w:rPr>
                <w:rFonts w:hint="eastAsia" w:ascii="宋体" w:hAnsi="宋体" w:cs="宋体"/>
                <w:bCs/>
                <w:sz w:val="15"/>
                <w:szCs w:val="15"/>
              </w:rPr>
              <w:t>建矿时间</w:t>
            </w:r>
          </w:p>
        </w:tc>
        <w:tc>
          <w:tcPr>
            <w:tcW w:w="1839" w:type="dxa"/>
            <w:gridSpan w:val="5"/>
            <w:vMerge w:val="restart"/>
            <w:vAlign w:val="center"/>
          </w:tcPr>
          <w:p w14:paraId="38E01705">
            <w:pPr>
              <w:spacing w:line="340" w:lineRule="exact"/>
              <w:jc w:val="center"/>
              <w:rPr>
                <w:rFonts w:ascii="宋体" w:hAnsi="宋体" w:cs="宋体"/>
                <w:bCs/>
                <w:sz w:val="15"/>
                <w:szCs w:val="15"/>
              </w:rPr>
            </w:pPr>
            <w:r>
              <w:rPr>
                <w:rFonts w:hint="eastAsia" w:ascii="宋体" w:hAnsi="宋体" w:cs="宋体"/>
                <w:bCs/>
                <w:sz w:val="15"/>
                <w:szCs w:val="15"/>
              </w:rPr>
              <w:t>/</w:t>
            </w:r>
          </w:p>
        </w:tc>
        <w:tc>
          <w:tcPr>
            <w:tcW w:w="2160" w:type="dxa"/>
            <w:gridSpan w:val="9"/>
            <w:vAlign w:val="center"/>
          </w:tcPr>
          <w:p w14:paraId="07DFF928">
            <w:pPr>
              <w:spacing w:line="340" w:lineRule="exact"/>
              <w:jc w:val="center"/>
              <w:rPr>
                <w:rFonts w:ascii="宋体" w:hAnsi="宋体" w:cs="宋体"/>
                <w:bCs/>
                <w:sz w:val="15"/>
                <w:szCs w:val="15"/>
              </w:rPr>
            </w:pPr>
            <w:r>
              <w:rPr>
                <w:rFonts w:hint="eastAsia" w:ascii="宋体" w:hAnsi="宋体" w:cs="宋体"/>
                <w:bCs/>
                <w:sz w:val="15"/>
                <w:szCs w:val="15"/>
              </w:rPr>
              <w:t>生产现状</w:t>
            </w:r>
          </w:p>
        </w:tc>
        <w:tc>
          <w:tcPr>
            <w:tcW w:w="2055" w:type="dxa"/>
            <w:gridSpan w:val="8"/>
            <w:vAlign w:val="center"/>
          </w:tcPr>
          <w:p w14:paraId="36661AF2">
            <w:pPr>
              <w:spacing w:line="340" w:lineRule="exact"/>
              <w:jc w:val="center"/>
              <w:rPr>
                <w:rFonts w:ascii="宋体" w:hAnsi="宋体" w:cs="宋体"/>
                <w:bCs/>
                <w:sz w:val="15"/>
                <w:szCs w:val="15"/>
              </w:rPr>
            </w:pPr>
            <w:r>
              <w:rPr>
                <w:rFonts w:hint="eastAsia" w:ascii="宋体" w:hAnsi="宋体" w:cs="宋体"/>
                <w:bCs/>
                <w:sz w:val="15"/>
                <w:szCs w:val="15"/>
              </w:rPr>
              <w:t>未开采</w:t>
            </w:r>
          </w:p>
        </w:tc>
        <w:tc>
          <w:tcPr>
            <w:tcW w:w="1813" w:type="dxa"/>
            <w:gridSpan w:val="7"/>
            <w:vAlign w:val="center"/>
          </w:tcPr>
          <w:p w14:paraId="06247E39">
            <w:pPr>
              <w:spacing w:line="340" w:lineRule="exact"/>
              <w:jc w:val="center"/>
              <w:rPr>
                <w:rFonts w:ascii="宋体" w:hAnsi="宋体" w:cs="宋体"/>
                <w:bCs/>
                <w:sz w:val="15"/>
                <w:szCs w:val="15"/>
              </w:rPr>
            </w:pPr>
            <w:r>
              <w:rPr>
                <w:rFonts w:hint="eastAsia" w:ascii="宋体" w:hAnsi="宋体" w:cs="宋体"/>
                <w:bCs/>
                <w:sz w:val="15"/>
                <w:szCs w:val="15"/>
              </w:rPr>
              <w:t>采空区面积(m</w:t>
            </w:r>
            <w:r>
              <w:rPr>
                <w:rFonts w:hint="eastAsia" w:ascii="宋体" w:hAnsi="宋体" w:cs="宋体"/>
                <w:bCs/>
                <w:sz w:val="15"/>
                <w:szCs w:val="15"/>
                <w:vertAlign w:val="superscript"/>
              </w:rPr>
              <w:t>2</w:t>
            </w:r>
            <w:r>
              <w:rPr>
                <w:rFonts w:hint="eastAsia" w:ascii="宋体" w:hAnsi="宋体" w:cs="宋体"/>
                <w:bCs/>
                <w:sz w:val="15"/>
                <w:szCs w:val="15"/>
              </w:rPr>
              <w:t>)</w:t>
            </w:r>
          </w:p>
        </w:tc>
        <w:tc>
          <w:tcPr>
            <w:tcW w:w="3535" w:type="dxa"/>
            <w:gridSpan w:val="11"/>
            <w:vAlign w:val="center"/>
          </w:tcPr>
          <w:p w14:paraId="410B0F0C">
            <w:pPr>
              <w:spacing w:line="340" w:lineRule="exact"/>
              <w:jc w:val="center"/>
              <w:rPr>
                <w:rFonts w:ascii="宋体" w:hAnsi="宋体" w:cs="宋体"/>
                <w:bCs/>
                <w:sz w:val="15"/>
                <w:szCs w:val="15"/>
              </w:rPr>
            </w:pPr>
            <w:r>
              <w:rPr>
                <w:rFonts w:hint="eastAsia" w:ascii="宋体" w:hAnsi="宋体" w:cs="宋体"/>
                <w:bCs/>
                <w:sz w:val="15"/>
                <w:szCs w:val="15"/>
              </w:rPr>
              <w:t>0</w:t>
            </w:r>
          </w:p>
        </w:tc>
      </w:tr>
      <w:tr w14:paraId="0451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098482ED">
            <w:pPr>
              <w:spacing w:line="360" w:lineRule="exact"/>
              <w:jc w:val="center"/>
              <w:rPr>
                <w:rFonts w:ascii="宋体" w:hAnsi="宋体" w:cs="宋体"/>
                <w:bCs/>
                <w:sz w:val="15"/>
                <w:szCs w:val="15"/>
              </w:rPr>
            </w:pPr>
          </w:p>
        </w:tc>
        <w:tc>
          <w:tcPr>
            <w:tcW w:w="2290" w:type="dxa"/>
            <w:gridSpan w:val="6"/>
            <w:vMerge w:val="continue"/>
            <w:vAlign w:val="center"/>
          </w:tcPr>
          <w:p w14:paraId="3B9F75EB">
            <w:pPr>
              <w:spacing w:line="340" w:lineRule="exact"/>
              <w:jc w:val="center"/>
              <w:rPr>
                <w:rFonts w:ascii="宋体" w:hAnsi="宋体" w:cs="宋体"/>
                <w:bCs/>
                <w:sz w:val="15"/>
                <w:szCs w:val="15"/>
              </w:rPr>
            </w:pPr>
          </w:p>
        </w:tc>
        <w:tc>
          <w:tcPr>
            <w:tcW w:w="1839" w:type="dxa"/>
            <w:gridSpan w:val="5"/>
            <w:vMerge w:val="continue"/>
            <w:vAlign w:val="center"/>
          </w:tcPr>
          <w:p w14:paraId="6F7B9E92">
            <w:pPr>
              <w:spacing w:line="340" w:lineRule="exact"/>
              <w:jc w:val="center"/>
              <w:rPr>
                <w:rFonts w:ascii="宋体" w:hAnsi="宋体" w:cs="宋体"/>
                <w:bCs/>
                <w:sz w:val="15"/>
                <w:szCs w:val="15"/>
              </w:rPr>
            </w:pPr>
          </w:p>
        </w:tc>
        <w:tc>
          <w:tcPr>
            <w:tcW w:w="2160" w:type="dxa"/>
            <w:gridSpan w:val="9"/>
            <w:vAlign w:val="center"/>
          </w:tcPr>
          <w:p w14:paraId="747F3DF3">
            <w:pPr>
              <w:spacing w:line="340" w:lineRule="exact"/>
              <w:jc w:val="center"/>
              <w:rPr>
                <w:rFonts w:ascii="宋体" w:hAnsi="宋体" w:cs="宋体"/>
                <w:bCs/>
                <w:sz w:val="15"/>
                <w:szCs w:val="15"/>
              </w:rPr>
            </w:pPr>
            <w:r>
              <w:rPr>
                <w:rFonts w:hint="eastAsia" w:ascii="宋体" w:hAnsi="宋体" w:cs="宋体"/>
                <w:bCs/>
                <w:sz w:val="15"/>
                <w:szCs w:val="15"/>
              </w:rPr>
              <w:t>采矿方式</w:t>
            </w:r>
          </w:p>
        </w:tc>
        <w:tc>
          <w:tcPr>
            <w:tcW w:w="2055" w:type="dxa"/>
            <w:gridSpan w:val="8"/>
            <w:vAlign w:val="center"/>
          </w:tcPr>
          <w:p w14:paraId="5078774E">
            <w:pPr>
              <w:spacing w:line="340" w:lineRule="exact"/>
              <w:jc w:val="center"/>
              <w:rPr>
                <w:rFonts w:ascii="宋体" w:hAnsi="宋体" w:cs="宋体"/>
                <w:bCs/>
                <w:sz w:val="15"/>
                <w:szCs w:val="15"/>
              </w:rPr>
            </w:pPr>
            <w:r>
              <w:rPr>
                <w:rFonts w:hint="eastAsia" w:ascii="宋体" w:hAnsi="宋体" w:cs="宋体"/>
                <w:bCs/>
                <w:sz w:val="15"/>
                <w:szCs w:val="15"/>
              </w:rPr>
              <w:t>露天开采</w:t>
            </w:r>
          </w:p>
        </w:tc>
        <w:tc>
          <w:tcPr>
            <w:tcW w:w="1813" w:type="dxa"/>
            <w:gridSpan w:val="7"/>
            <w:vAlign w:val="center"/>
          </w:tcPr>
          <w:p w14:paraId="3885D80F">
            <w:pPr>
              <w:spacing w:line="340" w:lineRule="exact"/>
              <w:jc w:val="center"/>
              <w:rPr>
                <w:rFonts w:ascii="宋体" w:hAnsi="宋体" w:cs="宋体"/>
                <w:bCs/>
                <w:sz w:val="15"/>
                <w:szCs w:val="15"/>
              </w:rPr>
            </w:pPr>
            <w:r>
              <w:rPr>
                <w:rFonts w:hint="eastAsia" w:ascii="宋体" w:hAnsi="宋体" w:cs="宋体"/>
                <w:bCs/>
                <w:sz w:val="15"/>
                <w:szCs w:val="15"/>
              </w:rPr>
              <w:t>开采层位</w:t>
            </w:r>
          </w:p>
        </w:tc>
        <w:tc>
          <w:tcPr>
            <w:tcW w:w="3535" w:type="dxa"/>
            <w:gridSpan w:val="11"/>
            <w:vAlign w:val="center"/>
          </w:tcPr>
          <w:p w14:paraId="01BE806F">
            <w:pPr>
              <w:spacing w:line="340" w:lineRule="exact"/>
              <w:jc w:val="center"/>
              <w:rPr>
                <w:rFonts w:ascii="宋体" w:hAnsi="宋体" w:cs="宋体"/>
                <w:bCs/>
                <w:sz w:val="15"/>
                <w:szCs w:val="15"/>
              </w:rPr>
            </w:pPr>
            <w:r>
              <w:rPr>
                <w:rFonts w:hint="eastAsia" w:ascii="宋体" w:hAnsi="宋体" w:cs="宋体"/>
                <w:bCs/>
                <w:sz w:val="15"/>
                <w:szCs w:val="15"/>
              </w:rPr>
              <w:t>/</w:t>
            </w:r>
          </w:p>
        </w:tc>
      </w:tr>
      <w:tr w14:paraId="6286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319" w:hRule="atLeast"/>
          <w:jc w:val="center"/>
        </w:trPr>
        <w:tc>
          <w:tcPr>
            <w:tcW w:w="836" w:type="dxa"/>
            <w:vMerge w:val="restart"/>
            <w:vAlign w:val="center"/>
          </w:tcPr>
          <w:p w14:paraId="520B3094">
            <w:pPr>
              <w:spacing w:line="360" w:lineRule="exact"/>
              <w:jc w:val="center"/>
              <w:rPr>
                <w:rFonts w:ascii="宋体" w:hAnsi="宋体" w:cs="宋体"/>
                <w:bCs/>
                <w:sz w:val="15"/>
                <w:szCs w:val="15"/>
              </w:rPr>
            </w:pPr>
            <w:r>
              <w:rPr>
                <w:rFonts w:hint="eastAsia" w:ascii="宋体" w:hAnsi="宋体" w:cs="宋体"/>
                <w:bCs/>
                <w:sz w:val="15"/>
                <w:szCs w:val="15"/>
              </w:rPr>
              <w:t>采矿</w:t>
            </w:r>
          </w:p>
          <w:p w14:paraId="12537B6B">
            <w:pPr>
              <w:spacing w:line="360" w:lineRule="exact"/>
              <w:jc w:val="center"/>
              <w:rPr>
                <w:rFonts w:ascii="宋体" w:hAnsi="宋体" w:cs="宋体"/>
                <w:bCs/>
                <w:sz w:val="15"/>
                <w:szCs w:val="15"/>
              </w:rPr>
            </w:pPr>
            <w:r>
              <w:rPr>
                <w:rFonts w:hint="eastAsia" w:ascii="宋体" w:hAnsi="宋体" w:cs="宋体"/>
                <w:bCs/>
                <w:sz w:val="15"/>
                <w:szCs w:val="15"/>
              </w:rPr>
              <w:t>占用</w:t>
            </w:r>
          </w:p>
          <w:p w14:paraId="27B28460">
            <w:pPr>
              <w:spacing w:line="360" w:lineRule="exact"/>
              <w:jc w:val="center"/>
              <w:rPr>
                <w:rFonts w:ascii="宋体" w:hAnsi="宋体" w:cs="宋体"/>
                <w:bCs/>
                <w:sz w:val="15"/>
                <w:szCs w:val="15"/>
              </w:rPr>
            </w:pPr>
            <w:r>
              <w:rPr>
                <w:rFonts w:hint="eastAsia" w:ascii="宋体" w:hAnsi="宋体" w:cs="宋体"/>
                <w:bCs/>
                <w:sz w:val="15"/>
                <w:szCs w:val="15"/>
              </w:rPr>
              <w:t>破坏</w:t>
            </w:r>
          </w:p>
          <w:p w14:paraId="068D1BD0">
            <w:pPr>
              <w:spacing w:line="360" w:lineRule="exact"/>
              <w:jc w:val="center"/>
              <w:rPr>
                <w:rFonts w:ascii="宋体" w:hAnsi="宋体" w:cs="宋体"/>
                <w:bCs/>
                <w:sz w:val="15"/>
                <w:szCs w:val="15"/>
              </w:rPr>
            </w:pPr>
            <w:r>
              <w:rPr>
                <w:rFonts w:hint="eastAsia" w:ascii="宋体" w:hAnsi="宋体" w:cs="宋体"/>
                <w:bCs/>
                <w:sz w:val="15"/>
                <w:szCs w:val="15"/>
              </w:rPr>
              <w:t>土地</w:t>
            </w:r>
          </w:p>
        </w:tc>
        <w:tc>
          <w:tcPr>
            <w:tcW w:w="2587" w:type="dxa"/>
            <w:gridSpan w:val="8"/>
            <w:vAlign w:val="center"/>
          </w:tcPr>
          <w:p w14:paraId="6E70B23B">
            <w:pPr>
              <w:spacing w:line="340" w:lineRule="exact"/>
              <w:jc w:val="center"/>
              <w:rPr>
                <w:rFonts w:ascii="宋体" w:hAnsi="宋体" w:cs="宋体"/>
                <w:bCs/>
                <w:sz w:val="15"/>
                <w:szCs w:val="15"/>
              </w:rPr>
            </w:pPr>
            <w:r>
              <w:rPr>
                <w:rFonts w:hint="eastAsia" w:ascii="宋体" w:hAnsi="宋体" w:cs="宋体"/>
                <w:bCs/>
                <w:sz w:val="15"/>
                <w:szCs w:val="15"/>
              </w:rPr>
              <w:t>露采场</w:t>
            </w:r>
          </w:p>
        </w:tc>
        <w:tc>
          <w:tcPr>
            <w:tcW w:w="3076" w:type="dxa"/>
            <w:gridSpan w:val="7"/>
            <w:vAlign w:val="center"/>
          </w:tcPr>
          <w:p w14:paraId="7472800F">
            <w:pPr>
              <w:spacing w:line="340" w:lineRule="exact"/>
              <w:jc w:val="center"/>
              <w:rPr>
                <w:rFonts w:ascii="宋体" w:hAnsi="宋体" w:cs="宋体"/>
                <w:bCs/>
                <w:sz w:val="15"/>
                <w:szCs w:val="15"/>
              </w:rPr>
            </w:pPr>
            <w:r>
              <w:rPr>
                <w:rFonts w:hint="eastAsia" w:ascii="宋体" w:hAnsi="宋体" w:cs="宋体"/>
                <w:bCs/>
                <w:sz w:val="15"/>
                <w:szCs w:val="15"/>
              </w:rPr>
              <w:t>排土场</w:t>
            </w:r>
          </w:p>
        </w:tc>
        <w:tc>
          <w:tcPr>
            <w:tcW w:w="2681" w:type="dxa"/>
            <w:gridSpan w:val="13"/>
            <w:vAlign w:val="center"/>
          </w:tcPr>
          <w:p w14:paraId="67A7BEC0">
            <w:pPr>
              <w:spacing w:line="340" w:lineRule="exact"/>
              <w:jc w:val="center"/>
              <w:rPr>
                <w:rFonts w:ascii="宋体" w:hAnsi="宋体" w:cs="宋体"/>
                <w:bCs/>
                <w:sz w:val="15"/>
                <w:szCs w:val="15"/>
              </w:rPr>
            </w:pPr>
            <w:r>
              <w:rPr>
                <w:rFonts w:hint="eastAsia" w:ascii="宋体" w:hAnsi="宋体" w:cs="宋体"/>
                <w:bCs/>
                <w:sz w:val="15"/>
                <w:szCs w:val="15"/>
              </w:rPr>
              <w:t>固体废弃物堆</w:t>
            </w:r>
          </w:p>
        </w:tc>
        <w:tc>
          <w:tcPr>
            <w:tcW w:w="2735" w:type="dxa"/>
            <w:gridSpan w:val="10"/>
            <w:vAlign w:val="center"/>
          </w:tcPr>
          <w:p w14:paraId="294DBCF8">
            <w:pPr>
              <w:spacing w:line="340" w:lineRule="exact"/>
              <w:jc w:val="center"/>
              <w:rPr>
                <w:rFonts w:ascii="宋体" w:hAnsi="宋体" w:cs="宋体"/>
                <w:bCs/>
                <w:sz w:val="15"/>
                <w:szCs w:val="15"/>
              </w:rPr>
            </w:pPr>
            <w:r>
              <w:rPr>
                <w:rFonts w:hint="eastAsia" w:ascii="宋体" w:hAnsi="宋体" w:cs="宋体"/>
                <w:bCs/>
                <w:sz w:val="15"/>
                <w:szCs w:val="15"/>
              </w:rPr>
              <w:t>地面塌陷</w:t>
            </w:r>
          </w:p>
        </w:tc>
        <w:tc>
          <w:tcPr>
            <w:tcW w:w="994" w:type="dxa"/>
            <w:gridSpan w:val="5"/>
            <w:vAlign w:val="center"/>
          </w:tcPr>
          <w:p w14:paraId="26573B2E">
            <w:pPr>
              <w:spacing w:line="340" w:lineRule="exact"/>
              <w:jc w:val="center"/>
              <w:rPr>
                <w:rFonts w:ascii="宋体" w:hAnsi="宋体" w:cs="宋体"/>
                <w:bCs/>
                <w:sz w:val="15"/>
                <w:szCs w:val="15"/>
              </w:rPr>
            </w:pPr>
            <w:r>
              <w:rPr>
                <w:rFonts w:hint="eastAsia" w:ascii="宋体" w:hAnsi="宋体" w:cs="宋体"/>
                <w:bCs/>
                <w:sz w:val="15"/>
                <w:szCs w:val="15"/>
              </w:rPr>
              <w:t>总计</w:t>
            </w:r>
          </w:p>
        </w:tc>
        <w:tc>
          <w:tcPr>
            <w:tcW w:w="1619" w:type="dxa"/>
            <w:gridSpan w:val="3"/>
            <w:vMerge w:val="restart"/>
            <w:vAlign w:val="center"/>
          </w:tcPr>
          <w:p w14:paraId="7B861951">
            <w:pPr>
              <w:spacing w:line="340" w:lineRule="exact"/>
              <w:jc w:val="center"/>
              <w:rPr>
                <w:rFonts w:ascii="宋体" w:hAnsi="宋体" w:cs="宋体"/>
                <w:bCs/>
                <w:sz w:val="15"/>
                <w:szCs w:val="15"/>
              </w:rPr>
            </w:pPr>
            <w:r>
              <w:rPr>
                <w:rFonts w:hint="eastAsia" w:ascii="宋体" w:hAnsi="宋体" w:cs="宋体"/>
                <w:bCs/>
                <w:sz w:val="15"/>
                <w:szCs w:val="15"/>
              </w:rPr>
              <w:t>已治理面积(m</w:t>
            </w:r>
            <w:r>
              <w:rPr>
                <w:rFonts w:hint="eastAsia" w:ascii="宋体" w:hAnsi="宋体" w:cs="宋体"/>
                <w:bCs/>
                <w:sz w:val="15"/>
                <w:szCs w:val="15"/>
                <w:vertAlign w:val="superscript"/>
              </w:rPr>
              <w:t>2</w:t>
            </w:r>
            <w:r>
              <w:rPr>
                <w:rFonts w:hint="eastAsia" w:ascii="宋体" w:hAnsi="宋体" w:cs="宋体"/>
                <w:bCs/>
                <w:sz w:val="15"/>
                <w:szCs w:val="15"/>
              </w:rPr>
              <w:t>)</w:t>
            </w:r>
          </w:p>
        </w:tc>
      </w:tr>
      <w:tr w14:paraId="5C32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50BEBB1A">
            <w:pPr>
              <w:spacing w:line="360" w:lineRule="exact"/>
              <w:jc w:val="center"/>
              <w:rPr>
                <w:rFonts w:ascii="宋体" w:hAnsi="宋体" w:cs="宋体"/>
                <w:bCs/>
                <w:sz w:val="15"/>
                <w:szCs w:val="15"/>
              </w:rPr>
            </w:pPr>
          </w:p>
        </w:tc>
        <w:tc>
          <w:tcPr>
            <w:tcW w:w="1069" w:type="dxa"/>
            <w:gridSpan w:val="3"/>
            <w:vAlign w:val="center"/>
          </w:tcPr>
          <w:p w14:paraId="401CB09C">
            <w:pPr>
              <w:spacing w:line="340" w:lineRule="exact"/>
              <w:jc w:val="center"/>
              <w:rPr>
                <w:rFonts w:ascii="宋体" w:hAnsi="宋体" w:cs="宋体"/>
                <w:bCs/>
                <w:sz w:val="15"/>
                <w:szCs w:val="15"/>
              </w:rPr>
            </w:pPr>
            <w:r>
              <w:rPr>
                <w:rFonts w:hint="eastAsia" w:ascii="宋体" w:hAnsi="宋体" w:cs="宋体"/>
                <w:bCs/>
                <w:sz w:val="15"/>
                <w:szCs w:val="15"/>
              </w:rPr>
              <w:t>数量(个)</w:t>
            </w:r>
          </w:p>
        </w:tc>
        <w:tc>
          <w:tcPr>
            <w:tcW w:w="1518" w:type="dxa"/>
            <w:gridSpan w:val="5"/>
            <w:vAlign w:val="center"/>
          </w:tcPr>
          <w:p w14:paraId="27B0142F">
            <w:pPr>
              <w:spacing w:line="340" w:lineRule="exact"/>
              <w:jc w:val="center"/>
              <w:rPr>
                <w:rFonts w:ascii="宋体" w:hAnsi="宋体" w:cs="宋体"/>
                <w:bCs/>
                <w:sz w:val="15"/>
                <w:szCs w:val="15"/>
              </w:rPr>
            </w:pPr>
            <w:r>
              <w:rPr>
                <w:rFonts w:hint="eastAsia" w:ascii="宋体" w:hAnsi="宋体" w:cs="宋体"/>
                <w:bCs/>
                <w:sz w:val="15"/>
                <w:szCs w:val="15"/>
              </w:rPr>
              <w:t>面积(m</w:t>
            </w:r>
            <w:r>
              <w:rPr>
                <w:rFonts w:hint="eastAsia" w:ascii="宋体" w:hAnsi="宋体" w:cs="宋体"/>
                <w:bCs/>
                <w:sz w:val="15"/>
                <w:szCs w:val="15"/>
                <w:vertAlign w:val="superscript"/>
              </w:rPr>
              <w:t>2</w:t>
            </w:r>
            <w:r>
              <w:rPr>
                <w:rFonts w:hint="eastAsia" w:ascii="宋体" w:hAnsi="宋体" w:cs="宋体"/>
                <w:bCs/>
                <w:sz w:val="15"/>
                <w:szCs w:val="15"/>
              </w:rPr>
              <w:t>)</w:t>
            </w:r>
          </w:p>
        </w:tc>
        <w:tc>
          <w:tcPr>
            <w:tcW w:w="1542" w:type="dxa"/>
            <w:gridSpan w:val="3"/>
            <w:vAlign w:val="center"/>
          </w:tcPr>
          <w:p w14:paraId="29031BCD">
            <w:pPr>
              <w:spacing w:line="340" w:lineRule="exact"/>
              <w:jc w:val="center"/>
              <w:rPr>
                <w:rFonts w:ascii="宋体" w:hAnsi="宋体" w:cs="宋体"/>
                <w:bCs/>
                <w:sz w:val="15"/>
                <w:szCs w:val="15"/>
              </w:rPr>
            </w:pPr>
            <w:r>
              <w:rPr>
                <w:rFonts w:hint="eastAsia" w:ascii="宋体" w:hAnsi="宋体" w:cs="宋体"/>
                <w:bCs/>
                <w:sz w:val="15"/>
                <w:szCs w:val="15"/>
              </w:rPr>
              <w:t>数量(个)</w:t>
            </w:r>
          </w:p>
        </w:tc>
        <w:tc>
          <w:tcPr>
            <w:tcW w:w="1534" w:type="dxa"/>
            <w:gridSpan w:val="4"/>
            <w:vAlign w:val="center"/>
          </w:tcPr>
          <w:p w14:paraId="774E614F">
            <w:pPr>
              <w:spacing w:line="340" w:lineRule="exact"/>
              <w:jc w:val="center"/>
              <w:rPr>
                <w:rFonts w:ascii="宋体" w:hAnsi="宋体" w:cs="宋体"/>
                <w:bCs/>
                <w:sz w:val="15"/>
                <w:szCs w:val="15"/>
              </w:rPr>
            </w:pPr>
            <w:r>
              <w:rPr>
                <w:rFonts w:hint="eastAsia" w:ascii="宋体" w:hAnsi="宋体" w:cs="宋体"/>
                <w:bCs/>
                <w:sz w:val="15"/>
                <w:szCs w:val="15"/>
              </w:rPr>
              <w:t>面积(m</w:t>
            </w:r>
            <w:r>
              <w:rPr>
                <w:rFonts w:hint="eastAsia" w:ascii="宋体" w:hAnsi="宋体" w:cs="宋体"/>
                <w:bCs/>
                <w:sz w:val="15"/>
                <w:szCs w:val="15"/>
                <w:vertAlign w:val="superscript"/>
              </w:rPr>
              <w:t>2</w:t>
            </w:r>
            <w:r>
              <w:rPr>
                <w:rFonts w:hint="eastAsia" w:ascii="宋体" w:hAnsi="宋体" w:cs="宋体"/>
                <w:bCs/>
                <w:sz w:val="15"/>
                <w:szCs w:val="15"/>
              </w:rPr>
              <w:t>)</w:t>
            </w:r>
          </w:p>
        </w:tc>
        <w:tc>
          <w:tcPr>
            <w:tcW w:w="1180" w:type="dxa"/>
            <w:gridSpan w:val="6"/>
            <w:vAlign w:val="center"/>
          </w:tcPr>
          <w:p w14:paraId="14F80BBD">
            <w:pPr>
              <w:spacing w:line="340" w:lineRule="exact"/>
              <w:jc w:val="center"/>
              <w:rPr>
                <w:rFonts w:ascii="宋体" w:hAnsi="宋体" w:cs="宋体"/>
                <w:bCs/>
                <w:sz w:val="15"/>
                <w:szCs w:val="15"/>
              </w:rPr>
            </w:pPr>
            <w:r>
              <w:rPr>
                <w:rFonts w:hint="eastAsia" w:ascii="宋体" w:hAnsi="宋体" w:cs="宋体"/>
                <w:bCs/>
                <w:sz w:val="15"/>
                <w:szCs w:val="15"/>
              </w:rPr>
              <w:t>数量(个)</w:t>
            </w:r>
          </w:p>
        </w:tc>
        <w:tc>
          <w:tcPr>
            <w:tcW w:w="1501" w:type="dxa"/>
            <w:gridSpan w:val="7"/>
            <w:vAlign w:val="center"/>
          </w:tcPr>
          <w:p w14:paraId="0AE704D7">
            <w:pPr>
              <w:spacing w:line="340" w:lineRule="exact"/>
              <w:jc w:val="center"/>
              <w:rPr>
                <w:rFonts w:ascii="宋体" w:hAnsi="宋体" w:cs="宋体"/>
                <w:bCs/>
                <w:sz w:val="15"/>
                <w:szCs w:val="15"/>
              </w:rPr>
            </w:pPr>
            <w:r>
              <w:rPr>
                <w:rFonts w:hint="eastAsia" w:ascii="宋体" w:hAnsi="宋体" w:cs="宋体"/>
                <w:bCs/>
                <w:sz w:val="15"/>
                <w:szCs w:val="15"/>
              </w:rPr>
              <w:t>面积(m</w:t>
            </w:r>
            <w:r>
              <w:rPr>
                <w:rFonts w:hint="eastAsia" w:ascii="宋体" w:hAnsi="宋体" w:cs="宋体"/>
                <w:bCs/>
                <w:sz w:val="15"/>
                <w:szCs w:val="15"/>
                <w:vertAlign w:val="superscript"/>
              </w:rPr>
              <w:t>2</w:t>
            </w:r>
            <w:r>
              <w:rPr>
                <w:rFonts w:hint="eastAsia" w:ascii="宋体" w:hAnsi="宋体" w:cs="宋体"/>
                <w:bCs/>
                <w:sz w:val="15"/>
                <w:szCs w:val="15"/>
              </w:rPr>
              <w:t>)</w:t>
            </w:r>
          </w:p>
        </w:tc>
        <w:tc>
          <w:tcPr>
            <w:tcW w:w="911" w:type="dxa"/>
            <w:gridSpan w:val="4"/>
            <w:vAlign w:val="center"/>
          </w:tcPr>
          <w:p w14:paraId="5BB161E7">
            <w:pPr>
              <w:spacing w:line="340" w:lineRule="exact"/>
              <w:jc w:val="center"/>
              <w:rPr>
                <w:rFonts w:ascii="宋体" w:hAnsi="宋体" w:cs="宋体"/>
                <w:bCs/>
                <w:sz w:val="15"/>
                <w:szCs w:val="15"/>
              </w:rPr>
            </w:pPr>
            <w:r>
              <w:rPr>
                <w:rFonts w:hint="eastAsia" w:ascii="宋体" w:hAnsi="宋体" w:cs="宋体"/>
                <w:bCs/>
                <w:sz w:val="15"/>
                <w:szCs w:val="15"/>
              </w:rPr>
              <w:t>数量/个</w:t>
            </w:r>
          </w:p>
        </w:tc>
        <w:tc>
          <w:tcPr>
            <w:tcW w:w="1824" w:type="dxa"/>
            <w:gridSpan w:val="6"/>
            <w:vAlign w:val="center"/>
          </w:tcPr>
          <w:p w14:paraId="3F05C4CB">
            <w:pPr>
              <w:spacing w:line="340" w:lineRule="exact"/>
              <w:jc w:val="center"/>
              <w:rPr>
                <w:rFonts w:ascii="宋体" w:hAnsi="宋体" w:cs="宋体"/>
                <w:bCs/>
                <w:sz w:val="15"/>
                <w:szCs w:val="15"/>
              </w:rPr>
            </w:pPr>
            <w:r>
              <w:rPr>
                <w:rFonts w:hint="eastAsia" w:ascii="宋体" w:hAnsi="宋体" w:cs="宋体"/>
                <w:bCs/>
                <w:sz w:val="15"/>
                <w:szCs w:val="15"/>
              </w:rPr>
              <w:t>面积(m</w:t>
            </w:r>
            <w:r>
              <w:rPr>
                <w:rFonts w:hint="eastAsia" w:ascii="宋体" w:hAnsi="宋体" w:cs="宋体"/>
                <w:bCs/>
                <w:sz w:val="15"/>
                <w:szCs w:val="15"/>
                <w:vertAlign w:val="superscript"/>
              </w:rPr>
              <w:t>2</w:t>
            </w:r>
            <w:r>
              <w:rPr>
                <w:rFonts w:hint="eastAsia" w:ascii="宋体" w:hAnsi="宋体" w:cs="宋体"/>
                <w:bCs/>
                <w:sz w:val="15"/>
                <w:szCs w:val="15"/>
              </w:rPr>
              <w:t>)</w:t>
            </w:r>
          </w:p>
        </w:tc>
        <w:tc>
          <w:tcPr>
            <w:tcW w:w="994" w:type="dxa"/>
            <w:gridSpan w:val="5"/>
            <w:vAlign w:val="center"/>
          </w:tcPr>
          <w:p w14:paraId="5B5B6C79">
            <w:pPr>
              <w:spacing w:line="340" w:lineRule="exact"/>
              <w:jc w:val="center"/>
              <w:rPr>
                <w:rFonts w:ascii="宋体" w:hAnsi="宋体" w:cs="宋体"/>
                <w:bCs/>
                <w:sz w:val="15"/>
                <w:szCs w:val="15"/>
              </w:rPr>
            </w:pPr>
            <w:r>
              <w:rPr>
                <w:rFonts w:hint="eastAsia" w:ascii="宋体" w:hAnsi="宋体" w:cs="宋体"/>
                <w:bCs/>
                <w:sz w:val="15"/>
                <w:szCs w:val="15"/>
              </w:rPr>
              <w:t>面积(m</w:t>
            </w:r>
            <w:r>
              <w:rPr>
                <w:rFonts w:hint="eastAsia" w:ascii="宋体" w:hAnsi="宋体" w:cs="宋体"/>
                <w:bCs/>
                <w:sz w:val="15"/>
                <w:szCs w:val="15"/>
                <w:vertAlign w:val="superscript"/>
              </w:rPr>
              <w:t>2</w:t>
            </w:r>
            <w:r>
              <w:rPr>
                <w:rFonts w:hint="eastAsia" w:ascii="宋体" w:hAnsi="宋体" w:cs="宋体"/>
                <w:bCs/>
                <w:sz w:val="15"/>
                <w:szCs w:val="15"/>
              </w:rPr>
              <w:t>)</w:t>
            </w:r>
          </w:p>
        </w:tc>
        <w:tc>
          <w:tcPr>
            <w:tcW w:w="1619" w:type="dxa"/>
            <w:gridSpan w:val="3"/>
            <w:vMerge w:val="continue"/>
            <w:vAlign w:val="center"/>
          </w:tcPr>
          <w:p w14:paraId="5D5D37CB">
            <w:pPr>
              <w:spacing w:line="340" w:lineRule="exact"/>
              <w:jc w:val="center"/>
              <w:rPr>
                <w:rFonts w:ascii="宋体" w:hAnsi="宋体" w:cs="宋体"/>
                <w:bCs/>
                <w:sz w:val="15"/>
                <w:szCs w:val="15"/>
              </w:rPr>
            </w:pPr>
          </w:p>
        </w:tc>
      </w:tr>
      <w:tr w14:paraId="3F0B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136AF80C">
            <w:pPr>
              <w:spacing w:line="360" w:lineRule="exact"/>
              <w:jc w:val="center"/>
              <w:rPr>
                <w:rFonts w:ascii="宋体" w:hAnsi="宋体" w:cs="宋体"/>
                <w:bCs/>
                <w:sz w:val="15"/>
                <w:szCs w:val="15"/>
              </w:rPr>
            </w:pPr>
          </w:p>
        </w:tc>
        <w:tc>
          <w:tcPr>
            <w:tcW w:w="1069" w:type="dxa"/>
            <w:gridSpan w:val="3"/>
            <w:vAlign w:val="center"/>
          </w:tcPr>
          <w:p w14:paraId="09BAB297">
            <w:pPr>
              <w:spacing w:line="340" w:lineRule="exact"/>
              <w:jc w:val="center"/>
              <w:rPr>
                <w:rFonts w:ascii="宋体" w:hAnsi="宋体" w:cs="宋体"/>
                <w:bCs/>
                <w:sz w:val="15"/>
                <w:szCs w:val="15"/>
              </w:rPr>
            </w:pPr>
            <w:r>
              <w:rPr>
                <w:rFonts w:hint="eastAsia" w:ascii="宋体" w:hAnsi="宋体" w:cs="宋体"/>
                <w:bCs/>
                <w:sz w:val="15"/>
                <w:szCs w:val="15"/>
              </w:rPr>
              <w:t>1</w:t>
            </w:r>
          </w:p>
        </w:tc>
        <w:tc>
          <w:tcPr>
            <w:tcW w:w="1518" w:type="dxa"/>
            <w:gridSpan w:val="5"/>
            <w:vAlign w:val="center"/>
          </w:tcPr>
          <w:p w14:paraId="5A61F03E">
            <w:pPr>
              <w:spacing w:line="340" w:lineRule="exact"/>
              <w:jc w:val="center"/>
              <w:rPr>
                <w:rFonts w:ascii="宋体" w:hAnsi="宋体" w:cs="宋体"/>
                <w:bCs/>
                <w:sz w:val="15"/>
                <w:szCs w:val="15"/>
              </w:rPr>
            </w:pPr>
            <w:r>
              <w:rPr>
                <w:rFonts w:hint="eastAsia" w:ascii="宋体" w:hAnsi="宋体" w:cs="宋体"/>
                <w:bCs/>
                <w:sz w:val="15"/>
                <w:szCs w:val="15"/>
              </w:rPr>
              <w:t>67531</w:t>
            </w:r>
          </w:p>
        </w:tc>
        <w:tc>
          <w:tcPr>
            <w:tcW w:w="1542" w:type="dxa"/>
            <w:gridSpan w:val="3"/>
            <w:vAlign w:val="center"/>
          </w:tcPr>
          <w:p w14:paraId="7A4A6CDC">
            <w:pPr>
              <w:spacing w:line="340" w:lineRule="exact"/>
              <w:jc w:val="center"/>
              <w:rPr>
                <w:rFonts w:ascii="宋体" w:hAnsi="宋体" w:cs="宋体"/>
                <w:bCs/>
                <w:sz w:val="15"/>
                <w:szCs w:val="15"/>
              </w:rPr>
            </w:pPr>
            <w:r>
              <w:rPr>
                <w:rFonts w:hint="eastAsia" w:ascii="宋体" w:hAnsi="宋体" w:cs="宋体"/>
                <w:bCs/>
                <w:sz w:val="15"/>
                <w:szCs w:val="15"/>
              </w:rPr>
              <w:t>1</w:t>
            </w:r>
          </w:p>
        </w:tc>
        <w:tc>
          <w:tcPr>
            <w:tcW w:w="1534" w:type="dxa"/>
            <w:gridSpan w:val="4"/>
            <w:vAlign w:val="center"/>
          </w:tcPr>
          <w:p w14:paraId="143F3B2C">
            <w:pPr>
              <w:spacing w:line="340" w:lineRule="exact"/>
              <w:jc w:val="center"/>
              <w:rPr>
                <w:rFonts w:ascii="宋体" w:hAnsi="宋体" w:cs="宋体"/>
                <w:bCs/>
                <w:sz w:val="15"/>
                <w:szCs w:val="15"/>
              </w:rPr>
            </w:pPr>
            <w:r>
              <w:rPr>
                <w:rFonts w:hint="eastAsia" w:ascii="宋体" w:hAnsi="宋体" w:cs="宋体"/>
                <w:bCs/>
                <w:sz w:val="15"/>
                <w:szCs w:val="15"/>
              </w:rPr>
              <w:t>44720</w:t>
            </w:r>
          </w:p>
        </w:tc>
        <w:tc>
          <w:tcPr>
            <w:tcW w:w="1180" w:type="dxa"/>
            <w:gridSpan w:val="6"/>
            <w:vAlign w:val="center"/>
          </w:tcPr>
          <w:p w14:paraId="58CDB537">
            <w:pPr>
              <w:spacing w:line="340" w:lineRule="exact"/>
              <w:jc w:val="center"/>
              <w:rPr>
                <w:rFonts w:ascii="宋体" w:hAnsi="宋体" w:cs="宋体"/>
                <w:bCs/>
                <w:sz w:val="15"/>
                <w:szCs w:val="15"/>
              </w:rPr>
            </w:pPr>
            <w:r>
              <w:rPr>
                <w:rFonts w:hint="eastAsia" w:ascii="宋体" w:hAnsi="宋体" w:cs="宋体"/>
                <w:bCs/>
                <w:sz w:val="15"/>
                <w:szCs w:val="15"/>
              </w:rPr>
              <w:t>0</w:t>
            </w:r>
          </w:p>
        </w:tc>
        <w:tc>
          <w:tcPr>
            <w:tcW w:w="1501" w:type="dxa"/>
            <w:gridSpan w:val="7"/>
            <w:vAlign w:val="center"/>
          </w:tcPr>
          <w:p w14:paraId="66ADDB97">
            <w:pPr>
              <w:spacing w:line="340" w:lineRule="exact"/>
              <w:jc w:val="center"/>
              <w:rPr>
                <w:rFonts w:ascii="宋体" w:hAnsi="宋体" w:cs="宋体"/>
                <w:bCs/>
                <w:sz w:val="15"/>
                <w:szCs w:val="15"/>
              </w:rPr>
            </w:pPr>
            <w:r>
              <w:rPr>
                <w:rFonts w:hint="eastAsia" w:ascii="宋体" w:hAnsi="宋体" w:cs="宋体"/>
                <w:bCs/>
                <w:sz w:val="15"/>
                <w:szCs w:val="15"/>
              </w:rPr>
              <w:t>0</w:t>
            </w:r>
          </w:p>
        </w:tc>
        <w:tc>
          <w:tcPr>
            <w:tcW w:w="911" w:type="dxa"/>
            <w:gridSpan w:val="4"/>
            <w:vAlign w:val="center"/>
          </w:tcPr>
          <w:p w14:paraId="36CE1D2D">
            <w:pPr>
              <w:spacing w:line="340" w:lineRule="exact"/>
              <w:jc w:val="center"/>
              <w:rPr>
                <w:rFonts w:ascii="宋体" w:hAnsi="宋体" w:cs="宋体"/>
                <w:bCs/>
                <w:sz w:val="15"/>
                <w:szCs w:val="15"/>
              </w:rPr>
            </w:pPr>
            <w:r>
              <w:rPr>
                <w:rFonts w:hint="eastAsia" w:ascii="宋体" w:hAnsi="宋体" w:cs="宋体"/>
                <w:bCs/>
                <w:sz w:val="15"/>
                <w:szCs w:val="15"/>
              </w:rPr>
              <w:t>0</w:t>
            </w:r>
          </w:p>
        </w:tc>
        <w:tc>
          <w:tcPr>
            <w:tcW w:w="1824" w:type="dxa"/>
            <w:gridSpan w:val="6"/>
            <w:vAlign w:val="center"/>
          </w:tcPr>
          <w:p w14:paraId="1C4221B7">
            <w:pPr>
              <w:spacing w:line="340" w:lineRule="exact"/>
              <w:jc w:val="center"/>
              <w:rPr>
                <w:rFonts w:ascii="宋体" w:hAnsi="宋体" w:cs="宋体"/>
                <w:bCs/>
                <w:sz w:val="15"/>
                <w:szCs w:val="15"/>
              </w:rPr>
            </w:pPr>
            <w:r>
              <w:rPr>
                <w:rFonts w:hint="eastAsia" w:ascii="宋体" w:hAnsi="宋体" w:cs="宋体"/>
                <w:bCs/>
                <w:sz w:val="15"/>
                <w:szCs w:val="15"/>
              </w:rPr>
              <w:t>0</w:t>
            </w:r>
          </w:p>
        </w:tc>
        <w:tc>
          <w:tcPr>
            <w:tcW w:w="994" w:type="dxa"/>
            <w:gridSpan w:val="5"/>
            <w:vAlign w:val="center"/>
          </w:tcPr>
          <w:p w14:paraId="30141F35">
            <w:pPr>
              <w:spacing w:line="340" w:lineRule="exact"/>
              <w:jc w:val="center"/>
              <w:rPr>
                <w:rFonts w:ascii="宋体" w:hAnsi="宋体" w:cs="宋体"/>
                <w:bCs/>
                <w:sz w:val="15"/>
                <w:szCs w:val="15"/>
              </w:rPr>
            </w:pPr>
            <w:r>
              <w:rPr>
                <w:rFonts w:hint="eastAsia" w:ascii="宋体" w:hAnsi="宋体" w:cs="宋体"/>
                <w:bCs/>
                <w:sz w:val="15"/>
                <w:szCs w:val="15"/>
              </w:rPr>
              <w:t>112251</w:t>
            </w:r>
          </w:p>
        </w:tc>
        <w:tc>
          <w:tcPr>
            <w:tcW w:w="1619" w:type="dxa"/>
            <w:gridSpan w:val="3"/>
            <w:vAlign w:val="center"/>
          </w:tcPr>
          <w:p w14:paraId="0EFDF0CD">
            <w:pPr>
              <w:spacing w:line="340" w:lineRule="exact"/>
              <w:jc w:val="center"/>
              <w:rPr>
                <w:rFonts w:ascii="宋体" w:hAnsi="宋体" w:cs="宋体"/>
                <w:bCs/>
                <w:sz w:val="15"/>
                <w:szCs w:val="15"/>
              </w:rPr>
            </w:pPr>
            <w:r>
              <w:rPr>
                <w:rFonts w:hint="eastAsia" w:ascii="宋体" w:hAnsi="宋体" w:cs="宋体"/>
                <w:bCs/>
                <w:sz w:val="15"/>
                <w:szCs w:val="15"/>
              </w:rPr>
              <w:t>112251</w:t>
            </w:r>
          </w:p>
        </w:tc>
      </w:tr>
      <w:tr w14:paraId="18DC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3A119A78">
            <w:pPr>
              <w:spacing w:line="360" w:lineRule="exact"/>
              <w:jc w:val="center"/>
              <w:rPr>
                <w:rFonts w:ascii="宋体" w:hAnsi="宋体" w:cs="宋体"/>
                <w:bCs/>
                <w:sz w:val="15"/>
                <w:szCs w:val="15"/>
              </w:rPr>
            </w:pPr>
          </w:p>
        </w:tc>
        <w:tc>
          <w:tcPr>
            <w:tcW w:w="2587" w:type="dxa"/>
            <w:gridSpan w:val="8"/>
            <w:vAlign w:val="center"/>
          </w:tcPr>
          <w:p w14:paraId="505FC2C9">
            <w:pPr>
              <w:spacing w:line="340" w:lineRule="exact"/>
              <w:jc w:val="center"/>
              <w:rPr>
                <w:rFonts w:ascii="宋体" w:hAnsi="宋体" w:cs="宋体"/>
                <w:bCs/>
                <w:sz w:val="15"/>
                <w:szCs w:val="15"/>
              </w:rPr>
            </w:pPr>
            <w:r>
              <w:rPr>
                <w:rFonts w:hint="eastAsia" w:ascii="宋体" w:hAnsi="宋体" w:cs="宋体"/>
                <w:bCs/>
                <w:sz w:val="15"/>
                <w:szCs w:val="15"/>
              </w:rPr>
              <w:t>占用土地情况(m</w:t>
            </w:r>
            <w:r>
              <w:rPr>
                <w:rFonts w:hint="eastAsia" w:ascii="宋体" w:hAnsi="宋体" w:cs="宋体"/>
                <w:bCs/>
                <w:sz w:val="15"/>
                <w:szCs w:val="15"/>
                <w:vertAlign w:val="superscript"/>
              </w:rPr>
              <w:t>2</w:t>
            </w:r>
            <w:r>
              <w:rPr>
                <w:rFonts w:hint="eastAsia" w:ascii="宋体" w:hAnsi="宋体" w:cs="宋体"/>
                <w:bCs/>
                <w:sz w:val="15"/>
                <w:szCs w:val="15"/>
              </w:rPr>
              <w:t>)</w:t>
            </w:r>
          </w:p>
        </w:tc>
        <w:tc>
          <w:tcPr>
            <w:tcW w:w="3076" w:type="dxa"/>
            <w:gridSpan w:val="7"/>
            <w:vAlign w:val="center"/>
          </w:tcPr>
          <w:p w14:paraId="04C08705">
            <w:pPr>
              <w:spacing w:line="340" w:lineRule="exact"/>
              <w:jc w:val="center"/>
              <w:rPr>
                <w:rFonts w:ascii="宋体" w:hAnsi="宋体" w:cs="宋体"/>
                <w:bCs/>
                <w:sz w:val="15"/>
                <w:szCs w:val="15"/>
              </w:rPr>
            </w:pPr>
            <w:r>
              <w:rPr>
                <w:rFonts w:hint="eastAsia" w:ascii="宋体" w:hAnsi="宋体" w:cs="宋体"/>
                <w:bCs/>
                <w:sz w:val="15"/>
                <w:szCs w:val="15"/>
              </w:rPr>
              <w:t>占用土地情况(m</w:t>
            </w:r>
            <w:r>
              <w:rPr>
                <w:rFonts w:hint="eastAsia" w:ascii="宋体" w:hAnsi="宋体" w:cs="宋体"/>
                <w:bCs/>
                <w:sz w:val="15"/>
                <w:szCs w:val="15"/>
                <w:vertAlign w:val="superscript"/>
              </w:rPr>
              <w:t>2</w:t>
            </w:r>
            <w:r>
              <w:rPr>
                <w:rFonts w:hint="eastAsia" w:ascii="宋体" w:hAnsi="宋体" w:cs="宋体"/>
                <w:bCs/>
                <w:sz w:val="15"/>
                <w:szCs w:val="15"/>
              </w:rPr>
              <w:t>)</w:t>
            </w:r>
          </w:p>
        </w:tc>
        <w:tc>
          <w:tcPr>
            <w:tcW w:w="2681" w:type="dxa"/>
            <w:gridSpan w:val="13"/>
            <w:vAlign w:val="center"/>
          </w:tcPr>
          <w:p w14:paraId="690870CE">
            <w:pPr>
              <w:spacing w:line="340" w:lineRule="exact"/>
              <w:jc w:val="center"/>
              <w:rPr>
                <w:rFonts w:ascii="宋体" w:hAnsi="宋体" w:cs="宋体"/>
                <w:bCs/>
                <w:sz w:val="15"/>
                <w:szCs w:val="15"/>
              </w:rPr>
            </w:pPr>
            <w:r>
              <w:rPr>
                <w:rFonts w:hint="eastAsia" w:ascii="宋体" w:hAnsi="宋体" w:cs="宋体"/>
                <w:bCs/>
                <w:sz w:val="15"/>
                <w:szCs w:val="15"/>
              </w:rPr>
              <w:t>占用土地情况(m</w:t>
            </w:r>
            <w:r>
              <w:rPr>
                <w:rFonts w:hint="eastAsia" w:ascii="宋体" w:hAnsi="宋体" w:cs="宋体"/>
                <w:bCs/>
                <w:sz w:val="15"/>
                <w:szCs w:val="15"/>
                <w:vertAlign w:val="superscript"/>
              </w:rPr>
              <w:t>2</w:t>
            </w:r>
            <w:r>
              <w:rPr>
                <w:rFonts w:hint="eastAsia" w:ascii="宋体" w:hAnsi="宋体" w:cs="宋体"/>
                <w:bCs/>
                <w:sz w:val="15"/>
                <w:szCs w:val="15"/>
              </w:rPr>
              <w:t>)</w:t>
            </w:r>
          </w:p>
        </w:tc>
        <w:tc>
          <w:tcPr>
            <w:tcW w:w="2735" w:type="dxa"/>
            <w:gridSpan w:val="10"/>
            <w:vAlign w:val="center"/>
          </w:tcPr>
          <w:p w14:paraId="03DC6C33">
            <w:pPr>
              <w:spacing w:line="340" w:lineRule="exact"/>
              <w:jc w:val="center"/>
              <w:rPr>
                <w:rFonts w:ascii="宋体" w:hAnsi="宋体" w:cs="宋体"/>
                <w:bCs/>
                <w:sz w:val="15"/>
                <w:szCs w:val="15"/>
              </w:rPr>
            </w:pPr>
            <w:r>
              <w:rPr>
                <w:rFonts w:hint="eastAsia" w:ascii="宋体" w:hAnsi="宋体" w:cs="宋体"/>
                <w:bCs/>
                <w:sz w:val="15"/>
                <w:szCs w:val="15"/>
              </w:rPr>
              <w:t>破坏土地情况(m</w:t>
            </w:r>
            <w:r>
              <w:rPr>
                <w:rFonts w:hint="eastAsia" w:ascii="宋体" w:hAnsi="宋体" w:cs="宋体"/>
                <w:bCs/>
                <w:sz w:val="15"/>
                <w:szCs w:val="15"/>
                <w:vertAlign w:val="superscript"/>
              </w:rPr>
              <w:t>2</w:t>
            </w:r>
            <w:r>
              <w:rPr>
                <w:rFonts w:hint="eastAsia" w:ascii="宋体" w:hAnsi="宋体" w:cs="宋体"/>
                <w:bCs/>
                <w:sz w:val="15"/>
                <w:szCs w:val="15"/>
              </w:rPr>
              <w:t>)</w:t>
            </w:r>
          </w:p>
        </w:tc>
        <w:tc>
          <w:tcPr>
            <w:tcW w:w="994" w:type="dxa"/>
            <w:gridSpan w:val="5"/>
            <w:vAlign w:val="center"/>
          </w:tcPr>
          <w:p w14:paraId="3A2FA071">
            <w:pPr>
              <w:spacing w:line="340" w:lineRule="exact"/>
              <w:jc w:val="center"/>
              <w:rPr>
                <w:rFonts w:ascii="宋体" w:hAnsi="宋体" w:cs="宋体"/>
                <w:bCs/>
                <w:sz w:val="15"/>
                <w:szCs w:val="15"/>
              </w:rPr>
            </w:pPr>
          </w:p>
        </w:tc>
        <w:tc>
          <w:tcPr>
            <w:tcW w:w="1619" w:type="dxa"/>
            <w:gridSpan w:val="3"/>
            <w:vAlign w:val="center"/>
          </w:tcPr>
          <w:p w14:paraId="502AE691">
            <w:pPr>
              <w:spacing w:line="340" w:lineRule="exact"/>
              <w:jc w:val="center"/>
              <w:rPr>
                <w:rFonts w:ascii="宋体" w:hAnsi="宋体" w:cs="宋体"/>
                <w:bCs/>
                <w:sz w:val="15"/>
                <w:szCs w:val="15"/>
              </w:rPr>
            </w:pPr>
          </w:p>
        </w:tc>
      </w:tr>
      <w:tr w14:paraId="3CA7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510AE947">
            <w:pPr>
              <w:spacing w:line="360" w:lineRule="exact"/>
              <w:jc w:val="center"/>
              <w:rPr>
                <w:rFonts w:ascii="宋体" w:hAnsi="宋体" w:cs="宋体"/>
                <w:bCs/>
                <w:sz w:val="15"/>
                <w:szCs w:val="15"/>
              </w:rPr>
            </w:pPr>
          </w:p>
        </w:tc>
        <w:tc>
          <w:tcPr>
            <w:tcW w:w="641" w:type="dxa"/>
            <w:vMerge w:val="restart"/>
            <w:vAlign w:val="center"/>
          </w:tcPr>
          <w:p w14:paraId="2AA431C5">
            <w:pPr>
              <w:spacing w:line="340" w:lineRule="exact"/>
              <w:jc w:val="center"/>
              <w:rPr>
                <w:rFonts w:ascii="宋体" w:hAnsi="宋体" w:cs="宋体"/>
                <w:bCs/>
                <w:sz w:val="15"/>
                <w:szCs w:val="15"/>
              </w:rPr>
            </w:pPr>
            <w:r>
              <w:rPr>
                <w:rFonts w:hint="eastAsia" w:ascii="宋体" w:hAnsi="宋体" w:cs="宋体"/>
                <w:bCs/>
                <w:sz w:val="15"/>
                <w:szCs w:val="15"/>
              </w:rPr>
              <w:t>耕</w:t>
            </w:r>
          </w:p>
          <w:p w14:paraId="78161865">
            <w:pPr>
              <w:spacing w:line="340" w:lineRule="exact"/>
              <w:jc w:val="center"/>
              <w:rPr>
                <w:rFonts w:ascii="宋体" w:hAnsi="宋体" w:cs="宋体"/>
                <w:bCs/>
                <w:sz w:val="15"/>
                <w:szCs w:val="15"/>
              </w:rPr>
            </w:pPr>
            <w:r>
              <w:rPr>
                <w:rFonts w:hint="eastAsia" w:ascii="宋体" w:hAnsi="宋体" w:cs="宋体"/>
                <w:bCs/>
                <w:sz w:val="15"/>
                <w:szCs w:val="15"/>
              </w:rPr>
              <w:t>地</w:t>
            </w:r>
          </w:p>
        </w:tc>
        <w:tc>
          <w:tcPr>
            <w:tcW w:w="1163" w:type="dxa"/>
            <w:gridSpan w:val="4"/>
            <w:vAlign w:val="center"/>
          </w:tcPr>
          <w:p w14:paraId="02B2E5FD">
            <w:pPr>
              <w:spacing w:line="340" w:lineRule="exact"/>
              <w:jc w:val="center"/>
              <w:rPr>
                <w:rFonts w:ascii="宋体" w:hAnsi="宋体" w:cs="宋体"/>
                <w:bCs/>
                <w:sz w:val="15"/>
                <w:szCs w:val="15"/>
              </w:rPr>
            </w:pPr>
            <w:r>
              <w:rPr>
                <w:rFonts w:hint="eastAsia" w:ascii="宋体" w:hAnsi="宋体" w:cs="宋体"/>
                <w:bCs/>
                <w:sz w:val="15"/>
                <w:szCs w:val="15"/>
              </w:rPr>
              <w:t>基本农田</w:t>
            </w:r>
          </w:p>
        </w:tc>
        <w:tc>
          <w:tcPr>
            <w:tcW w:w="783" w:type="dxa"/>
            <w:gridSpan w:val="3"/>
            <w:vAlign w:val="center"/>
          </w:tcPr>
          <w:p w14:paraId="242DC1CD">
            <w:pPr>
              <w:spacing w:line="340" w:lineRule="exact"/>
              <w:jc w:val="center"/>
              <w:rPr>
                <w:rFonts w:ascii="宋体" w:hAnsi="宋体" w:cs="宋体"/>
                <w:bCs/>
                <w:sz w:val="15"/>
                <w:szCs w:val="15"/>
              </w:rPr>
            </w:pPr>
            <w:r>
              <w:rPr>
                <w:rFonts w:hint="eastAsia" w:ascii="宋体" w:hAnsi="宋体" w:cs="宋体"/>
                <w:bCs/>
                <w:sz w:val="15"/>
                <w:szCs w:val="15"/>
              </w:rPr>
              <w:t>0</w:t>
            </w:r>
          </w:p>
        </w:tc>
        <w:tc>
          <w:tcPr>
            <w:tcW w:w="462" w:type="dxa"/>
            <w:vMerge w:val="restart"/>
            <w:vAlign w:val="center"/>
          </w:tcPr>
          <w:p w14:paraId="0A70935F">
            <w:pPr>
              <w:spacing w:line="340" w:lineRule="exact"/>
              <w:jc w:val="center"/>
              <w:rPr>
                <w:rFonts w:ascii="宋体" w:hAnsi="宋体" w:cs="宋体"/>
                <w:bCs/>
                <w:sz w:val="15"/>
                <w:szCs w:val="15"/>
              </w:rPr>
            </w:pPr>
            <w:r>
              <w:rPr>
                <w:rFonts w:hint="eastAsia" w:ascii="宋体" w:hAnsi="宋体" w:cs="宋体"/>
                <w:bCs/>
                <w:sz w:val="15"/>
                <w:szCs w:val="15"/>
              </w:rPr>
              <w:t>耕</w:t>
            </w:r>
          </w:p>
          <w:p w14:paraId="1BD248FA">
            <w:pPr>
              <w:spacing w:line="340" w:lineRule="exact"/>
              <w:jc w:val="center"/>
              <w:rPr>
                <w:rFonts w:ascii="宋体" w:hAnsi="宋体" w:cs="宋体"/>
                <w:bCs/>
                <w:sz w:val="15"/>
                <w:szCs w:val="15"/>
              </w:rPr>
            </w:pPr>
            <w:r>
              <w:rPr>
                <w:rFonts w:hint="eastAsia" w:ascii="宋体" w:hAnsi="宋体" w:cs="宋体"/>
                <w:bCs/>
                <w:sz w:val="15"/>
                <w:szCs w:val="15"/>
              </w:rPr>
              <w:t>地</w:t>
            </w:r>
          </w:p>
        </w:tc>
        <w:tc>
          <w:tcPr>
            <w:tcW w:w="1800" w:type="dxa"/>
            <w:gridSpan w:val="4"/>
            <w:vAlign w:val="center"/>
          </w:tcPr>
          <w:p w14:paraId="6D4671C3">
            <w:pPr>
              <w:spacing w:line="340" w:lineRule="exact"/>
              <w:jc w:val="center"/>
              <w:rPr>
                <w:rFonts w:ascii="宋体" w:hAnsi="宋体" w:cs="宋体"/>
                <w:bCs/>
                <w:sz w:val="15"/>
                <w:szCs w:val="15"/>
              </w:rPr>
            </w:pPr>
            <w:r>
              <w:rPr>
                <w:rFonts w:hint="eastAsia" w:ascii="宋体" w:hAnsi="宋体" w:cs="宋体"/>
                <w:bCs/>
                <w:sz w:val="15"/>
                <w:szCs w:val="15"/>
              </w:rPr>
              <w:t>基本农田</w:t>
            </w:r>
          </w:p>
        </w:tc>
        <w:tc>
          <w:tcPr>
            <w:tcW w:w="814" w:type="dxa"/>
            <w:gridSpan w:val="2"/>
            <w:vAlign w:val="center"/>
          </w:tcPr>
          <w:p w14:paraId="428748F7">
            <w:pPr>
              <w:spacing w:line="340" w:lineRule="exact"/>
              <w:jc w:val="center"/>
              <w:rPr>
                <w:rFonts w:ascii="宋体" w:hAnsi="宋体" w:cs="宋体"/>
                <w:bCs/>
                <w:sz w:val="15"/>
                <w:szCs w:val="15"/>
              </w:rPr>
            </w:pPr>
            <w:r>
              <w:rPr>
                <w:rFonts w:hint="eastAsia" w:ascii="宋体" w:hAnsi="宋体" w:cs="宋体"/>
                <w:bCs/>
                <w:sz w:val="15"/>
                <w:szCs w:val="15"/>
              </w:rPr>
              <w:t>0</w:t>
            </w:r>
          </w:p>
        </w:tc>
        <w:tc>
          <w:tcPr>
            <w:tcW w:w="589" w:type="dxa"/>
            <w:gridSpan w:val="3"/>
            <w:vMerge w:val="restart"/>
            <w:vAlign w:val="center"/>
          </w:tcPr>
          <w:p w14:paraId="5B0700C6">
            <w:pPr>
              <w:spacing w:line="340" w:lineRule="exact"/>
              <w:jc w:val="center"/>
              <w:rPr>
                <w:rFonts w:ascii="宋体" w:hAnsi="宋体" w:cs="宋体"/>
                <w:bCs/>
                <w:sz w:val="15"/>
                <w:szCs w:val="15"/>
              </w:rPr>
            </w:pPr>
            <w:r>
              <w:rPr>
                <w:rFonts w:hint="eastAsia" w:ascii="宋体" w:hAnsi="宋体" w:cs="宋体"/>
                <w:bCs/>
                <w:sz w:val="15"/>
                <w:szCs w:val="15"/>
              </w:rPr>
              <w:t>耕</w:t>
            </w:r>
          </w:p>
          <w:p w14:paraId="36B58BFD">
            <w:pPr>
              <w:spacing w:line="340" w:lineRule="exact"/>
              <w:jc w:val="center"/>
              <w:rPr>
                <w:rFonts w:ascii="宋体" w:hAnsi="宋体" w:cs="宋体"/>
                <w:bCs/>
                <w:sz w:val="15"/>
                <w:szCs w:val="15"/>
              </w:rPr>
            </w:pPr>
            <w:r>
              <w:rPr>
                <w:rFonts w:hint="eastAsia" w:ascii="宋体" w:hAnsi="宋体" w:cs="宋体"/>
                <w:bCs/>
                <w:sz w:val="15"/>
                <w:szCs w:val="15"/>
              </w:rPr>
              <w:t>地</w:t>
            </w:r>
          </w:p>
        </w:tc>
        <w:tc>
          <w:tcPr>
            <w:tcW w:w="1117" w:type="dxa"/>
            <w:gridSpan w:val="5"/>
            <w:vAlign w:val="center"/>
          </w:tcPr>
          <w:p w14:paraId="6DC83D80">
            <w:pPr>
              <w:spacing w:line="340" w:lineRule="exact"/>
              <w:jc w:val="center"/>
              <w:rPr>
                <w:rFonts w:ascii="宋体" w:hAnsi="宋体" w:cs="宋体"/>
                <w:bCs/>
                <w:sz w:val="15"/>
                <w:szCs w:val="15"/>
              </w:rPr>
            </w:pPr>
            <w:r>
              <w:rPr>
                <w:rFonts w:hint="eastAsia" w:ascii="宋体" w:hAnsi="宋体" w:cs="宋体"/>
                <w:bCs/>
                <w:sz w:val="15"/>
                <w:szCs w:val="15"/>
              </w:rPr>
              <w:t>基本农田</w:t>
            </w:r>
          </w:p>
        </w:tc>
        <w:tc>
          <w:tcPr>
            <w:tcW w:w="975" w:type="dxa"/>
            <w:gridSpan w:val="5"/>
            <w:vAlign w:val="center"/>
          </w:tcPr>
          <w:p w14:paraId="35EC5A7A">
            <w:pPr>
              <w:spacing w:line="340" w:lineRule="exact"/>
              <w:jc w:val="center"/>
              <w:rPr>
                <w:rFonts w:ascii="宋体" w:hAnsi="宋体" w:cs="宋体"/>
                <w:bCs/>
                <w:sz w:val="15"/>
                <w:szCs w:val="15"/>
              </w:rPr>
            </w:pPr>
            <w:r>
              <w:rPr>
                <w:rFonts w:hint="eastAsia" w:ascii="宋体" w:hAnsi="宋体" w:cs="宋体"/>
                <w:bCs/>
                <w:sz w:val="15"/>
                <w:szCs w:val="15"/>
              </w:rPr>
              <w:t>0</w:t>
            </w:r>
          </w:p>
        </w:tc>
        <w:tc>
          <w:tcPr>
            <w:tcW w:w="591" w:type="dxa"/>
            <w:gridSpan w:val="2"/>
            <w:vMerge w:val="restart"/>
            <w:vAlign w:val="center"/>
          </w:tcPr>
          <w:p w14:paraId="4757C147">
            <w:pPr>
              <w:spacing w:line="340" w:lineRule="exact"/>
              <w:jc w:val="center"/>
              <w:rPr>
                <w:rFonts w:ascii="宋体" w:hAnsi="宋体" w:cs="宋体"/>
                <w:bCs/>
                <w:sz w:val="15"/>
                <w:szCs w:val="15"/>
              </w:rPr>
            </w:pPr>
            <w:r>
              <w:rPr>
                <w:rFonts w:hint="eastAsia" w:ascii="宋体" w:hAnsi="宋体" w:cs="宋体"/>
                <w:bCs/>
                <w:sz w:val="15"/>
                <w:szCs w:val="15"/>
              </w:rPr>
              <w:t>耕</w:t>
            </w:r>
          </w:p>
          <w:p w14:paraId="0C9E9B29">
            <w:pPr>
              <w:spacing w:line="340" w:lineRule="exact"/>
              <w:jc w:val="center"/>
              <w:rPr>
                <w:rFonts w:ascii="宋体" w:hAnsi="宋体" w:cs="宋体"/>
                <w:bCs/>
                <w:sz w:val="15"/>
                <w:szCs w:val="15"/>
              </w:rPr>
            </w:pPr>
            <w:r>
              <w:rPr>
                <w:rFonts w:hint="eastAsia" w:ascii="宋体" w:hAnsi="宋体" w:cs="宋体"/>
                <w:bCs/>
                <w:sz w:val="15"/>
                <w:szCs w:val="15"/>
              </w:rPr>
              <w:t>地</w:t>
            </w:r>
          </w:p>
        </w:tc>
        <w:tc>
          <w:tcPr>
            <w:tcW w:w="1222" w:type="dxa"/>
            <w:gridSpan w:val="5"/>
            <w:vAlign w:val="center"/>
          </w:tcPr>
          <w:p w14:paraId="3BB3299E">
            <w:pPr>
              <w:spacing w:line="340" w:lineRule="exact"/>
              <w:jc w:val="center"/>
              <w:rPr>
                <w:rFonts w:ascii="宋体" w:hAnsi="宋体" w:cs="宋体"/>
                <w:bCs/>
                <w:sz w:val="15"/>
                <w:szCs w:val="15"/>
              </w:rPr>
            </w:pPr>
            <w:r>
              <w:rPr>
                <w:rFonts w:hint="eastAsia" w:ascii="宋体" w:hAnsi="宋体" w:cs="宋体"/>
                <w:bCs/>
                <w:sz w:val="15"/>
                <w:szCs w:val="15"/>
              </w:rPr>
              <w:t>基本农田</w:t>
            </w:r>
          </w:p>
        </w:tc>
        <w:tc>
          <w:tcPr>
            <w:tcW w:w="922" w:type="dxa"/>
            <w:gridSpan w:val="3"/>
            <w:vAlign w:val="center"/>
          </w:tcPr>
          <w:p w14:paraId="6350754D">
            <w:pPr>
              <w:spacing w:line="340" w:lineRule="exact"/>
              <w:jc w:val="center"/>
              <w:rPr>
                <w:rFonts w:ascii="宋体" w:hAnsi="宋体" w:cs="宋体"/>
                <w:bCs/>
                <w:sz w:val="15"/>
                <w:szCs w:val="15"/>
              </w:rPr>
            </w:pPr>
            <w:r>
              <w:rPr>
                <w:rFonts w:hint="eastAsia" w:ascii="宋体" w:hAnsi="宋体" w:cs="宋体"/>
                <w:bCs/>
                <w:sz w:val="15"/>
                <w:szCs w:val="15"/>
              </w:rPr>
              <w:t>/</w:t>
            </w:r>
          </w:p>
        </w:tc>
        <w:tc>
          <w:tcPr>
            <w:tcW w:w="994" w:type="dxa"/>
            <w:gridSpan w:val="5"/>
            <w:vAlign w:val="center"/>
          </w:tcPr>
          <w:p w14:paraId="20B10230">
            <w:pPr>
              <w:spacing w:line="340" w:lineRule="exact"/>
              <w:jc w:val="center"/>
              <w:rPr>
                <w:rFonts w:ascii="宋体" w:hAnsi="宋体" w:cs="宋体"/>
                <w:bCs/>
                <w:sz w:val="15"/>
                <w:szCs w:val="15"/>
              </w:rPr>
            </w:pPr>
            <w:r>
              <w:rPr>
                <w:rFonts w:hint="eastAsia" w:ascii="宋体" w:hAnsi="宋体" w:cs="宋体"/>
                <w:bCs/>
                <w:sz w:val="15"/>
                <w:szCs w:val="15"/>
              </w:rPr>
              <w:t>/</w:t>
            </w:r>
          </w:p>
        </w:tc>
        <w:tc>
          <w:tcPr>
            <w:tcW w:w="1619" w:type="dxa"/>
            <w:gridSpan w:val="3"/>
            <w:vAlign w:val="center"/>
          </w:tcPr>
          <w:p w14:paraId="41AD9E8A">
            <w:pPr>
              <w:spacing w:line="340" w:lineRule="exact"/>
              <w:jc w:val="center"/>
              <w:rPr>
                <w:rFonts w:ascii="宋体" w:hAnsi="宋体" w:cs="宋体"/>
                <w:bCs/>
                <w:sz w:val="15"/>
                <w:szCs w:val="15"/>
              </w:rPr>
            </w:pPr>
            <w:r>
              <w:rPr>
                <w:rFonts w:hint="eastAsia" w:ascii="宋体" w:hAnsi="宋体" w:cs="宋体"/>
                <w:bCs/>
                <w:sz w:val="15"/>
                <w:szCs w:val="15"/>
              </w:rPr>
              <w:t>0</w:t>
            </w:r>
          </w:p>
        </w:tc>
      </w:tr>
      <w:tr w14:paraId="09C5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10AF0326">
            <w:pPr>
              <w:spacing w:line="360" w:lineRule="exact"/>
              <w:jc w:val="center"/>
              <w:rPr>
                <w:rFonts w:ascii="宋体" w:hAnsi="宋体" w:cs="宋体"/>
                <w:bCs/>
                <w:sz w:val="15"/>
                <w:szCs w:val="15"/>
              </w:rPr>
            </w:pPr>
          </w:p>
        </w:tc>
        <w:tc>
          <w:tcPr>
            <w:tcW w:w="641" w:type="dxa"/>
            <w:vMerge w:val="continue"/>
            <w:vAlign w:val="center"/>
          </w:tcPr>
          <w:p w14:paraId="25189529">
            <w:pPr>
              <w:spacing w:line="340" w:lineRule="exact"/>
              <w:jc w:val="center"/>
              <w:rPr>
                <w:rFonts w:ascii="宋体" w:hAnsi="宋体" w:cs="宋体"/>
                <w:bCs/>
                <w:sz w:val="15"/>
                <w:szCs w:val="15"/>
              </w:rPr>
            </w:pPr>
          </w:p>
        </w:tc>
        <w:tc>
          <w:tcPr>
            <w:tcW w:w="1163" w:type="dxa"/>
            <w:gridSpan w:val="4"/>
            <w:vAlign w:val="center"/>
          </w:tcPr>
          <w:p w14:paraId="3B1EFCE4">
            <w:pPr>
              <w:spacing w:line="340" w:lineRule="exact"/>
              <w:jc w:val="center"/>
              <w:rPr>
                <w:rFonts w:ascii="宋体" w:hAnsi="宋体" w:cs="宋体"/>
                <w:bCs/>
                <w:sz w:val="15"/>
                <w:szCs w:val="15"/>
              </w:rPr>
            </w:pPr>
            <w:r>
              <w:rPr>
                <w:rFonts w:hint="eastAsia" w:ascii="宋体" w:hAnsi="宋体" w:cs="宋体"/>
                <w:bCs/>
                <w:sz w:val="15"/>
                <w:szCs w:val="15"/>
              </w:rPr>
              <w:t>其它耕地</w:t>
            </w:r>
          </w:p>
        </w:tc>
        <w:tc>
          <w:tcPr>
            <w:tcW w:w="783" w:type="dxa"/>
            <w:gridSpan w:val="3"/>
            <w:vAlign w:val="center"/>
          </w:tcPr>
          <w:p w14:paraId="2ED89D1B">
            <w:pPr>
              <w:spacing w:line="340" w:lineRule="exact"/>
              <w:jc w:val="center"/>
              <w:rPr>
                <w:rFonts w:ascii="宋体" w:hAnsi="宋体" w:cs="宋体"/>
                <w:bCs/>
                <w:sz w:val="15"/>
                <w:szCs w:val="15"/>
              </w:rPr>
            </w:pPr>
            <w:r>
              <w:rPr>
                <w:rFonts w:hint="eastAsia" w:ascii="宋体" w:hAnsi="宋体" w:cs="宋体"/>
                <w:bCs/>
                <w:sz w:val="15"/>
                <w:szCs w:val="15"/>
              </w:rPr>
              <w:t>0</w:t>
            </w:r>
          </w:p>
        </w:tc>
        <w:tc>
          <w:tcPr>
            <w:tcW w:w="462" w:type="dxa"/>
            <w:vMerge w:val="continue"/>
            <w:vAlign w:val="center"/>
          </w:tcPr>
          <w:p w14:paraId="470FEC53">
            <w:pPr>
              <w:spacing w:line="340" w:lineRule="exact"/>
              <w:jc w:val="center"/>
              <w:rPr>
                <w:rFonts w:ascii="宋体" w:hAnsi="宋体" w:cs="宋体"/>
                <w:bCs/>
                <w:sz w:val="15"/>
                <w:szCs w:val="15"/>
              </w:rPr>
            </w:pPr>
          </w:p>
        </w:tc>
        <w:tc>
          <w:tcPr>
            <w:tcW w:w="1800" w:type="dxa"/>
            <w:gridSpan w:val="4"/>
            <w:vAlign w:val="center"/>
          </w:tcPr>
          <w:p w14:paraId="48EA0BFC">
            <w:pPr>
              <w:spacing w:line="340" w:lineRule="exact"/>
              <w:jc w:val="center"/>
              <w:rPr>
                <w:rFonts w:ascii="宋体" w:hAnsi="宋体" w:cs="宋体"/>
                <w:bCs/>
                <w:sz w:val="15"/>
                <w:szCs w:val="15"/>
              </w:rPr>
            </w:pPr>
            <w:r>
              <w:rPr>
                <w:rFonts w:hint="eastAsia" w:ascii="宋体" w:hAnsi="宋体" w:cs="宋体"/>
                <w:bCs/>
                <w:sz w:val="15"/>
                <w:szCs w:val="15"/>
              </w:rPr>
              <w:t>其它耕地</w:t>
            </w:r>
          </w:p>
        </w:tc>
        <w:tc>
          <w:tcPr>
            <w:tcW w:w="814" w:type="dxa"/>
            <w:gridSpan w:val="2"/>
            <w:vAlign w:val="center"/>
          </w:tcPr>
          <w:p w14:paraId="55DAA899">
            <w:pPr>
              <w:spacing w:line="340" w:lineRule="exact"/>
              <w:jc w:val="center"/>
              <w:rPr>
                <w:rFonts w:ascii="宋体" w:hAnsi="宋体" w:cs="宋体"/>
                <w:bCs/>
                <w:sz w:val="15"/>
                <w:szCs w:val="15"/>
              </w:rPr>
            </w:pPr>
            <w:r>
              <w:rPr>
                <w:rFonts w:hint="eastAsia" w:ascii="宋体" w:hAnsi="宋体" w:cs="宋体"/>
                <w:bCs/>
                <w:sz w:val="15"/>
                <w:szCs w:val="15"/>
              </w:rPr>
              <w:t>0</w:t>
            </w:r>
          </w:p>
        </w:tc>
        <w:tc>
          <w:tcPr>
            <w:tcW w:w="589" w:type="dxa"/>
            <w:gridSpan w:val="3"/>
            <w:vMerge w:val="continue"/>
            <w:vAlign w:val="center"/>
          </w:tcPr>
          <w:p w14:paraId="4082DE8F">
            <w:pPr>
              <w:spacing w:line="340" w:lineRule="exact"/>
              <w:jc w:val="center"/>
              <w:rPr>
                <w:rFonts w:ascii="宋体" w:hAnsi="宋体" w:cs="宋体"/>
                <w:bCs/>
                <w:sz w:val="15"/>
                <w:szCs w:val="15"/>
              </w:rPr>
            </w:pPr>
          </w:p>
        </w:tc>
        <w:tc>
          <w:tcPr>
            <w:tcW w:w="1117" w:type="dxa"/>
            <w:gridSpan w:val="5"/>
            <w:vAlign w:val="center"/>
          </w:tcPr>
          <w:p w14:paraId="77A0D9C8">
            <w:pPr>
              <w:spacing w:line="340" w:lineRule="exact"/>
              <w:jc w:val="center"/>
              <w:rPr>
                <w:rFonts w:ascii="宋体" w:hAnsi="宋体" w:cs="宋体"/>
                <w:bCs/>
                <w:sz w:val="15"/>
                <w:szCs w:val="15"/>
              </w:rPr>
            </w:pPr>
            <w:r>
              <w:rPr>
                <w:rFonts w:hint="eastAsia" w:ascii="宋体" w:hAnsi="宋体" w:cs="宋体"/>
                <w:bCs/>
                <w:sz w:val="15"/>
                <w:szCs w:val="15"/>
              </w:rPr>
              <w:t>其它耕地</w:t>
            </w:r>
          </w:p>
        </w:tc>
        <w:tc>
          <w:tcPr>
            <w:tcW w:w="975" w:type="dxa"/>
            <w:gridSpan w:val="5"/>
            <w:vAlign w:val="center"/>
          </w:tcPr>
          <w:p w14:paraId="70CFB295">
            <w:pPr>
              <w:spacing w:line="340" w:lineRule="exact"/>
              <w:jc w:val="center"/>
              <w:rPr>
                <w:rFonts w:ascii="宋体" w:hAnsi="宋体" w:cs="宋体"/>
                <w:bCs/>
                <w:sz w:val="15"/>
                <w:szCs w:val="15"/>
              </w:rPr>
            </w:pPr>
            <w:r>
              <w:rPr>
                <w:rFonts w:hint="eastAsia" w:ascii="宋体" w:hAnsi="宋体" w:cs="宋体"/>
                <w:bCs/>
                <w:sz w:val="15"/>
                <w:szCs w:val="15"/>
              </w:rPr>
              <w:t>0</w:t>
            </w:r>
          </w:p>
        </w:tc>
        <w:tc>
          <w:tcPr>
            <w:tcW w:w="591" w:type="dxa"/>
            <w:gridSpan w:val="2"/>
            <w:vMerge w:val="continue"/>
            <w:vAlign w:val="center"/>
          </w:tcPr>
          <w:p w14:paraId="6B02F1BE">
            <w:pPr>
              <w:spacing w:line="340" w:lineRule="exact"/>
              <w:jc w:val="center"/>
              <w:rPr>
                <w:rFonts w:ascii="宋体" w:hAnsi="宋体" w:cs="宋体"/>
                <w:bCs/>
                <w:sz w:val="15"/>
                <w:szCs w:val="15"/>
              </w:rPr>
            </w:pPr>
          </w:p>
        </w:tc>
        <w:tc>
          <w:tcPr>
            <w:tcW w:w="1222" w:type="dxa"/>
            <w:gridSpan w:val="5"/>
            <w:vAlign w:val="center"/>
          </w:tcPr>
          <w:p w14:paraId="6B00EA5A">
            <w:pPr>
              <w:spacing w:line="340" w:lineRule="exact"/>
              <w:jc w:val="center"/>
              <w:rPr>
                <w:rFonts w:ascii="宋体" w:hAnsi="宋体" w:cs="宋体"/>
                <w:bCs/>
                <w:sz w:val="15"/>
                <w:szCs w:val="15"/>
              </w:rPr>
            </w:pPr>
            <w:r>
              <w:rPr>
                <w:rFonts w:hint="eastAsia" w:ascii="宋体" w:hAnsi="宋体" w:cs="宋体"/>
                <w:bCs/>
                <w:sz w:val="15"/>
                <w:szCs w:val="15"/>
              </w:rPr>
              <w:t>其它耕地</w:t>
            </w:r>
          </w:p>
        </w:tc>
        <w:tc>
          <w:tcPr>
            <w:tcW w:w="922" w:type="dxa"/>
            <w:gridSpan w:val="3"/>
            <w:vAlign w:val="center"/>
          </w:tcPr>
          <w:p w14:paraId="1D2B60EE">
            <w:pPr>
              <w:spacing w:line="340" w:lineRule="exact"/>
              <w:jc w:val="center"/>
              <w:rPr>
                <w:rFonts w:ascii="宋体" w:hAnsi="宋体" w:cs="宋体"/>
                <w:bCs/>
                <w:sz w:val="15"/>
                <w:szCs w:val="15"/>
              </w:rPr>
            </w:pPr>
            <w:r>
              <w:rPr>
                <w:rFonts w:hint="eastAsia" w:ascii="宋体" w:hAnsi="宋体" w:cs="宋体"/>
                <w:bCs/>
                <w:sz w:val="15"/>
                <w:szCs w:val="15"/>
              </w:rPr>
              <w:t>/</w:t>
            </w:r>
          </w:p>
        </w:tc>
        <w:tc>
          <w:tcPr>
            <w:tcW w:w="994" w:type="dxa"/>
            <w:gridSpan w:val="5"/>
            <w:vAlign w:val="center"/>
          </w:tcPr>
          <w:p w14:paraId="24324309">
            <w:pPr>
              <w:spacing w:line="340" w:lineRule="exact"/>
              <w:jc w:val="center"/>
              <w:rPr>
                <w:rFonts w:ascii="宋体" w:hAnsi="宋体" w:cs="宋体"/>
                <w:bCs/>
                <w:sz w:val="15"/>
                <w:szCs w:val="15"/>
              </w:rPr>
            </w:pPr>
            <w:r>
              <w:rPr>
                <w:rFonts w:hint="eastAsia" w:ascii="宋体" w:hAnsi="宋体" w:cs="宋体"/>
                <w:bCs/>
                <w:sz w:val="15"/>
                <w:szCs w:val="15"/>
              </w:rPr>
              <w:t>/</w:t>
            </w:r>
          </w:p>
        </w:tc>
        <w:tc>
          <w:tcPr>
            <w:tcW w:w="1619" w:type="dxa"/>
            <w:gridSpan w:val="3"/>
            <w:vAlign w:val="center"/>
          </w:tcPr>
          <w:p w14:paraId="37426911">
            <w:pPr>
              <w:spacing w:line="340" w:lineRule="exact"/>
              <w:jc w:val="center"/>
              <w:rPr>
                <w:rFonts w:ascii="宋体" w:hAnsi="宋体" w:cs="宋体"/>
                <w:bCs/>
                <w:sz w:val="15"/>
                <w:szCs w:val="15"/>
              </w:rPr>
            </w:pPr>
            <w:r>
              <w:rPr>
                <w:rFonts w:hint="eastAsia" w:ascii="宋体" w:hAnsi="宋体" w:cs="宋体"/>
                <w:bCs/>
                <w:sz w:val="15"/>
                <w:szCs w:val="15"/>
              </w:rPr>
              <w:t>0</w:t>
            </w:r>
          </w:p>
        </w:tc>
      </w:tr>
      <w:tr w14:paraId="095B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401" w:hRule="atLeast"/>
          <w:jc w:val="center"/>
        </w:trPr>
        <w:tc>
          <w:tcPr>
            <w:tcW w:w="836" w:type="dxa"/>
            <w:vMerge w:val="continue"/>
            <w:vAlign w:val="center"/>
          </w:tcPr>
          <w:p w14:paraId="78A13F13">
            <w:pPr>
              <w:spacing w:line="360" w:lineRule="exact"/>
              <w:jc w:val="center"/>
              <w:rPr>
                <w:rFonts w:ascii="宋体" w:hAnsi="宋体" w:cs="宋体"/>
                <w:bCs/>
                <w:sz w:val="15"/>
                <w:szCs w:val="15"/>
              </w:rPr>
            </w:pPr>
          </w:p>
        </w:tc>
        <w:tc>
          <w:tcPr>
            <w:tcW w:w="641" w:type="dxa"/>
            <w:vMerge w:val="continue"/>
            <w:vAlign w:val="center"/>
          </w:tcPr>
          <w:p w14:paraId="5CFDA4BA">
            <w:pPr>
              <w:spacing w:line="340" w:lineRule="exact"/>
              <w:jc w:val="center"/>
              <w:rPr>
                <w:rFonts w:ascii="宋体" w:hAnsi="宋体" w:cs="宋体"/>
                <w:bCs/>
                <w:sz w:val="15"/>
                <w:szCs w:val="15"/>
              </w:rPr>
            </w:pPr>
          </w:p>
        </w:tc>
        <w:tc>
          <w:tcPr>
            <w:tcW w:w="1163" w:type="dxa"/>
            <w:gridSpan w:val="4"/>
            <w:vAlign w:val="center"/>
          </w:tcPr>
          <w:p w14:paraId="09A551E9">
            <w:pPr>
              <w:spacing w:line="340" w:lineRule="exact"/>
              <w:jc w:val="center"/>
              <w:rPr>
                <w:rFonts w:ascii="宋体" w:hAnsi="宋体" w:cs="宋体"/>
                <w:bCs/>
                <w:sz w:val="15"/>
                <w:szCs w:val="15"/>
              </w:rPr>
            </w:pPr>
            <w:r>
              <w:rPr>
                <w:rFonts w:hint="eastAsia" w:ascii="宋体" w:hAnsi="宋体" w:cs="宋体"/>
                <w:bCs/>
                <w:sz w:val="15"/>
                <w:szCs w:val="15"/>
              </w:rPr>
              <w:t>小计</w:t>
            </w:r>
          </w:p>
        </w:tc>
        <w:tc>
          <w:tcPr>
            <w:tcW w:w="783" w:type="dxa"/>
            <w:gridSpan w:val="3"/>
            <w:vAlign w:val="center"/>
          </w:tcPr>
          <w:p w14:paraId="2643FF0F">
            <w:pPr>
              <w:spacing w:line="340" w:lineRule="exact"/>
              <w:jc w:val="center"/>
              <w:rPr>
                <w:rFonts w:ascii="宋体" w:hAnsi="宋体" w:cs="宋体"/>
                <w:bCs/>
                <w:sz w:val="15"/>
                <w:szCs w:val="15"/>
              </w:rPr>
            </w:pPr>
            <w:r>
              <w:rPr>
                <w:rFonts w:hint="eastAsia" w:ascii="宋体" w:hAnsi="宋体" w:cs="宋体"/>
                <w:bCs/>
                <w:sz w:val="15"/>
                <w:szCs w:val="15"/>
              </w:rPr>
              <w:t>0</w:t>
            </w:r>
          </w:p>
        </w:tc>
        <w:tc>
          <w:tcPr>
            <w:tcW w:w="462" w:type="dxa"/>
            <w:vMerge w:val="continue"/>
            <w:vAlign w:val="center"/>
          </w:tcPr>
          <w:p w14:paraId="199CAAC2">
            <w:pPr>
              <w:spacing w:line="340" w:lineRule="exact"/>
              <w:jc w:val="center"/>
              <w:rPr>
                <w:rFonts w:ascii="宋体" w:hAnsi="宋体" w:cs="宋体"/>
                <w:bCs/>
                <w:sz w:val="15"/>
                <w:szCs w:val="15"/>
              </w:rPr>
            </w:pPr>
          </w:p>
        </w:tc>
        <w:tc>
          <w:tcPr>
            <w:tcW w:w="1800" w:type="dxa"/>
            <w:gridSpan w:val="4"/>
            <w:vAlign w:val="center"/>
          </w:tcPr>
          <w:p w14:paraId="2A4F92D2">
            <w:pPr>
              <w:spacing w:line="340" w:lineRule="exact"/>
              <w:jc w:val="center"/>
              <w:rPr>
                <w:rFonts w:ascii="宋体" w:hAnsi="宋体" w:cs="宋体"/>
                <w:bCs/>
                <w:sz w:val="15"/>
                <w:szCs w:val="15"/>
              </w:rPr>
            </w:pPr>
            <w:r>
              <w:rPr>
                <w:rFonts w:hint="eastAsia" w:ascii="宋体" w:hAnsi="宋体" w:cs="宋体"/>
                <w:bCs/>
                <w:sz w:val="15"/>
                <w:szCs w:val="15"/>
              </w:rPr>
              <w:t>小计</w:t>
            </w:r>
          </w:p>
        </w:tc>
        <w:tc>
          <w:tcPr>
            <w:tcW w:w="814" w:type="dxa"/>
            <w:gridSpan w:val="2"/>
            <w:vAlign w:val="center"/>
          </w:tcPr>
          <w:p w14:paraId="49C03A8F">
            <w:pPr>
              <w:spacing w:line="340" w:lineRule="exact"/>
              <w:jc w:val="center"/>
              <w:rPr>
                <w:rFonts w:ascii="宋体" w:hAnsi="宋体" w:cs="宋体"/>
                <w:bCs/>
                <w:sz w:val="15"/>
                <w:szCs w:val="15"/>
              </w:rPr>
            </w:pPr>
            <w:r>
              <w:rPr>
                <w:rFonts w:hint="eastAsia" w:ascii="宋体" w:hAnsi="宋体" w:cs="宋体"/>
                <w:bCs/>
                <w:sz w:val="15"/>
                <w:szCs w:val="15"/>
              </w:rPr>
              <w:t>0</w:t>
            </w:r>
          </w:p>
        </w:tc>
        <w:tc>
          <w:tcPr>
            <w:tcW w:w="589" w:type="dxa"/>
            <w:gridSpan w:val="3"/>
            <w:vMerge w:val="continue"/>
            <w:vAlign w:val="center"/>
          </w:tcPr>
          <w:p w14:paraId="6E936998">
            <w:pPr>
              <w:spacing w:line="340" w:lineRule="exact"/>
              <w:jc w:val="center"/>
              <w:rPr>
                <w:rFonts w:ascii="宋体" w:hAnsi="宋体" w:cs="宋体"/>
                <w:bCs/>
                <w:sz w:val="15"/>
                <w:szCs w:val="15"/>
              </w:rPr>
            </w:pPr>
          </w:p>
        </w:tc>
        <w:tc>
          <w:tcPr>
            <w:tcW w:w="1117" w:type="dxa"/>
            <w:gridSpan w:val="5"/>
            <w:vAlign w:val="center"/>
          </w:tcPr>
          <w:p w14:paraId="2846F0C5">
            <w:pPr>
              <w:spacing w:line="340" w:lineRule="exact"/>
              <w:jc w:val="center"/>
              <w:rPr>
                <w:rFonts w:ascii="宋体" w:hAnsi="宋体" w:cs="宋体"/>
                <w:bCs/>
                <w:sz w:val="15"/>
                <w:szCs w:val="15"/>
              </w:rPr>
            </w:pPr>
            <w:r>
              <w:rPr>
                <w:rFonts w:hint="eastAsia" w:ascii="宋体" w:hAnsi="宋体" w:cs="宋体"/>
                <w:bCs/>
                <w:sz w:val="15"/>
                <w:szCs w:val="15"/>
              </w:rPr>
              <w:t>小计</w:t>
            </w:r>
          </w:p>
        </w:tc>
        <w:tc>
          <w:tcPr>
            <w:tcW w:w="975" w:type="dxa"/>
            <w:gridSpan w:val="5"/>
            <w:vAlign w:val="center"/>
          </w:tcPr>
          <w:p w14:paraId="448F757B">
            <w:pPr>
              <w:spacing w:line="340" w:lineRule="exact"/>
              <w:jc w:val="center"/>
              <w:rPr>
                <w:rFonts w:ascii="宋体" w:hAnsi="宋体" w:cs="宋体"/>
                <w:bCs/>
                <w:sz w:val="15"/>
                <w:szCs w:val="15"/>
              </w:rPr>
            </w:pPr>
            <w:r>
              <w:rPr>
                <w:rFonts w:hint="eastAsia" w:ascii="宋体" w:hAnsi="宋体" w:cs="宋体"/>
                <w:bCs/>
                <w:sz w:val="15"/>
                <w:szCs w:val="15"/>
              </w:rPr>
              <w:t>0</w:t>
            </w:r>
          </w:p>
        </w:tc>
        <w:tc>
          <w:tcPr>
            <w:tcW w:w="591" w:type="dxa"/>
            <w:gridSpan w:val="2"/>
            <w:vMerge w:val="continue"/>
            <w:vAlign w:val="center"/>
          </w:tcPr>
          <w:p w14:paraId="4E9AC733">
            <w:pPr>
              <w:spacing w:line="340" w:lineRule="exact"/>
              <w:jc w:val="center"/>
              <w:rPr>
                <w:rFonts w:ascii="宋体" w:hAnsi="宋体" w:cs="宋体"/>
                <w:bCs/>
                <w:sz w:val="15"/>
                <w:szCs w:val="15"/>
              </w:rPr>
            </w:pPr>
          </w:p>
        </w:tc>
        <w:tc>
          <w:tcPr>
            <w:tcW w:w="1222" w:type="dxa"/>
            <w:gridSpan w:val="5"/>
            <w:vAlign w:val="center"/>
          </w:tcPr>
          <w:p w14:paraId="22D8CF5D">
            <w:pPr>
              <w:spacing w:line="340" w:lineRule="exact"/>
              <w:jc w:val="center"/>
              <w:rPr>
                <w:rFonts w:ascii="宋体" w:hAnsi="宋体" w:cs="宋体"/>
                <w:bCs/>
                <w:sz w:val="15"/>
                <w:szCs w:val="15"/>
              </w:rPr>
            </w:pPr>
            <w:r>
              <w:rPr>
                <w:rFonts w:hint="eastAsia" w:ascii="宋体" w:hAnsi="宋体" w:cs="宋体"/>
                <w:bCs/>
                <w:sz w:val="15"/>
                <w:szCs w:val="15"/>
              </w:rPr>
              <w:t>小计</w:t>
            </w:r>
          </w:p>
        </w:tc>
        <w:tc>
          <w:tcPr>
            <w:tcW w:w="922" w:type="dxa"/>
            <w:gridSpan w:val="3"/>
            <w:vAlign w:val="center"/>
          </w:tcPr>
          <w:p w14:paraId="7297E279">
            <w:pPr>
              <w:spacing w:line="340" w:lineRule="exact"/>
              <w:jc w:val="center"/>
              <w:rPr>
                <w:rFonts w:ascii="宋体" w:hAnsi="宋体" w:cs="宋体"/>
                <w:bCs/>
                <w:sz w:val="15"/>
                <w:szCs w:val="15"/>
              </w:rPr>
            </w:pPr>
            <w:r>
              <w:rPr>
                <w:rFonts w:hint="eastAsia" w:ascii="宋体" w:hAnsi="宋体" w:cs="宋体"/>
                <w:bCs/>
                <w:sz w:val="15"/>
                <w:szCs w:val="15"/>
              </w:rPr>
              <w:t>/</w:t>
            </w:r>
          </w:p>
        </w:tc>
        <w:tc>
          <w:tcPr>
            <w:tcW w:w="994" w:type="dxa"/>
            <w:gridSpan w:val="5"/>
            <w:vAlign w:val="center"/>
          </w:tcPr>
          <w:p w14:paraId="47D824EE">
            <w:pPr>
              <w:spacing w:line="340" w:lineRule="exact"/>
              <w:jc w:val="center"/>
              <w:rPr>
                <w:rFonts w:ascii="宋体" w:hAnsi="宋体" w:cs="宋体"/>
                <w:bCs/>
                <w:sz w:val="15"/>
                <w:szCs w:val="15"/>
              </w:rPr>
            </w:pPr>
            <w:r>
              <w:rPr>
                <w:rFonts w:hint="eastAsia" w:ascii="宋体" w:hAnsi="宋体" w:cs="宋体"/>
                <w:bCs/>
                <w:sz w:val="15"/>
                <w:szCs w:val="15"/>
              </w:rPr>
              <w:t>/</w:t>
            </w:r>
          </w:p>
        </w:tc>
        <w:tc>
          <w:tcPr>
            <w:tcW w:w="1619" w:type="dxa"/>
            <w:gridSpan w:val="3"/>
            <w:vAlign w:val="center"/>
          </w:tcPr>
          <w:p w14:paraId="4A0DAABB">
            <w:pPr>
              <w:spacing w:line="340" w:lineRule="exact"/>
              <w:jc w:val="center"/>
              <w:rPr>
                <w:rFonts w:ascii="宋体" w:hAnsi="宋体" w:cs="宋体"/>
                <w:bCs/>
                <w:sz w:val="15"/>
                <w:szCs w:val="15"/>
              </w:rPr>
            </w:pPr>
            <w:r>
              <w:rPr>
                <w:rFonts w:hint="eastAsia" w:ascii="宋体" w:hAnsi="宋体" w:cs="宋体"/>
                <w:bCs/>
                <w:sz w:val="15"/>
                <w:szCs w:val="15"/>
              </w:rPr>
              <w:t>0</w:t>
            </w:r>
          </w:p>
        </w:tc>
      </w:tr>
      <w:tr w14:paraId="1113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463" w:hRule="atLeast"/>
          <w:jc w:val="center"/>
        </w:trPr>
        <w:tc>
          <w:tcPr>
            <w:tcW w:w="836" w:type="dxa"/>
            <w:vMerge w:val="continue"/>
            <w:vAlign w:val="center"/>
          </w:tcPr>
          <w:p w14:paraId="1E0EBB70">
            <w:pPr>
              <w:spacing w:line="360" w:lineRule="exact"/>
              <w:jc w:val="center"/>
              <w:rPr>
                <w:rFonts w:ascii="宋体" w:hAnsi="宋体" w:cs="宋体"/>
                <w:bCs/>
                <w:sz w:val="15"/>
                <w:szCs w:val="15"/>
              </w:rPr>
            </w:pPr>
          </w:p>
        </w:tc>
        <w:tc>
          <w:tcPr>
            <w:tcW w:w="1804" w:type="dxa"/>
            <w:gridSpan w:val="5"/>
            <w:vAlign w:val="center"/>
          </w:tcPr>
          <w:p w14:paraId="36396EFC">
            <w:pPr>
              <w:spacing w:line="340" w:lineRule="exact"/>
              <w:jc w:val="center"/>
              <w:rPr>
                <w:rFonts w:ascii="宋体" w:hAnsi="宋体" w:cs="宋体"/>
                <w:bCs/>
                <w:sz w:val="15"/>
                <w:szCs w:val="15"/>
              </w:rPr>
            </w:pPr>
            <w:r>
              <w:rPr>
                <w:rFonts w:hint="eastAsia" w:ascii="宋体" w:hAnsi="宋体" w:cs="宋体"/>
                <w:bCs/>
                <w:sz w:val="15"/>
                <w:szCs w:val="15"/>
              </w:rPr>
              <w:t>林地</w:t>
            </w:r>
          </w:p>
        </w:tc>
        <w:tc>
          <w:tcPr>
            <w:tcW w:w="783" w:type="dxa"/>
            <w:gridSpan w:val="3"/>
            <w:vAlign w:val="center"/>
          </w:tcPr>
          <w:p w14:paraId="54639555">
            <w:pPr>
              <w:spacing w:line="340" w:lineRule="exact"/>
              <w:jc w:val="center"/>
              <w:rPr>
                <w:rFonts w:ascii="宋体" w:hAnsi="宋体" w:cs="宋体"/>
                <w:bCs/>
                <w:sz w:val="15"/>
                <w:szCs w:val="15"/>
              </w:rPr>
            </w:pPr>
            <w:r>
              <w:rPr>
                <w:rFonts w:hint="eastAsia" w:ascii="宋体" w:hAnsi="宋体" w:cs="宋体"/>
                <w:bCs/>
                <w:sz w:val="15"/>
                <w:szCs w:val="15"/>
              </w:rPr>
              <w:t>4911</w:t>
            </w:r>
          </w:p>
        </w:tc>
        <w:tc>
          <w:tcPr>
            <w:tcW w:w="2262" w:type="dxa"/>
            <w:gridSpan w:val="5"/>
            <w:vAlign w:val="center"/>
          </w:tcPr>
          <w:p w14:paraId="0B64CB47">
            <w:pPr>
              <w:spacing w:line="340" w:lineRule="exact"/>
              <w:jc w:val="center"/>
              <w:rPr>
                <w:rFonts w:ascii="宋体" w:hAnsi="宋体" w:cs="宋体"/>
                <w:bCs/>
                <w:sz w:val="15"/>
                <w:szCs w:val="15"/>
              </w:rPr>
            </w:pPr>
            <w:r>
              <w:rPr>
                <w:rFonts w:hint="eastAsia" w:ascii="宋体" w:hAnsi="宋体" w:cs="宋体"/>
                <w:bCs/>
                <w:sz w:val="15"/>
                <w:szCs w:val="15"/>
              </w:rPr>
              <w:t>林地</w:t>
            </w:r>
          </w:p>
        </w:tc>
        <w:tc>
          <w:tcPr>
            <w:tcW w:w="814" w:type="dxa"/>
            <w:gridSpan w:val="2"/>
            <w:vAlign w:val="center"/>
          </w:tcPr>
          <w:p w14:paraId="34D71DC3">
            <w:pPr>
              <w:spacing w:line="340" w:lineRule="exact"/>
              <w:jc w:val="center"/>
              <w:rPr>
                <w:rFonts w:ascii="宋体" w:hAnsi="宋体" w:cs="宋体"/>
                <w:bCs/>
                <w:sz w:val="15"/>
                <w:szCs w:val="15"/>
              </w:rPr>
            </w:pPr>
            <w:r>
              <w:rPr>
                <w:rFonts w:hint="eastAsia" w:ascii="宋体" w:hAnsi="宋体" w:cs="宋体"/>
                <w:bCs/>
                <w:sz w:val="15"/>
                <w:szCs w:val="15"/>
              </w:rPr>
              <w:t>2611</w:t>
            </w:r>
          </w:p>
        </w:tc>
        <w:tc>
          <w:tcPr>
            <w:tcW w:w="1706" w:type="dxa"/>
            <w:gridSpan w:val="8"/>
            <w:vAlign w:val="center"/>
          </w:tcPr>
          <w:p w14:paraId="3B9D99CE">
            <w:pPr>
              <w:spacing w:line="340" w:lineRule="exact"/>
              <w:jc w:val="center"/>
              <w:rPr>
                <w:rFonts w:ascii="宋体" w:hAnsi="宋体" w:cs="宋体"/>
                <w:bCs/>
                <w:sz w:val="15"/>
                <w:szCs w:val="15"/>
              </w:rPr>
            </w:pPr>
            <w:r>
              <w:rPr>
                <w:rFonts w:hint="eastAsia" w:ascii="宋体" w:hAnsi="宋体" w:cs="宋体"/>
                <w:bCs/>
                <w:sz w:val="15"/>
                <w:szCs w:val="15"/>
              </w:rPr>
              <w:t>林地</w:t>
            </w:r>
          </w:p>
        </w:tc>
        <w:tc>
          <w:tcPr>
            <w:tcW w:w="975" w:type="dxa"/>
            <w:gridSpan w:val="5"/>
            <w:vAlign w:val="center"/>
          </w:tcPr>
          <w:p w14:paraId="2822571E">
            <w:pPr>
              <w:spacing w:line="340" w:lineRule="exact"/>
              <w:jc w:val="center"/>
              <w:rPr>
                <w:rFonts w:ascii="宋体" w:hAnsi="宋体" w:cs="宋体"/>
                <w:bCs/>
                <w:sz w:val="15"/>
                <w:szCs w:val="15"/>
              </w:rPr>
            </w:pPr>
            <w:r>
              <w:rPr>
                <w:rFonts w:hint="eastAsia" w:ascii="宋体" w:hAnsi="宋体" w:cs="宋体"/>
                <w:bCs/>
                <w:sz w:val="15"/>
                <w:szCs w:val="15"/>
              </w:rPr>
              <w:t>0</w:t>
            </w:r>
          </w:p>
        </w:tc>
        <w:tc>
          <w:tcPr>
            <w:tcW w:w="1813" w:type="dxa"/>
            <w:gridSpan w:val="7"/>
            <w:vAlign w:val="center"/>
          </w:tcPr>
          <w:p w14:paraId="4874E739">
            <w:pPr>
              <w:spacing w:line="340" w:lineRule="exact"/>
              <w:jc w:val="center"/>
              <w:rPr>
                <w:rFonts w:ascii="宋体" w:hAnsi="宋体" w:cs="宋体"/>
                <w:bCs/>
                <w:sz w:val="15"/>
                <w:szCs w:val="15"/>
              </w:rPr>
            </w:pPr>
            <w:r>
              <w:rPr>
                <w:rFonts w:hint="eastAsia" w:ascii="宋体" w:hAnsi="宋体" w:cs="宋体"/>
                <w:bCs/>
                <w:sz w:val="15"/>
                <w:szCs w:val="15"/>
              </w:rPr>
              <w:t>林地</w:t>
            </w:r>
          </w:p>
        </w:tc>
        <w:tc>
          <w:tcPr>
            <w:tcW w:w="931" w:type="dxa"/>
            <w:gridSpan w:val="4"/>
            <w:vAlign w:val="center"/>
          </w:tcPr>
          <w:p w14:paraId="47D760EE">
            <w:pPr>
              <w:spacing w:line="340" w:lineRule="exact"/>
              <w:jc w:val="center"/>
              <w:rPr>
                <w:rFonts w:ascii="宋体" w:hAnsi="宋体" w:cs="宋体"/>
                <w:bCs/>
                <w:sz w:val="15"/>
                <w:szCs w:val="15"/>
              </w:rPr>
            </w:pPr>
            <w:r>
              <w:rPr>
                <w:rFonts w:hint="eastAsia" w:ascii="宋体" w:hAnsi="宋体" w:cs="宋体"/>
                <w:bCs/>
                <w:sz w:val="15"/>
                <w:szCs w:val="15"/>
              </w:rPr>
              <w:t>/</w:t>
            </w:r>
          </w:p>
        </w:tc>
        <w:tc>
          <w:tcPr>
            <w:tcW w:w="985" w:type="dxa"/>
            <w:gridSpan w:val="4"/>
            <w:vAlign w:val="center"/>
          </w:tcPr>
          <w:p w14:paraId="2CAE6187">
            <w:pPr>
              <w:spacing w:line="340" w:lineRule="exact"/>
              <w:jc w:val="center"/>
              <w:rPr>
                <w:rFonts w:ascii="宋体" w:hAnsi="宋体" w:cs="宋体"/>
                <w:bCs/>
                <w:sz w:val="15"/>
                <w:szCs w:val="15"/>
              </w:rPr>
            </w:pPr>
            <w:r>
              <w:rPr>
                <w:rFonts w:hint="eastAsia" w:ascii="宋体" w:hAnsi="宋体" w:cs="宋体"/>
                <w:bCs/>
                <w:sz w:val="15"/>
                <w:szCs w:val="15"/>
              </w:rPr>
              <w:t>7522</w:t>
            </w:r>
          </w:p>
        </w:tc>
        <w:tc>
          <w:tcPr>
            <w:tcW w:w="1619" w:type="dxa"/>
            <w:gridSpan w:val="3"/>
            <w:vAlign w:val="center"/>
          </w:tcPr>
          <w:p w14:paraId="38E0546E">
            <w:pPr>
              <w:spacing w:line="340" w:lineRule="exact"/>
              <w:jc w:val="center"/>
              <w:rPr>
                <w:rFonts w:ascii="宋体" w:hAnsi="宋体" w:cs="宋体"/>
                <w:bCs/>
                <w:sz w:val="15"/>
                <w:szCs w:val="15"/>
              </w:rPr>
            </w:pPr>
            <w:r>
              <w:rPr>
                <w:rFonts w:hint="eastAsia" w:ascii="宋体" w:hAnsi="宋体" w:cs="宋体"/>
                <w:bCs/>
                <w:sz w:val="15"/>
                <w:szCs w:val="15"/>
              </w:rPr>
              <w:t>7522</w:t>
            </w:r>
          </w:p>
        </w:tc>
      </w:tr>
      <w:tr w14:paraId="1B7B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366" w:hRule="atLeast"/>
          <w:jc w:val="center"/>
        </w:trPr>
        <w:tc>
          <w:tcPr>
            <w:tcW w:w="836" w:type="dxa"/>
            <w:vMerge w:val="continue"/>
            <w:vAlign w:val="center"/>
          </w:tcPr>
          <w:p w14:paraId="4160C19A">
            <w:pPr>
              <w:spacing w:line="360" w:lineRule="exact"/>
              <w:jc w:val="center"/>
              <w:rPr>
                <w:rFonts w:ascii="宋体" w:hAnsi="宋体" w:cs="宋体"/>
                <w:bCs/>
                <w:sz w:val="15"/>
                <w:szCs w:val="15"/>
              </w:rPr>
            </w:pPr>
          </w:p>
        </w:tc>
        <w:tc>
          <w:tcPr>
            <w:tcW w:w="1804" w:type="dxa"/>
            <w:gridSpan w:val="5"/>
            <w:vAlign w:val="center"/>
          </w:tcPr>
          <w:p w14:paraId="37F00BE9">
            <w:pPr>
              <w:spacing w:line="340" w:lineRule="exact"/>
              <w:jc w:val="center"/>
              <w:rPr>
                <w:rFonts w:ascii="宋体" w:hAnsi="宋体" w:cs="宋体"/>
                <w:bCs/>
                <w:sz w:val="15"/>
                <w:szCs w:val="15"/>
              </w:rPr>
            </w:pPr>
            <w:r>
              <w:rPr>
                <w:rFonts w:hint="eastAsia" w:ascii="宋体" w:hAnsi="宋体" w:cs="宋体"/>
                <w:bCs/>
                <w:sz w:val="15"/>
                <w:szCs w:val="15"/>
              </w:rPr>
              <w:t>其它土地</w:t>
            </w:r>
          </w:p>
        </w:tc>
        <w:tc>
          <w:tcPr>
            <w:tcW w:w="783" w:type="dxa"/>
            <w:gridSpan w:val="3"/>
            <w:vAlign w:val="center"/>
          </w:tcPr>
          <w:p w14:paraId="0F05B0C1">
            <w:pPr>
              <w:spacing w:line="340" w:lineRule="exact"/>
              <w:jc w:val="center"/>
              <w:rPr>
                <w:rFonts w:ascii="宋体" w:hAnsi="宋体" w:cs="宋体"/>
                <w:bCs/>
                <w:sz w:val="15"/>
                <w:szCs w:val="15"/>
              </w:rPr>
            </w:pPr>
            <w:r>
              <w:rPr>
                <w:rFonts w:hint="eastAsia" w:ascii="宋体" w:hAnsi="宋体" w:cs="宋体"/>
                <w:bCs/>
                <w:sz w:val="15"/>
                <w:szCs w:val="15"/>
              </w:rPr>
              <w:t>62620</w:t>
            </w:r>
          </w:p>
        </w:tc>
        <w:tc>
          <w:tcPr>
            <w:tcW w:w="2262" w:type="dxa"/>
            <w:gridSpan w:val="5"/>
            <w:vAlign w:val="center"/>
          </w:tcPr>
          <w:p w14:paraId="685A9E0C">
            <w:pPr>
              <w:spacing w:line="340" w:lineRule="exact"/>
              <w:jc w:val="center"/>
              <w:rPr>
                <w:rFonts w:ascii="宋体" w:hAnsi="宋体" w:cs="宋体"/>
                <w:bCs/>
                <w:sz w:val="15"/>
                <w:szCs w:val="15"/>
              </w:rPr>
            </w:pPr>
            <w:r>
              <w:rPr>
                <w:rFonts w:hint="eastAsia" w:ascii="宋体" w:hAnsi="宋体" w:cs="宋体"/>
                <w:bCs/>
                <w:sz w:val="15"/>
                <w:szCs w:val="15"/>
              </w:rPr>
              <w:t>其它土地</w:t>
            </w:r>
          </w:p>
        </w:tc>
        <w:tc>
          <w:tcPr>
            <w:tcW w:w="814" w:type="dxa"/>
            <w:gridSpan w:val="2"/>
            <w:vAlign w:val="center"/>
          </w:tcPr>
          <w:p w14:paraId="776E2C90">
            <w:pPr>
              <w:spacing w:line="340" w:lineRule="exact"/>
              <w:jc w:val="center"/>
              <w:rPr>
                <w:rFonts w:ascii="宋体" w:hAnsi="宋体" w:cs="宋体"/>
                <w:bCs/>
                <w:sz w:val="15"/>
                <w:szCs w:val="15"/>
              </w:rPr>
            </w:pPr>
            <w:r>
              <w:rPr>
                <w:rFonts w:hint="eastAsia" w:ascii="宋体" w:hAnsi="宋体" w:cs="宋体"/>
                <w:bCs/>
                <w:sz w:val="15"/>
                <w:szCs w:val="15"/>
              </w:rPr>
              <w:t>42109</w:t>
            </w:r>
          </w:p>
        </w:tc>
        <w:tc>
          <w:tcPr>
            <w:tcW w:w="1706" w:type="dxa"/>
            <w:gridSpan w:val="8"/>
            <w:vAlign w:val="center"/>
          </w:tcPr>
          <w:p w14:paraId="58B09A54">
            <w:pPr>
              <w:spacing w:line="340" w:lineRule="exact"/>
              <w:jc w:val="center"/>
              <w:rPr>
                <w:rFonts w:ascii="宋体" w:hAnsi="宋体" w:cs="宋体"/>
                <w:bCs/>
                <w:sz w:val="15"/>
                <w:szCs w:val="15"/>
              </w:rPr>
            </w:pPr>
            <w:r>
              <w:rPr>
                <w:rFonts w:hint="eastAsia" w:ascii="宋体" w:hAnsi="宋体" w:cs="宋体"/>
                <w:bCs/>
                <w:sz w:val="15"/>
                <w:szCs w:val="15"/>
              </w:rPr>
              <w:t>其它土地</w:t>
            </w:r>
          </w:p>
        </w:tc>
        <w:tc>
          <w:tcPr>
            <w:tcW w:w="975" w:type="dxa"/>
            <w:gridSpan w:val="5"/>
            <w:vAlign w:val="center"/>
          </w:tcPr>
          <w:p w14:paraId="0A1D78D6">
            <w:pPr>
              <w:spacing w:line="340" w:lineRule="exact"/>
              <w:jc w:val="center"/>
              <w:rPr>
                <w:rFonts w:ascii="宋体" w:hAnsi="宋体" w:cs="宋体"/>
                <w:bCs/>
                <w:sz w:val="15"/>
                <w:szCs w:val="15"/>
              </w:rPr>
            </w:pPr>
            <w:r>
              <w:rPr>
                <w:rFonts w:hint="eastAsia" w:ascii="宋体" w:hAnsi="宋体" w:cs="宋体"/>
                <w:bCs/>
                <w:sz w:val="15"/>
                <w:szCs w:val="15"/>
              </w:rPr>
              <w:t>0</w:t>
            </w:r>
          </w:p>
        </w:tc>
        <w:tc>
          <w:tcPr>
            <w:tcW w:w="1813" w:type="dxa"/>
            <w:gridSpan w:val="7"/>
            <w:vAlign w:val="center"/>
          </w:tcPr>
          <w:p w14:paraId="27B167EF">
            <w:pPr>
              <w:spacing w:line="340" w:lineRule="exact"/>
              <w:jc w:val="center"/>
              <w:rPr>
                <w:rFonts w:ascii="宋体" w:hAnsi="宋体" w:cs="宋体"/>
                <w:bCs/>
                <w:sz w:val="15"/>
                <w:szCs w:val="15"/>
              </w:rPr>
            </w:pPr>
            <w:r>
              <w:rPr>
                <w:rFonts w:hint="eastAsia" w:ascii="宋体" w:hAnsi="宋体" w:cs="宋体"/>
                <w:bCs/>
                <w:sz w:val="15"/>
                <w:szCs w:val="15"/>
              </w:rPr>
              <w:t>其它土地</w:t>
            </w:r>
          </w:p>
        </w:tc>
        <w:tc>
          <w:tcPr>
            <w:tcW w:w="931" w:type="dxa"/>
            <w:gridSpan w:val="4"/>
            <w:vAlign w:val="center"/>
          </w:tcPr>
          <w:p w14:paraId="5BED0C85">
            <w:pPr>
              <w:spacing w:line="340" w:lineRule="exact"/>
              <w:jc w:val="center"/>
              <w:rPr>
                <w:rFonts w:ascii="宋体" w:hAnsi="宋体" w:cs="宋体"/>
                <w:bCs/>
                <w:sz w:val="15"/>
                <w:szCs w:val="15"/>
              </w:rPr>
            </w:pPr>
            <w:r>
              <w:rPr>
                <w:rFonts w:hint="eastAsia" w:ascii="宋体" w:hAnsi="宋体" w:cs="宋体"/>
                <w:bCs/>
                <w:sz w:val="15"/>
                <w:szCs w:val="15"/>
              </w:rPr>
              <w:t>/</w:t>
            </w:r>
          </w:p>
        </w:tc>
        <w:tc>
          <w:tcPr>
            <w:tcW w:w="985" w:type="dxa"/>
            <w:gridSpan w:val="4"/>
            <w:vAlign w:val="center"/>
          </w:tcPr>
          <w:p w14:paraId="30063C35">
            <w:pPr>
              <w:spacing w:line="340" w:lineRule="exact"/>
              <w:jc w:val="center"/>
              <w:rPr>
                <w:rFonts w:ascii="宋体" w:hAnsi="宋体" w:cs="宋体"/>
                <w:bCs/>
                <w:sz w:val="15"/>
                <w:szCs w:val="15"/>
              </w:rPr>
            </w:pPr>
            <w:r>
              <w:rPr>
                <w:rFonts w:hint="eastAsia" w:ascii="宋体" w:hAnsi="宋体" w:cs="宋体"/>
                <w:bCs/>
                <w:sz w:val="15"/>
                <w:szCs w:val="15"/>
              </w:rPr>
              <w:t>104729</w:t>
            </w:r>
          </w:p>
        </w:tc>
        <w:tc>
          <w:tcPr>
            <w:tcW w:w="1619" w:type="dxa"/>
            <w:gridSpan w:val="3"/>
            <w:vAlign w:val="center"/>
          </w:tcPr>
          <w:p w14:paraId="7A409AB0">
            <w:pPr>
              <w:spacing w:line="340" w:lineRule="exact"/>
              <w:jc w:val="center"/>
              <w:rPr>
                <w:rFonts w:ascii="宋体" w:hAnsi="宋体" w:cs="宋体"/>
                <w:bCs/>
                <w:sz w:val="15"/>
                <w:szCs w:val="15"/>
              </w:rPr>
            </w:pPr>
            <w:r>
              <w:rPr>
                <w:rFonts w:hint="eastAsia" w:ascii="宋体" w:hAnsi="宋体" w:cs="宋体"/>
                <w:bCs/>
                <w:sz w:val="15"/>
                <w:szCs w:val="15"/>
              </w:rPr>
              <w:t>104729</w:t>
            </w:r>
          </w:p>
        </w:tc>
      </w:tr>
      <w:tr w14:paraId="28AB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455" w:hRule="atLeast"/>
          <w:jc w:val="center"/>
        </w:trPr>
        <w:tc>
          <w:tcPr>
            <w:tcW w:w="836" w:type="dxa"/>
            <w:vMerge w:val="continue"/>
            <w:vAlign w:val="center"/>
          </w:tcPr>
          <w:p w14:paraId="6233C19E">
            <w:pPr>
              <w:spacing w:line="360" w:lineRule="exact"/>
              <w:jc w:val="center"/>
              <w:rPr>
                <w:rFonts w:ascii="宋体" w:hAnsi="宋体" w:cs="宋体"/>
                <w:bCs/>
                <w:sz w:val="15"/>
                <w:szCs w:val="15"/>
              </w:rPr>
            </w:pPr>
          </w:p>
        </w:tc>
        <w:tc>
          <w:tcPr>
            <w:tcW w:w="1804" w:type="dxa"/>
            <w:gridSpan w:val="5"/>
            <w:vAlign w:val="center"/>
          </w:tcPr>
          <w:p w14:paraId="7697B88A">
            <w:pPr>
              <w:spacing w:line="340" w:lineRule="exact"/>
              <w:jc w:val="center"/>
              <w:rPr>
                <w:rFonts w:ascii="宋体" w:hAnsi="宋体" w:cs="宋体"/>
                <w:bCs/>
                <w:sz w:val="15"/>
                <w:szCs w:val="15"/>
              </w:rPr>
            </w:pPr>
            <w:r>
              <w:rPr>
                <w:rFonts w:hint="eastAsia" w:ascii="宋体" w:hAnsi="宋体" w:cs="宋体"/>
                <w:bCs/>
                <w:sz w:val="15"/>
                <w:szCs w:val="15"/>
              </w:rPr>
              <w:t>合计</w:t>
            </w:r>
          </w:p>
        </w:tc>
        <w:tc>
          <w:tcPr>
            <w:tcW w:w="783" w:type="dxa"/>
            <w:gridSpan w:val="3"/>
            <w:vAlign w:val="center"/>
          </w:tcPr>
          <w:p w14:paraId="358F86C9">
            <w:pPr>
              <w:spacing w:line="340" w:lineRule="exact"/>
              <w:jc w:val="center"/>
              <w:rPr>
                <w:rFonts w:ascii="宋体" w:hAnsi="宋体" w:cs="宋体"/>
                <w:bCs/>
                <w:sz w:val="15"/>
                <w:szCs w:val="15"/>
              </w:rPr>
            </w:pPr>
            <w:r>
              <w:rPr>
                <w:rFonts w:hint="eastAsia" w:ascii="宋体" w:hAnsi="宋体" w:cs="宋体"/>
                <w:bCs/>
                <w:sz w:val="15"/>
                <w:szCs w:val="15"/>
              </w:rPr>
              <w:t>67531</w:t>
            </w:r>
          </w:p>
        </w:tc>
        <w:tc>
          <w:tcPr>
            <w:tcW w:w="2262" w:type="dxa"/>
            <w:gridSpan w:val="5"/>
            <w:vAlign w:val="center"/>
          </w:tcPr>
          <w:p w14:paraId="5E32A236">
            <w:pPr>
              <w:spacing w:line="340" w:lineRule="exact"/>
              <w:jc w:val="center"/>
              <w:rPr>
                <w:rFonts w:ascii="宋体" w:hAnsi="宋体" w:cs="宋体"/>
                <w:bCs/>
                <w:sz w:val="15"/>
                <w:szCs w:val="15"/>
              </w:rPr>
            </w:pPr>
            <w:r>
              <w:rPr>
                <w:rFonts w:hint="eastAsia" w:ascii="宋体" w:hAnsi="宋体" w:cs="宋体"/>
                <w:bCs/>
                <w:sz w:val="15"/>
                <w:szCs w:val="15"/>
              </w:rPr>
              <w:t>合计</w:t>
            </w:r>
          </w:p>
        </w:tc>
        <w:tc>
          <w:tcPr>
            <w:tcW w:w="814" w:type="dxa"/>
            <w:gridSpan w:val="2"/>
            <w:vAlign w:val="center"/>
          </w:tcPr>
          <w:p w14:paraId="5785DF9C">
            <w:pPr>
              <w:spacing w:line="340" w:lineRule="exact"/>
              <w:jc w:val="center"/>
              <w:rPr>
                <w:rFonts w:ascii="宋体" w:hAnsi="宋体" w:cs="宋体"/>
                <w:bCs/>
                <w:sz w:val="15"/>
                <w:szCs w:val="15"/>
              </w:rPr>
            </w:pPr>
            <w:r>
              <w:rPr>
                <w:rFonts w:hint="eastAsia" w:ascii="宋体" w:hAnsi="宋体" w:cs="宋体"/>
                <w:bCs/>
                <w:sz w:val="15"/>
                <w:szCs w:val="15"/>
              </w:rPr>
              <w:t>44720</w:t>
            </w:r>
          </w:p>
        </w:tc>
        <w:tc>
          <w:tcPr>
            <w:tcW w:w="1706" w:type="dxa"/>
            <w:gridSpan w:val="8"/>
            <w:vAlign w:val="center"/>
          </w:tcPr>
          <w:p w14:paraId="45E05663">
            <w:pPr>
              <w:spacing w:line="340" w:lineRule="exact"/>
              <w:jc w:val="center"/>
              <w:rPr>
                <w:rFonts w:ascii="宋体" w:hAnsi="宋体" w:cs="宋体"/>
                <w:bCs/>
                <w:sz w:val="15"/>
                <w:szCs w:val="15"/>
              </w:rPr>
            </w:pPr>
            <w:r>
              <w:rPr>
                <w:rFonts w:hint="eastAsia" w:ascii="宋体" w:hAnsi="宋体" w:cs="宋体"/>
                <w:bCs/>
                <w:sz w:val="15"/>
                <w:szCs w:val="15"/>
              </w:rPr>
              <w:t>合计</w:t>
            </w:r>
          </w:p>
        </w:tc>
        <w:tc>
          <w:tcPr>
            <w:tcW w:w="975" w:type="dxa"/>
            <w:gridSpan w:val="5"/>
            <w:vAlign w:val="center"/>
          </w:tcPr>
          <w:p w14:paraId="4A5EF153">
            <w:pPr>
              <w:spacing w:line="340" w:lineRule="exact"/>
              <w:jc w:val="center"/>
              <w:rPr>
                <w:rFonts w:ascii="宋体" w:hAnsi="宋体" w:cs="宋体"/>
                <w:bCs/>
                <w:sz w:val="15"/>
                <w:szCs w:val="15"/>
              </w:rPr>
            </w:pPr>
            <w:r>
              <w:rPr>
                <w:rFonts w:hint="eastAsia" w:ascii="宋体" w:hAnsi="宋体" w:cs="宋体"/>
                <w:bCs/>
                <w:sz w:val="15"/>
                <w:szCs w:val="15"/>
              </w:rPr>
              <w:t>0</w:t>
            </w:r>
          </w:p>
        </w:tc>
        <w:tc>
          <w:tcPr>
            <w:tcW w:w="1813" w:type="dxa"/>
            <w:gridSpan w:val="7"/>
            <w:vAlign w:val="center"/>
          </w:tcPr>
          <w:p w14:paraId="375CE36E">
            <w:pPr>
              <w:spacing w:line="340" w:lineRule="exact"/>
              <w:jc w:val="center"/>
              <w:rPr>
                <w:rFonts w:ascii="宋体" w:hAnsi="宋体" w:cs="宋体"/>
                <w:bCs/>
                <w:sz w:val="15"/>
                <w:szCs w:val="15"/>
              </w:rPr>
            </w:pPr>
            <w:r>
              <w:rPr>
                <w:rFonts w:hint="eastAsia" w:ascii="宋体" w:hAnsi="宋体" w:cs="宋体"/>
                <w:bCs/>
                <w:sz w:val="15"/>
                <w:szCs w:val="15"/>
              </w:rPr>
              <w:t>合计</w:t>
            </w:r>
          </w:p>
        </w:tc>
        <w:tc>
          <w:tcPr>
            <w:tcW w:w="931" w:type="dxa"/>
            <w:gridSpan w:val="4"/>
            <w:vAlign w:val="center"/>
          </w:tcPr>
          <w:p w14:paraId="018DCA7B">
            <w:pPr>
              <w:spacing w:line="340" w:lineRule="exact"/>
              <w:jc w:val="center"/>
              <w:rPr>
                <w:rFonts w:ascii="宋体" w:hAnsi="宋体" w:cs="宋体"/>
                <w:bCs/>
                <w:sz w:val="15"/>
                <w:szCs w:val="15"/>
              </w:rPr>
            </w:pPr>
            <w:r>
              <w:rPr>
                <w:rFonts w:hint="eastAsia" w:ascii="宋体" w:hAnsi="宋体" w:cs="宋体"/>
                <w:bCs/>
                <w:sz w:val="15"/>
                <w:szCs w:val="15"/>
              </w:rPr>
              <w:t>/</w:t>
            </w:r>
          </w:p>
        </w:tc>
        <w:tc>
          <w:tcPr>
            <w:tcW w:w="985" w:type="dxa"/>
            <w:gridSpan w:val="4"/>
            <w:vAlign w:val="center"/>
          </w:tcPr>
          <w:p w14:paraId="379D8A28">
            <w:pPr>
              <w:spacing w:line="340" w:lineRule="exact"/>
              <w:jc w:val="center"/>
              <w:rPr>
                <w:rFonts w:ascii="宋体" w:hAnsi="宋体" w:cs="宋体"/>
                <w:bCs/>
                <w:sz w:val="15"/>
                <w:szCs w:val="15"/>
              </w:rPr>
            </w:pPr>
            <w:r>
              <w:rPr>
                <w:rFonts w:hint="eastAsia" w:ascii="宋体" w:hAnsi="宋体" w:cs="宋体"/>
                <w:bCs/>
                <w:sz w:val="15"/>
                <w:szCs w:val="15"/>
              </w:rPr>
              <w:t>112251</w:t>
            </w:r>
          </w:p>
        </w:tc>
        <w:tc>
          <w:tcPr>
            <w:tcW w:w="1619" w:type="dxa"/>
            <w:gridSpan w:val="3"/>
            <w:vAlign w:val="center"/>
          </w:tcPr>
          <w:p w14:paraId="31C9E039">
            <w:pPr>
              <w:spacing w:line="340" w:lineRule="exact"/>
              <w:jc w:val="center"/>
              <w:rPr>
                <w:rFonts w:ascii="宋体" w:hAnsi="宋体" w:cs="宋体"/>
                <w:bCs/>
                <w:sz w:val="15"/>
                <w:szCs w:val="15"/>
              </w:rPr>
            </w:pPr>
            <w:r>
              <w:rPr>
                <w:rFonts w:hint="eastAsia" w:ascii="宋体" w:hAnsi="宋体" w:cs="宋体"/>
                <w:bCs/>
                <w:sz w:val="15"/>
                <w:szCs w:val="15"/>
              </w:rPr>
              <w:t>112251</w:t>
            </w:r>
          </w:p>
        </w:tc>
      </w:tr>
      <w:tr w14:paraId="5B11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319" w:hRule="atLeast"/>
          <w:jc w:val="center"/>
        </w:trPr>
        <w:tc>
          <w:tcPr>
            <w:tcW w:w="836" w:type="dxa"/>
            <w:vMerge w:val="restart"/>
            <w:vAlign w:val="center"/>
          </w:tcPr>
          <w:p w14:paraId="5EDCB4D5">
            <w:pPr>
              <w:spacing w:line="360" w:lineRule="exact"/>
              <w:jc w:val="center"/>
              <w:rPr>
                <w:rFonts w:ascii="宋体" w:hAnsi="宋体" w:cs="宋体"/>
                <w:bCs/>
                <w:sz w:val="15"/>
                <w:szCs w:val="15"/>
              </w:rPr>
            </w:pPr>
            <w:r>
              <w:rPr>
                <w:rFonts w:hint="eastAsia" w:ascii="宋体" w:hAnsi="宋体" w:cs="宋体"/>
                <w:bCs/>
                <w:sz w:val="15"/>
                <w:szCs w:val="15"/>
              </w:rPr>
              <w:t>采矿固体废弃物排放</w:t>
            </w:r>
          </w:p>
        </w:tc>
        <w:tc>
          <w:tcPr>
            <w:tcW w:w="2587" w:type="dxa"/>
            <w:gridSpan w:val="8"/>
            <w:vAlign w:val="center"/>
          </w:tcPr>
          <w:p w14:paraId="541249F6">
            <w:pPr>
              <w:spacing w:line="340" w:lineRule="exact"/>
              <w:jc w:val="center"/>
              <w:rPr>
                <w:rFonts w:ascii="宋体" w:hAnsi="宋体" w:cs="宋体"/>
                <w:bCs/>
                <w:sz w:val="15"/>
                <w:szCs w:val="15"/>
              </w:rPr>
            </w:pPr>
            <w:r>
              <w:rPr>
                <w:rFonts w:hint="eastAsia" w:ascii="宋体" w:hAnsi="宋体" w:cs="宋体"/>
                <w:bCs/>
                <w:sz w:val="15"/>
                <w:szCs w:val="15"/>
              </w:rPr>
              <w:t>类 型</w:t>
            </w:r>
          </w:p>
        </w:tc>
        <w:tc>
          <w:tcPr>
            <w:tcW w:w="3076" w:type="dxa"/>
            <w:gridSpan w:val="7"/>
            <w:vAlign w:val="center"/>
          </w:tcPr>
          <w:p w14:paraId="5CAC4280">
            <w:pPr>
              <w:spacing w:line="340" w:lineRule="exact"/>
              <w:jc w:val="center"/>
              <w:rPr>
                <w:rFonts w:ascii="宋体" w:hAnsi="宋体" w:cs="宋体"/>
                <w:bCs/>
                <w:sz w:val="15"/>
                <w:szCs w:val="15"/>
              </w:rPr>
            </w:pPr>
            <w:r>
              <w:rPr>
                <w:rFonts w:hint="eastAsia" w:ascii="宋体" w:hAnsi="宋体" w:cs="宋体"/>
                <w:bCs/>
                <w:sz w:val="15"/>
                <w:szCs w:val="15"/>
              </w:rPr>
              <w:t>年排放量(10</w:t>
            </w:r>
            <w:r>
              <w:rPr>
                <w:rFonts w:hint="eastAsia" w:ascii="宋体" w:hAnsi="宋体" w:cs="宋体"/>
                <w:bCs/>
                <w:sz w:val="15"/>
                <w:szCs w:val="15"/>
                <w:vertAlign w:val="superscript"/>
              </w:rPr>
              <w:t>4</w:t>
            </w:r>
            <w:r>
              <w:rPr>
                <w:rFonts w:hint="eastAsia" w:ascii="宋体" w:hAnsi="宋体" w:cs="宋体"/>
                <w:bCs/>
                <w:sz w:val="15"/>
                <w:szCs w:val="15"/>
              </w:rPr>
              <w:t>m</w:t>
            </w:r>
            <w:r>
              <w:rPr>
                <w:rFonts w:hint="eastAsia" w:ascii="宋体" w:hAnsi="宋体" w:cs="宋体"/>
                <w:bCs/>
                <w:sz w:val="15"/>
                <w:szCs w:val="15"/>
                <w:vertAlign w:val="superscript"/>
              </w:rPr>
              <w:t>3</w:t>
            </w:r>
            <w:r>
              <w:rPr>
                <w:rFonts w:hint="eastAsia" w:ascii="宋体" w:hAnsi="宋体" w:cs="宋体"/>
                <w:bCs/>
                <w:sz w:val="15"/>
                <w:szCs w:val="15"/>
              </w:rPr>
              <w:t>/a)</w:t>
            </w:r>
          </w:p>
        </w:tc>
        <w:tc>
          <w:tcPr>
            <w:tcW w:w="2681" w:type="dxa"/>
            <w:gridSpan w:val="13"/>
            <w:vAlign w:val="center"/>
          </w:tcPr>
          <w:p w14:paraId="57800410">
            <w:pPr>
              <w:spacing w:line="340" w:lineRule="exact"/>
              <w:jc w:val="center"/>
              <w:rPr>
                <w:rFonts w:ascii="宋体" w:hAnsi="宋体" w:cs="宋体"/>
                <w:bCs/>
                <w:sz w:val="15"/>
                <w:szCs w:val="15"/>
              </w:rPr>
            </w:pPr>
            <w:r>
              <w:rPr>
                <w:rFonts w:hint="eastAsia" w:ascii="宋体" w:hAnsi="宋体" w:cs="宋体"/>
                <w:bCs/>
                <w:sz w:val="15"/>
                <w:szCs w:val="15"/>
              </w:rPr>
              <w:t>年综合利用量(10</w:t>
            </w:r>
            <w:r>
              <w:rPr>
                <w:rFonts w:hint="eastAsia" w:ascii="宋体" w:hAnsi="宋体" w:cs="宋体"/>
                <w:bCs/>
                <w:sz w:val="15"/>
                <w:szCs w:val="15"/>
                <w:vertAlign w:val="superscript"/>
              </w:rPr>
              <w:t>4</w:t>
            </w:r>
            <w:r>
              <w:rPr>
                <w:rFonts w:hint="eastAsia" w:ascii="宋体" w:hAnsi="宋体" w:cs="宋体"/>
                <w:bCs/>
                <w:sz w:val="15"/>
                <w:szCs w:val="15"/>
              </w:rPr>
              <w:t>m</w:t>
            </w:r>
            <w:r>
              <w:rPr>
                <w:rFonts w:hint="eastAsia" w:ascii="宋体" w:hAnsi="宋体" w:cs="宋体"/>
                <w:bCs/>
                <w:sz w:val="15"/>
                <w:szCs w:val="15"/>
                <w:vertAlign w:val="superscript"/>
              </w:rPr>
              <w:t>3</w:t>
            </w:r>
            <w:r>
              <w:rPr>
                <w:rFonts w:hint="eastAsia" w:ascii="宋体" w:hAnsi="宋体" w:cs="宋体"/>
                <w:bCs/>
                <w:sz w:val="15"/>
                <w:szCs w:val="15"/>
              </w:rPr>
              <w:t>/a)</w:t>
            </w:r>
          </w:p>
        </w:tc>
        <w:tc>
          <w:tcPr>
            <w:tcW w:w="2735" w:type="dxa"/>
            <w:gridSpan w:val="10"/>
            <w:vAlign w:val="center"/>
          </w:tcPr>
          <w:p w14:paraId="6528B24D">
            <w:pPr>
              <w:spacing w:line="340" w:lineRule="exact"/>
              <w:jc w:val="center"/>
              <w:rPr>
                <w:rFonts w:ascii="宋体" w:hAnsi="宋体" w:cs="宋体"/>
                <w:bCs/>
                <w:sz w:val="15"/>
                <w:szCs w:val="15"/>
              </w:rPr>
            </w:pPr>
            <w:r>
              <w:rPr>
                <w:rFonts w:hint="eastAsia" w:ascii="宋体" w:hAnsi="宋体" w:cs="宋体"/>
                <w:bCs/>
                <w:sz w:val="15"/>
                <w:szCs w:val="15"/>
              </w:rPr>
              <w:t>累计积存量(10</w:t>
            </w:r>
            <w:r>
              <w:rPr>
                <w:rFonts w:hint="eastAsia" w:ascii="宋体" w:hAnsi="宋体" w:cs="宋体"/>
                <w:bCs/>
                <w:sz w:val="15"/>
                <w:szCs w:val="15"/>
                <w:vertAlign w:val="superscript"/>
              </w:rPr>
              <w:t>4</w:t>
            </w:r>
            <w:r>
              <w:rPr>
                <w:rFonts w:hint="eastAsia" w:ascii="宋体" w:hAnsi="宋体" w:cs="宋体"/>
                <w:bCs/>
                <w:sz w:val="15"/>
                <w:szCs w:val="15"/>
              </w:rPr>
              <w:t>m</w:t>
            </w:r>
            <w:r>
              <w:rPr>
                <w:rFonts w:hint="eastAsia" w:ascii="宋体" w:hAnsi="宋体" w:cs="宋体"/>
                <w:bCs/>
                <w:sz w:val="15"/>
                <w:szCs w:val="15"/>
                <w:vertAlign w:val="superscript"/>
              </w:rPr>
              <w:t>3</w:t>
            </w:r>
            <w:r>
              <w:rPr>
                <w:rFonts w:hint="eastAsia" w:ascii="宋体" w:hAnsi="宋体" w:cs="宋体"/>
                <w:bCs/>
                <w:sz w:val="15"/>
                <w:szCs w:val="15"/>
              </w:rPr>
              <w:t>)</w:t>
            </w:r>
          </w:p>
        </w:tc>
        <w:tc>
          <w:tcPr>
            <w:tcW w:w="2613" w:type="dxa"/>
            <w:gridSpan w:val="8"/>
            <w:vAlign w:val="center"/>
          </w:tcPr>
          <w:p w14:paraId="654D21AA">
            <w:pPr>
              <w:spacing w:line="340" w:lineRule="exact"/>
              <w:jc w:val="center"/>
              <w:rPr>
                <w:rFonts w:ascii="宋体" w:hAnsi="宋体" w:cs="宋体"/>
                <w:bCs/>
                <w:sz w:val="15"/>
                <w:szCs w:val="15"/>
              </w:rPr>
            </w:pPr>
            <w:r>
              <w:rPr>
                <w:rFonts w:hint="eastAsia" w:ascii="宋体" w:hAnsi="宋体" w:cs="宋体"/>
                <w:bCs/>
                <w:sz w:val="15"/>
                <w:szCs w:val="15"/>
              </w:rPr>
              <w:t>主要利用方式</w:t>
            </w:r>
          </w:p>
        </w:tc>
      </w:tr>
      <w:tr w14:paraId="5CA1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479A9236">
            <w:pPr>
              <w:spacing w:line="360" w:lineRule="exact"/>
              <w:jc w:val="center"/>
              <w:rPr>
                <w:rFonts w:ascii="宋体" w:hAnsi="宋体" w:cs="宋体"/>
                <w:bCs/>
                <w:sz w:val="15"/>
                <w:szCs w:val="15"/>
              </w:rPr>
            </w:pPr>
          </w:p>
        </w:tc>
        <w:tc>
          <w:tcPr>
            <w:tcW w:w="2587" w:type="dxa"/>
            <w:gridSpan w:val="8"/>
            <w:vAlign w:val="center"/>
          </w:tcPr>
          <w:p w14:paraId="0FE80666">
            <w:pPr>
              <w:spacing w:line="340" w:lineRule="exact"/>
              <w:jc w:val="center"/>
              <w:rPr>
                <w:rFonts w:ascii="宋体" w:hAnsi="宋体" w:cs="宋体"/>
                <w:bCs/>
                <w:sz w:val="15"/>
                <w:szCs w:val="15"/>
              </w:rPr>
            </w:pPr>
            <w:r>
              <w:rPr>
                <w:rFonts w:hint="eastAsia" w:ascii="宋体" w:hAnsi="宋体" w:cs="宋体"/>
                <w:bCs/>
                <w:sz w:val="15"/>
                <w:szCs w:val="15"/>
              </w:rPr>
              <w:t>废石(土)</w:t>
            </w:r>
          </w:p>
        </w:tc>
        <w:tc>
          <w:tcPr>
            <w:tcW w:w="3076" w:type="dxa"/>
            <w:gridSpan w:val="7"/>
            <w:vAlign w:val="center"/>
          </w:tcPr>
          <w:p w14:paraId="534A364B">
            <w:pPr>
              <w:spacing w:line="340" w:lineRule="exact"/>
              <w:jc w:val="center"/>
              <w:rPr>
                <w:rFonts w:ascii="宋体" w:hAnsi="宋体" w:cs="宋体"/>
                <w:bCs/>
                <w:sz w:val="15"/>
                <w:szCs w:val="15"/>
              </w:rPr>
            </w:pPr>
            <w:r>
              <w:rPr>
                <w:rFonts w:hint="eastAsia" w:ascii="宋体" w:hAnsi="宋体" w:cs="宋体"/>
                <w:bCs/>
                <w:sz w:val="15"/>
                <w:szCs w:val="15"/>
              </w:rPr>
              <w:t>/</w:t>
            </w:r>
          </w:p>
        </w:tc>
        <w:tc>
          <w:tcPr>
            <w:tcW w:w="2681" w:type="dxa"/>
            <w:gridSpan w:val="13"/>
            <w:vAlign w:val="center"/>
          </w:tcPr>
          <w:p w14:paraId="6111C0C6">
            <w:pPr>
              <w:spacing w:line="340" w:lineRule="exact"/>
              <w:jc w:val="center"/>
              <w:rPr>
                <w:rFonts w:ascii="宋体" w:hAnsi="宋体" w:cs="宋体"/>
                <w:bCs/>
                <w:sz w:val="15"/>
                <w:szCs w:val="15"/>
              </w:rPr>
            </w:pPr>
            <w:r>
              <w:rPr>
                <w:rFonts w:hint="eastAsia" w:ascii="宋体" w:hAnsi="宋体" w:cs="宋体"/>
                <w:bCs/>
                <w:sz w:val="15"/>
                <w:szCs w:val="15"/>
              </w:rPr>
              <w:t>/</w:t>
            </w:r>
          </w:p>
        </w:tc>
        <w:tc>
          <w:tcPr>
            <w:tcW w:w="2735" w:type="dxa"/>
            <w:gridSpan w:val="10"/>
            <w:vAlign w:val="center"/>
          </w:tcPr>
          <w:p w14:paraId="011D4A7E">
            <w:pPr>
              <w:spacing w:line="340" w:lineRule="exact"/>
              <w:jc w:val="center"/>
              <w:rPr>
                <w:rFonts w:ascii="宋体" w:hAnsi="宋体" w:cs="宋体"/>
                <w:bCs/>
                <w:sz w:val="15"/>
                <w:szCs w:val="15"/>
              </w:rPr>
            </w:pPr>
            <w:r>
              <w:rPr>
                <w:rFonts w:hint="eastAsia" w:ascii="宋体" w:hAnsi="宋体" w:cs="宋体"/>
                <w:bCs/>
                <w:sz w:val="15"/>
                <w:szCs w:val="15"/>
              </w:rPr>
              <w:t>8.94</w:t>
            </w:r>
          </w:p>
        </w:tc>
        <w:tc>
          <w:tcPr>
            <w:tcW w:w="2613" w:type="dxa"/>
            <w:gridSpan w:val="8"/>
            <w:vAlign w:val="center"/>
          </w:tcPr>
          <w:p w14:paraId="5BBF8017">
            <w:pPr>
              <w:spacing w:line="340" w:lineRule="exact"/>
              <w:jc w:val="center"/>
              <w:rPr>
                <w:rFonts w:ascii="宋体" w:hAnsi="宋体" w:cs="宋体"/>
                <w:bCs/>
                <w:sz w:val="15"/>
                <w:szCs w:val="15"/>
              </w:rPr>
            </w:pPr>
            <w:r>
              <w:rPr>
                <w:rFonts w:hint="eastAsia" w:ascii="宋体" w:hAnsi="宋体" w:cs="宋体"/>
                <w:bCs/>
                <w:sz w:val="15"/>
                <w:szCs w:val="15"/>
              </w:rPr>
              <w:t>/</w:t>
            </w:r>
          </w:p>
        </w:tc>
      </w:tr>
      <w:tr w14:paraId="2D8B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476848B0">
            <w:pPr>
              <w:spacing w:line="360" w:lineRule="exact"/>
              <w:jc w:val="center"/>
              <w:rPr>
                <w:rFonts w:ascii="宋体" w:hAnsi="宋体" w:cs="宋体"/>
                <w:bCs/>
                <w:sz w:val="15"/>
                <w:szCs w:val="15"/>
              </w:rPr>
            </w:pPr>
          </w:p>
        </w:tc>
        <w:tc>
          <w:tcPr>
            <w:tcW w:w="2587" w:type="dxa"/>
            <w:gridSpan w:val="8"/>
            <w:vAlign w:val="center"/>
          </w:tcPr>
          <w:p w14:paraId="06B953FE">
            <w:pPr>
              <w:spacing w:line="340" w:lineRule="exact"/>
              <w:jc w:val="center"/>
              <w:rPr>
                <w:rFonts w:ascii="宋体" w:hAnsi="宋体" w:cs="宋体"/>
                <w:bCs/>
                <w:sz w:val="15"/>
                <w:szCs w:val="15"/>
              </w:rPr>
            </w:pPr>
            <w:r>
              <w:rPr>
                <w:rFonts w:hint="eastAsia" w:ascii="宋体" w:hAnsi="宋体" w:cs="宋体"/>
                <w:bCs/>
                <w:sz w:val="15"/>
                <w:szCs w:val="15"/>
              </w:rPr>
              <w:t>煤矸石</w:t>
            </w:r>
          </w:p>
        </w:tc>
        <w:tc>
          <w:tcPr>
            <w:tcW w:w="3076" w:type="dxa"/>
            <w:gridSpan w:val="7"/>
            <w:vAlign w:val="center"/>
          </w:tcPr>
          <w:p w14:paraId="0ED7F8C4">
            <w:pPr>
              <w:spacing w:line="340" w:lineRule="exact"/>
              <w:jc w:val="center"/>
              <w:rPr>
                <w:rFonts w:ascii="宋体" w:hAnsi="宋体" w:cs="宋体"/>
                <w:bCs/>
                <w:sz w:val="15"/>
                <w:szCs w:val="15"/>
              </w:rPr>
            </w:pPr>
            <w:r>
              <w:rPr>
                <w:rFonts w:hint="eastAsia" w:ascii="宋体" w:hAnsi="宋体" w:cs="宋体"/>
                <w:bCs/>
                <w:sz w:val="15"/>
                <w:szCs w:val="15"/>
              </w:rPr>
              <w:t>0</w:t>
            </w:r>
          </w:p>
        </w:tc>
        <w:tc>
          <w:tcPr>
            <w:tcW w:w="2681" w:type="dxa"/>
            <w:gridSpan w:val="13"/>
            <w:vAlign w:val="center"/>
          </w:tcPr>
          <w:p w14:paraId="0E6F213E">
            <w:pPr>
              <w:spacing w:line="340" w:lineRule="exact"/>
              <w:jc w:val="center"/>
              <w:rPr>
                <w:rFonts w:ascii="宋体" w:hAnsi="宋体" w:cs="宋体"/>
                <w:bCs/>
                <w:sz w:val="15"/>
                <w:szCs w:val="15"/>
              </w:rPr>
            </w:pPr>
            <w:r>
              <w:rPr>
                <w:rFonts w:hint="eastAsia" w:ascii="宋体" w:hAnsi="宋体" w:cs="宋体"/>
                <w:bCs/>
                <w:sz w:val="15"/>
                <w:szCs w:val="15"/>
              </w:rPr>
              <w:t>0</w:t>
            </w:r>
          </w:p>
        </w:tc>
        <w:tc>
          <w:tcPr>
            <w:tcW w:w="2735" w:type="dxa"/>
            <w:gridSpan w:val="10"/>
            <w:vAlign w:val="center"/>
          </w:tcPr>
          <w:p w14:paraId="585AF72D">
            <w:pPr>
              <w:spacing w:line="340" w:lineRule="exact"/>
              <w:jc w:val="center"/>
              <w:rPr>
                <w:rFonts w:ascii="宋体" w:hAnsi="宋体" w:cs="宋体"/>
                <w:bCs/>
                <w:sz w:val="15"/>
                <w:szCs w:val="15"/>
              </w:rPr>
            </w:pPr>
            <w:r>
              <w:rPr>
                <w:rFonts w:hint="eastAsia" w:ascii="宋体" w:hAnsi="宋体" w:cs="宋体"/>
                <w:bCs/>
                <w:sz w:val="15"/>
                <w:szCs w:val="15"/>
              </w:rPr>
              <w:t>0</w:t>
            </w:r>
          </w:p>
        </w:tc>
        <w:tc>
          <w:tcPr>
            <w:tcW w:w="2613" w:type="dxa"/>
            <w:gridSpan w:val="8"/>
            <w:vAlign w:val="center"/>
          </w:tcPr>
          <w:p w14:paraId="34C96745">
            <w:pPr>
              <w:spacing w:line="340" w:lineRule="exact"/>
              <w:jc w:val="center"/>
              <w:rPr>
                <w:rFonts w:ascii="宋体" w:hAnsi="宋体" w:cs="宋体"/>
                <w:bCs/>
                <w:sz w:val="15"/>
                <w:szCs w:val="15"/>
              </w:rPr>
            </w:pPr>
            <w:r>
              <w:rPr>
                <w:rFonts w:hint="eastAsia" w:ascii="宋体" w:hAnsi="宋体" w:cs="宋体"/>
                <w:bCs/>
                <w:sz w:val="15"/>
                <w:szCs w:val="15"/>
              </w:rPr>
              <w:t>/</w:t>
            </w:r>
          </w:p>
        </w:tc>
      </w:tr>
      <w:tr w14:paraId="3F15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53" w:hRule="atLeast"/>
          <w:jc w:val="center"/>
        </w:trPr>
        <w:tc>
          <w:tcPr>
            <w:tcW w:w="836" w:type="dxa"/>
            <w:vMerge w:val="continue"/>
            <w:vAlign w:val="center"/>
          </w:tcPr>
          <w:p w14:paraId="5CD82842">
            <w:pPr>
              <w:spacing w:line="360" w:lineRule="exact"/>
              <w:jc w:val="center"/>
              <w:rPr>
                <w:rFonts w:ascii="宋体" w:hAnsi="宋体" w:cs="宋体"/>
                <w:bCs/>
                <w:sz w:val="15"/>
                <w:szCs w:val="15"/>
              </w:rPr>
            </w:pPr>
          </w:p>
        </w:tc>
        <w:tc>
          <w:tcPr>
            <w:tcW w:w="2587" w:type="dxa"/>
            <w:gridSpan w:val="8"/>
            <w:vAlign w:val="center"/>
          </w:tcPr>
          <w:p w14:paraId="6B8D51E0">
            <w:pPr>
              <w:spacing w:line="340" w:lineRule="exact"/>
              <w:jc w:val="center"/>
              <w:rPr>
                <w:rFonts w:ascii="宋体" w:hAnsi="宋体" w:cs="宋体"/>
                <w:bCs/>
                <w:sz w:val="15"/>
                <w:szCs w:val="15"/>
              </w:rPr>
            </w:pPr>
            <w:r>
              <w:rPr>
                <w:rFonts w:hint="eastAsia" w:ascii="宋体" w:hAnsi="宋体" w:cs="宋体"/>
                <w:bCs/>
                <w:sz w:val="15"/>
                <w:szCs w:val="15"/>
              </w:rPr>
              <w:t>合计</w:t>
            </w:r>
          </w:p>
        </w:tc>
        <w:tc>
          <w:tcPr>
            <w:tcW w:w="3076" w:type="dxa"/>
            <w:gridSpan w:val="7"/>
            <w:vAlign w:val="center"/>
          </w:tcPr>
          <w:p w14:paraId="278AFFC7">
            <w:pPr>
              <w:spacing w:line="340" w:lineRule="exact"/>
              <w:jc w:val="center"/>
              <w:rPr>
                <w:rFonts w:ascii="宋体" w:hAnsi="宋体" w:cs="宋体"/>
                <w:bCs/>
                <w:sz w:val="15"/>
                <w:szCs w:val="15"/>
              </w:rPr>
            </w:pPr>
            <w:r>
              <w:rPr>
                <w:rFonts w:hint="eastAsia" w:ascii="宋体" w:hAnsi="宋体" w:cs="宋体"/>
                <w:bCs/>
                <w:sz w:val="15"/>
                <w:szCs w:val="15"/>
              </w:rPr>
              <w:t>0</w:t>
            </w:r>
          </w:p>
        </w:tc>
        <w:tc>
          <w:tcPr>
            <w:tcW w:w="2681" w:type="dxa"/>
            <w:gridSpan w:val="13"/>
            <w:vAlign w:val="center"/>
          </w:tcPr>
          <w:p w14:paraId="1A834372">
            <w:pPr>
              <w:spacing w:line="340" w:lineRule="exact"/>
              <w:jc w:val="center"/>
              <w:rPr>
                <w:rFonts w:ascii="宋体" w:hAnsi="宋体" w:cs="宋体"/>
                <w:bCs/>
                <w:sz w:val="15"/>
                <w:szCs w:val="15"/>
              </w:rPr>
            </w:pPr>
            <w:r>
              <w:rPr>
                <w:rFonts w:hint="eastAsia" w:ascii="宋体" w:hAnsi="宋体" w:cs="宋体"/>
                <w:bCs/>
                <w:sz w:val="15"/>
                <w:szCs w:val="15"/>
              </w:rPr>
              <w:t>0</w:t>
            </w:r>
          </w:p>
        </w:tc>
        <w:tc>
          <w:tcPr>
            <w:tcW w:w="2735" w:type="dxa"/>
            <w:gridSpan w:val="10"/>
            <w:vAlign w:val="center"/>
          </w:tcPr>
          <w:p w14:paraId="38BF3133">
            <w:pPr>
              <w:spacing w:line="340" w:lineRule="exact"/>
              <w:jc w:val="center"/>
              <w:rPr>
                <w:rFonts w:ascii="宋体" w:hAnsi="宋体" w:cs="宋体"/>
                <w:bCs/>
                <w:sz w:val="15"/>
                <w:szCs w:val="15"/>
              </w:rPr>
            </w:pPr>
            <w:r>
              <w:rPr>
                <w:rFonts w:hint="eastAsia" w:ascii="宋体" w:hAnsi="宋体" w:cs="宋体"/>
                <w:bCs/>
                <w:sz w:val="15"/>
                <w:szCs w:val="15"/>
              </w:rPr>
              <w:t>0</w:t>
            </w:r>
          </w:p>
        </w:tc>
        <w:tc>
          <w:tcPr>
            <w:tcW w:w="2613" w:type="dxa"/>
            <w:gridSpan w:val="8"/>
            <w:vAlign w:val="center"/>
          </w:tcPr>
          <w:p w14:paraId="19CF41A1">
            <w:pPr>
              <w:spacing w:line="340" w:lineRule="exact"/>
              <w:jc w:val="center"/>
              <w:rPr>
                <w:rFonts w:ascii="宋体" w:hAnsi="宋体" w:cs="宋体"/>
                <w:bCs/>
                <w:sz w:val="15"/>
                <w:szCs w:val="15"/>
              </w:rPr>
            </w:pPr>
            <w:r>
              <w:rPr>
                <w:rFonts w:hint="eastAsia" w:ascii="宋体" w:hAnsi="宋体" w:cs="宋体"/>
                <w:bCs/>
                <w:sz w:val="15"/>
                <w:szCs w:val="15"/>
              </w:rPr>
              <w:t>/</w:t>
            </w:r>
          </w:p>
        </w:tc>
      </w:tr>
      <w:tr w14:paraId="4781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36" w:type="dxa"/>
            <w:vMerge w:val="restart"/>
            <w:tcBorders>
              <w:right w:val="single" w:color="auto" w:sz="4" w:space="0"/>
            </w:tcBorders>
            <w:vAlign w:val="center"/>
          </w:tcPr>
          <w:p w14:paraId="359B59E5">
            <w:pPr>
              <w:spacing w:line="400" w:lineRule="exact"/>
              <w:jc w:val="center"/>
              <w:rPr>
                <w:rFonts w:ascii="宋体" w:hAnsi="宋体"/>
                <w:bCs/>
                <w:sz w:val="15"/>
                <w:szCs w:val="15"/>
              </w:rPr>
            </w:pPr>
            <w:r>
              <w:rPr>
                <w:rFonts w:hint="eastAsia" w:ascii="宋体" w:hAnsi="宋体"/>
                <w:bCs/>
                <w:sz w:val="15"/>
                <w:szCs w:val="15"/>
              </w:rPr>
              <w:t>含水层破  坏情况</w:t>
            </w:r>
          </w:p>
        </w:tc>
        <w:tc>
          <w:tcPr>
            <w:tcW w:w="2363" w:type="dxa"/>
            <w:gridSpan w:val="7"/>
            <w:tcBorders>
              <w:left w:val="single" w:color="auto" w:sz="4" w:space="0"/>
            </w:tcBorders>
            <w:vAlign w:val="center"/>
          </w:tcPr>
          <w:p w14:paraId="23D46A14">
            <w:pPr>
              <w:spacing w:line="400" w:lineRule="exact"/>
              <w:jc w:val="center"/>
              <w:rPr>
                <w:rFonts w:ascii="宋体" w:hAnsi="宋体"/>
                <w:bCs/>
                <w:sz w:val="15"/>
                <w:szCs w:val="15"/>
              </w:rPr>
            </w:pPr>
            <w:r>
              <w:rPr>
                <w:rFonts w:hint="eastAsia" w:ascii="宋体" w:hAnsi="宋体"/>
                <w:bCs/>
                <w:sz w:val="15"/>
                <w:szCs w:val="15"/>
              </w:rPr>
              <w:t>影响含水层的类型</w:t>
            </w:r>
          </w:p>
        </w:tc>
        <w:tc>
          <w:tcPr>
            <w:tcW w:w="3368" w:type="dxa"/>
            <w:gridSpan w:val="9"/>
            <w:tcBorders>
              <w:right w:val="single" w:color="auto" w:sz="4" w:space="0"/>
            </w:tcBorders>
            <w:vAlign w:val="center"/>
          </w:tcPr>
          <w:p w14:paraId="26F64A79">
            <w:pPr>
              <w:spacing w:line="400" w:lineRule="exact"/>
              <w:jc w:val="center"/>
              <w:rPr>
                <w:rFonts w:ascii="宋体" w:hAnsi="宋体"/>
                <w:bCs/>
                <w:sz w:val="15"/>
                <w:szCs w:val="15"/>
              </w:rPr>
            </w:pPr>
            <w:r>
              <w:rPr>
                <w:rFonts w:hint="eastAsia" w:ascii="宋体" w:hAnsi="宋体"/>
                <w:bCs/>
                <w:sz w:val="15"/>
                <w:szCs w:val="15"/>
              </w:rPr>
              <w:t>区域含水层遭受影响或破坏的面积(km</w:t>
            </w:r>
            <w:r>
              <w:rPr>
                <w:rFonts w:hint="eastAsia" w:ascii="宋体" w:hAnsi="宋体"/>
                <w:bCs/>
                <w:sz w:val="15"/>
                <w:szCs w:val="15"/>
                <w:vertAlign w:val="superscript"/>
              </w:rPr>
              <w:t>2</w:t>
            </w:r>
            <w:r>
              <w:rPr>
                <w:rFonts w:hint="eastAsia" w:ascii="宋体" w:hAnsi="宋体"/>
                <w:bCs/>
                <w:sz w:val="15"/>
                <w:szCs w:val="15"/>
              </w:rPr>
              <w:t>)</w:t>
            </w:r>
          </w:p>
        </w:tc>
        <w:tc>
          <w:tcPr>
            <w:tcW w:w="2456" w:type="dxa"/>
            <w:gridSpan w:val="11"/>
            <w:tcBorders>
              <w:right w:val="single" w:color="auto" w:sz="4" w:space="0"/>
            </w:tcBorders>
            <w:vAlign w:val="center"/>
          </w:tcPr>
          <w:p w14:paraId="5193C931">
            <w:pPr>
              <w:spacing w:line="400" w:lineRule="exact"/>
              <w:jc w:val="center"/>
              <w:rPr>
                <w:rFonts w:ascii="宋体" w:hAnsi="宋体"/>
                <w:bCs/>
                <w:sz w:val="15"/>
                <w:szCs w:val="15"/>
              </w:rPr>
            </w:pPr>
            <w:r>
              <w:rPr>
                <w:rFonts w:hint="eastAsia" w:ascii="宋体" w:hAnsi="宋体"/>
                <w:bCs/>
                <w:sz w:val="15"/>
                <w:szCs w:val="15"/>
              </w:rPr>
              <w:t>地下水位最大下降幅度(m)</w:t>
            </w:r>
          </w:p>
        </w:tc>
        <w:tc>
          <w:tcPr>
            <w:tcW w:w="2179" w:type="dxa"/>
            <w:gridSpan w:val="9"/>
            <w:tcBorders>
              <w:right w:val="single" w:color="auto" w:sz="4" w:space="0"/>
            </w:tcBorders>
            <w:vAlign w:val="center"/>
          </w:tcPr>
          <w:p w14:paraId="2D9A3059">
            <w:pPr>
              <w:spacing w:line="400" w:lineRule="exact"/>
              <w:jc w:val="center"/>
              <w:rPr>
                <w:rFonts w:ascii="宋体" w:hAnsi="宋体"/>
                <w:bCs/>
                <w:sz w:val="15"/>
                <w:szCs w:val="15"/>
                <w:vertAlign w:val="superscript"/>
              </w:rPr>
            </w:pPr>
            <w:r>
              <w:rPr>
                <w:rFonts w:hint="eastAsia" w:ascii="宋体" w:hAnsi="宋体"/>
                <w:bCs/>
                <w:sz w:val="15"/>
                <w:szCs w:val="15"/>
              </w:rPr>
              <w:t>含水层被疏干的面积(m</w:t>
            </w:r>
            <w:r>
              <w:rPr>
                <w:rFonts w:hint="eastAsia" w:ascii="宋体" w:hAnsi="宋体"/>
                <w:bCs/>
                <w:sz w:val="15"/>
                <w:szCs w:val="15"/>
                <w:vertAlign w:val="superscript"/>
              </w:rPr>
              <w:t>2</w:t>
            </w:r>
            <w:r>
              <w:rPr>
                <w:rFonts w:hint="eastAsia" w:ascii="宋体" w:hAnsi="宋体"/>
                <w:bCs/>
                <w:sz w:val="15"/>
                <w:szCs w:val="15"/>
              </w:rPr>
              <w:t>)</w:t>
            </w:r>
          </w:p>
        </w:tc>
        <w:tc>
          <w:tcPr>
            <w:tcW w:w="3374" w:type="dxa"/>
            <w:gridSpan w:val="11"/>
            <w:tcBorders>
              <w:right w:val="single" w:color="auto" w:sz="4" w:space="0"/>
            </w:tcBorders>
            <w:vAlign w:val="center"/>
          </w:tcPr>
          <w:p w14:paraId="0F3D8E1E">
            <w:pPr>
              <w:spacing w:line="400" w:lineRule="exact"/>
              <w:jc w:val="center"/>
              <w:rPr>
                <w:rFonts w:ascii="宋体" w:hAnsi="宋体"/>
                <w:bCs/>
                <w:sz w:val="15"/>
                <w:szCs w:val="15"/>
              </w:rPr>
            </w:pPr>
            <w:r>
              <w:rPr>
                <w:rFonts w:hint="eastAsia" w:ascii="宋体" w:hAnsi="宋体"/>
                <w:bCs/>
                <w:sz w:val="15"/>
                <w:szCs w:val="15"/>
              </w:rPr>
              <w:t>受影响的对象</w:t>
            </w:r>
          </w:p>
        </w:tc>
      </w:tr>
      <w:tr w14:paraId="16C9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36" w:type="dxa"/>
            <w:vMerge w:val="continue"/>
            <w:tcBorders>
              <w:right w:val="single" w:color="auto" w:sz="4" w:space="0"/>
            </w:tcBorders>
            <w:vAlign w:val="center"/>
          </w:tcPr>
          <w:p w14:paraId="59021BC5">
            <w:pPr>
              <w:spacing w:line="400" w:lineRule="exact"/>
              <w:jc w:val="center"/>
              <w:rPr>
                <w:rFonts w:ascii="宋体" w:hAnsi="宋体"/>
                <w:bCs/>
                <w:sz w:val="15"/>
                <w:szCs w:val="15"/>
              </w:rPr>
            </w:pPr>
          </w:p>
        </w:tc>
        <w:tc>
          <w:tcPr>
            <w:tcW w:w="2363" w:type="dxa"/>
            <w:gridSpan w:val="7"/>
            <w:tcBorders>
              <w:left w:val="single" w:color="auto" w:sz="4" w:space="0"/>
            </w:tcBorders>
            <w:vAlign w:val="center"/>
          </w:tcPr>
          <w:p w14:paraId="40F03B98">
            <w:pPr>
              <w:spacing w:line="400" w:lineRule="exact"/>
              <w:jc w:val="center"/>
              <w:rPr>
                <w:rFonts w:ascii="宋体" w:hAnsi="宋体"/>
                <w:bCs/>
                <w:sz w:val="15"/>
                <w:szCs w:val="15"/>
              </w:rPr>
            </w:pPr>
            <w:r>
              <w:rPr>
                <w:rFonts w:hint="eastAsia" w:ascii="宋体" w:hAnsi="宋体"/>
                <w:bCs/>
                <w:sz w:val="15"/>
                <w:szCs w:val="15"/>
              </w:rPr>
              <w:t>/</w:t>
            </w:r>
          </w:p>
        </w:tc>
        <w:tc>
          <w:tcPr>
            <w:tcW w:w="3368" w:type="dxa"/>
            <w:gridSpan w:val="9"/>
            <w:tcBorders>
              <w:right w:val="single" w:color="auto" w:sz="4" w:space="0"/>
            </w:tcBorders>
            <w:vAlign w:val="center"/>
          </w:tcPr>
          <w:p w14:paraId="5B2B06B1">
            <w:pPr>
              <w:spacing w:line="400" w:lineRule="exact"/>
              <w:jc w:val="center"/>
              <w:rPr>
                <w:rFonts w:ascii="宋体" w:hAnsi="宋体"/>
                <w:bCs/>
                <w:sz w:val="15"/>
                <w:szCs w:val="15"/>
              </w:rPr>
            </w:pPr>
            <w:r>
              <w:rPr>
                <w:rFonts w:hint="eastAsia" w:ascii="宋体" w:hAnsi="宋体"/>
                <w:bCs/>
                <w:sz w:val="15"/>
                <w:szCs w:val="15"/>
              </w:rPr>
              <w:t>/</w:t>
            </w:r>
          </w:p>
        </w:tc>
        <w:tc>
          <w:tcPr>
            <w:tcW w:w="2456" w:type="dxa"/>
            <w:gridSpan w:val="11"/>
            <w:tcBorders>
              <w:right w:val="single" w:color="auto" w:sz="4" w:space="0"/>
            </w:tcBorders>
            <w:vAlign w:val="center"/>
          </w:tcPr>
          <w:p w14:paraId="1CAC914A">
            <w:pPr>
              <w:spacing w:line="400" w:lineRule="exact"/>
              <w:jc w:val="center"/>
              <w:rPr>
                <w:rFonts w:ascii="宋体" w:hAnsi="宋体"/>
                <w:bCs/>
                <w:sz w:val="15"/>
                <w:szCs w:val="15"/>
              </w:rPr>
            </w:pPr>
            <w:r>
              <w:rPr>
                <w:rFonts w:hint="eastAsia" w:ascii="宋体" w:hAnsi="宋体"/>
                <w:bCs/>
                <w:sz w:val="15"/>
                <w:szCs w:val="15"/>
              </w:rPr>
              <w:t>/</w:t>
            </w:r>
          </w:p>
        </w:tc>
        <w:tc>
          <w:tcPr>
            <w:tcW w:w="2179" w:type="dxa"/>
            <w:gridSpan w:val="9"/>
            <w:tcBorders>
              <w:right w:val="single" w:color="auto" w:sz="4" w:space="0"/>
            </w:tcBorders>
            <w:vAlign w:val="center"/>
          </w:tcPr>
          <w:p w14:paraId="234E8752">
            <w:pPr>
              <w:spacing w:line="400" w:lineRule="exact"/>
              <w:jc w:val="center"/>
              <w:rPr>
                <w:rFonts w:ascii="宋体" w:hAnsi="宋体"/>
                <w:bCs/>
                <w:sz w:val="15"/>
                <w:szCs w:val="15"/>
              </w:rPr>
            </w:pPr>
            <w:r>
              <w:rPr>
                <w:rFonts w:hint="eastAsia" w:ascii="宋体" w:hAnsi="宋体"/>
                <w:bCs/>
                <w:sz w:val="15"/>
                <w:szCs w:val="15"/>
              </w:rPr>
              <w:t>/</w:t>
            </w:r>
          </w:p>
        </w:tc>
        <w:tc>
          <w:tcPr>
            <w:tcW w:w="3374" w:type="dxa"/>
            <w:gridSpan w:val="11"/>
            <w:tcBorders>
              <w:right w:val="single" w:color="auto" w:sz="4" w:space="0"/>
            </w:tcBorders>
            <w:vAlign w:val="center"/>
          </w:tcPr>
          <w:p w14:paraId="16AA1A8D">
            <w:pPr>
              <w:spacing w:line="400" w:lineRule="exact"/>
              <w:jc w:val="center"/>
              <w:rPr>
                <w:rFonts w:ascii="宋体" w:hAnsi="宋体"/>
                <w:bCs/>
                <w:sz w:val="15"/>
                <w:szCs w:val="15"/>
              </w:rPr>
            </w:pPr>
            <w:r>
              <w:rPr>
                <w:rFonts w:hint="eastAsia" w:ascii="宋体" w:hAnsi="宋体"/>
                <w:bCs/>
                <w:sz w:val="15"/>
                <w:szCs w:val="15"/>
              </w:rPr>
              <w:t>/</w:t>
            </w:r>
          </w:p>
        </w:tc>
      </w:tr>
      <w:tr w14:paraId="3F60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6" w:type="dxa"/>
            <w:vMerge w:val="restart"/>
            <w:tcBorders>
              <w:right w:val="single" w:color="auto" w:sz="4" w:space="0"/>
            </w:tcBorders>
            <w:vAlign w:val="center"/>
          </w:tcPr>
          <w:p w14:paraId="43482B96">
            <w:pPr>
              <w:spacing w:line="400" w:lineRule="exact"/>
              <w:jc w:val="center"/>
              <w:rPr>
                <w:rFonts w:ascii="宋体" w:hAnsi="宋体"/>
                <w:bCs/>
                <w:sz w:val="15"/>
                <w:szCs w:val="15"/>
              </w:rPr>
            </w:pPr>
            <w:r>
              <w:rPr>
                <w:rFonts w:hint="eastAsia" w:ascii="宋体" w:hAnsi="宋体"/>
                <w:bCs/>
                <w:sz w:val="15"/>
                <w:szCs w:val="15"/>
              </w:rPr>
              <w:t>地形地貌景观破  坏</w:t>
            </w:r>
          </w:p>
        </w:tc>
        <w:tc>
          <w:tcPr>
            <w:tcW w:w="2363" w:type="dxa"/>
            <w:gridSpan w:val="7"/>
            <w:tcBorders>
              <w:left w:val="single" w:color="auto" w:sz="4" w:space="0"/>
            </w:tcBorders>
            <w:vAlign w:val="center"/>
          </w:tcPr>
          <w:p w14:paraId="42BCF667">
            <w:pPr>
              <w:spacing w:line="400" w:lineRule="exact"/>
              <w:jc w:val="center"/>
              <w:rPr>
                <w:rFonts w:ascii="宋体" w:hAnsi="宋体"/>
                <w:bCs/>
                <w:sz w:val="15"/>
                <w:szCs w:val="15"/>
              </w:rPr>
            </w:pPr>
            <w:r>
              <w:rPr>
                <w:rFonts w:hint="eastAsia" w:ascii="宋体" w:hAnsi="宋体"/>
                <w:bCs/>
                <w:sz w:val="15"/>
                <w:szCs w:val="15"/>
              </w:rPr>
              <w:t>破坏的地形地貌景观类型</w:t>
            </w:r>
          </w:p>
        </w:tc>
        <w:tc>
          <w:tcPr>
            <w:tcW w:w="3368" w:type="dxa"/>
            <w:gridSpan w:val="9"/>
            <w:tcBorders>
              <w:right w:val="single" w:color="auto" w:sz="4" w:space="0"/>
            </w:tcBorders>
            <w:vAlign w:val="center"/>
          </w:tcPr>
          <w:p w14:paraId="6645B03F">
            <w:pPr>
              <w:spacing w:line="400" w:lineRule="exact"/>
              <w:jc w:val="center"/>
              <w:rPr>
                <w:rFonts w:ascii="宋体" w:hAnsi="宋体"/>
                <w:bCs/>
                <w:sz w:val="15"/>
                <w:szCs w:val="15"/>
              </w:rPr>
            </w:pPr>
            <w:r>
              <w:rPr>
                <w:rFonts w:hint="eastAsia" w:ascii="宋体" w:hAnsi="宋体"/>
                <w:bCs/>
                <w:sz w:val="15"/>
                <w:szCs w:val="15"/>
              </w:rPr>
              <w:t>被破坏的面积(m</w:t>
            </w:r>
            <w:r>
              <w:rPr>
                <w:rFonts w:hint="eastAsia" w:ascii="宋体" w:hAnsi="宋体"/>
                <w:bCs/>
                <w:sz w:val="15"/>
                <w:szCs w:val="15"/>
                <w:vertAlign w:val="superscript"/>
              </w:rPr>
              <w:t>2</w:t>
            </w:r>
            <w:r>
              <w:rPr>
                <w:rFonts w:hint="eastAsia" w:ascii="宋体" w:hAnsi="宋体"/>
                <w:bCs/>
                <w:sz w:val="15"/>
                <w:szCs w:val="15"/>
              </w:rPr>
              <w:t>)</w:t>
            </w:r>
          </w:p>
        </w:tc>
        <w:tc>
          <w:tcPr>
            <w:tcW w:w="4635" w:type="dxa"/>
            <w:gridSpan w:val="20"/>
            <w:tcBorders>
              <w:right w:val="single" w:color="auto" w:sz="4" w:space="0"/>
            </w:tcBorders>
            <w:vAlign w:val="center"/>
          </w:tcPr>
          <w:p w14:paraId="1A875122">
            <w:pPr>
              <w:spacing w:line="400" w:lineRule="exact"/>
              <w:jc w:val="center"/>
              <w:rPr>
                <w:rFonts w:ascii="宋体" w:hAnsi="宋体"/>
                <w:bCs/>
                <w:sz w:val="15"/>
                <w:szCs w:val="15"/>
              </w:rPr>
            </w:pPr>
            <w:r>
              <w:rPr>
                <w:rFonts w:hint="eastAsia" w:ascii="宋体" w:hAnsi="宋体"/>
                <w:bCs/>
                <w:sz w:val="15"/>
                <w:szCs w:val="15"/>
              </w:rPr>
              <w:t>破坏程度</w:t>
            </w:r>
          </w:p>
        </w:tc>
        <w:tc>
          <w:tcPr>
            <w:tcW w:w="3374" w:type="dxa"/>
            <w:gridSpan w:val="11"/>
            <w:tcBorders>
              <w:right w:val="single" w:color="auto" w:sz="4" w:space="0"/>
            </w:tcBorders>
            <w:vAlign w:val="center"/>
          </w:tcPr>
          <w:p w14:paraId="54403C93">
            <w:pPr>
              <w:spacing w:line="400" w:lineRule="exact"/>
              <w:jc w:val="center"/>
              <w:rPr>
                <w:rFonts w:ascii="宋体" w:hAnsi="宋体"/>
                <w:bCs/>
                <w:sz w:val="15"/>
                <w:szCs w:val="15"/>
              </w:rPr>
            </w:pPr>
            <w:r>
              <w:rPr>
                <w:rFonts w:hint="eastAsia" w:ascii="宋体" w:hAnsi="宋体"/>
                <w:bCs/>
                <w:sz w:val="15"/>
                <w:szCs w:val="15"/>
              </w:rPr>
              <w:t>修复的难易程度</w:t>
            </w:r>
          </w:p>
        </w:tc>
      </w:tr>
      <w:tr w14:paraId="226C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6" w:type="dxa"/>
            <w:vMerge w:val="continue"/>
            <w:tcBorders>
              <w:right w:val="single" w:color="auto" w:sz="4" w:space="0"/>
            </w:tcBorders>
            <w:vAlign w:val="center"/>
          </w:tcPr>
          <w:p w14:paraId="7A225DDB">
            <w:pPr>
              <w:spacing w:line="400" w:lineRule="exact"/>
              <w:jc w:val="center"/>
              <w:rPr>
                <w:rFonts w:ascii="宋体" w:hAnsi="宋体"/>
                <w:bCs/>
                <w:sz w:val="15"/>
                <w:szCs w:val="15"/>
              </w:rPr>
            </w:pPr>
          </w:p>
        </w:tc>
        <w:tc>
          <w:tcPr>
            <w:tcW w:w="2363" w:type="dxa"/>
            <w:gridSpan w:val="7"/>
            <w:tcBorders>
              <w:left w:val="single" w:color="auto" w:sz="4" w:space="0"/>
            </w:tcBorders>
            <w:vAlign w:val="center"/>
          </w:tcPr>
          <w:p w14:paraId="1377A1E2">
            <w:pPr>
              <w:spacing w:line="400" w:lineRule="exact"/>
              <w:jc w:val="center"/>
              <w:rPr>
                <w:rFonts w:ascii="宋体" w:hAnsi="宋体"/>
                <w:bCs/>
                <w:sz w:val="15"/>
                <w:szCs w:val="15"/>
              </w:rPr>
            </w:pPr>
            <w:r>
              <w:rPr>
                <w:rFonts w:hint="eastAsia" w:ascii="宋体" w:hAnsi="宋体"/>
                <w:bCs/>
                <w:sz w:val="15"/>
                <w:szCs w:val="15"/>
              </w:rPr>
              <w:t>/</w:t>
            </w:r>
          </w:p>
        </w:tc>
        <w:tc>
          <w:tcPr>
            <w:tcW w:w="3368" w:type="dxa"/>
            <w:gridSpan w:val="9"/>
            <w:tcBorders>
              <w:right w:val="single" w:color="auto" w:sz="4" w:space="0"/>
            </w:tcBorders>
            <w:vAlign w:val="center"/>
          </w:tcPr>
          <w:p w14:paraId="6F8A105F">
            <w:pPr>
              <w:spacing w:line="400" w:lineRule="exact"/>
              <w:jc w:val="center"/>
              <w:rPr>
                <w:rFonts w:ascii="宋体" w:hAnsi="宋体"/>
                <w:bCs/>
                <w:sz w:val="15"/>
                <w:szCs w:val="15"/>
              </w:rPr>
            </w:pPr>
            <w:r>
              <w:rPr>
                <w:rFonts w:hint="eastAsia" w:ascii="宋体" w:hAnsi="宋体"/>
                <w:bCs/>
                <w:sz w:val="15"/>
                <w:szCs w:val="15"/>
              </w:rPr>
              <w:t>/</w:t>
            </w:r>
          </w:p>
        </w:tc>
        <w:tc>
          <w:tcPr>
            <w:tcW w:w="4635" w:type="dxa"/>
            <w:gridSpan w:val="20"/>
            <w:tcBorders>
              <w:right w:val="single" w:color="auto" w:sz="4" w:space="0"/>
            </w:tcBorders>
            <w:vAlign w:val="center"/>
          </w:tcPr>
          <w:p w14:paraId="1EA31256">
            <w:pPr>
              <w:spacing w:line="400" w:lineRule="exact"/>
              <w:jc w:val="center"/>
              <w:rPr>
                <w:rFonts w:ascii="宋体" w:hAnsi="宋体"/>
                <w:bCs/>
                <w:sz w:val="15"/>
                <w:szCs w:val="15"/>
              </w:rPr>
            </w:pPr>
            <w:r>
              <w:rPr>
                <w:rFonts w:hint="eastAsia" w:ascii="宋体" w:hAnsi="宋体"/>
                <w:bCs/>
                <w:sz w:val="15"/>
                <w:szCs w:val="15"/>
              </w:rPr>
              <w:t>/</w:t>
            </w:r>
          </w:p>
        </w:tc>
        <w:tc>
          <w:tcPr>
            <w:tcW w:w="3374" w:type="dxa"/>
            <w:gridSpan w:val="11"/>
            <w:tcBorders>
              <w:right w:val="single" w:color="auto" w:sz="4" w:space="0"/>
            </w:tcBorders>
            <w:vAlign w:val="center"/>
          </w:tcPr>
          <w:p w14:paraId="7103309A">
            <w:pPr>
              <w:spacing w:line="400" w:lineRule="exact"/>
              <w:jc w:val="center"/>
              <w:rPr>
                <w:rFonts w:ascii="宋体" w:hAnsi="宋体"/>
                <w:bCs/>
                <w:sz w:val="15"/>
                <w:szCs w:val="15"/>
              </w:rPr>
            </w:pPr>
            <w:r>
              <w:rPr>
                <w:rFonts w:hint="eastAsia" w:ascii="宋体" w:hAnsi="宋体"/>
                <w:bCs/>
                <w:sz w:val="15"/>
                <w:szCs w:val="15"/>
              </w:rPr>
              <w:t>/</w:t>
            </w:r>
          </w:p>
        </w:tc>
      </w:tr>
      <w:tr w14:paraId="6C7E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36" w:type="dxa"/>
            <w:vMerge w:val="restart"/>
            <w:vAlign w:val="center"/>
          </w:tcPr>
          <w:p w14:paraId="3408C650">
            <w:pPr>
              <w:spacing w:line="400" w:lineRule="exact"/>
              <w:jc w:val="center"/>
              <w:rPr>
                <w:rFonts w:ascii="宋体" w:hAnsi="宋体"/>
                <w:bCs/>
                <w:sz w:val="15"/>
                <w:szCs w:val="15"/>
              </w:rPr>
            </w:pPr>
            <w:r>
              <w:rPr>
                <w:rFonts w:hint="eastAsia" w:ascii="宋体" w:hAnsi="宋体"/>
                <w:bCs/>
                <w:sz w:val="15"/>
                <w:szCs w:val="15"/>
              </w:rPr>
              <w:t>采矿引起的崩塌、滑坡、泥石流等情  况</w:t>
            </w:r>
          </w:p>
        </w:tc>
        <w:tc>
          <w:tcPr>
            <w:tcW w:w="803" w:type="dxa"/>
            <w:gridSpan w:val="2"/>
            <w:vMerge w:val="restart"/>
            <w:vAlign w:val="center"/>
          </w:tcPr>
          <w:p w14:paraId="4FACC9EC">
            <w:pPr>
              <w:spacing w:line="400" w:lineRule="exact"/>
              <w:jc w:val="center"/>
              <w:rPr>
                <w:rFonts w:ascii="宋体" w:hAnsi="宋体"/>
                <w:bCs/>
                <w:sz w:val="15"/>
                <w:szCs w:val="15"/>
              </w:rPr>
            </w:pPr>
            <w:r>
              <w:rPr>
                <w:rFonts w:hint="eastAsia" w:ascii="宋体" w:hAnsi="宋体"/>
                <w:bCs/>
                <w:sz w:val="15"/>
                <w:szCs w:val="15"/>
              </w:rPr>
              <w:t>种类</w:t>
            </w:r>
          </w:p>
        </w:tc>
        <w:tc>
          <w:tcPr>
            <w:tcW w:w="630" w:type="dxa"/>
            <w:gridSpan w:val="2"/>
            <w:vMerge w:val="restart"/>
            <w:vAlign w:val="center"/>
          </w:tcPr>
          <w:p w14:paraId="32CB3AED">
            <w:pPr>
              <w:spacing w:line="400" w:lineRule="exact"/>
              <w:jc w:val="center"/>
              <w:rPr>
                <w:rFonts w:ascii="宋体" w:hAnsi="宋体"/>
                <w:bCs/>
                <w:sz w:val="15"/>
                <w:szCs w:val="15"/>
              </w:rPr>
            </w:pPr>
            <w:r>
              <w:rPr>
                <w:rFonts w:hint="eastAsia" w:ascii="宋体" w:hAnsi="宋体"/>
                <w:bCs/>
                <w:sz w:val="15"/>
                <w:szCs w:val="15"/>
              </w:rPr>
              <w:t>发生时间</w:t>
            </w:r>
          </w:p>
        </w:tc>
        <w:tc>
          <w:tcPr>
            <w:tcW w:w="930" w:type="dxa"/>
            <w:gridSpan w:val="3"/>
            <w:vMerge w:val="restart"/>
            <w:vAlign w:val="center"/>
          </w:tcPr>
          <w:p w14:paraId="39A067EC">
            <w:pPr>
              <w:spacing w:line="400" w:lineRule="exact"/>
              <w:jc w:val="center"/>
              <w:rPr>
                <w:rFonts w:ascii="宋体" w:hAnsi="宋体"/>
                <w:bCs/>
                <w:sz w:val="15"/>
                <w:szCs w:val="15"/>
              </w:rPr>
            </w:pPr>
            <w:r>
              <w:rPr>
                <w:rFonts w:hint="eastAsia" w:ascii="宋体" w:hAnsi="宋体"/>
                <w:bCs/>
                <w:sz w:val="15"/>
                <w:szCs w:val="15"/>
              </w:rPr>
              <w:t>发生</w:t>
            </w:r>
          </w:p>
          <w:p w14:paraId="59BF89B2">
            <w:pPr>
              <w:spacing w:line="400" w:lineRule="exact"/>
              <w:jc w:val="center"/>
              <w:rPr>
                <w:rFonts w:ascii="宋体" w:hAnsi="宋体"/>
                <w:bCs/>
                <w:sz w:val="15"/>
                <w:szCs w:val="15"/>
              </w:rPr>
            </w:pPr>
            <w:r>
              <w:rPr>
                <w:rFonts w:hint="eastAsia" w:ascii="宋体" w:hAnsi="宋体"/>
                <w:bCs/>
                <w:sz w:val="15"/>
                <w:szCs w:val="15"/>
              </w:rPr>
              <w:t>地点</w:t>
            </w:r>
          </w:p>
        </w:tc>
        <w:tc>
          <w:tcPr>
            <w:tcW w:w="1159" w:type="dxa"/>
            <w:gridSpan w:val="3"/>
            <w:vMerge w:val="restart"/>
            <w:vAlign w:val="center"/>
          </w:tcPr>
          <w:p w14:paraId="24125E03">
            <w:pPr>
              <w:spacing w:line="400" w:lineRule="exact"/>
              <w:jc w:val="center"/>
              <w:rPr>
                <w:rFonts w:ascii="宋体" w:hAnsi="宋体"/>
                <w:bCs/>
                <w:sz w:val="15"/>
                <w:szCs w:val="15"/>
              </w:rPr>
            </w:pPr>
            <w:r>
              <w:rPr>
                <w:rFonts w:hint="eastAsia" w:ascii="宋体" w:hAnsi="宋体"/>
                <w:bCs/>
                <w:sz w:val="15"/>
                <w:szCs w:val="15"/>
              </w:rPr>
              <w:t>规模</w:t>
            </w:r>
          </w:p>
        </w:tc>
        <w:tc>
          <w:tcPr>
            <w:tcW w:w="991" w:type="dxa"/>
            <w:gridSpan w:val="2"/>
            <w:vMerge w:val="restart"/>
            <w:vAlign w:val="center"/>
          </w:tcPr>
          <w:p w14:paraId="6FAD6597">
            <w:pPr>
              <w:spacing w:line="400" w:lineRule="exact"/>
              <w:jc w:val="center"/>
              <w:rPr>
                <w:rFonts w:ascii="宋体" w:hAnsi="宋体"/>
                <w:bCs/>
                <w:sz w:val="15"/>
                <w:szCs w:val="15"/>
              </w:rPr>
            </w:pPr>
            <w:r>
              <w:rPr>
                <w:rFonts w:hint="eastAsia" w:ascii="宋体" w:hAnsi="宋体"/>
                <w:bCs/>
                <w:sz w:val="15"/>
                <w:szCs w:val="15"/>
              </w:rPr>
              <w:t>影响</w:t>
            </w:r>
          </w:p>
          <w:p w14:paraId="6A1F3D27">
            <w:pPr>
              <w:spacing w:line="400" w:lineRule="exact"/>
              <w:jc w:val="center"/>
              <w:rPr>
                <w:rFonts w:ascii="宋体" w:hAnsi="宋体"/>
                <w:bCs/>
                <w:sz w:val="15"/>
                <w:szCs w:val="15"/>
              </w:rPr>
            </w:pPr>
            <w:r>
              <w:rPr>
                <w:rFonts w:hint="eastAsia" w:ascii="宋体" w:hAnsi="宋体"/>
                <w:bCs/>
                <w:sz w:val="15"/>
                <w:szCs w:val="15"/>
              </w:rPr>
              <w:t>范围(m</w:t>
            </w:r>
            <w:r>
              <w:rPr>
                <w:rFonts w:hint="eastAsia" w:ascii="宋体" w:hAnsi="宋体"/>
                <w:bCs/>
                <w:sz w:val="15"/>
                <w:szCs w:val="15"/>
                <w:vertAlign w:val="superscript"/>
              </w:rPr>
              <w:t>2</w:t>
            </w:r>
            <w:r>
              <w:rPr>
                <w:rFonts w:hint="eastAsia" w:ascii="宋体" w:hAnsi="宋体"/>
                <w:bCs/>
                <w:sz w:val="15"/>
                <w:szCs w:val="15"/>
              </w:rPr>
              <w:t>)</w:t>
            </w:r>
          </w:p>
        </w:tc>
        <w:tc>
          <w:tcPr>
            <w:tcW w:w="630" w:type="dxa"/>
            <w:gridSpan w:val="2"/>
            <w:vMerge w:val="restart"/>
            <w:vAlign w:val="center"/>
          </w:tcPr>
          <w:p w14:paraId="4B79DF34">
            <w:pPr>
              <w:spacing w:line="400" w:lineRule="exact"/>
              <w:jc w:val="center"/>
              <w:rPr>
                <w:rFonts w:ascii="宋体" w:hAnsi="宋体"/>
                <w:bCs/>
                <w:sz w:val="15"/>
                <w:szCs w:val="15"/>
              </w:rPr>
            </w:pPr>
            <w:r>
              <w:rPr>
                <w:rFonts w:hint="eastAsia" w:ascii="宋体" w:hAnsi="宋体"/>
                <w:bCs/>
                <w:sz w:val="15"/>
                <w:szCs w:val="15"/>
              </w:rPr>
              <w:t>体积</w:t>
            </w:r>
          </w:p>
          <w:p w14:paraId="1D74A629">
            <w:pPr>
              <w:spacing w:line="400" w:lineRule="exact"/>
              <w:jc w:val="center"/>
              <w:rPr>
                <w:rFonts w:ascii="宋体" w:hAnsi="宋体"/>
                <w:bCs/>
                <w:sz w:val="15"/>
                <w:szCs w:val="15"/>
              </w:rPr>
            </w:pPr>
            <w:r>
              <w:rPr>
                <w:rFonts w:hint="eastAsia" w:ascii="宋体" w:hAnsi="宋体"/>
                <w:bCs/>
                <w:sz w:val="15"/>
                <w:szCs w:val="15"/>
              </w:rPr>
              <w:t>(m</w:t>
            </w:r>
            <w:r>
              <w:rPr>
                <w:rFonts w:hint="eastAsia" w:ascii="宋体" w:hAnsi="宋体"/>
                <w:bCs/>
                <w:sz w:val="15"/>
                <w:szCs w:val="15"/>
                <w:vertAlign w:val="superscript"/>
              </w:rPr>
              <w:t>3</w:t>
            </w:r>
            <w:r>
              <w:rPr>
                <w:rFonts w:hint="eastAsia" w:ascii="宋体" w:hAnsi="宋体"/>
                <w:bCs/>
                <w:sz w:val="15"/>
                <w:szCs w:val="15"/>
              </w:rPr>
              <w:t>)</w:t>
            </w:r>
          </w:p>
        </w:tc>
        <w:tc>
          <w:tcPr>
            <w:tcW w:w="5982" w:type="dxa"/>
            <w:gridSpan w:val="26"/>
            <w:vAlign w:val="center"/>
          </w:tcPr>
          <w:p w14:paraId="1F172553">
            <w:pPr>
              <w:spacing w:line="400" w:lineRule="exact"/>
              <w:jc w:val="center"/>
              <w:rPr>
                <w:rFonts w:ascii="宋体" w:hAnsi="宋体"/>
                <w:bCs/>
                <w:sz w:val="15"/>
                <w:szCs w:val="15"/>
              </w:rPr>
            </w:pPr>
            <w:r>
              <w:rPr>
                <w:rFonts w:hint="eastAsia" w:ascii="宋体" w:hAnsi="宋体"/>
                <w:bCs/>
                <w:sz w:val="15"/>
                <w:szCs w:val="15"/>
              </w:rPr>
              <w:t>危    害</w:t>
            </w:r>
          </w:p>
        </w:tc>
        <w:tc>
          <w:tcPr>
            <w:tcW w:w="816" w:type="dxa"/>
            <w:gridSpan w:val="2"/>
            <w:vMerge w:val="restart"/>
            <w:vAlign w:val="center"/>
          </w:tcPr>
          <w:p w14:paraId="55FF9DFE">
            <w:pPr>
              <w:spacing w:line="400" w:lineRule="exact"/>
              <w:jc w:val="center"/>
              <w:rPr>
                <w:rFonts w:ascii="宋体" w:hAnsi="宋体"/>
                <w:bCs/>
                <w:sz w:val="15"/>
                <w:szCs w:val="15"/>
              </w:rPr>
            </w:pPr>
            <w:r>
              <w:rPr>
                <w:rFonts w:hint="eastAsia" w:ascii="宋体" w:hAnsi="宋体"/>
                <w:bCs/>
                <w:sz w:val="15"/>
                <w:szCs w:val="15"/>
              </w:rPr>
              <w:t>发生</w:t>
            </w:r>
          </w:p>
          <w:p w14:paraId="4A5D05FE">
            <w:pPr>
              <w:spacing w:line="400" w:lineRule="exact"/>
              <w:jc w:val="center"/>
              <w:rPr>
                <w:rFonts w:ascii="宋体" w:hAnsi="宋体"/>
                <w:bCs/>
                <w:sz w:val="15"/>
                <w:szCs w:val="15"/>
              </w:rPr>
            </w:pPr>
            <w:r>
              <w:rPr>
                <w:rFonts w:hint="eastAsia" w:ascii="宋体" w:hAnsi="宋体"/>
                <w:bCs/>
                <w:sz w:val="15"/>
                <w:szCs w:val="15"/>
              </w:rPr>
              <w:t>原因</w:t>
            </w:r>
          </w:p>
        </w:tc>
        <w:tc>
          <w:tcPr>
            <w:tcW w:w="1032" w:type="dxa"/>
            <w:gridSpan w:val="3"/>
            <w:vMerge w:val="restart"/>
            <w:vAlign w:val="center"/>
          </w:tcPr>
          <w:p w14:paraId="6DBBD09D">
            <w:pPr>
              <w:spacing w:line="400" w:lineRule="exact"/>
              <w:jc w:val="center"/>
              <w:rPr>
                <w:rFonts w:ascii="宋体" w:hAnsi="宋体"/>
                <w:bCs/>
                <w:sz w:val="15"/>
                <w:szCs w:val="15"/>
              </w:rPr>
            </w:pPr>
            <w:r>
              <w:rPr>
                <w:rFonts w:hint="eastAsia" w:ascii="宋体" w:hAnsi="宋体"/>
                <w:bCs/>
                <w:sz w:val="15"/>
                <w:szCs w:val="15"/>
              </w:rPr>
              <w:t>防治</w:t>
            </w:r>
          </w:p>
          <w:p w14:paraId="593F1417">
            <w:pPr>
              <w:spacing w:line="400" w:lineRule="exact"/>
              <w:jc w:val="center"/>
              <w:rPr>
                <w:rFonts w:ascii="宋体" w:hAnsi="宋体"/>
                <w:bCs/>
                <w:sz w:val="15"/>
                <w:szCs w:val="15"/>
              </w:rPr>
            </w:pPr>
            <w:r>
              <w:rPr>
                <w:rFonts w:hint="eastAsia" w:ascii="宋体" w:hAnsi="宋体"/>
                <w:bCs/>
                <w:sz w:val="15"/>
                <w:szCs w:val="15"/>
              </w:rPr>
              <w:t>情况</w:t>
            </w:r>
          </w:p>
        </w:tc>
        <w:tc>
          <w:tcPr>
            <w:tcW w:w="767" w:type="dxa"/>
            <w:gridSpan w:val="2"/>
            <w:vMerge w:val="restart"/>
            <w:vAlign w:val="center"/>
          </w:tcPr>
          <w:p w14:paraId="63F29656">
            <w:pPr>
              <w:spacing w:line="400" w:lineRule="exact"/>
              <w:jc w:val="center"/>
              <w:rPr>
                <w:rFonts w:ascii="宋体" w:hAnsi="宋体"/>
                <w:bCs/>
                <w:sz w:val="15"/>
                <w:szCs w:val="15"/>
              </w:rPr>
            </w:pPr>
            <w:r>
              <w:rPr>
                <w:rFonts w:hint="eastAsia" w:ascii="宋体" w:hAnsi="宋体"/>
                <w:bCs/>
                <w:sz w:val="15"/>
                <w:szCs w:val="15"/>
              </w:rPr>
              <w:t>治理面积(m</w:t>
            </w:r>
            <w:r>
              <w:rPr>
                <w:rFonts w:hint="eastAsia" w:ascii="宋体" w:hAnsi="宋体"/>
                <w:bCs/>
                <w:sz w:val="15"/>
                <w:szCs w:val="15"/>
                <w:vertAlign w:val="superscript"/>
              </w:rPr>
              <w:t>2</w:t>
            </w:r>
            <w:r>
              <w:rPr>
                <w:rFonts w:hint="eastAsia" w:ascii="宋体" w:hAnsi="宋体"/>
                <w:bCs/>
                <w:sz w:val="15"/>
                <w:szCs w:val="15"/>
              </w:rPr>
              <w:t>)</w:t>
            </w:r>
          </w:p>
        </w:tc>
      </w:tr>
      <w:tr w14:paraId="522A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836" w:type="dxa"/>
            <w:vMerge w:val="continue"/>
            <w:vAlign w:val="center"/>
          </w:tcPr>
          <w:p w14:paraId="4598992A">
            <w:pPr>
              <w:spacing w:line="400" w:lineRule="exact"/>
              <w:jc w:val="center"/>
              <w:rPr>
                <w:rFonts w:ascii="宋体" w:hAnsi="宋体"/>
                <w:bCs/>
                <w:sz w:val="15"/>
                <w:szCs w:val="15"/>
              </w:rPr>
            </w:pPr>
          </w:p>
        </w:tc>
        <w:tc>
          <w:tcPr>
            <w:tcW w:w="803" w:type="dxa"/>
            <w:gridSpan w:val="2"/>
            <w:vMerge w:val="continue"/>
            <w:vAlign w:val="center"/>
          </w:tcPr>
          <w:p w14:paraId="0A38CD48">
            <w:pPr>
              <w:spacing w:line="400" w:lineRule="exact"/>
              <w:jc w:val="center"/>
              <w:rPr>
                <w:rFonts w:ascii="宋体" w:hAnsi="宋体"/>
                <w:bCs/>
                <w:sz w:val="15"/>
                <w:szCs w:val="15"/>
              </w:rPr>
            </w:pPr>
          </w:p>
        </w:tc>
        <w:tc>
          <w:tcPr>
            <w:tcW w:w="630" w:type="dxa"/>
            <w:gridSpan w:val="2"/>
            <w:vMerge w:val="continue"/>
            <w:vAlign w:val="center"/>
          </w:tcPr>
          <w:p w14:paraId="402801A6">
            <w:pPr>
              <w:spacing w:line="400" w:lineRule="exact"/>
              <w:jc w:val="center"/>
              <w:rPr>
                <w:rFonts w:ascii="宋体" w:hAnsi="宋体"/>
                <w:bCs/>
                <w:sz w:val="15"/>
                <w:szCs w:val="15"/>
              </w:rPr>
            </w:pPr>
          </w:p>
        </w:tc>
        <w:tc>
          <w:tcPr>
            <w:tcW w:w="930" w:type="dxa"/>
            <w:gridSpan w:val="3"/>
            <w:vMerge w:val="continue"/>
            <w:vAlign w:val="center"/>
          </w:tcPr>
          <w:p w14:paraId="59D40383">
            <w:pPr>
              <w:spacing w:line="400" w:lineRule="exact"/>
              <w:jc w:val="center"/>
              <w:rPr>
                <w:rFonts w:ascii="宋体" w:hAnsi="宋体"/>
                <w:bCs/>
                <w:sz w:val="15"/>
                <w:szCs w:val="15"/>
              </w:rPr>
            </w:pPr>
          </w:p>
        </w:tc>
        <w:tc>
          <w:tcPr>
            <w:tcW w:w="1159" w:type="dxa"/>
            <w:gridSpan w:val="3"/>
            <w:vMerge w:val="continue"/>
            <w:vAlign w:val="center"/>
          </w:tcPr>
          <w:p w14:paraId="359799FF">
            <w:pPr>
              <w:spacing w:line="400" w:lineRule="exact"/>
              <w:jc w:val="center"/>
              <w:rPr>
                <w:rFonts w:ascii="宋体" w:hAnsi="宋体"/>
                <w:bCs/>
                <w:sz w:val="15"/>
                <w:szCs w:val="15"/>
              </w:rPr>
            </w:pPr>
          </w:p>
        </w:tc>
        <w:tc>
          <w:tcPr>
            <w:tcW w:w="991" w:type="dxa"/>
            <w:gridSpan w:val="2"/>
            <w:vMerge w:val="continue"/>
            <w:vAlign w:val="center"/>
          </w:tcPr>
          <w:p w14:paraId="13FBAA93">
            <w:pPr>
              <w:spacing w:line="400" w:lineRule="exact"/>
              <w:jc w:val="center"/>
              <w:rPr>
                <w:rFonts w:ascii="宋体" w:hAnsi="宋体"/>
                <w:bCs/>
                <w:sz w:val="15"/>
                <w:szCs w:val="15"/>
              </w:rPr>
            </w:pPr>
          </w:p>
        </w:tc>
        <w:tc>
          <w:tcPr>
            <w:tcW w:w="630" w:type="dxa"/>
            <w:gridSpan w:val="2"/>
            <w:vMerge w:val="continue"/>
            <w:vAlign w:val="center"/>
          </w:tcPr>
          <w:p w14:paraId="38CB8233">
            <w:pPr>
              <w:spacing w:line="400" w:lineRule="exact"/>
              <w:jc w:val="center"/>
              <w:rPr>
                <w:rFonts w:ascii="宋体" w:hAnsi="宋体"/>
                <w:bCs/>
                <w:sz w:val="15"/>
                <w:szCs w:val="15"/>
              </w:rPr>
            </w:pPr>
          </w:p>
        </w:tc>
        <w:tc>
          <w:tcPr>
            <w:tcW w:w="1122" w:type="dxa"/>
            <w:gridSpan w:val="5"/>
            <w:vAlign w:val="center"/>
          </w:tcPr>
          <w:p w14:paraId="724EAC3A">
            <w:pPr>
              <w:spacing w:line="400" w:lineRule="exact"/>
              <w:jc w:val="center"/>
              <w:rPr>
                <w:rFonts w:ascii="宋体" w:hAnsi="宋体"/>
                <w:bCs/>
                <w:sz w:val="15"/>
                <w:szCs w:val="15"/>
              </w:rPr>
            </w:pPr>
            <w:r>
              <w:rPr>
                <w:rFonts w:hint="eastAsia" w:ascii="宋体" w:hAnsi="宋体"/>
                <w:bCs/>
                <w:sz w:val="15"/>
                <w:szCs w:val="15"/>
              </w:rPr>
              <w:t>死亡人数</w:t>
            </w:r>
          </w:p>
          <w:p w14:paraId="4F3214C5">
            <w:pPr>
              <w:spacing w:line="400" w:lineRule="exact"/>
              <w:jc w:val="center"/>
              <w:rPr>
                <w:rFonts w:ascii="宋体" w:hAnsi="宋体"/>
                <w:bCs/>
                <w:sz w:val="15"/>
                <w:szCs w:val="15"/>
              </w:rPr>
            </w:pPr>
            <w:r>
              <w:rPr>
                <w:rFonts w:hint="eastAsia" w:ascii="宋体" w:hAnsi="宋体"/>
                <w:bCs/>
                <w:sz w:val="15"/>
                <w:szCs w:val="15"/>
              </w:rPr>
              <w:t>(人)</w:t>
            </w:r>
          </w:p>
        </w:tc>
        <w:tc>
          <w:tcPr>
            <w:tcW w:w="1287" w:type="dxa"/>
            <w:gridSpan w:val="5"/>
            <w:vAlign w:val="center"/>
          </w:tcPr>
          <w:p w14:paraId="4F53B264">
            <w:pPr>
              <w:spacing w:line="400" w:lineRule="exact"/>
              <w:jc w:val="center"/>
              <w:rPr>
                <w:rFonts w:ascii="宋体" w:hAnsi="宋体"/>
                <w:bCs/>
                <w:sz w:val="15"/>
                <w:szCs w:val="15"/>
              </w:rPr>
            </w:pPr>
            <w:r>
              <w:rPr>
                <w:rFonts w:hint="eastAsia" w:ascii="宋体" w:hAnsi="宋体"/>
                <w:bCs/>
                <w:sz w:val="15"/>
                <w:szCs w:val="15"/>
              </w:rPr>
              <w:t>受伤人数</w:t>
            </w:r>
          </w:p>
          <w:p w14:paraId="58EF8496">
            <w:pPr>
              <w:spacing w:line="400" w:lineRule="exact"/>
              <w:jc w:val="center"/>
              <w:rPr>
                <w:rFonts w:ascii="宋体" w:hAnsi="宋体"/>
                <w:bCs/>
                <w:sz w:val="15"/>
                <w:szCs w:val="15"/>
              </w:rPr>
            </w:pPr>
            <w:r>
              <w:rPr>
                <w:rFonts w:hint="eastAsia" w:ascii="宋体" w:hAnsi="宋体"/>
                <w:bCs/>
                <w:sz w:val="15"/>
                <w:szCs w:val="15"/>
              </w:rPr>
              <w:t>(人)</w:t>
            </w:r>
          </w:p>
        </w:tc>
        <w:tc>
          <w:tcPr>
            <w:tcW w:w="1260" w:type="dxa"/>
            <w:gridSpan w:val="5"/>
            <w:vAlign w:val="center"/>
          </w:tcPr>
          <w:p w14:paraId="77BE5BA9">
            <w:pPr>
              <w:spacing w:line="400" w:lineRule="exact"/>
              <w:jc w:val="center"/>
              <w:rPr>
                <w:rFonts w:ascii="宋体" w:hAnsi="宋体"/>
                <w:bCs/>
                <w:sz w:val="15"/>
                <w:szCs w:val="15"/>
              </w:rPr>
            </w:pPr>
            <w:r>
              <w:rPr>
                <w:rFonts w:hint="eastAsia" w:ascii="宋体" w:hAnsi="宋体"/>
                <w:bCs/>
                <w:sz w:val="15"/>
                <w:szCs w:val="15"/>
              </w:rPr>
              <w:t>破坏房屋</w:t>
            </w:r>
          </w:p>
          <w:p w14:paraId="5CCF552F">
            <w:pPr>
              <w:spacing w:line="400" w:lineRule="exact"/>
              <w:jc w:val="center"/>
              <w:rPr>
                <w:rFonts w:ascii="宋体" w:hAnsi="宋体"/>
                <w:bCs/>
                <w:sz w:val="15"/>
                <w:szCs w:val="15"/>
              </w:rPr>
            </w:pPr>
            <w:r>
              <w:rPr>
                <w:rFonts w:hint="eastAsia" w:ascii="宋体" w:hAnsi="宋体"/>
                <w:bCs/>
                <w:sz w:val="15"/>
                <w:szCs w:val="15"/>
              </w:rPr>
              <w:t>(间)</w:t>
            </w:r>
          </w:p>
        </w:tc>
        <w:tc>
          <w:tcPr>
            <w:tcW w:w="1075" w:type="dxa"/>
            <w:gridSpan w:val="4"/>
            <w:vAlign w:val="center"/>
          </w:tcPr>
          <w:p w14:paraId="1903D068">
            <w:pPr>
              <w:spacing w:line="400" w:lineRule="exact"/>
              <w:jc w:val="center"/>
              <w:rPr>
                <w:rFonts w:ascii="宋体" w:hAnsi="宋体"/>
                <w:bCs/>
                <w:sz w:val="15"/>
                <w:szCs w:val="15"/>
              </w:rPr>
            </w:pPr>
            <w:r>
              <w:rPr>
                <w:rFonts w:hint="eastAsia" w:ascii="宋体" w:hAnsi="宋体"/>
                <w:bCs/>
                <w:sz w:val="15"/>
                <w:szCs w:val="15"/>
              </w:rPr>
              <w:t>毁坏土地(m</w:t>
            </w:r>
            <w:r>
              <w:rPr>
                <w:rFonts w:hint="eastAsia" w:ascii="宋体" w:hAnsi="宋体"/>
                <w:bCs/>
                <w:sz w:val="15"/>
                <w:szCs w:val="15"/>
                <w:vertAlign w:val="superscript"/>
              </w:rPr>
              <w:t>2</w:t>
            </w:r>
            <w:r>
              <w:rPr>
                <w:rFonts w:hint="eastAsia" w:ascii="宋体" w:hAnsi="宋体"/>
                <w:bCs/>
                <w:sz w:val="15"/>
                <w:szCs w:val="15"/>
              </w:rPr>
              <w:t>)</w:t>
            </w:r>
          </w:p>
        </w:tc>
        <w:tc>
          <w:tcPr>
            <w:tcW w:w="1238" w:type="dxa"/>
            <w:gridSpan w:val="7"/>
            <w:vAlign w:val="center"/>
          </w:tcPr>
          <w:p w14:paraId="425EE193">
            <w:pPr>
              <w:spacing w:line="400" w:lineRule="exact"/>
              <w:jc w:val="center"/>
              <w:rPr>
                <w:rFonts w:ascii="宋体" w:hAnsi="宋体"/>
                <w:bCs/>
                <w:sz w:val="15"/>
                <w:szCs w:val="15"/>
              </w:rPr>
            </w:pPr>
            <w:r>
              <w:rPr>
                <w:rFonts w:hint="eastAsia" w:ascii="宋体" w:hAnsi="宋体"/>
                <w:bCs/>
                <w:sz w:val="15"/>
                <w:szCs w:val="15"/>
              </w:rPr>
              <w:t>直接经济损失(万元)</w:t>
            </w:r>
          </w:p>
        </w:tc>
        <w:tc>
          <w:tcPr>
            <w:tcW w:w="816" w:type="dxa"/>
            <w:gridSpan w:val="2"/>
            <w:vMerge w:val="continue"/>
            <w:vAlign w:val="center"/>
          </w:tcPr>
          <w:p w14:paraId="4D009C4B">
            <w:pPr>
              <w:spacing w:line="400" w:lineRule="exact"/>
              <w:jc w:val="center"/>
              <w:rPr>
                <w:rFonts w:ascii="宋体" w:hAnsi="宋体"/>
                <w:bCs/>
                <w:sz w:val="15"/>
                <w:szCs w:val="15"/>
              </w:rPr>
            </w:pPr>
          </w:p>
        </w:tc>
        <w:tc>
          <w:tcPr>
            <w:tcW w:w="1032" w:type="dxa"/>
            <w:gridSpan w:val="3"/>
            <w:vMerge w:val="continue"/>
            <w:vAlign w:val="center"/>
          </w:tcPr>
          <w:p w14:paraId="2B78C58F">
            <w:pPr>
              <w:spacing w:line="400" w:lineRule="exact"/>
              <w:jc w:val="center"/>
              <w:rPr>
                <w:rFonts w:ascii="宋体" w:hAnsi="宋体"/>
                <w:bCs/>
                <w:sz w:val="15"/>
                <w:szCs w:val="15"/>
              </w:rPr>
            </w:pPr>
          </w:p>
        </w:tc>
        <w:tc>
          <w:tcPr>
            <w:tcW w:w="767" w:type="dxa"/>
            <w:gridSpan w:val="2"/>
            <w:vMerge w:val="continue"/>
            <w:vAlign w:val="center"/>
          </w:tcPr>
          <w:p w14:paraId="533FD065">
            <w:pPr>
              <w:spacing w:line="400" w:lineRule="exact"/>
              <w:jc w:val="center"/>
              <w:rPr>
                <w:rFonts w:ascii="宋体" w:hAnsi="宋体"/>
                <w:bCs/>
                <w:sz w:val="15"/>
                <w:szCs w:val="15"/>
              </w:rPr>
            </w:pPr>
          </w:p>
        </w:tc>
      </w:tr>
      <w:tr w14:paraId="00C5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836" w:type="dxa"/>
            <w:vMerge w:val="continue"/>
            <w:vAlign w:val="center"/>
          </w:tcPr>
          <w:p w14:paraId="47EA91B9">
            <w:pPr>
              <w:spacing w:line="400" w:lineRule="exact"/>
              <w:jc w:val="center"/>
              <w:rPr>
                <w:rFonts w:ascii="宋体" w:hAnsi="宋体"/>
                <w:bCs/>
                <w:sz w:val="15"/>
                <w:szCs w:val="15"/>
              </w:rPr>
            </w:pPr>
          </w:p>
        </w:tc>
        <w:tc>
          <w:tcPr>
            <w:tcW w:w="803" w:type="dxa"/>
            <w:gridSpan w:val="2"/>
            <w:vAlign w:val="center"/>
          </w:tcPr>
          <w:p w14:paraId="0CE530D7">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4F8F5849">
            <w:pPr>
              <w:spacing w:line="400" w:lineRule="exact"/>
              <w:jc w:val="center"/>
              <w:rPr>
                <w:rFonts w:ascii="宋体" w:hAnsi="宋体"/>
                <w:bCs/>
                <w:sz w:val="15"/>
                <w:szCs w:val="15"/>
              </w:rPr>
            </w:pPr>
            <w:r>
              <w:rPr>
                <w:rFonts w:hint="eastAsia" w:ascii="宋体" w:hAnsi="宋体"/>
                <w:bCs/>
                <w:sz w:val="15"/>
                <w:szCs w:val="15"/>
              </w:rPr>
              <w:t>/</w:t>
            </w:r>
          </w:p>
        </w:tc>
        <w:tc>
          <w:tcPr>
            <w:tcW w:w="930" w:type="dxa"/>
            <w:gridSpan w:val="3"/>
            <w:vAlign w:val="center"/>
          </w:tcPr>
          <w:p w14:paraId="493ABA7E">
            <w:pPr>
              <w:spacing w:line="400" w:lineRule="exact"/>
              <w:jc w:val="center"/>
              <w:rPr>
                <w:rFonts w:ascii="宋体" w:hAnsi="宋体"/>
                <w:bCs/>
                <w:sz w:val="15"/>
                <w:szCs w:val="15"/>
              </w:rPr>
            </w:pPr>
            <w:r>
              <w:rPr>
                <w:rFonts w:hint="eastAsia" w:ascii="宋体" w:hAnsi="宋体"/>
                <w:bCs/>
                <w:sz w:val="15"/>
                <w:szCs w:val="15"/>
              </w:rPr>
              <w:t>/</w:t>
            </w:r>
          </w:p>
        </w:tc>
        <w:tc>
          <w:tcPr>
            <w:tcW w:w="1159" w:type="dxa"/>
            <w:gridSpan w:val="3"/>
            <w:vAlign w:val="center"/>
          </w:tcPr>
          <w:p w14:paraId="6D1142AC">
            <w:pPr>
              <w:spacing w:line="400" w:lineRule="exact"/>
              <w:jc w:val="center"/>
              <w:rPr>
                <w:rFonts w:ascii="宋体" w:hAnsi="宋体"/>
                <w:bCs/>
                <w:sz w:val="15"/>
                <w:szCs w:val="15"/>
              </w:rPr>
            </w:pPr>
            <w:r>
              <w:rPr>
                <w:rFonts w:hint="eastAsia" w:ascii="宋体" w:hAnsi="宋体"/>
                <w:bCs/>
                <w:sz w:val="15"/>
                <w:szCs w:val="15"/>
              </w:rPr>
              <w:t>/</w:t>
            </w:r>
          </w:p>
        </w:tc>
        <w:tc>
          <w:tcPr>
            <w:tcW w:w="991" w:type="dxa"/>
            <w:gridSpan w:val="2"/>
            <w:vAlign w:val="center"/>
          </w:tcPr>
          <w:p w14:paraId="4A37A497">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53B2021B">
            <w:pPr>
              <w:spacing w:line="400" w:lineRule="exact"/>
              <w:jc w:val="center"/>
              <w:rPr>
                <w:rFonts w:ascii="宋体" w:hAnsi="宋体"/>
                <w:bCs/>
                <w:sz w:val="15"/>
                <w:szCs w:val="15"/>
              </w:rPr>
            </w:pPr>
            <w:r>
              <w:rPr>
                <w:rFonts w:hint="eastAsia" w:ascii="宋体" w:hAnsi="宋体"/>
                <w:bCs/>
                <w:sz w:val="15"/>
                <w:szCs w:val="15"/>
              </w:rPr>
              <w:t>/</w:t>
            </w:r>
          </w:p>
        </w:tc>
        <w:tc>
          <w:tcPr>
            <w:tcW w:w="1122" w:type="dxa"/>
            <w:gridSpan w:val="5"/>
            <w:vAlign w:val="center"/>
          </w:tcPr>
          <w:p w14:paraId="6F07AA0F">
            <w:pPr>
              <w:spacing w:line="400" w:lineRule="exact"/>
              <w:jc w:val="center"/>
              <w:rPr>
                <w:rFonts w:ascii="宋体" w:hAnsi="宋体"/>
                <w:bCs/>
                <w:sz w:val="15"/>
                <w:szCs w:val="15"/>
              </w:rPr>
            </w:pPr>
            <w:r>
              <w:rPr>
                <w:rFonts w:hint="eastAsia" w:ascii="宋体" w:hAnsi="宋体"/>
                <w:bCs/>
                <w:sz w:val="15"/>
                <w:szCs w:val="15"/>
              </w:rPr>
              <w:t>/</w:t>
            </w:r>
          </w:p>
        </w:tc>
        <w:tc>
          <w:tcPr>
            <w:tcW w:w="1287" w:type="dxa"/>
            <w:gridSpan w:val="5"/>
            <w:vAlign w:val="center"/>
          </w:tcPr>
          <w:p w14:paraId="14140301">
            <w:pPr>
              <w:spacing w:line="400" w:lineRule="exact"/>
              <w:jc w:val="center"/>
              <w:rPr>
                <w:rFonts w:ascii="宋体" w:hAnsi="宋体"/>
                <w:bCs/>
                <w:sz w:val="15"/>
                <w:szCs w:val="15"/>
              </w:rPr>
            </w:pPr>
            <w:r>
              <w:rPr>
                <w:rFonts w:hint="eastAsia" w:ascii="宋体" w:hAnsi="宋体"/>
                <w:bCs/>
                <w:sz w:val="15"/>
                <w:szCs w:val="15"/>
              </w:rPr>
              <w:t>/</w:t>
            </w:r>
          </w:p>
        </w:tc>
        <w:tc>
          <w:tcPr>
            <w:tcW w:w="1260" w:type="dxa"/>
            <w:gridSpan w:val="5"/>
            <w:vAlign w:val="center"/>
          </w:tcPr>
          <w:p w14:paraId="5EC3F316">
            <w:pPr>
              <w:spacing w:line="400" w:lineRule="exact"/>
              <w:jc w:val="center"/>
              <w:rPr>
                <w:rFonts w:ascii="宋体" w:hAnsi="宋体"/>
                <w:bCs/>
                <w:sz w:val="15"/>
                <w:szCs w:val="15"/>
              </w:rPr>
            </w:pPr>
            <w:r>
              <w:rPr>
                <w:rFonts w:hint="eastAsia" w:ascii="宋体" w:hAnsi="宋体"/>
                <w:bCs/>
                <w:sz w:val="15"/>
                <w:szCs w:val="15"/>
              </w:rPr>
              <w:t>/</w:t>
            </w:r>
          </w:p>
        </w:tc>
        <w:tc>
          <w:tcPr>
            <w:tcW w:w="1075" w:type="dxa"/>
            <w:gridSpan w:val="4"/>
            <w:vAlign w:val="center"/>
          </w:tcPr>
          <w:p w14:paraId="1E5175E6">
            <w:pPr>
              <w:spacing w:line="400" w:lineRule="exact"/>
              <w:jc w:val="center"/>
              <w:rPr>
                <w:rFonts w:ascii="宋体" w:hAnsi="宋体"/>
                <w:bCs/>
                <w:sz w:val="15"/>
                <w:szCs w:val="15"/>
              </w:rPr>
            </w:pPr>
            <w:r>
              <w:rPr>
                <w:rFonts w:hint="eastAsia" w:ascii="宋体" w:hAnsi="宋体"/>
                <w:bCs/>
                <w:sz w:val="15"/>
                <w:szCs w:val="15"/>
              </w:rPr>
              <w:t>/</w:t>
            </w:r>
          </w:p>
        </w:tc>
        <w:tc>
          <w:tcPr>
            <w:tcW w:w="1238" w:type="dxa"/>
            <w:gridSpan w:val="7"/>
            <w:vAlign w:val="center"/>
          </w:tcPr>
          <w:p w14:paraId="3624C967">
            <w:pPr>
              <w:spacing w:line="400" w:lineRule="exact"/>
              <w:jc w:val="center"/>
              <w:rPr>
                <w:rFonts w:ascii="宋体" w:hAnsi="宋体"/>
                <w:bCs/>
                <w:sz w:val="15"/>
                <w:szCs w:val="15"/>
              </w:rPr>
            </w:pPr>
            <w:r>
              <w:rPr>
                <w:rFonts w:hint="eastAsia" w:ascii="宋体" w:hAnsi="宋体"/>
                <w:bCs/>
                <w:sz w:val="15"/>
                <w:szCs w:val="15"/>
              </w:rPr>
              <w:t>/</w:t>
            </w:r>
          </w:p>
        </w:tc>
        <w:tc>
          <w:tcPr>
            <w:tcW w:w="816" w:type="dxa"/>
            <w:gridSpan w:val="2"/>
            <w:vAlign w:val="center"/>
          </w:tcPr>
          <w:p w14:paraId="3C4F4DE2">
            <w:pPr>
              <w:spacing w:line="400" w:lineRule="exact"/>
              <w:jc w:val="center"/>
              <w:rPr>
                <w:rFonts w:ascii="宋体" w:hAnsi="宋体"/>
                <w:bCs/>
                <w:sz w:val="15"/>
                <w:szCs w:val="15"/>
              </w:rPr>
            </w:pPr>
            <w:r>
              <w:rPr>
                <w:rFonts w:hint="eastAsia" w:ascii="宋体" w:hAnsi="宋体"/>
                <w:bCs/>
                <w:sz w:val="15"/>
                <w:szCs w:val="15"/>
              </w:rPr>
              <w:t>/</w:t>
            </w:r>
          </w:p>
        </w:tc>
        <w:tc>
          <w:tcPr>
            <w:tcW w:w="1032" w:type="dxa"/>
            <w:gridSpan w:val="3"/>
            <w:vMerge w:val="restart"/>
            <w:vAlign w:val="center"/>
          </w:tcPr>
          <w:p w14:paraId="496BAC4B">
            <w:pPr>
              <w:spacing w:line="400" w:lineRule="exact"/>
              <w:jc w:val="center"/>
              <w:rPr>
                <w:rFonts w:ascii="宋体" w:hAnsi="宋体"/>
                <w:bCs/>
                <w:sz w:val="15"/>
                <w:szCs w:val="15"/>
              </w:rPr>
            </w:pPr>
            <w:r>
              <w:rPr>
                <w:rFonts w:hint="eastAsia" w:ascii="宋体" w:hAnsi="宋体"/>
                <w:bCs/>
                <w:sz w:val="15"/>
                <w:szCs w:val="15"/>
              </w:rPr>
              <w:t>/</w:t>
            </w:r>
          </w:p>
        </w:tc>
        <w:tc>
          <w:tcPr>
            <w:tcW w:w="767" w:type="dxa"/>
            <w:gridSpan w:val="2"/>
            <w:vMerge w:val="restart"/>
            <w:vAlign w:val="center"/>
          </w:tcPr>
          <w:p w14:paraId="42BDA73E">
            <w:pPr>
              <w:spacing w:line="400" w:lineRule="exact"/>
              <w:jc w:val="center"/>
              <w:rPr>
                <w:rFonts w:ascii="宋体" w:hAnsi="宋体"/>
                <w:bCs/>
                <w:sz w:val="15"/>
                <w:szCs w:val="15"/>
              </w:rPr>
            </w:pPr>
            <w:r>
              <w:rPr>
                <w:rFonts w:hint="eastAsia" w:ascii="宋体" w:hAnsi="宋体"/>
                <w:bCs/>
                <w:sz w:val="15"/>
                <w:szCs w:val="15"/>
              </w:rPr>
              <w:t>/</w:t>
            </w:r>
          </w:p>
        </w:tc>
      </w:tr>
      <w:tr w14:paraId="6A7A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836" w:type="dxa"/>
            <w:vMerge w:val="continue"/>
            <w:vAlign w:val="center"/>
          </w:tcPr>
          <w:p w14:paraId="3DAB8BBC">
            <w:pPr>
              <w:spacing w:line="400" w:lineRule="exact"/>
              <w:jc w:val="center"/>
              <w:rPr>
                <w:rFonts w:ascii="宋体" w:hAnsi="宋体"/>
                <w:bCs/>
                <w:sz w:val="15"/>
                <w:szCs w:val="15"/>
              </w:rPr>
            </w:pPr>
          </w:p>
        </w:tc>
        <w:tc>
          <w:tcPr>
            <w:tcW w:w="803" w:type="dxa"/>
            <w:gridSpan w:val="2"/>
            <w:vAlign w:val="center"/>
          </w:tcPr>
          <w:p w14:paraId="791C9192">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58099762">
            <w:pPr>
              <w:spacing w:line="400" w:lineRule="exact"/>
              <w:jc w:val="center"/>
              <w:rPr>
                <w:rFonts w:ascii="宋体" w:hAnsi="宋体"/>
                <w:bCs/>
                <w:sz w:val="15"/>
                <w:szCs w:val="15"/>
              </w:rPr>
            </w:pPr>
            <w:r>
              <w:rPr>
                <w:rFonts w:hint="eastAsia" w:ascii="宋体" w:hAnsi="宋体"/>
                <w:bCs/>
                <w:sz w:val="15"/>
                <w:szCs w:val="15"/>
              </w:rPr>
              <w:t>/</w:t>
            </w:r>
          </w:p>
        </w:tc>
        <w:tc>
          <w:tcPr>
            <w:tcW w:w="930" w:type="dxa"/>
            <w:gridSpan w:val="3"/>
            <w:vAlign w:val="center"/>
          </w:tcPr>
          <w:p w14:paraId="0301627F">
            <w:pPr>
              <w:spacing w:line="400" w:lineRule="exact"/>
              <w:jc w:val="center"/>
              <w:rPr>
                <w:rFonts w:ascii="宋体" w:hAnsi="宋体"/>
                <w:bCs/>
                <w:sz w:val="15"/>
                <w:szCs w:val="15"/>
              </w:rPr>
            </w:pPr>
            <w:r>
              <w:rPr>
                <w:rFonts w:hint="eastAsia" w:ascii="宋体" w:hAnsi="宋体"/>
                <w:bCs/>
                <w:sz w:val="15"/>
                <w:szCs w:val="15"/>
              </w:rPr>
              <w:t>/</w:t>
            </w:r>
          </w:p>
        </w:tc>
        <w:tc>
          <w:tcPr>
            <w:tcW w:w="1159" w:type="dxa"/>
            <w:gridSpan w:val="3"/>
            <w:vAlign w:val="center"/>
          </w:tcPr>
          <w:p w14:paraId="672C5815">
            <w:pPr>
              <w:spacing w:line="400" w:lineRule="exact"/>
              <w:jc w:val="center"/>
              <w:rPr>
                <w:rFonts w:ascii="宋体" w:hAnsi="宋体"/>
                <w:bCs/>
                <w:sz w:val="15"/>
                <w:szCs w:val="15"/>
              </w:rPr>
            </w:pPr>
            <w:r>
              <w:rPr>
                <w:rFonts w:hint="eastAsia" w:ascii="宋体" w:hAnsi="宋体"/>
                <w:bCs/>
                <w:sz w:val="15"/>
                <w:szCs w:val="15"/>
              </w:rPr>
              <w:t>/</w:t>
            </w:r>
          </w:p>
        </w:tc>
        <w:tc>
          <w:tcPr>
            <w:tcW w:w="991" w:type="dxa"/>
            <w:gridSpan w:val="2"/>
            <w:vAlign w:val="center"/>
          </w:tcPr>
          <w:p w14:paraId="2B3C1571">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3B0F6B8A">
            <w:pPr>
              <w:spacing w:line="400" w:lineRule="exact"/>
              <w:jc w:val="center"/>
              <w:rPr>
                <w:rFonts w:ascii="宋体" w:hAnsi="宋体"/>
                <w:bCs/>
                <w:sz w:val="15"/>
                <w:szCs w:val="15"/>
              </w:rPr>
            </w:pPr>
            <w:r>
              <w:rPr>
                <w:rFonts w:hint="eastAsia" w:ascii="宋体" w:hAnsi="宋体"/>
                <w:bCs/>
                <w:sz w:val="15"/>
                <w:szCs w:val="15"/>
              </w:rPr>
              <w:t>/</w:t>
            </w:r>
          </w:p>
        </w:tc>
        <w:tc>
          <w:tcPr>
            <w:tcW w:w="1122" w:type="dxa"/>
            <w:gridSpan w:val="5"/>
            <w:vAlign w:val="center"/>
          </w:tcPr>
          <w:p w14:paraId="599D5EA7">
            <w:pPr>
              <w:spacing w:line="400" w:lineRule="exact"/>
              <w:jc w:val="center"/>
              <w:rPr>
                <w:rFonts w:ascii="宋体" w:hAnsi="宋体"/>
                <w:bCs/>
                <w:sz w:val="15"/>
                <w:szCs w:val="15"/>
              </w:rPr>
            </w:pPr>
            <w:r>
              <w:rPr>
                <w:rFonts w:hint="eastAsia" w:ascii="宋体" w:hAnsi="宋体"/>
                <w:bCs/>
                <w:sz w:val="15"/>
                <w:szCs w:val="15"/>
              </w:rPr>
              <w:t>/</w:t>
            </w:r>
          </w:p>
        </w:tc>
        <w:tc>
          <w:tcPr>
            <w:tcW w:w="1287" w:type="dxa"/>
            <w:gridSpan w:val="5"/>
            <w:vAlign w:val="center"/>
          </w:tcPr>
          <w:p w14:paraId="05451E7D">
            <w:pPr>
              <w:spacing w:line="400" w:lineRule="exact"/>
              <w:jc w:val="center"/>
              <w:rPr>
                <w:rFonts w:ascii="宋体" w:hAnsi="宋体"/>
                <w:bCs/>
                <w:sz w:val="15"/>
                <w:szCs w:val="15"/>
              </w:rPr>
            </w:pPr>
            <w:r>
              <w:rPr>
                <w:rFonts w:hint="eastAsia" w:ascii="宋体" w:hAnsi="宋体"/>
                <w:bCs/>
                <w:sz w:val="15"/>
                <w:szCs w:val="15"/>
              </w:rPr>
              <w:t>/</w:t>
            </w:r>
          </w:p>
        </w:tc>
        <w:tc>
          <w:tcPr>
            <w:tcW w:w="1260" w:type="dxa"/>
            <w:gridSpan w:val="5"/>
            <w:vAlign w:val="center"/>
          </w:tcPr>
          <w:p w14:paraId="47AF5184">
            <w:pPr>
              <w:spacing w:line="400" w:lineRule="exact"/>
              <w:jc w:val="center"/>
              <w:rPr>
                <w:rFonts w:ascii="宋体" w:hAnsi="宋体"/>
                <w:bCs/>
                <w:sz w:val="15"/>
                <w:szCs w:val="15"/>
              </w:rPr>
            </w:pPr>
            <w:r>
              <w:rPr>
                <w:rFonts w:hint="eastAsia" w:ascii="宋体" w:hAnsi="宋体"/>
                <w:bCs/>
                <w:sz w:val="15"/>
                <w:szCs w:val="15"/>
              </w:rPr>
              <w:t>/</w:t>
            </w:r>
          </w:p>
        </w:tc>
        <w:tc>
          <w:tcPr>
            <w:tcW w:w="1075" w:type="dxa"/>
            <w:gridSpan w:val="4"/>
            <w:vAlign w:val="center"/>
          </w:tcPr>
          <w:p w14:paraId="2BD6FFF5">
            <w:pPr>
              <w:spacing w:line="400" w:lineRule="exact"/>
              <w:jc w:val="center"/>
              <w:rPr>
                <w:rFonts w:ascii="宋体" w:hAnsi="宋体"/>
                <w:bCs/>
                <w:sz w:val="15"/>
                <w:szCs w:val="15"/>
              </w:rPr>
            </w:pPr>
            <w:r>
              <w:rPr>
                <w:rFonts w:hint="eastAsia" w:ascii="宋体" w:hAnsi="宋体"/>
                <w:bCs/>
                <w:sz w:val="15"/>
                <w:szCs w:val="15"/>
              </w:rPr>
              <w:t>/</w:t>
            </w:r>
          </w:p>
        </w:tc>
        <w:tc>
          <w:tcPr>
            <w:tcW w:w="1238" w:type="dxa"/>
            <w:gridSpan w:val="7"/>
            <w:vAlign w:val="center"/>
          </w:tcPr>
          <w:p w14:paraId="72262D06">
            <w:pPr>
              <w:spacing w:line="400" w:lineRule="exact"/>
              <w:jc w:val="center"/>
              <w:rPr>
                <w:rFonts w:ascii="宋体" w:hAnsi="宋体"/>
                <w:bCs/>
                <w:sz w:val="15"/>
                <w:szCs w:val="15"/>
              </w:rPr>
            </w:pPr>
            <w:r>
              <w:rPr>
                <w:rFonts w:hint="eastAsia" w:ascii="宋体" w:hAnsi="宋体"/>
                <w:bCs/>
                <w:sz w:val="15"/>
                <w:szCs w:val="15"/>
              </w:rPr>
              <w:t>/</w:t>
            </w:r>
          </w:p>
        </w:tc>
        <w:tc>
          <w:tcPr>
            <w:tcW w:w="816" w:type="dxa"/>
            <w:gridSpan w:val="2"/>
            <w:vAlign w:val="center"/>
          </w:tcPr>
          <w:p w14:paraId="3D9A22E9">
            <w:pPr>
              <w:spacing w:line="400" w:lineRule="exact"/>
              <w:jc w:val="center"/>
              <w:rPr>
                <w:rFonts w:ascii="宋体" w:hAnsi="宋体"/>
                <w:bCs/>
                <w:sz w:val="15"/>
                <w:szCs w:val="15"/>
              </w:rPr>
            </w:pPr>
            <w:r>
              <w:rPr>
                <w:rFonts w:hint="eastAsia" w:ascii="宋体" w:hAnsi="宋体"/>
                <w:bCs/>
                <w:sz w:val="15"/>
                <w:szCs w:val="15"/>
              </w:rPr>
              <w:t>/</w:t>
            </w:r>
          </w:p>
        </w:tc>
        <w:tc>
          <w:tcPr>
            <w:tcW w:w="1032" w:type="dxa"/>
            <w:gridSpan w:val="3"/>
            <w:vMerge w:val="continue"/>
            <w:vAlign w:val="center"/>
          </w:tcPr>
          <w:p w14:paraId="5D3A157E">
            <w:pPr>
              <w:spacing w:line="400" w:lineRule="exact"/>
              <w:jc w:val="center"/>
              <w:rPr>
                <w:rFonts w:ascii="宋体" w:hAnsi="宋体"/>
                <w:bCs/>
                <w:sz w:val="15"/>
                <w:szCs w:val="15"/>
              </w:rPr>
            </w:pPr>
          </w:p>
        </w:tc>
        <w:tc>
          <w:tcPr>
            <w:tcW w:w="767" w:type="dxa"/>
            <w:gridSpan w:val="2"/>
            <w:vMerge w:val="continue"/>
            <w:vAlign w:val="center"/>
          </w:tcPr>
          <w:p w14:paraId="18575C3E">
            <w:pPr>
              <w:spacing w:line="400" w:lineRule="exact"/>
              <w:jc w:val="center"/>
              <w:rPr>
                <w:rFonts w:ascii="宋体" w:hAnsi="宋体"/>
                <w:bCs/>
                <w:sz w:val="15"/>
                <w:szCs w:val="15"/>
              </w:rPr>
            </w:pPr>
          </w:p>
        </w:tc>
      </w:tr>
      <w:tr w14:paraId="483B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836" w:type="dxa"/>
            <w:vMerge w:val="restart"/>
            <w:vAlign w:val="center"/>
          </w:tcPr>
          <w:p w14:paraId="748F1BB0">
            <w:pPr>
              <w:spacing w:line="400" w:lineRule="exact"/>
              <w:jc w:val="center"/>
              <w:rPr>
                <w:rFonts w:ascii="宋体" w:hAnsi="宋体"/>
                <w:bCs/>
                <w:sz w:val="15"/>
                <w:szCs w:val="15"/>
              </w:rPr>
            </w:pPr>
            <w:r>
              <w:rPr>
                <w:rFonts w:hint="eastAsia" w:ascii="宋体" w:hAnsi="宋体"/>
                <w:bCs/>
                <w:sz w:val="15"/>
                <w:szCs w:val="15"/>
              </w:rPr>
              <w:t>采矿引起的地面塌陷情况</w:t>
            </w:r>
          </w:p>
        </w:tc>
        <w:tc>
          <w:tcPr>
            <w:tcW w:w="803" w:type="dxa"/>
            <w:gridSpan w:val="2"/>
            <w:vMerge w:val="restart"/>
            <w:vAlign w:val="center"/>
          </w:tcPr>
          <w:p w14:paraId="312621A7">
            <w:pPr>
              <w:spacing w:line="400" w:lineRule="exact"/>
              <w:jc w:val="center"/>
              <w:rPr>
                <w:rFonts w:ascii="宋体" w:hAnsi="宋体"/>
                <w:bCs/>
                <w:sz w:val="15"/>
                <w:szCs w:val="15"/>
              </w:rPr>
            </w:pPr>
            <w:r>
              <w:rPr>
                <w:rFonts w:hint="eastAsia" w:ascii="宋体" w:hAnsi="宋体"/>
                <w:bCs/>
                <w:sz w:val="15"/>
                <w:szCs w:val="15"/>
              </w:rPr>
              <w:t>发生</w:t>
            </w:r>
          </w:p>
          <w:p w14:paraId="1EE5E11B">
            <w:pPr>
              <w:spacing w:line="400" w:lineRule="exact"/>
              <w:jc w:val="center"/>
              <w:rPr>
                <w:rFonts w:ascii="宋体" w:hAnsi="宋体"/>
                <w:bCs/>
                <w:sz w:val="15"/>
                <w:szCs w:val="15"/>
              </w:rPr>
            </w:pPr>
            <w:r>
              <w:rPr>
                <w:rFonts w:hint="eastAsia" w:ascii="宋体" w:hAnsi="宋体"/>
                <w:bCs/>
                <w:sz w:val="15"/>
                <w:szCs w:val="15"/>
              </w:rPr>
              <w:t>时间</w:t>
            </w:r>
          </w:p>
        </w:tc>
        <w:tc>
          <w:tcPr>
            <w:tcW w:w="630" w:type="dxa"/>
            <w:gridSpan w:val="2"/>
            <w:vMerge w:val="restart"/>
            <w:vAlign w:val="center"/>
          </w:tcPr>
          <w:p w14:paraId="73F98FB0">
            <w:pPr>
              <w:spacing w:line="400" w:lineRule="exact"/>
              <w:jc w:val="center"/>
              <w:rPr>
                <w:rFonts w:ascii="宋体" w:hAnsi="宋体"/>
                <w:bCs/>
                <w:sz w:val="15"/>
                <w:szCs w:val="15"/>
              </w:rPr>
            </w:pPr>
            <w:r>
              <w:rPr>
                <w:rFonts w:hint="eastAsia" w:ascii="宋体" w:hAnsi="宋体"/>
                <w:bCs/>
                <w:sz w:val="15"/>
                <w:szCs w:val="15"/>
              </w:rPr>
              <w:t>发生地点</w:t>
            </w:r>
          </w:p>
        </w:tc>
        <w:tc>
          <w:tcPr>
            <w:tcW w:w="930" w:type="dxa"/>
            <w:gridSpan w:val="3"/>
            <w:vMerge w:val="restart"/>
            <w:vAlign w:val="center"/>
          </w:tcPr>
          <w:p w14:paraId="480A4CB2">
            <w:pPr>
              <w:spacing w:line="400" w:lineRule="exact"/>
              <w:jc w:val="center"/>
              <w:rPr>
                <w:rFonts w:ascii="宋体" w:hAnsi="宋体"/>
                <w:bCs/>
                <w:sz w:val="15"/>
                <w:szCs w:val="15"/>
              </w:rPr>
            </w:pPr>
            <w:r>
              <w:rPr>
                <w:rFonts w:hint="eastAsia" w:ascii="宋体" w:hAnsi="宋体"/>
                <w:bCs/>
                <w:sz w:val="15"/>
                <w:szCs w:val="15"/>
              </w:rPr>
              <w:t>规模</w:t>
            </w:r>
          </w:p>
        </w:tc>
        <w:tc>
          <w:tcPr>
            <w:tcW w:w="1159" w:type="dxa"/>
            <w:gridSpan w:val="3"/>
            <w:vMerge w:val="restart"/>
            <w:vAlign w:val="center"/>
          </w:tcPr>
          <w:p w14:paraId="4E2D28F2">
            <w:pPr>
              <w:spacing w:line="400" w:lineRule="exact"/>
              <w:jc w:val="center"/>
              <w:rPr>
                <w:rFonts w:ascii="宋体" w:hAnsi="宋体"/>
                <w:bCs/>
                <w:sz w:val="15"/>
                <w:szCs w:val="15"/>
              </w:rPr>
            </w:pPr>
            <w:r>
              <w:rPr>
                <w:rFonts w:hint="eastAsia" w:ascii="宋体" w:hAnsi="宋体"/>
                <w:bCs/>
                <w:sz w:val="15"/>
                <w:szCs w:val="15"/>
              </w:rPr>
              <w:t>塌陷坑(个)</w:t>
            </w:r>
          </w:p>
        </w:tc>
        <w:tc>
          <w:tcPr>
            <w:tcW w:w="991" w:type="dxa"/>
            <w:gridSpan w:val="2"/>
            <w:vMerge w:val="restart"/>
            <w:vAlign w:val="center"/>
          </w:tcPr>
          <w:p w14:paraId="3588B56A">
            <w:pPr>
              <w:spacing w:line="400" w:lineRule="exact"/>
              <w:jc w:val="center"/>
              <w:rPr>
                <w:rFonts w:ascii="宋体" w:hAnsi="宋体"/>
                <w:bCs/>
                <w:sz w:val="15"/>
                <w:szCs w:val="15"/>
              </w:rPr>
            </w:pPr>
            <w:r>
              <w:rPr>
                <w:rFonts w:hint="eastAsia" w:ascii="宋体" w:hAnsi="宋体"/>
                <w:bCs/>
                <w:sz w:val="15"/>
                <w:szCs w:val="15"/>
              </w:rPr>
              <w:t>影响</w:t>
            </w:r>
          </w:p>
          <w:p w14:paraId="58A473C1">
            <w:pPr>
              <w:spacing w:line="400" w:lineRule="exact"/>
              <w:jc w:val="center"/>
              <w:rPr>
                <w:rFonts w:ascii="宋体" w:hAnsi="宋体"/>
                <w:bCs/>
                <w:sz w:val="15"/>
                <w:szCs w:val="15"/>
              </w:rPr>
            </w:pPr>
            <w:r>
              <w:rPr>
                <w:rFonts w:hint="eastAsia" w:ascii="宋体" w:hAnsi="宋体"/>
                <w:bCs/>
                <w:sz w:val="15"/>
                <w:szCs w:val="15"/>
              </w:rPr>
              <w:t>范围</w:t>
            </w:r>
          </w:p>
          <w:p w14:paraId="37F9A18F">
            <w:pPr>
              <w:spacing w:line="400" w:lineRule="exact"/>
              <w:jc w:val="center"/>
              <w:rPr>
                <w:rFonts w:ascii="宋体" w:hAnsi="宋体"/>
                <w:bCs/>
                <w:sz w:val="15"/>
                <w:szCs w:val="15"/>
              </w:rPr>
            </w:pPr>
            <w:r>
              <w:rPr>
                <w:rFonts w:hint="eastAsia" w:ascii="宋体" w:hAnsi="宋体"/>
                <w:bCs/>
                <w:sz w:val="15"/>
                <w:szCs w:val="15"/>
              </w:rPr>
              <w:t>(m</w:t>
            </w:r>
            <w:r>
              <w:rPr>
                <w:rFonts w:hint="eastAsia" w:ascii="宋体" w:hAnsi="宋体"/>
                <w:bCs/>
                <w:sz w:val="15"/>
                <w:szCs w:val="15"/>
                <w:vertAlign w:val="superscript"/>
              </w:rPr>
              <w:t>2</w:t>
            </w:r>
            <w:r>
              <w:rPr>
                <w:rFonts w:hint="eastAsia" w:ascii="宋体" w:hAnsi="宋体"/>
                <w:bCs/>
                <w:sz w:val="15"/>
                <w:szCs w:val="15"/>
              </w:rPr>
              <w:t>)</w:t>
            </w:r>
          </w:p>
        </w:tc>
        <w:tc>
          <w:tcPr>
            <w:tcW w:w="630" w:type="dxa"/>
            <w:gridSpan w:val="2"/>
            <w:vMerge w:val="restart"/>
            <w:vAlign w:val="center"/>
          </w:tcPr>
          <w:p w14:paraId="7EB7BABF">
            <w:pPr>
              <w:spacing w:line="400" w:lineRule="exact"/>
              <w:jc w:val="center"/>
              <w:rPr>
                <w:rFonts w:ascii="宋体" w:hAnsi="宋体"/>
                <w:bCs/>
                <w:sz w:val="15"/>
                <w:szCs w:val="15"/>
              </w:rPr>
            </w:pPr>
            <w:r>
              <w:rPr>
                <w:rFonts w:hint="eastAsia" w:ascii="宋体" w:hAnsi="宋体"/>
                <w:bCs/>
                <w:sz w:val="15"/>
                <w:szCs w:val="15"/>
              </w:rPr>
              <w:t>最大</w:t>
            </w:r>
          </w:p>
          <w:p w14:paraId="69841C62">
            <w:pPr>
              <w:spacing w:line="400" w:lineRule="exact"/>
              <w:jc w:val="center"/>
              <w:rPr>
                <w:rFonts w:ascii="宋体" w:hAnsi="宋体"/>
                <w:bCs/>
                <w:sz w:val="15"/>
                <w:szCs w:val="15"/>
              </w:rPr>
            </w:pPr>
            <w:r>
              <w:rPr>
                <w:rFonts w:hint="eastAsia" w:ascii="宋体" w:hAnsi="宋体"/>
                <w:bCs/>
                <w:sz w:val="15"/>
                <w:szCs w:val="15"/>
              </w:rPr>
              <w:t>长度</w:t>
            </w:r>
          </w:p>
          <w:p w14:paraId="0C41C421">
            <w:pPr>
              <w:spacing w:line="400" w:lineRule="exact"/>
              <w:jc w:val="center"/>
              <w:rPr>
                <w:rFonts w:ascii="宋体" w:hAnsi="宋体"/>
                <w:bCs/>
                <w:sz w:val="15"/>
                <w:szCs w:val="15"/>
              </w:rPr>
            </w:pPr>
            <w:r>
              <w:rPr>
                <w:rFonts w:hint="eastAsia" w:ascii="宋体" w:hAnsi="宋体"/>
                <w:bCs/>
                <w:sz w:val="15"/>
                <w:szCs w:val="15"/>
              </w:rPr>
              <w:t>(m)</w:t>
            </w:r>
          </w:p>
        </w:tc>
        <w:tc>
          <w:tcPr>
            <w:tcW w:w="1122" w:type="dxa"/>
            <w:gridSpan w:val="5"/>
            <w:vMerge w:val="restart"/>
            <w:vAlign w:val="center"/>
          </w:tcPr>
          <w:p w14:paraId="520DE860">
            <w:pPr>
              <w:spacing w:line="400" w:lineRule="exact"/>
              <w:jc w:val="center"/>
              <w:rPr>
                <w:rFonts w:ascii="宋体" w:hAnsi="宋体"/>
                <w:bCs/>
                <w:sz w:val="15"/>
                <w:szCs w:val="15"/>
              </w:rPr>
            </w:pPr>
            <w:r>
              <w:rPr>
                <w:rFonts w:hint="eastAsia" w:ascii="宋体" w:hAnsi="宋体"/>
                <w:bCs/>
                <w:sz w:val="15"/>
                <w:szCs w:val="15"/>
              </w:rPr>
              <w:t>最大</w:t>
            </w:r>
          </w:p>
          <w:p w14:paraId="7A98822A">
            <w:pPr>
              <w:spacing w:line="400" w:lineRule="exact"/>
              <w:jc w:val="center"/>
              <w:rPr>
                <w:rFonts w:ascii="宋体" w:hAnsi="宋体"/>
                <w:bCs/>
                <w:sz w:val="15"/>
                <w:szCs w:val="15"/>
              </w:rPr>
            </w:pPr>
            <w:r>
              <w:rPr>
                <w:rFonts w:hint="eastAsia" w:ascii="宋体" w:hAnsi="宋体"/>
                <w:bCs/>
                <w:sz w:val="15"/>
                <w:szCs w:val="15"/>
              </w:rPr>
              <w:t>深度</w:t>
            </w:r>
          </w:p>
          <w:p w14:paraId="47C6768D">
            <w:pPr>
              <w:spacing w:line="400" w:lineRule="exact"/>
              <w:jc w:val="center"/>
              <w:rPr>
                <w:rFonts w:ascii="宋体" w:hAnsi="宋体"/>
                <w:bCs/>
                <w:sz w:val="15"/>
                <w:szCs w:val="15"/>
              </w:rPr>
            </w:pPr>
            <w:r>
              <w:rPr>
                <w:rFonts w:hint="eastAsia" w:ascii="宋体" w:hAnsi="宋体"/>
                <w:bCs/>
                <w:sz w:val="15"/>
                <w:szCs w:val="15"/>
              </w:rPr>
              <w:t>(m)</w:t>
            </w:r>
          </w:p>
        </w:tc>
        <w:tc>
          <w:tcPr>
            <w:tcW w:w="4860" w:type="dxa"/>
            <w:gridSpan w:val="21"/>
            <w:vAlign w:val="center"/>
          </w:tcPr>
          <w:p w14:paraId="23BECB47">
            <w:pPr>
              <w:spacing w:line="400" w:lineRule="exact"/>
              <w:jc w:val="center"/>
              <w:rPr>
                <w:rFonts w:ascii="宋体" w:hAnsi="宋体"/>
                <w:bCs/>
                <w:sz w:val="15"/>
                <w:szCs w:val="15"/>
              </w:rPr>
            </w:pPr>
            <w:r>
              <w:rPr>
                <w:rFonts w:hint="eastAsia" w:ascii="宋体" w:hAnsi="宋体"/>
                <w:bCs/>
                <w:sz w:val="15"/>
                <w:szCs w:val="15"/>
              </w:rPr>
              <w:t>危    害</w:t>
            </w:r>
          </w:p>
        </w:tc>
        <w:tc>
          <w:tcPr>
            <w:tcW w:w="816" w:type="dxa"/>
            <w:gridSpan w:val="2"/>
            <w:vMerge w:val="restart"/>
            <w:vAlign w:val="center"/>
          </w:tcPr>
          <w:p w14:paraId="69892447">
            <w:pPr>
              <w:spacing w:line="400" w:lineRule="exact"/>
              <w:jc w:val="center"/>
              <w:rPr>
                <w:rFonts w:ascii="宋体" w:hAnsi="宋体"/>
                <w:bCs/>
                <w:sz w:val="15"/>
                <w:szCs w:val="15"/>
              </w:rPr>
            </w:pPr>
            <w:r>
              <w:rPr>
                <w:rFonts w:hint="eastAsia" w:ascii="宋体" w:hAnsi="宋体"/>
                <w:bCs/>
                <w:sz w:val="15"/>
                <w:szCs w:val="15"/>
              </w:rPr>
              <w:t>发生</w:t>
            </w:r>
          </w:p>
          <w:p w14:paraId="4D41AE8E">
            <w:pPr>
              <w:spacing w:line="400" w:lineRule="exact"/>
              <w:jc w:val="center"/>
              <w:rPr>
                <w:rFonts w:ascii="宋体" w:hAnsi="宋体"/>
                <w:bCs/>
                <w:sz w:val="15"/>
                <w:szCs w:val="15"/>
              </w:rPr>
            </w:pPr>
            <w:r>
              <w:rPr>
                <w:rFonts w:hint="eastAsia" w:ascii="宋体" w:hAnsi="宋体"/>
                <w:bCs/>
                <w:sz w:val="15"/>
                <w:szCs w:val="15"/>
              </w:rPr>
              <w:t>原因</w:t>
            </w:r>
          </w:p>
        </w:tc>
        <w:tc>
          <w:tcPr>
            <w:tcW w:w="1032" w:type="dxa"/>
            <w:gridSpan w:val="3"/>
            <w:vMerge w:val="restart"/>
            <w:vAlign w:val="center"/>
          </w:tcPr>
          <w:p w14:paraId="6BD2539A">
            <w:pPr>
              <w:spacing w:line="400" w:lineRule="exact"/>
              <w:jc w:val="center"/>
              <w:rPr>
                <w:rFonts w:ascii="宋体" w:hAnsi="宋体"/>
                <w:bCs/>
                <w:sz w:val="15"/>
                <w:szCs w:val="15"/>
              </w:rPr>
            </w:pPr>
            <w:r>
              <w:rPr>
                <w:rFonts w:hint="eastAsia" w:ascii="宋体" w:hAnsi="宋体"/>
                <w:bCs/>
                <w:sz w:val="15"/>
                <w:szCs w:val="15"/>
              </w:rPr>
              <w:t>防治</w:t>
            </w:r>
          </w:p>
          <w:p w14:paraId="7EDE28DD">
            <w:pPr>
              <w:spacing w:line="400" w:lineRule="exact"/>
              <w:jc w:val="center"/>
              <w:rPr>
                <w:rFonts w:ascii="宋体" w:hAnsi="宋体"/>
                <w:bCs/>
                <w:sz w:val="15"/>
                <w:szCs w:val="15"/>
              </w:rPr>
            </w:pPr>
            <w:r>
              <w:rPr>
                <w:rFonts w:hint="eastAsia" w:ascii="宋体" w:hAnsi="宋体"/>
                <w:bCs/>
                <w:sz w:val="15"/>
                <w:szCs w:val="15"/>
              </w:rPr>
              <w:t>情况</w:t>
            </w:r>
          </w:p>
        </w:tc>
        <w:tc>
          <w:tcPr>
            <w:tcW w:w="767" w:type="dxa"/>
            <w:gridSpan w:val="2"/>
            <w:vMerge w:val="restart"/>
            <w:vAlign w:val="center"/>
          </w:tcPr>
          <w:p w14:paraId="2BD2921C">
            <w:pPr>
              <w:spacing w:line="400" w:lineRule="exact"/>
              <w:jc w:val="center"/>
              <w:rPr>
                <w:rFonts w:ascii="宋体" w:hAnsi="宋体"/>
                <w:bCs/>
                <w:sz w:val="15"/>
                <w:szCs w:val="15"/>
              </w:rPr>
            </w:pPr>
            <w:r>
              <w:rPr>
                <w:rFonts w:hint="eastAsia" w:ascii="宋体" w:hAnsi="宋体"/>
                <w:bCs/>
                <w:sz w:val="15"/>
                <w:szCs w:val="15"/>
              </w:rPr>
              <w:t>治理面积(m</w:t>
            </w:r>
            <w:r>
              <w:rPr>
                <w:rFonts w:hint="eastAsia" w:ascii="宋体" w:hAnsi="宋体"/>
                <w:bCs/>
                <w:sz w:val="15"/>
                <w:szCs w:val="15"/>
                <w:vertAlign w:val="superscript"/>
              </w:rPr>
              <w:t>2</w:t>
            </w:r>
            <w:r>
              <w:rPr>
                <w:rFonts w:hint="eastAsia" w:ascii="宋体" w:hAnsi="宋体"/>
                <w:bCs/>
                <w:sz w:val="15"/>
                <w:szCs w:val="15"/>
              </w:rPr>
              <w:t>)</w:t>
            </w:r>
          </w:p>
        </w:tc>
      </w:tr>
      <w:tr w14:paraId="1487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836" w:type="dxa"/>
            <w:vMerge w:val="continue"/>
            <w:tcBorders>
              <w:bottom w:val="single" w:color="auto" w:sz="4" w:space="0"/>
            </w:tcBorders>
            <w:vAlign w:val="center"/>
          </w:tcPr>
          <w:p w14:paraId="4098EBA1">
            <w:pPr>
              <w:spacing w:line="400" w:lineRule="exact"/>
              <w:jc w:val="center"/>
              <w:rPr>
                <w:rFonts w:ascii="宋体" w:hAnsi="宋体"/>
                <w:bCs/>
                <w:sz w:val="15"/>
                <w:szCs w:val="15"/>
              </w:rPr>
            </w:pPr>
          </w:p>
        </w:tc>
        <w:tc>
          <w:tcPr>
            <w:tcW w:w="803" w:type="dxa"/>
            <w:gridSpan w:val="2"/>
            <w:vMerge w:val="continue"/>
            <w:tcBorders>
              <w:bottom w:val="single" w:color="auto" w:sz="4" w:space="0"/>
            </w:tcBorders>
            <w:vAlign w:val="center"/>
          </w:tcPr>
          <w:p w14:paraId="459456C8">
            <w:pPr>
              <w:spacing w:line="400" w:lineRule="exact"/>
              <w:jc w:val="center"/>
              <w:rPr>
                <w:rFonts w:ascii="宋体" w:hAnsi="宋体"/>
                <w:bCs/>
                <w:sz w:val="15"/>
                <w:szCs w:val="15"/>
              </w:rPr>
            </w:pPr>
          </w:p>
        </w:tc>
        <w:tc>
          <w:tcPr>
            <w:tcW w:w="630" w:type="dxa"/>
            <w:gridSpan w:val="2"/>
            <w:vMerge w:val="continue"/>
            <w:tcBorders>
              <w:bottom w:val="single" w:color="auto" w:sz="4" w:space="0"/>
            </w:tcBorders>
            <w:vAlign w:val="center"/>
          </w:tcPr>
          <w:p w14:paraId="66D20195">
            <w:pPr>
              <w:spacing w:line="400" w:lineRule="exact"/>
              <w:jc w:val="center"/>
              <w:rPr>
                <w:rFonts w:ascii="宋体" w:hAnsi="宋体"/>
                <w:bCs/>
                <w:sz w:val="15"/>
                <w:szCs w:val="15"/>
              </w:rPr>
            </w:pPr>
          </w:p>
        </w:tc>
        <w:tc>
          <w:tcPr>
            <w:tcW w:w="930" w:type="dxa"/>
            <w:gridSpan w:val="3"/>
            <w:vMerge w:val="continue"/>
            <w:tcBorders>
              <w:bottom w:val="single" w:color="auto" w:sz="4" w:space="0"/>
            </w:tcBorders>
            <w:vAlign w:val="center"/>
          </w:tcPr>
          <w:p w14:paraId="2193A38C">
            <w:pPr>
              <w:spacing w:line="400" w:lineRule="exact"/>
              <w:jc w:val="center"/>
              <w:rPr>
                <w:rFonts w:ascii="宋体" w:hAnsi="宋体"/>
                <w:bCs/>
                <w:sz w:val="15"/>
                <w:szCs w:val="15"/>
              </w:rPr>
            </w:pPr>
          </w:p>
        </w:tc>
        <w:tc>
          <w:tcPr>
            <w:tcW w:w="1159" w:type="dxa"/>
            <w:gridSpan w:val="3"/>
            <w:vMerge w:val="continue"/>
            <w:tcBorders>
              <w:bottom w:val="single" w:color="auto" w:sz="4" w:space="0"/>
            </w:tcBorders>
            <w:vAlign w:val="center"/>
          </w:tcPr>
          <w:p w14:paraId="37F5F359">
            <w:pPr>
              <w:spacing w:line="400" w:lineRule="exact"/>
              <w:jc w:val="center"/>
              <w:rPr>
                <w:rFonts w:ascii="宋体" w:hAnsi="宋体"/>
                <w:bCs/>
                <w:sz w:val="15"/>
                <w:szCs w:val="15"/>
              </w:rPr>
            </w:pPr>
          </w:p>
        </w:tc>
        <w:tc>
          <w:tcPr>
            <w:tcW w:w="991" w:type="dxa"/>
            <w:gridSpan w:val="2"/>
            <w:vMerge w:val="continue"/>
            <w:tcBorders>
              <w:bottom w:val="single" w:color="auto" w:sz="4" w:space="0"/>
            </w:tcBorders>
            <w:vAlign w:val="center"/>
          </w:tcPr>
          <w:p w14:paraId="71856DBA">
            <w:pPr>
              <w:spacing w:line="400" w:lineRule="exact"/>
              <w:jc w:val="center"/>
              <w:rPr>
                <w:rFonts w:ascii="宋体" w:hAnsi="宋体"/>
                <w:bCs/>
                <w:sz w:val="15"/>
                <w:szCs w:val="15"/>
              </w:rPr>
            </w:pPr>
          </w:p>
        </w:tc>
        <w:tc>
          <w:tcPr>
            <w:tcW w:w="630" w:type="dxa"/>
            <w:gridSpan w:val="2"/>
            <w:vMerge w:val="continue"/>
            <w:tcBorders>
              <w:bottom w:val="single" w:color="auto" w:sz="4" w:space="0"/>
            </w:tcBorders>
            <w:vAlign w:val="center"/>
          </w:tcPr>
          <w:p w14:paraId="26CF74F4">
            <w:pPr>
              <w:spacing w:line="400" w:lineRule="exact"/>
              <w:jc w:val="center"/>
              <w:rPr>
                <w:rFonts w:ascii="宋体" w:hAnsi="宋体"/>
                <w:bCs/>
                <w:sz w:val="15"/>
                <w:szCs w:val="15"/>
              </w:rPr>
            </w:pPr>
          </w:p>
        </w:tc>
        <w:tc>
          <w:tcPr>
            <w:tcW w:w="1122" w:type="dxa"/>
            <w:gridSpan w:val="5"/>
            <w:vMerge w:val="continue"/>
            <w:tcBorders>
              <w:bottom w:val="single" w:color="auto" w:sz="4" w:space="0"/>
            </w:tcBorders>
            <w:vAlign w:val="center"/>
          </w:tcPr>
          <w:p w14:paraId="7FC67C32">
            <w:pPr>
              <w:spacing w:line="400" w:lineRule="exact"/>
              <w:jc w:val="center"/>
              <w:rPr>
                <w:rFonts w:ascii="宋体" w:hAnsi="宋体"/>
                <w:bCs/>
                <w:sz w:val="15"/>
                <w:szCs w:val="15"/>
              </w:rPr>
            </w:pPr>
          </w:p>
        </w:tc>
        <w:tc>
          <w:tcPr>
            <w:tcW w:w="920" w:type="dxa"/>
            <w:gridSpan w:val="3"/>
            <w:tcBorders>
              <w:bottom w:val="single" w:color="auto" w:sz="4" w:space="0"/>
            </w:tcBorders>
            <w:vAlign w:val="center"/>
          </w:tcPr>
          <w:p w14:paraId="7C9775E8">
            <w:pPr>
              <w:spacing w:line="400" w:lineRule="exact"/>
              <w:jc w:val="center"/>
              <w:rPr>
                <w:rFonts w:ascii="宋体" w:hAnsi="宋体"/>
                <w:bCs/>
                <w:sz w:val="15"/>
                <w:szCs w:val="15"/>
              </w:rPr>
            </w:pPr>
            <w:r>
              <w:rPr>
                <w:rFonts w:hint="eastAsia" w:ascii="宋体" w:hAnsi="宋体"/>
                <w:bCs/>
                <w:sz w:val="15"/>
                <w:szCs w:val="15"/>
              </w:rPr>
              <w:t>死亡人数(人)</w:t>
            </w:r>
          </w:p>
        </w:tc>
        <w:tc>
          <w:tcPr>
            <w:tcW w:w="957" w:type="dxa"/>
            <w:gridSpan w:val="4"/>
            <w:tcBorders>
              <w:bottom w:val="single" w:color="auto" w:sz="4" w:space="0"/>
            </w:tcBorders>
            <w:vAlign w:val="center"/>
          </w:tcPr>
          <w:p w14:paraId="59934D46">
            <w:pPr>
              <w:spacing w:line="400" w:lineRule="exact"/>
              <w:jc w:val="center"/>
              <w:rPr>
                <w:rFonts w:ascii="宋体" w:hAnsi="宋体"/>
                <w:bCs/>
                <w:sz w:val="15"/>
                <w:szCs w:val="15"/>
              </w:rPr>
            </w:pPr>
            <w:r>
              <w:rPr>
                <w:rFonts w:hint="eastAsia" w:ascii="宋体" w:hAnsi="宋体"/>
                <w:bCs/>
                <w:sz w:val="15"/>
                <w:szCs w:val="15"/>
              </w:rPr>
              <w:t>受伤人</w:t>
            </w:r>
          </w:p>
          <w:p w14:paraId="03086A59">
            <w:pPr>
              <w:spacing w:line="400" w:lineRule="exact"/>
              <w:jc w:val="center"/>
              <w:rPr>
                <w:rFonts w:ascii="宋体" w:hAnsi="宋体"/>
                <w:bCs/>
                <w:sz w:val="15"/>
                <w:szCs w:val="15"/>
              </w:rPr>
            </w:pPr>
            <w:r>
              <w:rPr>
                <w:rFonts w:hint="eastAsia" w:ascii="宋体" w:hAnsi="宋体"/>
                <w:bCs/>
                <w:sz w:val="15"/>
                <w:szCs w:val="15"/>
              </w:rPr>
              <w:t>数(人)</w:t>
            </w:r>
          </w:p>
        </w:tc>
        <w:tc>
          <w:tcPr>
            <w:tcW w:w="936" w:type="dxa"/>
            <w:gridSpan w:val="5"/>
            <w:tcBorders>
              <w:bottom w:val="single" w:color="auto" w:sz="4" w:space="0"/>
            </w:tcBorders>
            <w:vAlign w:val="center"/>
          </w:tcPr>
          <w:p w14:paraId="74E48BBB">
            <w:pPr>
              <w:spacing w:line="400" w:lineRule="exact"/>
              <w:jc w:val="center"/>
              <w:rPr>
                <w:rFonts w:ascii="宋体" w:hAnsi="宋体"/>
                <w:bCs/>
                <w:sz w:val="15"/>
                <w:szCs w:val="15"/>
              </w:rPr>
            </w:pPr>
            <w:r>
              <w:rPr>
                <w:rFonts w:hint="eastAsia" w:ascii="宋体" w:hAnsi="宋体"/>
                <w:bCs/>
                <w:sz w:val="15"/>
                <w:szCs w:val="15"/>
              </w:rPr>
              <w:t>破坏房</w:t>
            </w:r>
          </w:p>
          <w:p w14:paraId="7ED17600">
            <w:pPr>
              <w:spacing w:line="400" w:lineRule="exact"/>
              <w:jc w:val="center"/>
              <w:rPr>
                <w:rFonts w:ascii="宋体" w:hAnsi="宋体"/>
                <w:bCs/>
                <w:sz w:val="15"/>
                <w:szCs w:val="15"/>
              </w:rPr>
            </w:pPr>
            <w:r>
              <w:rPr>
                <w:rFonts w:hint="eastAsia" w:ascii="宋体" w:hAnsi="宋体"/>
                <w:bCs/>
                <w:sz w:val="15"/>
                <w:szCs w:val="15"/>
              </w:rPr>
              <w:t>屋(间)</w:t>
            </w:r>
          </w:p>
        </w:tc>
        <w:tc>
          <w:tcPr>
            <w:tcW w:w="920" w:type="dxa"/>
            <w:gridSpan w:val="3"/>
            <w:tcBorders>
              <w:bottom w:val="single" w:color="auto" w:sz="4" w:space="0"/>
            </w:tcBorders>
            <w:vAlign w:val="center"/>
          </w:tcPr>
          <w:p w14:paraId="44A8D283">
            <w:pPr>
              <w:spacing w:line="400" w:lineRule="exact"/>
              <w:jc w:val="center"/>
              <w:rPr>
                <w:rFonts w:ascii="宋体" w:hAnsi="宋体"/>
                <w:bCs/>
                <w:sz w:val="15"/>
                <w:szCs w:val="15"/>
              </w:rPr>
            </w:pPr>
            <w:r>
              <w:rPr>
                <w:rFonts w:hint="eastAsia" w:ascii="宋体" w:hAnsi="宋体"/>
                <w:bCs/>
                <w:sz w:val="15"/>
                <w:szCs w:val="15"/>
              </w:rPr>
              <w:t>毁坏土地(m</w:t>
            </w:r>
            <w:r>
              <w:rPr>
                <w:rFonts w:hint="eastAsia" w:ascii="宋体" w:hAnsi="宋体"/>
                <w:bCs/>
                <w:sz w:val="15"/>
                <w:szCs w:val="15"/>
                <w:vertAlign w:val="superscript"/>
              </w:rPr>
              <w:t>2</w:t>
            </w:r>
            <w:r>
              <w:rPr>
                <w:rFonts w:hint="eastAsia" w:ascii="宋体" w:hAnsi="宋体"/>
                <w:bCs/>
                <w:sz w:val="15"/>
                <w:szCs w:val="15"/>
              </w:rPr>
              <w:t>)</w:t>
            </w:r>
          </w:p>
        </w:tc>
        <w:tc>
          <w:tcPr>
            <w:tcW w:w="1127" w:type="dxa"/>
            <w:gridSpan w:val="6"/>
            <w:tcBorders>
              <w:bottom w:val="single" w:color="auto" w:sz="4" w:space="0"/>
            </w:tcBorders>
            <w:vAlign w:val="center"/>
          </w:tcPr>
          <w:p w14:paraId="1BA0D6D1">
            <w:pPr>
              <w:spacing w:line="400" w:lineRule="exact"/>
              <w:jc w:val="center"/>
              <w:rPr>
                <w:rFonts w:ascii="宋体" w:hAnsi="宋体"/>
                <w:bCs/>
                <w:sz w:val="15"/>
                <w:szCs w:val="15"/>
              </w:rPr>
            </w:pPr>
            <w:r>
              <w:rPr>
                <w:rFonts w:hint="eastAsia" w:ascii="宋体" w:hAnsi="宋体"/>
                <w:bCs/>
                <w:sz w:val="15"/>
                <w:szCs w:val="15"/>
              </w:rPr>
              <w:t>直接经济损失(万元)</w:t>
            </w:r>
          </w:p>
        </w:tc>
        <w:tc>
          <w:tcPr>
            <w:tcW w:w="816" w:type="dxa"/>
            <w:gridSpan w:val="2"/>
            <w:vMerge w:val="continue"/>
            <w:tcBorders>
              <w:bottom w:val="single" w:color="auto" w:sz="4" w:space="0"/>
            </w:tcBorders>
            <w:vAlign w:val="center"/>
          </w:tcPr>
          <w:p w14:paraId="045DC0A2">
            <w:pPr>
              <w:spacing w:line="400" w:lineRule="exact"/>
              <w:jc w:val="center"/>
              <w:rPr>
                <w:rFonts w:ascii="宋体" w:hAnsi="宋体"/>
                <w:bCs/>
                <w:sz w:val="15"/>
                <w:szCs w:val="15"/>
              </w:rPr>
            </w:pPr>
          </w:p>
        </w:tc>
        <w:tc>
          <w:tcPr>
            <w:tcW w:w="1032" w:type="dxa"/>
            <w:gridSpan w:val="3"/>
            <w:vMerge w:val="continue"/>
            <w:tcBorders>
              <w:bottom w:val="single" w:color="auto" w:sz="4" w:space="0"/>
            </w:tcBorders>
            <w:vAlign w:val="center"/>
          </w:tcPr>
          <w:p w14:paraId="1BB3BCE1">
            <w:pPr>
              <w:spacing w:line="400" w:lineRule="exact"/>
              <w:jc w:val="center"/>
              <w:rPr>
                <w:rFonts w:ascii="宋体" w:hAnsi="宋体"/>
                <w:bCs/>
                <w:sz w:val="15"/>
                <w:szCs w:val="15"/>
              </w:rPr>
            </w:pPr>
          </w:p>
        </w:tc>
        <w:tc>
          <w:tcPr>
            <w:tcW w:w="767" w:type="dxa"/>
            <w:gridSpan w:val="2"/>
            <w:vMerge w:val="continue"/>
            <w:tcBorders>
              <w:bottom w:val="single" w:color="auto" w:sz="4" w:space="0"/>
            </w:tcBorders>
            <w:vAlign w:val="center"/>
          </w:tcPr>
          <w:p w14:paraId="5961B5CA">
            <w:pPr>
              <w:spacing w:line="400" w:lineRule="exact"/>
              <w:jc w:val="center"/>
              <w:rPr>
                <w:rFonts w:ascii="宋体" w:hAnsi="宋体"/>
                <w:bCs/>
                <w:sz w:val="15"/>
                <w:szCs w:val="15"/>
              </w:rPr>
            </w:pPr>
          </w:p>
        </w:tc>
      </w:tr>
      <w:tr w14:paraId="2AB3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jc w:val="center"/>
        </w:trPr>
        <w:tc>
          <w:tcPr>
            <w:tcW w:w="836" w:type="dxa"/>
            <w:vMerge w:val="continue"/>
            <w:vAlign w:val="center"/>
          </w:tcPr>
          <w:p w14:paraId="3DA02623">
            <w:pPr>
              <w:spacing w:line="400" w:lineRule="exact"/>
              <w:jc w:val="center"/>
              <w:rPr>
                <w:rFonts w:ascii="宋体" w:hAnsi="宋体"/>
                <w:bCs/>
                <w:sz w:val="15"/>
                <w:szCs w:val="15"/>
              </w:rPr>
            </w:pPr>
          </w:p>
        </w:tc>
        <w:tc>
          <w:tcPr>
            <w:tcW w:w="803" w:type="dxa"/>
            <w:gridSpan w:val="2"/>
            <w:vAlign w:val="center"/>
          </w:tcPr>
          <w:p w14:paraId="43E3D3D2">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16420798">
            <w:pPr>
              <w:spacing w:line="400" w:lineRule="exact"/>
              <w:jc w:val="center"/>
              <w:rPr>
                <w:rFonts w:ascii="宋体" w:hAnsi="宋体"/>
                <w:bCs/>
                <w:sz w:val="15"/>
                <w:szCs w:val="15"/>
              </w:rPr>
            </w:pPr>
            <w:r>
              <w:rPr>
                <w:rFonts w:hint="eastAsia" w:ascii="宋体" w:hAnsi="宋体"/>
                <w:bCs/>
                <w:sz w:val="15"/>
                <w:szCs w:val="15"/>
              </w:rPr>
              <w:t>/</w:t>
            </w:r>
          </w:p>
        </w:tc>
        <w:tc>
          <w:tcPr>
            <w:tcW w:w="930" w:type="dxa"/>
            <w:gridSpan w:val="3"/>
            <w:vAlign w:val="center"/>
          </w:tcPr>
          <w:p w14:paraId="7E29FFB2">
            <w:pPr>
              <w:spacing w:line="400" w:lineRule="exact"/>
              <w:jc w:val="center"/>
              <w:rPr>
                <w:rFonts w:ascii="宋体" w:hAnsi="宋体"/>
                <w:bCs/>
                <w:sz w:val="15"/>
                <w:szCs w:val="15"/>
              </w:rPr>
            </w:pPr>
            <w:r>
              <w:rPr>
                <w:rFonts w:hint="eastAsia" w:ascii="宋体" w:hAnsi="宋体"/>
                <w:bCs/>
                <w:sz w:val="15"/>
                <w:szCs w:val="15"/>
              </w:rPr>
              <w:t>/</w:t>
            </w:r>
          </w:p>
        </w:tc>
        <w:tc>
          <w:tcPr>
            <w:tcW w:w="1159" w:type="dxa"/>
            <w:gridSpan w:val="3"/>
            <w:vAlign w:val="center"/>
          </w:tcPr>
          <w:p w14:paraId="2C4359AF">
            <w:pPr>
              <w:spacing w:line="400" w:lineRule="exact"/>
              <w:jc w:val="center"/>
              <w:rPr>
                <w:rFonts w:ascii="宋体" w:hAnsi="宋体"/>
                <w:bCs/>
                <w:sz w:val="15"/>
                <w:szCs w:val="15"/>
              </w:rPr>
            </w:pPr>
            <w:r>
              <w:rPr>
                <w:rFonts w:hint="eastAsia" w:ascii="宋体" w:hAnsi="宋体"/>
                <w:bCs/>
                <w:sz w:val="15"/>
                <w:szCs w:val="15"/>
              </w:rPr>
              <w:t>/</w:t>
            </w:r>
          </w:p>
        </w:tc>
        <w:tc>
          <w:tcPr>
            <w:tcW w:w="991" w:type="dxa"/>
            <w:gridSpan w:val="2"/>
            <w:vAlign w:val="center"/>
          </w:tcPr>
          <w:p w14:paraId="2ED45888">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23551799">
            <w:pPr>
              <w:spacing w:line="400" w:lineRule="exact"/>
              <w:jc w:val="center"/>
              <w:rPr>
                <w:rFonts w:ascii="宋体" w:hAnsi="宋体"/>
                <w:bCs/>
                <w:sz w:val="15"/>
                <w:szCs w:val="15"/>
              </w:rPr>
            </w:pPr>
            <w:r>
              <w:rPr>
                <w:rFonts w:hint="eastAsia" w:ascii="宋体" w:hAnsi="宋体"/>
                <w:bCs/>
                <w:sz w:val="15"/>
                <w:szCs w:val="15"/>
              </w:rPr>
              <w:t>/</w:t>
            </w:r>
          </w:p>
        </w:tc>
        <w:tc>
          <w:tcPr>
            <w:tcW w:w="1122" w:type="dxa"/>
            <w:gridSpan w:val="5"/>
            <w:vAlign w:val="center"/>
          </w:tcPr>
          <w:p w14:paraId="12771948">
            <w:pPr>
              <w:spacing w:line="400" w:lineRule="exact"/>
              <w:jc w:val="center"/>
              <w:rPr>
                <w:rFonts w:ascii="宋体" w:hAnsi="宋体"/>
                <w:bCs/>
                <w:sz w:val="15"/>
                <w:szCs w:val="15"/>
              </w:rPr>
            </w:pPr>
            <w:r>
              <w:rPr>
                <w:rFonts w:hint="eastAsia" w:ascii="宋体" w:hAnsi="宋体"/>
                <w:bCs/>
                <w:sz w:val="15"/>
                <w:szCs w:val="15"/>
              </w:rPr>
              <w:t>/</w:t>
            </w:r>
          </w:p>
        </w:tc>
        <w:tc>
          <w:tcPr>
            <w:tcW w:w="920" w:type="dxa"/>
            <w:gridSpan w:val="3"/>
            <w:vAlign w:val="center"/>
          </w:tcPr>
          <w:p w14:paraId="7E11AAAE">
            <w:pPr>
              <w:spacing w:line="400" w:lineRule="exact"/>
              <w:jc w:val="center"/>
              <w:rPr>
                <w:rFonts w:ascii="宋体" w:hAnsi="宋体"/>
                <w:bCs/>
                <w:sz w:val="15"/>
                <w:szCs w:val="15"/>
              </w:rPr>
            </w:pPr>
            <w:r>
              <w:rPr>
                <w:rFonts w:hint="eastAsia" w:ascii="宋体" w:hAnsi="宋体"/>
                <w:bCs/>
                <w:sz w:val="15"/>
                <w:szCs w:val="15"/>
              </w:rPr>
              <w:t>/</w:t>
            </w:r>
          </w:p>
        </w:tc>
        <w:tc>
          <w:tcPr>
            <w:tcW w:w="957" w:type="dxa"/>
            <w:gridSpan w:val="4"/>
            <w:vAlign w:val="center"/>
          </w:tcPr>
          <w:p w14:paraId="06CDD903">
            <w:pPr>
              <w:spacing w:line="400" w:lineRule="exact"/>
              <w:jc w:val="center"/>
              <w:rPr>
                <w:rFonts w:ascii="宋体" w:hAnsi="宋体"/>
                <w:bCs/>
                <w:sz w:val="15"/>
                <w:szCs w:val="15"/>
              </w:rPr>
            </w:pPr>
            <w:r>
              <w:rPr>
                <w:rFonts w:hint="eastAsia" w:ascii="宋体" w:hAnsi="宋体"/>
                <w:bCs/>
                <w:sz w:val="15"/>
                <w:szCs w:val="15"/>
              </w:rPr>
              <w:t>/</w:t>
            </w:r>
          </w:p>
        </w:tc>
        <w:tc>
          <w:tcPr>
            <w:tcW w:w="936" w:type="dxa"/>
            <w:gridSpan w:val="5"/>
            <w:vAlign w:val="center"/>
          </w:tcPr>
          <w:p w14:paraId="220B0F0D">
            <w:pPr>
              <w:spacing w:line="400" w:lineRule="exact"/>
              <w:jc w:val="center"/>
              <w:rPr>
                <w:rFonts w:ascii="宋体" w:hAnsi="宋体"/>
                <w:bCs/>
                <w:sz w:val="15"/>
                <w:szCs w:val="15"/>
              </w:rPr>
            </w:pPr>
            <w:r>
              <w:rPr>
                <w:rFonts w:hint="eastAsia" w:ascii="宋体" w:hAnsi="宋体"/>
                <w:bCs/>
                <w:sz w:val="15"/>
                <w:szCs w:val="15"/>
              </w:rPr>
              <w:t>/</w:t>
            </w:r>
          </w:p>
        </w:tc>
        <w:tc>
          <w:tcPr>
            <w:tcW w:w="920" w:type="dxa"/>
            <w:gridSpan w:val="3"/>
            <w:vAlign w:val="center"/>
          </w:tcPr>
          <w:p w14:paraId="1D4D19BA">
            <w:pPr>
              <w:spacing w:line="400" w:lineRule="exact"/>
              <w:jc w:val="center"/>
              <w:rPr>
                <w:rFonts w:ascii="宋体" w:hAnsi="宋体"/>
                <w:bCs/>
                <w:sz w:val="15"/>
                <w:szCs w:val="15"/>
              </w:rPr>
            </w:pPr>
            <w:r>
              <w:rPr>
                <w:rFonts w:hint="eastAsia" w:ascii="宋体" w:hAnsi="宋体"/>
                <w:bCs/>
                <w:sz w:val="15"/>
                <w:szCs w:val="15"/>
              </w:rPr>
              <w:t>/</w:t>
            </w:r>
          </w:p>
        </w:tc>
        <w:tc>
          <w:tcPr>
            <w:tcW w:w="1127" w:type="dxa"/>
            <w:gridSpan w:val="6"/>
            <w:vAlign w:val="center"/>
          </w:tcPr>
          <w:p w14:paraId="31E0AA4C">
            <w:pPr>
              <w:spacing w:line="400" w:lineRule="exact"/>
              <w:jc w:val="center"/>
              <w:rPr>
                <w:rFonts w:ascii="宋体" w:hAnsi="宋体"/>
                <w:bCs/>
                <w:sz w:val="15"/>
                <w:szCs w:val="15"/>
              </w:rPr>
            </w:pPr>
            <w:r>
              <w:rPr>
                <w:rFonts w:hint="eastAsia" w:ascii="宋体" w:hAnsi="宋体"/>
                <w:bCs/>
                <w:sz w:val="15"/>
                <w:szCs w:val="15"/>
              </w:rPr>
              <w:t>/</w:t>
            </w:r>
          </w:p>
        </w:tc>
        <w:tc>
          <w:tcPr>
            <w:tcW w:w="816" w:type="dxa"/>
            <w:gridSpan w:val="2"/>
            <w:vAlign w:val="center"/>
          </w:tcPr>
          <w:p w14:paraId="12F1E228">
            <w:pPr>
              <w:spacing w:line="400" w:lineRule="exact"/>
              <w:jc w:val="center"/>
              <w:rPr>
                <w:rFonts w:ascii="宋体" w:hAnsi="宋体"/>
                <w:bCs/>
                <w:sz w:val="15"/>
                <w:szCs w:val="15"/>
              </w:rPr>
            </w:pPr>
            <w:r>
              <w:rPr>
                <w:rFonts w:hint="eastAsia" w:ascii="宋体" w:hAnsi="宋体"/>
                <w:bCs/>
                <w:sz w:val="15"/>
                <w:szCs w:val="15"/>
              </w:rPr>
              <w:t>/</w:t>
            </w:r>
          </w:p>
        </w:tc>
        <w:tc>
          <w:tcPr>
            <w:tcW w:w="1032" w:type="dxa"/>
            <w:gridSpan w:val="3"/>
            <w:vAlign w:val="center"/>
          </w:tcPr>
          <w:p w14:paraId="647DC304">
            <w:pPr>
              <w:spacing w:line="400" w:lineRule="exact"/>
              <w:jc w:val="center"/>
              <w:rPr>
                <w:rFonts w:ascii="宋体" w:hAnsi="宋体"/>
                <w:bCs/>
                <w:sz w:val="15"/>
                <w:szCs w:val="15"/>
              </w:rPr>
            </w:pPr>
            <w:r>
              <w:rPr>
                <w:rFonts w:hint="eastAsia" w:ascii="宋体" w:hAnsi="宋体"/>
                <w:bCs/>
                <w:sz w:val="15"/>
                <w:szCs w:val="15"/>
              </w:rPr>
              <w:t>/</w:t>
            </w:r>
          </w:p>
        </w:tc>
        <w:tc>
          <w:tcPr>
            <w:tcW w:w="767" w:type="dxa"/>
            <w:gridSpan w:val="2"/>
            <w:vAlign w:val="center"/>
          </w:tcPr>
          <w:p w14:paraId="47AF49EB">
            <w:pPr>
              <w:spacing w:line="400" w:lineRule="exact"/>
              <w:jc w:val="center"/>
              <w:rPr>
                <w:rFonts w:ascii="宋体" w:hAnsi="宋体"/>
                <w:bCs/>
                <w:sz w:val="15"/>
                <w:szCs w:val="15"/>
              </w:rPr>
            </w:pPr>
            <w:r>
              <w:rPr>
                <w:rFonts w:hint="eastAsia" w:ascii="宋体" w:hAnsi="宋体"/>
                <w:bCs/>
                <w:sz w:val="15"/>
                <w:szCs w:val="15"/>
              </w:rPr>
              <w:t>/</w:t>
            </w:r>
          </w:p>
        </w:tc>
      </w:tr>
      <w:tr w14:paraId="0989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836" w:type="dxa"/>
            <w:vMerge w:val="restart"/>
            <w:vAlign w:val="center"/>
          </w:tcPr>
          <w:p w14:paraId="45E42F4F">
            <w:pPr>
              <w:spacing w:line="400" w:lineRule="exact"/>
              <w:jc w:val="center"/>
              <w:rPr>
                <w:rFonts w:ascii="宋体" w:hAnsi="宋体"/>
                <w:bCs/>
                <w:sz w:val="15"/>
                <w:szCs w:val="15"/>
              </w:rPr>
            </w:pPr>
            <w:r>
              <w:rPr>
                <w:rFonts w:hint="eastAsia" w:ascii="宋体" w:hAnsi="宋体"/>
                <w:bCs/>
                <w:sz w:val="15"/>
                <w:szCs w:val="15"/>
              </w:rPr>
              <w:t>采矿引起的地裂缝情况</w:t>
            </w:r>
          </w:p>
        </w:tc>
        <w:tc>
          <w:tcPr>
            <w:tcW w:w="803" w:type="dxa"/>
            <w:gridSpan w:val="2"/>
            <w:vMerge w:val="restart"/>
            <w:vAlign w:val="center"/>
          </w:tcPr>
          <w:p w14:paraId="5DF7B60D">
            <w:pPr>
              <w:spacing w:line="400" w:lineRule="exact"/>
              <w:jc w:val="center"/>
              <w:rPr>
                <w:rFonts w:ascii="宋体" w:hAnsi="宋体"/>
                <w:bCs/>
                <w:sz w:val="15"/>
                <w:szCs w:val="15"/>
              </w:rPr>
            </w:pPr>
            <w:r>
              <w:rPr>
                <w:rFonts w:hint="eastAsia" w:ascii="宋体" w:hAnsi="宋体"/>
                <w:bCs/>
                <w:sz w:val="15"/>
                <w:szCs w:val="15"/>
              </w:rPr>
              <w:t>发生</w:t>
            </w:r>
          </w:p>
          <w:p w14:paraId="030FEE16">
            <w:pPr>
              <w:spacing w:line="400" w:lineRule="exact"/>
              <w:jc w:val="center"/>
              <w:rPr>
                <w:rFonts w:ascii="宋体" w:hAnsi="宋体"/>
                <w:bCs/>
                <w:sz w:val="15"/>
                <w:szCs w:val="15"/>
              </w:rPr>
            </w:pPr>
            <w:r>
              <w:rPr>
                <w:rFonts w:hint="eastAsia" w:ascii="宋体" w:hAnsi="宋体"/>
                <w:bCs/>
                <w:sz w:val="15"/>
                <w:szCs w:val="15"/>
              </w:rPr>
              <w:t>时间</w:t>
            </w:r>
          </w:p>
        </w:tc>
        <w:tc>
          <w:tcPr>
            <w:tcW w:w="630" w:type="dxa"/>
            <w:gridSpan w:val="2"/>
            <w:vMerge w:val="restart"/>
            <w:vAlign w:val="center"/>
          </w:tcPr>
          <w:p w14:paraId="152D81E9">
            <w:pPr>
              <w:spacing w:line="400" w:lineRule="exact"/>
              <w:jc w:val="center"/>
              <w:rPr>
                <w:rFonts w:ascii="宋体" w:hAnsi="宋体"/>
                <w:bCs/>
                <w:sz w:val="15"/>
                <w:szCs w:val="15"/>
              </w:rPr>
            </w:pPr>
            <w:r>
              <w:rPr>
                <w:rFonts w:hint="eastAsia" w:ascii="宋体" w:hAnsi="宋体"/>
                <w:bCs/>
                <w:sz w:val="15"/>
                <w:szCs w:val="15"/>
              </w:rPr>
              <w:t>发生地点</w:t>
            </w:r>
          </w:p>
        </w:tc>
        <w:tc>
          <w:tcPr>
            <w:tcW w:w="930" w:type="dxa"/>
            <w:gridSpan w:val="3"/>
            <w:vMerge w:val="restart"/>
            <w:vAlign w:val="center"/>
          </w:tcPr>
          <w:p w14:paraId="0DDD78CE">
            <w:pPr>
              <w:spacing w:line="400" w:lineRule="exact"/>
              <w:jc w:val="center"/>
              <w:rPr>
                <w:rFonts w:ascii="宋体" w:hAnsi="宋体"/>
                <w:bCs/>
                <w:sz w:val="15"/>
                <w:szCs w:val="15"/>
              </w:rPr>
            </w:pPr>
            <w:r>
              <w:rPr>
                <w:rFonts w:hint="eastAsia" w:ascii="宋体" w:hAnsi="宋体"/>
                <w:bCs/>
                <w:sz w:val="15"/>
                <w:szCs w:val="15"/>
              </w:rPr>
              <w:t>数量</w:t>
            </w:r>
          </w:p>
          <w:p w14:paraId="047020F3">
            <w:pPr>
              <w:spacing w:line="400" w:lineRule="exact"/>
              <w:jc w:val="center"/>
              <w:rPr>
                <w:rFonts w:ascii="宋体" w:hAnsi="宋体"/>
                <w:bCs/>
                <w:sz w:val="15"/>
                <w:szCs w:val="15"/>
              </w:rPr>
            </w:pPr>
            <w:r>
              <w:rPr>
                <w:rFonts w:hint="eastAsia" w:ascii="宋体" w:hAnsi="宋体"/>
                <w:bCs/>
                <w:sz w:val="15"/>
                <w:szCs w:val="15"/>
              </w:rPr>
              <w:t>(个)</w:t>
            </w:r>
          </w:p>
        </w:tc>
        <w:tc>
          <w:tcPr>
            <w:tcW w:w="1159" w:type="dxa"/>
            <w:gridSpan w:val="3"/>
            <w:vMerge w:val="restart"/>
            <w:vAlign w:val="center"/>
          </w:tcPr>
          <w:p w14:paraId="5CACC0E6">
            <w:pPr>
              <w:spacing w:line="400" w:lineRule="exact"/>
              <w:jc w:val="center"/>
              <w:rPr>
                <w:rFonts w:ascii="宋体" w:hAnsi="宋体"/>
                <w:bCs/>
                <w:sz w:val="15"/>
                <w:szCs w:val="15"/>
              </w:rPr>
            </w:pPr>
            <w:r>
              <w:rPr>
                <w:rFonts w:hint="eastAsia" w:ascii="宋体" w:hAnsi="宋体"/>
                <w:bCs/>
                <w:sz w:val="15"/>
                <w:szCs w:val="15"/>
              </w:rPr>
              <w:t>最大长度</w:t>
            </w:r>
          </w:p>
          <w:p w14:paraId="6A71215A">
            <w:pPr>
              <w:spacing w:line="400" w:lineRule="exact"/>
              <w:jc w:val="center"/>
              <w:rPr>
                <w:rFonts w:ascii="宋体" w:hAnsi="宋体"/>
                <w:bCs/>
                <w:sz w:val="15"/>
                <w:szCs w:val="15"/>
              </w:rPr>
            </w:pPr>
            <w:r>
              <w:rPr>
                <w:rFonts w:hint="eastAsia" w:ascii="宋体" w:hAnsi="宋体"/>
                <w:bCs/>
                <w:sz w:val="15"/>
                <w:szCs w:val="15"/>
              </w:rPr>
              <w:t>(m)</w:t>
            </w:r>
          </w:p>
        </w:tc>
        <w:tc>
          <w:tcPr>
            <w:tcW w:w="991" w:type="dxa"/>
            <w:gridSpan w:val="2"/>
            <w:vMerge w:val="restart"/>
            <w:vAlign w:val="center"/>
          </w:tcPr>
          <w:p w14:paraId="111965D2">
            <w:pPr>
              <w:spacing w:line="400" w:lineRule="exact"/>
              <w:jc w:val="center"/>
              <w:rPr>
                <w:rFonts w:ascii="宋体" w:hAnsi="宋体"/>
                <w:bCs/>
                <w:sz w:val="15"/>
                <w:szCs w:val="15"/>
              </w:rPr>
            </w:pPr>
            <w:r>
              <w:rPr>
                <w:rFonts w:hint="eastAsia" w:ascii="宋体" w:hAnsi="宋体"/>
                <w:bCs/>
                <w:sz w:val="15"/>
                <w:szCs w:val="15"/>
              </w:rPr>
              <w:t>最大</w:t>
            </w:r>
          </w:p>
          <w:p w14:paraId="1663E0E4">
            <w:pPr>
              <w:spacing w:line="400" w:lineRule="exact"/>
              <w:jc w:val="center"/>
              <w:rPr>
                <w:rFonts w:ascii="宋体" w:hAnsi="宋体"/>
                <w:bCs/>
                <w:sz w:val="15"/>
                <w:szCs w:val="15"/>
              </w:rPr>
            </w:pPr>
            <w:r>
              <w:rPr>
                <w:rFonts w:hint="eastAsia" w:ascii="宋体" w:hAnsi="宋体"/>
                <w:bCs/>
                <w:sz w:val="15"/>
                <w:szCs w:val="15"/>
              </w:rPr>
              <w:t>宽度</w:t>
            </w:r>
          </w:p>
          <w:p w14:paraId="10B735C4">
            <w:pPr>
              <w:spacing w:line="400" w:lineRule="exact"/>
              <w:jc w:val="center"/>
              <w:rPr>
                <w:rFonts w:ascii="宋体" w:hAnsi="宋体"/>
                <w:bCs/>
                <w:sz w:val="15"/>
                <w:szCs w:val="15"/>
              </w:rPr>
            </w:pPr>
            <w:r>
              <w:rPr>
                <w:rFonts w:hint="eastAsia" w:ascii="宋体" w:hAnsi="宋体"/>
                <w:bCs/>
                <w:sz w:val="15"/>
                <w:szCs w:val="15"/>
              </w:rPr>
              <w:t>(m)</w:t>
            </w:r>
          </w:p>
        </w:tc>
        <w:tc>
          <w:tcPr>
            <w:tcW w:w="630" w:type="dxa"/>
            <w:gridSpan w:val="2"/>
            <w:vMerge w:val="restart"/>
            <w:vAlign w:val="center"/>
          </w:tcPr>
          <w:p w14:paraId="5F9656C0">
            <w:pPr>
              <w:spacing w:line="400" w:lineRule="exact"/>
              <w:jc w:val="center"/>
              <w:rPr>
                <w:rFonts w:ascii="宋体" w:hAnsi="宋体"/>
                <w:bCs/>
                <w:sz w:val="15"/>
                <w:szCs w:val="15"/>
              </w:rPr>
            </w:pPr>
            <w:r>
              <w:rPr>
                <w:rFonts w:hint="eastAsia" w:ascii="宋体" w:hAnsi="宋体"/>
                <w:bCs/>
                <w:sz w:val="15"/>
                <w:szCs w:val="15"/>
              </w:rPr>
              <w:t>最大</w:t>
            </w:r>
          </w:p>
          <w:p w14:paraId="258AE695">
            <w:pPr>
              <w:spacing w:line="400" w:lineRule="exact"/>
              <w:jc w:val="center"/>
              <w:rPr>
                <w:rFonts w:ascii="宋体" w:hAnsi="宋体"/>
                <w:bCs/>
                <w:sz w:val="15"/>
                <w:szCs w:val="15"/>
              </w:rPr>
            </w:pPr>
            <w:r>
              <w:rPr>
                <w:rFonts w:hint="eastAsia" w:ascii="宋体" w:hAnsi="宋体"/>
                <w:bCs/>
                <w:sz w:val="15"/>
                <w:szCs w:val="15"/>
              </w:rPr>
              <w:t>深度</w:t>
            </w:r>
          </w:p>
          <w:p w14:paraId="5CBCAC02">
            <w:pPr>
              <w:spacing w:line="400" w:lineRule="exact"/>
              <w:jc w:val="center"/>
              <w:rPr>
                <w:rFonts w:ascii="宋体" w:hAnsi="宋体"/>
                <w:bCs/>
                <w:sz w:val="15"/>
                <w:szCs w:val="15"/>
              </w:rPr>
            </w:pPr>
            <w:r>
              <w:rPr>
                <w:rFonts w:hint="eastAsia" w:ascii="宋体" w:hAnsi="宋体"/>
                <w:bCs/>
                <w:sz w:val="15"/>
                <w:szCs w:val="15"/>
              </w:rPr>
              <w:t>(m)</w:t>
            </w:r>
          </w:p>
        </w:tc>
        <w:tc>
          <w:tcPr>
            <w:tcW w:w="1122" w:type="dxa"/>
            <w:gridSpan w:val="5"/>
            <w:vMerge w:val="restart"/>
            <w:vAlign w:val="center"/>
          </w:tcPr>
          <w:p w14:paraId="4D1FA650">
            <w:pPr>
              <w:spacing w:line="400" w:lineRule="exact"/>
              <w:jc w:val="center"/>
              <w:rPr>
                <w:rFonts w:ascii="宋体" w:hAnsi="宋体"/>
                <w:bCs/>
                <w:sz w:val="15"/>
                <w:szCs w:val="15"/>
              </w:rPr>
            </w:pPr>
            <w:r>
              <w:rPr>
                <w:rFonts w:hint="eastAsia" w:ascii="宋体" w:hAnsi="宋体"/>
                <w:bCs/>
                <w:sz w:val="15"/>
                <w:szCs w:val="15"/>
              </w:rPr>
              <w:t>走向</w:t>
            </w:r>
          </w:p>
        </w:tc>
        <w:tc>
          <w:tcPr>
            <w:tcW w:w="4860" w:type="dxa"/>
            <w:gridSpan w:val="21"/>
            <w:vAlign w:val="center"/>
          </w:tcPr>
          <w:p w14:paraId="523C1FE1">
            <w:pPr>
              <w:spacing w:line="400" w:lineRule="exact"/>
              <w:jc w:val="center"/>
              <w:rPr>
                <w:rFonts w:ascii="宋体" w:hAnsi="宋体"/>
                <w:bCs/>
                <w:sz w:val="15"/>
                <w:szCs w:val="15"/>
              </w:rPr>
            </w:pPr>
            <w:r>
              <w:rPr>
                <w:rFonts w:hint="eastAsia" w:ascii="宋体" w:hAnsi="宋体"/>
                <w:bCs/>
                <w:sz w:val="15"/>
                <w:szCs w:val="15"/>
              </w:rPr>
              <w:t>危    害</w:t>
            </w:r>
          </w:p>
        </w:tc>
        <w:tc>
          <w:tcPr>
            <w:tcW w:w="816" w:type="dxa"/>
            <w:gridSpan w:val="2"/>
            <w:vMerge w:val="restart"/>
            <w:vAlign w:val="center"/>
          </w:tcPr>
          <w:p w14:paraId="679FEC41">
            <w:pPr>
              <w:spacing w:line="400" w:lineRule="exact"/>
              <w:jc w:val="center"/>
              <w:rPr>
                <w:rFonts w:ascii="宋体" w:hAnsi="宋体"/>
                <w:bCs/>
                <w:sz w:val="15"/>
                <w:szCs w:val="15"/>
              </w:rPr>
            </w:pPr>
            <w:r>
              <w:rPr>
                <w:rFonts w:hint="eastAsia" w:ascii="宋体" w:hAnsi="宋体"/>
                <w:bCs/>
                <w:sz w:val="15"/>
                <w:szCs w:val="15"/>
              </w:rPr>
              <w:t>发生</w:t>
            </w:r>
          </w:p>
          <w:p w14:paraId="7D375A91">
            <w:pPr>
              <w:spacing w:line="400" w:lineRule="exact"/>
              <w:jc w:val="center"/>
              <w:rPr>
                <w:rFonts w:ascii="宋体" w:hAnsi="宋体"/>
                <w:bCs/>
                <w:sz w:val="15"/>
                <w:szCs w:val="15"/>
              </w:rPr>
            </w:pPr>
            <w:r>
              <w:rPr>
                <w:rFonts w:hint="eastAsia" w:ascii="宋体" w:hAnsi="宋体"/>
                <w:bCs/>
                <w:sz w:val="15"/>
                <w:szCs w:val="15"/>
              </w:rPr>
              <w:t>原因</w:t>
            </w:r>
          </w:p>
        </w:tc>
        <w:tc>
          <w:tcPr>
            <w:tcW w:w="1032" w:type="dxa"/>
            <w:gridSpan w:val="3"/>
            <w:vMerge w:val="restart"/>
            <w:vAlign w:val="center"/>
          </w:tcPr>
          <w:p w14:paraId="4F9A6E87">
            <w:pPr>
              <w:spacing w:line="400" w:lineRule="exact"/>
              <w:jc w:val="center"/>
              <w:rPr>
                <w:rFonts w:ascii="宋体" w:hAnsi="宋体"/>
                <w:bCs/>
                <w:sz w:val="15"/>
                <w:szCs w:val="15"/>
              </w:rPr>
            </w:pPr>
            <w:r>
              <w:rPr>
                <w:rFonts w:hint="eastAsia" w:ascii="宋体" w:hAnsi="宋体"/>
                <w:bCs/>
                <w:sz w:val="15"/>
                <w:szCs w:val="15"/>
              </w:rPr>
              <w:t>防治</w:t>
            </w:r>
          </w:p>
          <w:p w14:paraId="728F02A3">
            <w:pPr>
              <w:spacing w:line="400" w:lineRule="exact"/>
              <w:jc w:val="center"/>
              <w:rPr>
                <w:rFonts w:ascii="宋体" w:hAnsi="宋体"/>
                <w:bCs/>
                <w:sz w:val="15"/>
                <w:szCs w:val="15"/>
              </w:rPr>
            </w:pPr>
            <w:r>
              <w:rPr>
                <w:rFonts w:hint="eastAsia" w:ascii="宋体" w:hAnsi="宋体"/>
                <w:bCs/>
                <w:sz w:val="15"/>
                <w:szCs w:val="15"/>
              </w:rPr>
              <w:t>情况</w:t>
            </w:r>
          </w:p>
        </w:tc>
        <w:tc>
          <w:tcPr>
            <w:tcW w:w="767" w:type="dxa"/>
            <w:gridSpan w:val="2"/>
            <w:vMerge w:val="restart"/>
            <w:vAlign w:val="center"/>
          </w:tcPr>
          <w:p w14:paraId="73651FFF">
            <w:pPr>
              <w:spacing w:line="400" w:lineRule="exact"/>
              <w:jc w:val="center"/>
              <w:rPr>
                <w:rFonts w:ascii="宋体" w:hAnsi="宋体"/>
                <w:bCs/>
                <w:sz w:val="15"/>
                <w:szCs w:val="15"/>
              </w:rPr>
            </w:pPr>
            <w:r>
              <w:rPr>
                <w:rFonts w:hint="eastAsia" w:ascii="宋体" w:hAnsi="宋体"/>
                <w:bCs/>
                <w:sz w:val="15"/>
                <w:szCs w:val="15"/>
              </w:rPr>
              <w:t>治理面积(m</w:t>
            </w:r>
            <w:r>
              <w:rPr>
                <w:rFonts w:hint="eastAsia" w:ascii="宋体" w:hAnsi="宋体"/>
                <w:bCs/>
                <w:sz w:val="15"/>
                <w:szCs w:val="15"/>
                <w:vertAlign w:val="superscript"/>
              </w:rPr>
              <w:t>2</w:t>
            </w:r>
            <w:r>
              <w:rPr>
                <w:rFonts w:hint="eastAsia" w:ascii="宋体" w:hAnsi="宋体"/>
                <w:bCs/>
                <w:sz w:val="15"/>
                <w:szCs w:val="15"/>
              </w:rPr>
              <w:t>)</w:t>
            </w:r>
          </w:p>
        </w:tc>
      </w:tr>
      <w:tr w14:paraId="36BD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jc w:val="center"/>
        </w:trPr>
        <w:tc>
          <w:tcPr>
            <w:tcW w:w="836" w:type="dxa"/>
            <w:vMerge w:val="continue"/>
            <w:vAlign w:val="center"/>
          </w:tcPr>
          <w:p w14:paraId="78F48BC8">
            <w:pPr>
              <w:spacing w:line="400" w:lineRule="exact"/>
              <w:jc w:val="center"/>
              <w:rPr>
                <w:rFonts w:ascii="宋体" w:hAnsi="宋体"/>
                <w:bCs/>
                <w:sz w:val="15"/>
                <w:szCs w:val="15"/>
              </w:rPr>
            </w:pPr>
          </w:p>
        </w:tc>
        <w:tc>
          <w:tcPr>
            <w:tcW w:w="803" w:type="dxa"/>
            <w:gridSpan w:val="2"/>
            <w:vMerge w:val="continue"/>
            <w:vAlign w:val="center"/>
          </w:tcPr>
          <w:p w14:paraId="58A3747C">
            <w:pPr>
              <w:spacing w:line="400" w:lineRule="exact"/>
              <w:jc w:val="center"/>
              <w:rPr>
                <w:rFonts w:ascii="宋体" w:hAnsi="宋体"/>
                <w:bCs/>
                <w:sz w:val="15"/>
                <w:szCs w:val="15"/>
              </w:rPr>
            </w:pPr>
          </w:p>
        </w:tc>
        <w:tc>
          <w:tcPr>
            <w:tcW w:w="630" w:type="dxa"/>
            <w:gridSpan w:val="2"/>
            <w:vMerge w:val="continue"/>
            <w:vAlign w:val="center"/>
          </w:tcPr>
          <w:p w14:paraId="11B8AA91">
            <w:pPr>
              <w:spacing w:line="400" w:lineRule="exact"/>
              <w:jc w:val="center"/>
              <w:rPr>
                <w:rFonts w:ascii="宋体" w:hAnsi="宋体"/>
                <w:bCs/>
                <w:sz w:val="15"/>
                <w:szCs w:val="15"/>
              </w:rPr>
            </w:pPr>
          </w:p>
        </w:tc>
        <w:tc>
          <w:tcPr>
            <w:tcW w:w="930" w:type="dxa"/>
            <w:gridSpan w:val="3"/>
            <w:vMerge w:val="continue"/>
            <w:vAlign w:val="center"/>
          </w:tcPr>
          <w:p w14:paraId="74743744">
            <w:pPr>
              <w:spacing w:line="400" w:lineRule="exact"/>
              <w:jc w:val="center"/>
              <w:rPr>
                <w:rFonts w:ascii="宋体" w:hAnsi="宋体"/>
                <w:bCs/>
                <w:sz w:val="15"/>
                <w:szCs w:val="15"/>
              </w:rPr>
            </w:pPr>
          </w:p>
        </w:tc>
        <w:tc>
          <w:tcPr>
            <w:tcW w:w="1159" w:type="dxa"/>
            <w:gridSpan w:val="3"/>
            <w:vMerge w:val="continue"/>
            <w:vAlign w:val="center"/>
          </w:tcPr>
          <w:p w14:paraId="29792D8E">
            <w:pPr>
              <w:spacing w:line="400" w:lineRule="exact"/>
              <w:jc w:val="center"/>
              <w:rPr>
                <w:rFonts w:ascii="宋体" w:hAnsi="宋体"/>
                <w:bCs/>
                <w:sz w:val="15"/>
                <w:szCs w:val="15"/>
              </w:rPr>
            </w:pPr>
          </w:p>
        </w:tc>
        <w:tc>
          <w:tcPr>
            <w:tcW w:w="991" w:type="dxa"/>
            <w:gridSpan w:val="2"/>
            <w:vMerge w:val="continue"/>
            <w:vAlign w:val="center"/>
          </w:tcPr>
          <w:p w14:paraId="28D5722F">
            <w:pPr>
              <w:spacing w:line="400" w:lineRule="exact"/>
              <w:jc w:val="center"/>
              <w:rPr>
                <w:rFonts w:ascii="宋体" w:hAnsi="宋体"/>
                <w:bCs/>
                <w:sz w:val="15"/>
                <w:szCs w:val="15"/>
              </w:rPr>
            </w:pPr>
          </w:p>
        </w:tc>
        <w:tc>
          <w:tcPr>
            <w:tcW w:w="630" w:type="dxa"/>
            <w:gridSpan w:val="2"/>
            <w:vMerge w:val="continue"/>
            <w:vAlign w:val="center"/>
          </w:tcPr>
          <w:p w14:paraId="1F8A477F">
            <w:pPr>
              <w:spacing w:line="400" w:lineRule="exact"/>
              <w:jc w:val="center"/>
              <w:rPr>
                <w:rFonts w:ascii="宋体" w:hAnsi="宋体"/>
                <w:bCs/>
                <w:sz w:val="15"/>
                <w:szCs w:val="15"/>
              </w:rPr>
            </w:pPr>
          </w:p>
        </w:tc>
        <w:tc>
          <w:tcPr>
            <w:tcW w:w="1122" w:type="dxa"/>
            <w:gridSpan w:val="5"/>
            <w:vMerge w:val="continue"/>
            <w:vAlign w:val="center"/>
          </w:tcPr>
          <w:p w14:paraId="16E5A57C">
            <w:pPr>
              <w:spacing w:line="400" w:lineRule="exact"/>
              <w:jc w:val="center"/>
              <w:rPr>
                <w:rFonts w:ascii="宋体" w:hAnsi="宋体"/>
                <w:bCs/>
                <w:sz w:val="15"/>
                <w:szCs w:val="15"/>
              </w:rPr>
            </w:pPr>
          </w:p>
        </w:tc>
        <w:tc>
          <w:tcPr>
            <w:tcW w:w="920" w:type="dxa"/>
            <w:gridSpan w:val="3"/>
            <w:vAlign w:val="center"/>
          </w:tcPr>
          <w:p w14:paraId="030A516E">
            <w:pPr>
              <w:spacing w:line="400" w:lineRule="exact"/>
              <w:jc w:val="center"/>
              <w:rPr>
                <w:rFonts w:ascii="宋体" w:hAnsi="宋体"/>
                <w:bCs/>
                <w:sz w:val="15"/>
                <w:szCs w:val="15"/>
              </w:rPr>
            </w:pPr>
            <w:r>
              <w:rPr>
                <w:rFonts w:hint="eastAsia" w:ascii="宋体" w:hAnsi="宋体"/>
                <w:bCs/>
                <w:sz w:val="15"/>
                <w:szCs w:val="15"/>
              </w:rPr>
              <w:t>死亡人数(人)</w:t>
            </w:r>
          </w:p>
        </w:tc>
        <w:tc>
          <w:tcPr>
            <w:tcW w:w="920" w:type="dxa"/>
            <w:gridSpan w:val="3"/>
            <w:vAlign w:val="center"/>
          </w:tcPr>
          <w:p w14:paraId="3DE29219">
            <w:pPr>
              <w:spacing w:line="400" w:lineRule="exact"/>
              <w:jc w:val="center"/>
              <w:rPr>
                <w:rFonts w:ascii="宋体" w:hAnsi="宋体"/>
                <w:bCs/>
                <w:sz w:val="15"/>
                <w:szCs w:val="15"/>
              </w:rPr>
            </w:pPr>
            <w:r>
              <w:rPr>
                <w:rFonts w:hint="eastAsia" w:ascii="宋体" w:hAnsi="宋体"/>
                <w:bCs/>
                <w:sz w:val="15"/>
                <w:szCs w:val="15"/>
              </w:rPr>
              <w:t>受伤人数(人)</w:t>
            </w:r>
          </w:p>
        </w:tc>
        <w:tc>
          <w:tcPr>
            <w:tcW w:w="973" w:type="dxa"/>
            <w:gridSpan w:val="6"/>
            <w:vAlign w:val="center"/>
          </w:tcPr>
          <w:p w14:paraId="380B9836">
            <w:pPr>
              <w:spacing w:line="400" w:lineRule="exact"/>
              <w:jc w:val="center"/>
              <w:rPr>
                <w:rFonts w:ascii="宋体" w:hAnsi="宋体"/>
                <w:bCs/>
                <w:sz w:val="15"/>
                <w:szCs w:val="15"/>
              </w:rPr>
            </w:pPr>
            <w:r>
              <w:rPr>
                <w:rFonts w:hint="eastAsia" w:ascii="宋体" w:hAnsi="宋体"/>
                <w:bCs/>
                <w:sz w:val="15"/>
                <w:szCs w:val="15"/>
              </w:rPr>
              <w:t>破坏房</w:t>
            </w:r>
          </w:p>
          <w:p w14:paraId="2FDB12E7">
            <w:pPr>
              <w:spacing w:line="400" w:lineRule="exact"/>
              <w:jc w:val="center"/>
              <w:rPr>
                <w:rFonts w:ascii="宋体" w:hAnsi="宋体"/>
                <w:bCs/>
                <w:sz w:val="15"/>
                <w:szCs w:val="15"/>
              </w:rPr>
            </w:pPr>
            <w:r>
              <w:rPr>
                <w:rFonts w:hint="eastAsia" w:ascii="宋体" w:hAnsi="宋体"/>
                <w:bCs/>
                <w:sz w:val="15"/>
                <w:szCs w:val="15"/>
              </w:rPr>
              <w:t>屋(间)</w:t>
            </w:r>
          </w:p>
        </w:tc>
        <w:tc>
          <w:tcPr>
            <w:tcW w:w="920" w:type="dxa"/>
            <w:gridSpan w:val="3"/>
            <w:vAlign w:val="center"/>
          </w:tcPr>
          <w:p w14:paraId="0271061B">
            <w:pPr>
              <w:spacing w:line="400" w:lineRule="exact"/>
              <w:jc w:val="center"/>
              <w:rPr>
                <w:rFonts w:ascii="宋体" w:hAnsi="宋体"/>
                <w:bCs/>
                <w:sz w:val="15"/>
                <w:szCs w:val="15"/>
              </w:rPr>
            </w:pPr>
            <w:r>
              <w:rPr>
                <w:rFonts w:hint="eastAsia" w:ascii="宋体" w:hAnsi="宋体"/>
                <w:bCs/>
                <w:sz w:val="15"/>
                <w:szCs w:val="15"/>
              </w:rPr>
              <w:t>毁坏土地(m</w:t>
            </w:r>
            <w:r>
              <w:rPr>
                <w:rFonts w:hint="eastAsia" w:ascii="宋体" w:hAnsi="宋体"/>
                <w:bCs/>
                <w:sz w:val="15"/>
                <w:szCs w:val="15"/>
                <w:vertAlign w:val="superscript"/>
              </w:rPr>
              <w:t>2</w:t>
            </w:r>
            <w:r>
              <w:rPr>
                <w:rFonts w:hint="eastAsia" w:ascii="宋体" w:hAnsi="宋体"/>
                <w:bCs/>
                <w:sz w:val="15"/>
                <w:szCs w:val="15"/>
              </w:rPr>
              <w:t>)</w:t>
            </w:r>
          </w:p>
        </w:tc>
        <w:tc>
          <w:tcPr>
            <w:tcW w:w="1127" w:type="dxa"/>
            <w:gridSpan w:val="6"/>
            <w:vAlign w:val="center"/>
          </w:tcPr>
          <w:p w14:paraId="4503F9A6">
            <w:pPr>
              <w:spacing w:line="400" w:lineRule="exact"/>
              <w:jc w:val="center"/>
              <w:rPr>
                <w:rFonts w:ascii="宋体" w:hAnsi="宋体"/>
                <w:bCs/>
                <w:sz w:val="15"/>
                <w:szCs w:val="15"/>
              </w:rPr>
            </w:pPr>
            <w:r>
              <w:rPr>
                <w:rFonts w:hint="eastAsia" w:ascii="宋体" w:hAnsi="宋体"/>
                <w:bCs/>
                <w:sz w:val="15"/>
                <w:szCs w:val="15"/>
              </w:rPr>
              <w:t>直接经济损失(万元)</w:t>
            </w:r>
          </w:p>
        </w:tc>
        <w:tc>
          <w:tcPr>
            <w:tcW w:w="816" w:type="dxa"/>
            <w:gridSpan w:val="2"/>
            <w:vMerge w:val="continue"/>
            <w:vAlign w:val="center"/>
          </w:tcPr>
          <w:p w14:paraId="448D25DB">
            <w:pPr>
              <w:spacing w:line="400" w:lineRule="exact"/>
              <w:jc w:val="center"/>
              <w:rPr>
                <w:rFonts w:ascii="宋体" w:hAnsi="宋体"/>
                <w:bCs/>
                <w:sz w:val="15"/>
                <w:szCs w:val="15"/>
              </w:rPr>
            </w:pPr>
          </w:p>
        </w:tc>
        <w:tc>
          <w:tcPr>
            <w:tcW w:w="1032" w:type="dxa"/>
            <w:gridSpan w:val="3"/>
            <w:vMerge w:val="continue"/>
            <w:vAlign w:val="center"/>
          </w:tcPr>
          <w:p w14:paraId="75F21726">
            <w:pPr>
              <w:spacing w:line="400" w:lineRule="exact"/>
              <w:jc w:val="center"/>
              <w:rPr>
                <w:rFonts w:ascii="宋体" w:hAnsi="宋体"/>
                <w:bCs/>
                <w:sz w:val="15"/>
                <w:szCs w:val="15"/>
              </w:rPr>
            </w:pPr>
          </w:p>
        </w:tc>
        <w:tc>
          <w:tcPr>
            <w:tcW w:w="767" w:type="dxa"/>
            <w:gridSpan w:val="2"/>
            <w:vMerge w:val="continue"/>
            <w:vAlign w:val="center"/>
          </w:tcPr>
          <w:p w14:paraId="636F0FC7">
            <w:pPr>
              <w:spacing w:line="400" w:lineRule="exact"/>
              <w:jc w:val="center"/>
              <w:rPr>
                <w:rFonts w:ascii="宋体" w:hAnsi="宋体"/>
                <w:bCs/>
                <w:sz w:val="15"/>
                <w:szCs w:val="15"/>
              </w:rPr>
            </w:pPr>
          </w:p>
        </w:tc>
      </w:tr>
      <w:tr w14:paraId="21A6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jc w:val="center"/>
        </w:trPr>
        <w:tc>
          <w:tcPr>
            <w:tcW w:w="836" w:type="dxa"/>
            <w:vMerge w:val="continue"/>
            <w:vAlign w:val="center"/>
          </w:tcPr>
          <w:p w14:paraId="134B8B67">
            <w:pPr>
              <w:spacing w:line="400" w:lineRule="exact"/>
              <w:jc w:val="center"/>
              <w:rPr>
                <w:rFonts w:ascii="宋体" w:hAnsi="宋体"/>
                <w:bCs/>
                <w:sz w:val="15"/>
                <w:szCs w:val="15"/>
              </w:rPr>
            </w:pPr>
          </w:p>
        </w:tc>
        <w:tc>
          <w:tcPr>
            <w:tcW w:w="803" w:type="dxa"/>
            <w:gridSpan w:val="2"/>
            <w:vAlign w:val="center"/>
          </w:tcPr>
          <w:p w14:paraId="542FA424">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42B8DBFC">
            <w:pPr>
              <w:spacing w:line="400" w:lineRule="exact"/>
              <w:jc w:val="center"/>
              <w:rPr>
                <w:rFonts w:ascii="宋体" w:hAnsi="宋体"/>
                <w:bCs/>
                <w:sz w:val="15"/>
                <w:szCs w:val="15"/>
              </w:rPr>
            </w:pPr>
            <w:r>
              <w:rPr>
                <w:rFonts w:hint="eastAsia" w:ascii="宋体" w:hAnsi="宋体"/>
                <w:bCs/>
                <w:sz w:val="15"/>
                <w:szCs w:val="15"/>
              </w:rPr>
              <w:t>/</w:t>
            </w:r>
          </w:p>
        </w:tc>
        <w:tc>
          <w:tcPr>
            <w:tcW w:w="930" w:type="dxa"/>
            <w:gridSpan w:val="3"/>
            <w:vAlign w:val="center"/>
          </w:tcPr>
          <w:p w14:paraId="48DC2365">
            <w:pPr>
              <w:spacing w:line="400" w:lineRule="exact"/>
              <w:jc w:val="center"/>
              <w:rPr>
                <w:rFonts w:ascii="宋体" w:hAnsi="宋体"/>
                <w:bCs/>
                <w:sz w:val="15"/>
                <w:szCs w:val="15"/>
              </w:rPr>
            </w:pPr>
            <w:r>
              <w:rPr>
                <w:rFonts w:hint="eastAsia" w:ascii="宋体" w:hAnsi="宋体"/>
                <w:bCs/>
                <w:sz w:val="15"/>
                <w:szCs w:val="15"/>
              </w:rPr>
              <w:t>/</w:t>
            </w:r>
          </w:p>
        </w:tc>
        <w:tc>
          <w:tcPr>
            <w:tcW w:w="1159" w:type="dxa"/>
            <w:gridSpan w:val="3"/>
            <w:vAlign w:val="center"/>
          </w:tcPr>
          <w:p w14:paraId="4046B328">
            <w:pPr>
              <w:spacing w:line="400" w:lineRule="exact"/>
              <w:jc w:val="center"/>
              <w:rPr>
                <w:rFonts w:ascii="宋体" w:hAnsi="宋体"/>
                <w:bCs/>
                <w:sz w:val="15"/>
                <w:szCs w:val="15"/>
              </w:rPr>
            </w:pPr>
            <w:r>
              <w:rPr>
                <w:rFonts w:hint="eastAsia" w:ascii="宋体" w:hAnsi="宋体"/>
                <w:bCs/>
                <w:sz w:val="15"/>
                <w:szCs w:val="15"/>
              </w:rPr>
              <w:t>/</w:t>
            </w:r>
          </w:p>
        </w:tc>
        <w:tc>
          <w:tcPr>
            <w:tcW w:w="991" w:type="dxa"/>
            <w:gridSpan w:val="2"/>
            <w:vAlign w:val="center"/>
          </w:tcPr>
          <w:p w14:paraId="7353DAB9">
            <w:pPr>
              <w:spacing w:line="400" w:lineRule="exact"/>
              <w:jc w:val="center"/>
              <w:rPr>
                <w:rFonts w:ascii="宋体" w:hAnsi="宋体"/>
                <w:bCs/>
                <w:sz w:val="15"/>
                <w:szCs w:val="15"/>
              </w:rPr>
            </w:pPr>
            <w:r>
              <w:rPr>
                <w:rFonts w:hint="eastAsia" w:ascii="宋体" w:hAnsi="宋体"/>
                <w:bCs/>
                <w:sz w:val="15"/>
                <w:szCs w:val="15"/>
              </w:rPr>
              <w:t>/</w:t>
            </w:r>
          </w:p>
        </w:tc>
        <w:tc>
          <w:tcPr>
            <w:tcW w:w="630" w:type="dxa"/>
            <w:gridSpan w:val="2"/>
            <w:vAlign w:val="center"/>
          </w:tcPr>
          <w:p w14:paraId="72FAD933">
            <w:pPr>
              <w:spacing w:line="400" w:lineRule="exact"/>
              <w:jc w:val="center"/>
              <w:rPr>
                <w:rFonts w:ascii="宋体" w:hAnsi="宋体"/>
                <w:bCs/>
                <w:sz w:val="15"/>
                <w:szCs w:val="15"/>
              </w:rPr>
            </w:pPr>
          </w:p>
        </w:tc>
        <w:tc>
          <w:tcPr>
            <w:tcW w:w="1122" w:type="dxa"/>
            <w:gridSpan w:val="5"/>
            <w:vAlign w:val="center"/>
          </w:tcPr>
          <w:p w14:paraId="1C6B6C3F">
            <w:pPr>
              <w:spacing w:line="400" w:lineRule="exact"/>
              <w:jc w:val="center"/>
              <w:rPr>
                <w:rFonts w:ascii="宋体" w:hAnsi="宋体"/>
                <w:bCs/>
                <w:sz w:val="15"/>
                <w:szCs w:val="15"/>
              </w:rPr>
            </w:pPr>
            <w:r>
              <w:rPr>
                <w:rFonts w:hint="eastAsia" w:ascii="宋体" w:hAnsi="宋体"/>
                <w:bCs/>
                <w:sz w:val="15"/>
                <w:szCs w:val="15"/>
              </w:rPr>
              <w:t>/</w:t>
            </w:r>
          </w:p>
        </w:tc>
        <w:tc>
          <w:tcPr>
            <w:tcW w:w="920" w:type="dxa"/>
            <w:gridSpan w:val="3"/>
            <w:vAlign w:val="center"/>
          </w:tcPr>
          <w:p w14:paraId="602463F5">
            <w:pPr>
              <w:spacing w:line="400" w:lineRule="exact"/>
              <w:jc w:val="center"/>
              <w:rPr>
                <w:rFonts w:ascii="宋体" w:hAnsi="宋体"/>
                <w:bCs/>
                <w:sz w:val="15"/>
                <w:szCs w:val="15"/>
              </w:rPr>
            </w:pPr>
            <w:r>
              <w:rPr>
                <w:rFonts w:hint="eastAsia" w:ascii="宋体" w:hAnsi="宋体"/>
                <w:bCs/>
                <w:sz w:val="15"/>
                <w:szCs w:val="15"/>
              </w:rPr>
              <w:t>/</w:t>
            </w:r>
          </w:p>
        </w:tc>
        <w:tc>
          <w:tcPr>
            <w:tcW w:w="920" w:type="dxa"/>
            <w:gridSpan w:val="3"/>
            <w:vAlign w:val="center"/>
          </w:tcPr>
          <w:p w14:paraId="6F1B9B3F">
            <w:pPr>
              <w:spacing w:line="400" w:lineRule="exact"/>
              <w:jc w:val="center"/>
              <w:rPr>
                <w:rFonts w:ascii="宋体" w:hAnsi="宋体"/>
                <w:bCs/>
                <w:sz w:val="15"/>
                <w:szCs w:val="15"/>
              </w:rPr>
            </w:pPr>
            <w:r>
              <w:rPr>
                <w:rFonts w:hint="eastAsia" w:ascii="宋体" w:hAnsi="宋体"/>
                <w:bCs/>
                <w:sz w:val="15"/>
                <w:szCs w:val="15"/>
              </w:rPr>
              <w:t>/</w:t>
            </w:r>
          </w:p>
        </w:tc>
        <w:tc>
          <w:tcPr>
            <w:tcW w:w="973" w:type="dxa"/>
            <w:gridSpan w:val="6"/>
            <w:vAlign w:val="center"/>
          </w:tcPr>
          <w:p w14:paraId="111FB9A6">
            <w:pPr>
              <w:spacing w:line="400" w:lineRule="exact"/>
              <w:jc w:val="center"/>
              <w:rPr>
                <w:rFonts w:ascii="宋体" w:hAnsi="宋体"/>
                <w:bCs/>
                <w:sz w:val="15"/>
                <w:szCs w:val="15"/>
              </w:rPr>
            </w:pPr>
            <w:r>
              <w:rPr>
                <w:rFonts w:hint="eastAsia" w:ascii="宋体" w:hAnsi="宋体"/>
                <w:bCs/>
                <w:sz w:val="15"/>
                <w:szCs w:val="15"/>
              </w:rPr>
              <w:t>/</w:t>
            </w:r>
          </w:p>
        </w:tc>
        <w:tc>
          <w:tcPr>
            <w:tcW w:w="920" w:type="dxa"/>
            <w:gridSpan w:val="3"/>
            <w:vAlign w:val="center"/>
          </w:tcPr>
          <w:p w14:paraId="0921CF3A">
            <w:pPr>
              <w:spacing w:line="400" w:lineRule="exact"/>
              <w:jc w:val="center"/>
              <w:rPr>
                <w:rFonts w:ascii="宋体" w:hAnsi="宋体"/>
                <w:bCs/>
                <w:sz w:val="15"/>
                <w:szCs w:val="15"/>
              </w:rPr>
            </w:pPr>
            <w:r>
              <w:rPr>
                <w:rFonts w:hint="eastAsia" w:ascii="宋体" w:hAnsi="宋体"/>
                <w:bCs/>
                <w:sz w:val="15"/>
                <w:szCs w:val="15"/>
              </w:rPr>
              <w:t>/</w:t>
            </w:r>
          </w:p>
        </w:tc>
        <w:tc>
          <w:tcPr>
            <w:tcW w:w="1127" w:type="dxa"/>
            <w:gridSpan w:val="6"/>
            <w:vAlign w:val="center"/>
          </w:tcPr>
          <w:p w14:paraId="7117A734">
            <w:pPr>
              <w:spacing w:line="400" w:lineRule="exact"/>
              <w:jc w:val="center"/>
              <w:rPr>
                <w:rFonts w:ascii="宋体" w:hAnsi="宋体"/>
                <w:bCs/>
                <w:sz w:val="15"/>
                <w:szCs w:val="15"/>
              </w:rPr>
            </w:pPr>
            <w:r>
              <w:rPr>
                <w:rFonts w:hint="eastAsia" w:ascii="宋体" w:hAnsi="宋体"/>
                <w:bCs/>
                <w:sz w:val="15"/>
                <w:szCs w:val="15"/>
              </w:rPr>
              <w:t>/</w:t>
            </w:r>
          </w:p>
        </w:tc>
        <w:tc>
          <w:tcPr>
            <w:tcW w:w="816" w:type="dxa"/>
            <w:gridSpan w:val="2"/>
            <w:vAlign w:val="center"/>
          </w:tcPr>
          <w:p w14:paraId="33766C81">
            <w:pPr>
              <w:spacing w:line="400" w:lineRule="exact"/>
              <w:jc w:val="center"/>
              <w:rPr>
                <w:rFonts w:ascii="宋体" w:hAnsi="宋体"/>
                <w:bCs/>
                <w:sz w:val="15"/>
                <w:szCs w:val="15"/>
              </w:rPr>
            </w:pPr>
            <w:r>
              <w:rPr>
                <w:rFonts w:hint="eastAsia" w:ascii="宋体" w:hAnsi="宋体"/>
                <w:bCs/>
                <w:sz w:val="15"/>
                <w:szCs w:val="15"/>
              </w:rPr>
              <w:t>/</w:t>
            </w:r>
          </w:p>
        </w:tc>
        <w:tc>
          <w:tcPr>
            <w:tcW w:w="1032" w:type="dxa"/>
            <w:gridSpan w:val="3"/>
            <w:vAlign w:val="center"/>
          </w:tcPr>
          <w:p w14:paraId="612D5904">
            <w:pPr>
              <w:spacing w:line="400" w:lineRule="exact"/>
              <w:jc w:val="center"/>
              <w:rPr>
                <w:rFonts w:ascii="宋体" w:hAnsi="宋体"/>
                <w:bCs/>
                <w:sz w:val="15"/>
                <w:szCs w:val="15"/>
              </w:rPr>
            </w:pPr>
            <w:r>
              <w:rPr>
                <w:rFonts w:hint="eastAsia" w:ascii="宋体" w:hAnsi="宋体"/>
                <w:bCs/>
                <w:sz w:val="15"/>
                <w:szCs w:val="15"/>
              </w:rPr>
              <w:t>/</w:t>
            </w:r>
          </w:p>
        </w:tc>
        <w:tc>
          <w:tcPr>
            <w:tcW w:w="767" w:type="dxa"/>
            <w:gridSpan w:val="2"/>
            <w:vAlign w:val="center"/>
          </w:tcPr>
          <w:p w14:paraId="23BCEB96">
            <w:pPr>
              <w:spacing w:line="400" w:lineRule="exact"/>
              <w:jc w:val="center"/>
              <w:rPr>
                <w:rFonts w:ascii="宋体" w:hAnsi="宋体"/>
                <w:bCs/>
                <w:sz w:val="15"/>
                <w:szCs w:val="15"/>
              </w:rPr>
            </w:pPr>
            <w:r>
              <w:rPr>
                <w:rFonts w:hint="eastAsia" w:ascii="宋体" w:hAnsi="宋体"/>
                <w:bCs/>
                <w:sz w:val="15"/>
                <w:szCs w:val="15"/>
              </w:rPr>
              <w:t>/</w:t>
            </w:r>
          </w:p>
        </w:tc>
      </w:tr>
    </w:tbl>
    <w:p w14:paraId="0F6F0144"/>
    <w:sectPr>
      <w:pgSz w:w="16838" w:h="11905" w:orient="landscape"/>
      <w:pgMar w:top="1417" w:right="1134" w:bottom="1417" w:left="1417" w:header="851" w:footer="907" w:gutter="0"/>
      <w:cols w:space="0" w:num="1"/>
      <w:docGrid w:type="linesAndChars" w:linePitch="323" w:charSpace="26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0BFEB">
    <w:pPr>
      <w:pStyle w:val="21"/>
      <w:jc w:val="center"/>
      <w:rPr>
        <w:rFonts w:ascii="宋体" w:hAnsi="宋体"/>
        <w:sz w:val="20"/>
        <w:szCs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5B9C7">
                          <w:pPr>
                            <w:pStyle w:val="21"/>
                            <w:jc w:val="center"/>
                          </w:pPr>
                          <w:r>
                            <w:rPr>
                              <w:rFonts w:ascii="宋体" w:hAnsi="宋体"/>
                              <w:sz w:val="20"/>
                              <w:szCs w:val="20"/>
                            </w:rPr>
                            <w:fldChar w:fldCharType="begin"/>
                          </w:r>
                          <w:r>
                            <w:rPr>
                              <w:rFonts w:ascii="宋体" w:hAnsi="宋体"/>
                              <w:sz w:val="20"/>
                              <w:szCs w:val="20"/>
                            </w:rPr>
                            <w:instrText xml:space="preserve">PAGE   \* MERGEFORMAT</w:instrText>
                          </w:r>
                          <w:r>
                            <w:rPr>
                              <w:rFonts w:ascii="宋体" w:hAnsi="宋体"/>
                              <w:sz w:val="20"/>
                              <w:szCs w:val="20"/>
                            </w:rPr>
                            <w:fldChar w:fldCharType="separate"/>
                          </w:r>
                          <w:r>
                            <w:rPr>
                              <w:rFonts w:ascii="宋体" w:hAnsi="宋体"/>
                              <w:sz w:val="20"/>
                              <w:szCs w:val="20"/>
                              <w:lang w:val="zh-CN"/>
                            </w:rPr>
                            <w:t>109</w:t>
                          </w:r>
                          <w:r>
                            <w:rPr>
                              <w:rFonts w:ascii="宋体" w:hAnsi="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CF5B9C7">
                    <w:pPr>
                      <w:pStyle w:val="21"/>
                      <w:jc w:val="center"/>
                    </w:pPr>
                    <w:r>
                      <w:rPr>
                        <w:rFonts w:ascii="宋体" w:hAnsi="宋体"/>
                        <w:sz w:val="20"/>
                        <w:szCs w:val="20"/>
                      </w:rPr>
                      <w:fldChar w:fldCharType="begin"/>
                    </w:r>
                    <w:r>
                      <w:rPr>
                        <w:rFonts w:ascii="宋体" w:hAnsi="宋体"/>
                        <w:sz w:val="20"/>
                        <w:szCs w:val="20"/>
                      </w:rPr>
                      <w:instrText xml:space="preserve">PAGE   \* MERGEFORMAT</w:instrText>
                    </w:r>
                    <w:r>
                      <w:rPr>
                        <w:rFonts w:ascii="宋体" w:hAnsi="宋体"/>
                        <w:sz w:val="20"/>
                        <w:szCs w:val="20"/>
                      </w:rPr>
                      <w:fldChar w:fldCharType="separate"/>
                    </w:r>
                    <w:r>
                      <w:rPr>
                        <w:rFonts w:ascii="宋体" w:hAnsi="宋体"/>
                        <w:sz w:val="20"/>
                        <w:szCs w:val="20"/>
                        <w:lang w:val="zh-CN"/>
                      </w:rPr>
                      <w:t>109</w:t>
                    </w:r>
                    <w:r>
                      <w:rPr>
                        <w:rFonts w:ascii="宋体" w:hAnsi="宋体"/>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B26D0">
    <w:pPr>
      <w:pStyle w:val="21"/>
      <w:jc w:val="center"/>
      <w:rPr>
        <w:rFonts w:ascii="宋体" w:hAnsi="宋体"/>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32ADA">
                          <w:pPr>
                            <w:pStyle w:val="21"/>
                            <w:jc w:val="center"/>
                          </w:pPr>
                          <w:r>
                            <w:rPr>
                              <w:rFonts w:ascii="宋体" w:hAnsi="宋体"/>
                              <w:sz w:val="20"/>
                              <w:szCs w:val="20"/>
                            </w:rPr>
                            <w:fldChar w:fldCharType="begin"/>
                          </w:r>
                          <w:r>
                            <w:rPr>
                              <w:rFonts w:ascii="宋体" w:hAnsi="宋体"/>
                              <w:sz w:val="20"/>
                              <w:szCs w:val="20"/>
                            </w:rPr>
                            <w:instrText xml:space="preserve">PAGE   \* MERGEFORMAT</w:instrText>
                          </w:r>
                          <w:r>
                            <w:rPr>
                              <w:rFonts w:ascii="宋体" w:hAnsi="宋体"/>
                              <w:sz w:val="20"/>
                              <w:szCs w:val="20"/>
                            </w:rPr>
                            <w:fldChar w:fldCharType="separate"/>
                          </w:r>
                          <w:r>
                            <w:rPr>
                              <w:rFonts w:ascii="宋体" w:hAnsi="宋体"/>
                              <w:sz w:val="20"/>
                              <w:szCs w:val="20"/>
                              <w:lang w:val="zh-CN"/>
                            </w:rPr>
                            <w:t>131</w:t>
                          </w:r>
                          <w:r>
                            <w:rPr>
                              <w:rFonts w:ascii="宋体" w:hAnsi="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4F132ADA">
                    <w:pPr>
                      <w:pStyle w:val="21"/>
                      <w:jc w:val="center"/>
                    </w:pPr>
                    <w:r>
                      <w:rPr>
                        <w:rFonts w:ascii="宋体" w:hAnsi="宋体"/>
                        <w:sz w:val="20"/>
                        <w:szCs w:val="20"/>
                      </w:rPr>
                      <w:fldChar w:fldCharType="begin"/>
                    </w:r>
                    <w:r>
                      <w:rPr>
                        <w:rFonts w:ascii="宋体" w:hAnsi="宋体"/>
                        <w:sz w:val="20"/>
                        <w:szCs w:val="20"/>
                      </w:rPr>
                      <w:instrText xml:space="preserve">PAGE   \* MERGEFORMAT</w:instrText>
                    </w:r>
                    <w:r>
                      <w:rPr>
                        <w:rFonts w:ascii="宋体" w:hAnsi="宋体"/>
                        <w:sz w:val="20"/>
                        <w:szCs w:val="20"/>
                      </w:rPr>
                      <w:fldChar w:fldCharType="separate"/>
                    </w:r>
                    <w:r>
                      <w:rPr>
                        <w:rFonts w:ascii="宋体" w:hAnsi="宋体"/>
                        <w:sz w:val="20"/>
                        <w:szCs w:val="20"/>
                        <w:lang w:val="zh-CN"/>
                      </w:rPr>
                      <w:t>131</w:t>
                    </w:r>
                    <w:r>
                      <w:rPr>
                        <w:rFonts w:ascii="宋体" w:hAnsi="宋体"/>
                        <w:sz w:val="20"/>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A99DB">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77B2">
    <w:pPr>
      <w:pStyle w:val="22"/>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D90CD">
    <w:pPr>
      <w:pStyle w:val="22"/>
      <w:pBdr>
        <w:bottom w:val="none" w:color="auto" w:sz="0" w:space="0"/>
      </w:pBdr>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11"/>
  <w:drawingGridVerticalSpacing w:val="16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NGE2YjhhZjQ5NjVkOTVjZDcyZTU5OTU2N2RjNzMifQ=="/>
    <w:docVar w:name="KSO_WPS_MARK_KEY" w:val="382252a8-d88d-4632-938c-c7b9a772c272"/>
  </w:docVars>
  <w:rsids>
    <w:rsidRoot w:val="00172A27"/>
    <w:rsid w:val="00002EFF"/>
    <w:rsid w:val="00005FF4"/>
    <w:rsid w:val="000073F7"/>
    <w:rsid w:val="0000751C"/>
    <w:rsid w:val="00007DE0"/>
    <w:rsid w:val="000109AA"/>
    <w:rsid w:val="00013D5C"/>
    <w:rsid w:val="00016E66"/>
    <w:rsid w:val="00017915"/>
    <w:rsid w:val="00017CAE"/>
    <w:rsid w:val="00021D90"/>
    <w:rsid w:val="00024BAA"/>
    <w:rsid w:val="00025F0C"/>
    <w:rsid w:val="000275F5"/>
    <w:rsid w:val="00032E71"/>
    <w:rsid w:val="000335D9"/>
    <w:rsid w:val="00033F66"/>
    <w:rsid w:val="00041326"/>
    <w:rsid w:val="00043C55"/>
    <w:rsid w:val="0004406C"/>
    <w:rsid w:val="00045DF7"/>
    <w:rsid w:val="00051CFE"/>
    <w:rsid w:val="000521E3"/>
    <w:rsid w:val="00052463"/>
    <w:rsid w:val="000605EC"/>
    <w:rsid w:val="00061979"/>
    <w:rsid w:val="00062076"/>
    <w:rsid w:val="000679D0"/>
    <w:rsid w:val="00067D14"/>
    <w:rsid w:val="00070DE5"/>
    <w:rsid w:val="00071F6E"/>
    <w:rsid w:val="000738E0"/>
    <w:rsid w:val="00074848"/>
    <w:rsid w:val="000817A9"/>
    <w:rsid w:val="00085F3C"/>
    <w:rsid w:val="00086568"/>
    <w:rsid w:val="00086A64"/>
    <w:rsid w:val="000904A3"/>
    <w:rsid w:val="000909A3"/>
    <w:rsid w:val="0009105F"/>
    <w:rsid w:val="00091851"/>
    <w:rsid w:val="0009206F"/>
    <w:rsid w:val="00092C4F"/>
    <w:rsid w:val="000930DD"/>
    <w:rsid w:val="00093FD6"/>
    <w:rsid w:val="00096236"/>
    <w:rsid w:val="000A060A"/>
    <w:rsid w:val="000A24E9"/>
    <w:rsid w:val="000A3F51"/>
    <w:rsid w:val="000A4534"/>
    <w:rsid w:val="000A7BE7"/>
    <w:rsid w:val="000B1A94"/>
    <w:rsid w:val="000B1AF2"/>
    <w:rsid w:val="000C028E"/>
    <w:rsid w:val="000C0E38"/>
    <w:rsid w:val="000C4193"/>
    <w:rsid w:val="000C55B6"/>
    <w:rsid w:val="000C55D3"/>
    <w:rsid w:val="000C58E6"/>
    <w:rsid w:val="000C7C54"/>
    <w:rsid w:val="000D28ED"/>
    <w:rsid w:val="000D510D"/>
    <w:rsid w:val="000E4807"/>
    <w:rsid w:val="000E5BC1"/>
    <w:rsid w:val="000E7288"/>
    <w:rsid w:val="000E7AE8"/>
    <w:rsid w:val="000F4CE7"/>
    <w:rsid w:val="000F5230"/>
    <w:rsid w:val="000F6F07"/>
    <w:rsid w:val="000F7B03"/>
    <w:rsid w:val="001013FA"/>
    <w:rsid w:val="001054B6"/>
    <w:rsid w:val="00111690"/>
    <w:rsid w:val="00113B47"/>
    <w:rsid w:val="00113C8A"/>
    <w:rsid w:val="001214C6"/>
    <w:rsid w:val="0012176E"/>
    <w:rsid w:val="00124B4E"/>
    <w:rsid w:val="0012594D"/>
    <w:rsid w:val="00125B2D"/>
    <w:rsid w:val="00127C1A"/>
    <w:rsid w:val="00131317"/>
    <w:rsid w:val="00131A97"/>
    <w:rsid w:val="00132654"/>
    <w:rsid w:val="001327BF"/>
    <w:rsid w:val="001333F5"/>
    <w:rsid w:val="0013650E"/>
    <w:rsid w:val="00136699"/>
    <w:rsid w:val="0013696D"/>
    <w:rsid w:val="00136FB8"/>
    <w:rsid w:val="00140A90"/>
    <w:rsid w:val="00140F8C"/>
    <w:rsid w:val="00143E61"/>
    <w:rsid w:val="00144433"/>
    <w:rsid w:val="0014455F"/>
    <w:rsid w:val="00146351"/>
    <w:rsid w:val="00150BB9"/>
    <w:rsid w:val="001537A7"/>
    <w:rsid w:val="00154A94"/>
    <w:rsid w:val="00154CDA"/>
    <w:rsid w:val="00154DF2"/>
    <w:rsid w:val="001562AE"/>
    <w:rsid w:val="00156CD9"/>
    <w:rsid w:val="00161EE0"/>
    <w:rsid w:val="00164F13"/>
    <w:rsid w:val="001669D3"/>
    <w:rsid w:val="0016771E"/>
    <w:rsid w:val="001704B4"/>
    <w:rsid w:val="00172A27"/>
    <w:rsid w:val="00172D79"/>
    <w:rsid w:val="00174AD1"/>
    <w:rsid w:val="001830DF"/>
    <w:rsid w:val="001834F7"/>
    <w:rsid w:val="001934D7"/>
    <w:rsid w:val="001938EE"/>
    <w:rsid w:val="0019549A"/>
    <w:rsid w:val="00195560"/>
    <w:rsid w:val="00195F33"/>
    <w:rsid w:val="001964FF"/>
    <w:rsid w:val="001A3197"/>
    <w:rsid w:val="001A59A0"/>
    <w:rsid w:val="001B057A"/>
    <w:rsid w:val="001B0C32"/>
    <w:rsid w:val="001B4319"/>
    <w:rsid w:val="001B6263"/>
    <w:rsid w:val="001B6B3B"/>
    <w:rsid w:val="001B7FB8"/>
    <w:rsid w:val="001C4FB3"/>
    <w:rsid w:val="001C5533"/>
    <w:rsid w:val="001C55B9"/>
    <w:rsid w:val="001C5F7A"/>
    <w:rsid w:val="001C63A1"/>
    <w:rsid w:val="001C6EA4"/>
    <w:rsid w:val="001D1534"/>
    <w:rsid w:val="001D28E9"/>
    <w:rsid w:val="001D34A1"/>
    <w:rsid w:val="001D5350"/>
    <w:rsid w:val="001D5769"/>
    <w:rsid w:val="001E35CE"/>
    <w:rsid w:val="001E5D18"/>
    <w:rsid w:val="001F415A"/>
    <w:rsid w:val="001F6917"/>
    <w:rsid w:val="001F6E2A"/>
    <w:rsid w:val="0020036A"/>
    <w:rsid w:val="0020196D"/>
    <w:rsid w:val="00201DFC"/>
    <w:rsid w:val="002027D8"/>
    <w:rsid w:val="00207378"/>
    <w:rsid w:val="00211EFA"/>
    <w:rsid w:val="00213D12"/>
    <w:rsid w:val="00214AF0"/>
    <w:rsid w:val="00216DCD"/>
    <w:rsid w:val="00217193"/>
    <w:rsid w:val="002240FF"/>
    <w:rsid w:val="00225CA5"/>
    <w:rsid w:val="0022620B"/>
    <w:rsid w:val="00231660"/>
    <w:rsid w:val="0023458E"/>
    <w:rsid w:val="0023733F"/>
    <w:rsid w:val="00241026"/>
    <w:rsid w:val="00241B9F"/>
    <w:rsid w:val="00242820"/>
    <w:rsid w:val="0024436C"/>
    <w:rsid w:val="00244EA6"/>
    <w:rsid w:val="00245EBD"/>
    <w:rsid w:val="002564D8"/>
    <w:rsid w:val="00256928"/>
    <w:rsid w:val="00260498"/>
    <w:rsid w:val="00262890"/>
    <w:rsid w:val="002647BC"/>
    <w:rsid w:val="00264A03"/>
    <w:rsid w:val="002666C8"/>
    <w:rsid w:val="00267125"/>
    <w:rsid w:val="00274F7C"/>
    <w:rsid w:val="002827F6"/>
    <w:rsid w:val="00284792"/>
    <w:rsid w:val="00284950"/>
    <w:rsid w:val="00285328"/>
    <w:rsid w:val="00290842"/>
    <w:rsid w:val="00294A0C"/>
    <w:rsid w:val="00295CE8"/>
    <w:rsid w:val="00296035"/>
    <w:rsid w:val="00297B4B"/>
    <w:rsid w:val="002A2A9C"/>
    <w:rsid w:val="002A3C59"/>
    <w:rsid w:val="002A5140"/>
    <w:rsid w:val="002A58DE"/>
    <w:rsid w:val="002A5F5E"/>
    <w:rsid w:val="002A692B"/>
    <w:rsid w:val="002A6C45"/>
    <w:rsid w:val="002B1160"/>
    <w:rsid w:val="002B1334"/>
    <w:rsid w:val="002B3BB3"/>
    <w:rsid w:val="002B3D46"/>
    <w:rsid w:val="002B568C"/>
    <w:rsid w:val="002B5AF9"/>
    <w:rsid w:val="002C131F"/>
    <w:rsid w:val="002C3DC9"/>
    <w:rsid w:val="002C59CA"/>
    <w:rsid w:val="002D2A75"/>
    <w:rsid w:val="002D4086"/>
    <w:rsid w:val="002D64CC"/>
    <w:rsid w:val="002D65D9"/>
    <w:rsid w:val="002D7C86"/>
    <w:rsid w:val="002E05AD"/>
    <w:rsid w:val="002E676E"/>
    <w:rsid w:val="002E6A5A"/>
    <w:rsid w:val="002E7E48"/>
    <w:rsid w:val="002F1EB0"/>
    <w:rsid w:val="002F341A"/>
    <w:rsid w:val="002F4AA4"/>
    <w:rsid w:val="002F77D9"/>
    <w:rsid w:val="00302BE7"/>
    <w:rsid w:val="003045D3"/>
    <w:rsid w:val="0030750B"/>
    <w:rsid w:val="00307E08"/>
    <w:rsid w:val="00310168"/>
    <w:rsid w:val="003102D3"/>
    <w:rsid w:val="00310DFD"/>
    <w:rsid w:val="003115F0"/>
    <w:rsid w:val="003164B6"/>
    <w:rsid w:val="00316A0D"/>
    <w:rsid w:val="00322919"/>
    <w:rsid w:val="00322F8A"/>
    <w:rsid w:val="00330E6C"/>
    <w:rsid w:val="00340302"/>
    <w:rsid w:val="003405D6"/>
    <w:rsid w:val="00341201"/>
    <w:rsid w:val="00342B9F"/>
    <w:rsid w:val="003431B3"/>
    <w:rsid w:val="003462ED"/>
    <w:rsid w:val="00352FD6"/>
    <w:rsid w:val="003558A9"/>
    <w:rsid w:val="00361BAE"/>
    <w:rsid w:val="00364BA3"/>
    <w:rsid w:val="00366AEA"/>
    <w:rsid w:val="003773E5"/>
    <w:rsid w:val="00385D4D"/>
    <w:rsid w:val="00387A74"/>
    <w:rsid w:val="00392082"/>
    <w:rsid w:val="003927C3"/>
    <w:rsid w:val="00395333"/>
    <w:rsid w:val="00396BC4"/>
    <w:rsid w:val="003B3B26"/>
    <w:rsid w:val="003B3DA7"/>
    <w:rsid w:val="003B6B45"/>
    <w:rsid w:val="003C3BB2"/>
    <w:rsid w:val="003C42D0"/>
    <w:rsid w:val="003C7567"/>
    <w:rsid w:val="003C7BC0"/>
    <w:rsid w:val="003D1D31"/>
    <w:rsid w:val="003E08AC"/>
    <w:rsid w:val="003E199C"/>
    <w:rsid w:val="003E6797"/>
    <w:rsid w:val="003E7BB8"/>
    <w:rsid w:val="003F18C1"/>
    <w:rsid w:val="003F2BBE"/>
    <w:rsid w:val="00402EF5"/>
    <w:rsid w:val="00405014"/>
    <w:rsid w:val="00410EC8"/>
    <w:rsid w:val="00412EF5"/>
    <w:rsid w:val="004134B9"/>
    <w:rsid w:val="00413B72"/>
    <w:rsid w:val="00417EE2"/>
    <w:rsid w:val="00424919"/>
    <w:rsid w:val="00431103"/>
    <w:rsid w:val="00431EA5"/>
    <w:rsid w:val="00431FA7"/>
    <w:rsid w:val="00435064"/>
    <w:rsid w:val="00435230"/>
    <w:rsid w:val="0043693E"/>
    <w:rsid w:val="00437B82"/>
    <w:rsid w:val="00437E6A"/>
    <w:rsid w:val="00441ECE"/>
    <w:rsid w:val="004428D0"/>
    <w:rsid w:val="004460D4"/>
    <w:rsid w:val="00447A17"/>
    <w:rsid w:val="004506F2"/>
    <w:rsid w:val="00451C2C"/>
    <w:rsid w:val="00455231"/>
    <w:rsid w:val="00464EB2"/>
    <w:rsid w:val="00467F4E"/>
    <w:rsid w:val="004702C4"/>
    <w:rsid w:val="00470A94"/>
    <w:rsid w:val="004851C3"/>
    <w:rsid w:val="00485CCB"/>
    <w:rsid w:val="004915C7"/>
    <w:rsid w:val="0049795B"/>
    <w:rsid w:val="00497BAF"/>
    <w:rsid w:val="004A1FC8"/>
    <w:rsid w:val="004A326E"/>
    <w:rsid w:val="004A43F3"/>
    <w:rsid w:val="004A7CD6"/>
    <w:rsid w:val="004B3189"/>
    <w:rsid w:val="004B4607"/>
    <w:rsid w:val="004B5074"/>
    <w:rsid w:val="004C038E"/>
    <w:rsid w:val="004C0D2A"/>
    <w:rsid w:val="004C5029"/>
    <w:rsid w:val="004C5548"/>
    <w:rsid w:val="004C7E67"/>
    <w:rsid w:val="004D1605"/>
    <w:rsid w:val="004D327E"/>
    <w:rsid w:val="004D43B5"/>
    <w:rsid w:val="004D731E"/>
    <w:rsid w:val="004D763E"/>
    <w:rsid w:val="004E0D3D"/>
    <w:rsid w:val="004E21AE"/>
    <w:rsid w:val="004E4748"/>
    <w:rsid w:val="004F058B"/>
    <w:rsid w:val="004F145D"/>
    <w:rsid w:val="004F1FA3"/>
    <w:rsid w:val="004F2D3A"/>
    <w:rsid w:val="004F6BED"/>
    <w:rsid w:val="004F75DC"/>
    <w:rsid w:val="005001BF"/>
    <w:rsid w:val="005019B9"/>
    <w:rsid w:val="00503F33"/>
    <w:rsid w:val="00505069"/>
    <w:rsid w:val="005077B4"/>
    <w:rsid w:val="00512E85"/>
    <w:rsid w:val="0051301E"/>
    <w:rsid w:val="00513759"/>
    <w:rsid w:val="00513D3A"/>
    <w:rsid w:val="00514850"/>
    <w:rsid w:val="005264AD"/>
    <w:rsid w:val="00530D4A"/>
    <w:rsid w:val="00531970"/>
    <w:rsid w:val="00531A7C"/>
    <w:rsid w:val="005324DB"/>
    <w:rsid w:val="0053312E"/>
    <w:rsid w:val="005421D4"/>
    <w:rsid w:val="0054281B"/>
    <w:rsid w:val="00542CDA"/>
    <w:rsid w:val="005458DD"/>
    <w:rsid w:val="00546350"/>
    <w:rsid w:val="00550062"/>
    <w:rsid w:val="00553C55"/>
    <w:rsid w:val="00560CCA"/>
    <w:rsid w:val="00563086"/>
    <w:rsid w:val="005659C9"/>
    <w:rsid w:val="00565DDF"/>
    <w:rsid w:val="00567857"/>
    <w:rsid w:val="00567EBE"/>
    <w:rsid w:val="005700FB"/>
    <w:rsid w:val="00570D13"/>
    <w:rsid w:val="005737A3"/>
    <w:rsid w:val="00577676"/>
    <w:rsid w:val="0058130C"/>
    <w:rsid w:val="00583380"/>
    <w:rsid w:val="005848A6"/>
    <w:rsid w:val="0058622C"/>
    <w:rsid w:val="00591103"/>
    <w:rsid w:val="00591447"/>
    <w:rsid w:val="00591BBE"/>
    <w:rsid w:val="005929B4"/>
    <w:rsid w:val="00593BE5"/>
    <w:rsid w:val="00593D70"/>
    <w:rsid w:val="005947F1"/>
    <w:rsid w:val="00596460"/>
    <w:rsid w:val="005A009B"/>
    <w:rsid w:val="005A0EC5"/>
    <w:rsid w:val="005A3A61"/>
    <w:rsid w:val="005A3BBF"/>
    <w:rsid w:val="005B3808"/>
    <w:rsid w:val="005B4D9F"/>
    <w:rsid w:val="005B56A6"/>
    <w:rsid w:val="005B7AD7"/>
    <w:rsid w:val="005C02C9"/>
    <w:rsid w:val="005C1080"/>
    <w:rsid w:val="005C1326"/>
    <w:rsid w:val="005C6230"/>
    <w:rsid w:val="005C6966"/>
    <w:rsid w:val="005D09CD"/>
    <w:rsid w:val="005D13EF"/>
    <w:rsid w:val="005D1AA4"/>
    <w:rsid w:val="005D239F"/>
    <w:rsid w:val="005D5FF8"/>
    <w:rsid w:val="005D7771"/>
    <w:rsid w:val="005E24A4"/>
    <w:rsid w:val="005E6F43"/>
    <w:rsid w:val="005F170E"/>
    <w:rsid w:val="005F1727"/>
    <w:rsid w:val="005F1EAA"/>
    <w:rsid w:val="005F4448"/>
    <w:rsid w:val="005F6AA6"/>
    <w:rsid w:val="005F6B0F"/>
    <w:rsid w:val="005F7A34"/>
    <w:rsid w:val="00600124"/>
    <w:rsid w:val="00606425"/>
    <w:rsid w:val="0060739C"/>
    <w:rsid w:val="006078CE"/>
    <w:rsid w:val="00610107"/>
    <w:rsid w:val="00612E86"/>
    <w:rsid w:val="00613CFF"/>
    <w:rsid w:val="00614873"/>
    <w:rsid w:val="006215C5"/>
    <w:rsid w:val="0062333A"/>
    <w:rsid w:val="00624FE1"/>
    <w:rsid w:val="0062511F"/>
    <w:rsid w:val="00626C9D"/>
    <w:rsid w:val="00630791"/>
    <w:rsid w:val="00632429"/>
    <w:rsid w:val="006340CF"/>
    <w:rsid w:val="00635A95"/>
    <w:rsid w:val="00637B5F"/>
    <w:rsid w:val="0064629E"/>
    <w:rsid w:val="00646D6B"/>
    <w:rsid w:val="0064741B"/>
    <w:rsid w:val="006513BB"/>
    <w:rsid w:val="006517D8"/>
    <w:rsid w:val="00652F08"/>
    <w:rsid w:val="006558D9"/>
    <w:rsid w:val="00655C62"/>
    <w:rsid w:val="0066013D"/>
    <w:rsid w:val="006601FE"/>
    <w:rsid w:val="00661814"/>
    <w:rsid w:val="00662135"/>
    <w:rsid w:val="00662B12"/>
    <w:rsid w:val="006641AA"/>
    <w:rsid w:val="006678C4"/>
    <w:rsid w:val="00670F95"/>
    <w:rsid w:val="006726C0"/>
    <w:rsid w:val="00672A5A"/>
    <w:rsid w:val="0067633B"/>
    <w:rsid w:val="006768BF"/>
    <w:rsid w:val="006803A9"/>
    <w:rsid w:val="00681363"/>
    <w:rsid w:val="006815FB"/>
    <w:rsid w:val="00682504"/>
    <w:rsid w:val="00683F1A"/>
    <w:rsid w:val="006868A8"/>
    <w:rsid w:val="006870F0"/>
    <w:rsid w:val="006874B2"/>
    <w:rsid w:val="00690C3B"/>
    <w:rsid w:val="0069106E"/>
    <w:rsid w:val="006945D5"/>
    <w:rsid w:val="006972F9"/>
    <w:rsid w:val="006A13F7"/>
    <w:rsid w:val="006A1B3B"/>
    <w:rsid w:val="006A23FA"/>
    <w:rsid w:val="006B02C2"/>
    <w:rsid w:val="006B231E"/>
    <w:rsid w:val="006B4D10"/>
    <w:rsid w:val="006C2E3E"/>
    <w:rsid w:val="006D1FCD"/>
    <w:rsid w:val="006D36CA"/>
    <w:rsid w:val="006D3C7E"/>
    <w:rsid w:val="006D4125"/>
    <w:rsid w:val="006E0F5C"/>
    <w:rsid w:val="006E52CC"/>
    <w:rsid w:val="006E6276"/>
    <w:rsid w:val="006E6DBF"/>
    <w:rsid w:val="006F0192"/>
    <w:rsid w:val="006F205C"/>
    <w:rsid w:val="006F2290"/>
    <w:rsid w:val="006F2A01"/>
    <w:rsid w:val="006F57A0"/>
    <w:rsid w:val="006F6493"/>
    <w:rsid w:val="00704271"/>
    <w:rsid w:val="00704A38"/>
    <w:rsid w:val="00705D1D"/>
    <w:rsid w:val="0071543B"/>
    <w:rsid w:val="0072068D"/>
    <w:rsid w:val="00721DFA"/>
    <w:rsid w:val="007220F0"/>
    <w:rsid w:val="00722724"/>
    <w:rsid w:val="00727494"/>
    <w:rsid w:val="00732D1A"/>
    <w:rsid w:val="00735F44"/>
    <w:rsid w:val="00740414"/>
    <w:rsid w:val="007416ED"/>
    <w:rsid w:val="007460DE"/>
    <w:rsid w:val="00746263"/>
    <w:rsid w:val="00746F5D"/>
    <w:rsid w:val="0075240D"/>
    <w:rsid w:val="00752AF1"/>
    <w:rsid w:val="007576E9"/>
    <w:rsid w:val="00760FF1"/>
    <w:rsid w:val="0076104A"/>
    <w:rsid w:val="0076228F"/>
    <w:rsid w:val="00764025"/>
    <w:rsid w:val="00773600"/>
    <w:rsid w:val="00775605"/>
    <w:rsid w:val="00777E0B"/>
    <w:rsid w:val="00782DB8"/>
    <w:rsid w:val="00783096"/>
    <w:rsid w:val="00783653"/>
    <w:rsid w:val="0078450C"/>
    <w:rsid w:val="007866FB"/>
    <w:rsid w:val="007914F6"/>
    <w:rsid w:val="00794C9E"/>
    <w:rsid w:val="00795C8B"/>
    <w:rsid w:val="007A51B4"/>
    <w:rsid w:val="007A54C7"/>
    <w:rsid w:val="007A7E9C"/>
    <w:rsid w:val="007B0BE0"/>
    <w:rsid w:val="007B2E6E"/>
    <w:rsid w:val="007B2FEE"/>
    <w:rsid w:val="007C02E8"/>
    <w:rsid w:val="007C33BD"/>
    <w:rsid w:val="007C4194"/>
    <w:rsid w:val="007D2BF8"/>
    <w:rsid w:val="007D5927"/>
    <w:rsid w:val="007E1EFA"/>
    <w:rsid w:val="007F4719"/>
    <w:rsid w:val="007F5542"/>
    <w:rsid w:val="007F56C0"/>
    <w:rsid w:val="00800AA4"/>
    <w:rsid w:val="008024A3"/>
    <w:rsid w:val="00802EA5"/>
    <w:rsid w:val="00805ADE"/>
    <w:rsid w:val="008076C1"/>
    <w:rsid w:val="008105C3"/>
    <w:rsid w:val="008121C4"/>
    <w:rsid w:val="00812863"/>
    <w:rsid w:val="00812BDD"/>
    <w:rsid w:val="00816E9F"/>
    <w:rsid w:val="00820A2C"/>
    <w:rsid w:val="00820BC8"/>
    <w:rsid w:val="008220AB"/>
    <w:rsid w:val="00823D62"/>
    <w:rsid w:val="00836599"/>
    <w:rsid w:val="00837441"/>
    <w:rsid w:val="00837A8E"/>
    <w:rsid w:val="00837DFC"/>
    <w:rsid w:val="0084211A"/>
    <w:rsid w:val="0084772D"/>
    <w:rsid w:val="00847C97"/>
    <w:rsid w:val="008621AE"/>
    <w:rsid w:val="00871637"/>
    <w:rsid w:val="00871703"/>
    <w:rsid w:val="008721B5"/>
    <w:rsid w:val="00872BF4"/>
    <w:rsid w:val="00874F86"/>
    <w:rsid w:val="00881BAE"/>
    <w:rsid w:val="00883BBF"/>
    <w:rsid w:val="00884FAA"/>
    <w:rsid w:val="008860CF"/>
    <w:rsid w:val="00886352"/>
    <w:rsid w:val="00891BBE"/>
    <w:rsid w:val="00893C69"/>
    <w:rsid w:val="00895048"/>
    <w:rsid w:val="00897103"/>
    <w:rsid w:val="008A34B4"/>
    <w:rsid w:val="008A45D6"/>
    <w:rsid w:val="008A6136"/>
    <w:rsid w:val="008A63CB"/>
    <w:rsid w:val="008B119C"/>
    <w:rsid w:val="008B3A0E"/>
    <w:rsid w:val="008B7F75"/>
    <w:rsid w:val="008C0395"/>
    <w:rsid w:val="008C0D7D"/>
    <w:rsid w:val="008C1ABB"/>
    <w:rsid w:val="008C5D83"/>
    <w:rsid w:val="008D0F5C"/>
    <w:rsid w:val="008D4A4E"/>
    <w:rsid w:val="008D5593"/>
    <w:rsid w:val="008D73EC"/>
    <w:rsid w:val="008E1F11"/>
    <w:rsid w:val="008E2BF2"/>
    <w:rsid w:val="008E6BBC"/>
    <w:rsid w:val="008F3E21"/>
    <w:rsid w:val="00900663"/>
    <w:rsid w:val="00900937"/>
    <w:rsid w:val="0090294E"/>
    <w:rsid w:val="009035AA"/>
    <w:rsid w:val="00904122"/>
    <w:rsid w:val="009055AA"/>
    <w:rsid w:val="00905938"/>
    <w:rsid w:val="00905E8F"/>
    <w:rsid w:val="00911F54"/>
    <w:rsid w:val="00912FFF"/>
    <w:rsid w:val="00914BC7"/>
    <w:rsid w:val="00925A1C"/>
    <w:rsid w:val="00927DA5"/>
    <w:rsid w:val="00934176"/>
    <w:rsid w:val="00936526"/>
    <w:rsid w:val="0094154B"/>
    <w:rsid w:val="009420F0"/>
    <w:rsid w:val="0094298D"/>
    <w:rsid w:val="00943C57"/>
    <w:rsid w:val="009476D1"/>
    <w:rsid w:val="0095302A"/>
    <w:rsid w:val="00953AA6"/>
    <w:rsid w:val="009555AB"/>
    <w:rsid w:val="00956E77"/>
    <w:rsid w:val="00957A71"/>
    <w:rsid w:val="00957C69"/>
    <w:rsid w:val="00960082"/>
    <w:rsid w:val="0096168B"/>
    <w:rsid w:val="00961B6A"/>
    <w:rsid w:val="00961D63"/>
    <w:rsid w:val="00964631"/>
    <w:rsid w:val="009660AD"/>
    <w:rsid w:val="00970D2E"/>
    <w:rsid w:val="009713DB"/>
    <w:rsid w:val="00974BF1"/>
    <w:rsid w:val="00982888"/>
    <w:rsid w:val="009844A8"/>
    <w:rsid w:val="0099108C"/>
    <w:rsid w:val="009915A6"/>
    <w:rsid w:val="009967CA"/>
    <w:rsid w:val="009A12BE"/>
    <w:rsid w:val="009A2B60"/>
    <w:rsid w:val="009A3C21"/>
    <w:rsid w:val="009A415F"/>
    <w:rsid w:val="009A65C8"/>
    <w:rsid w:val="009A7483"/>
    <w:rsid w:val="009B039C"/>
    <w:rsid w:val="009B1951"/>
    <w:rsid w:val="009B274D"/>
    <w:rsid w:val="009B36B4"/>
    <w:rsid w:val="009B62D7"/>
    <w:rsid w:val="009B705D"/>
    <w:rsid w:val="009C217E"/>
    <w:rsid w:val="009C4058"/>
    <w:rsid w:val="009C6C4B"/>
    <w:rsid w:val="009C76AC"/>
    <w:rsid w:val="009D0990"/>
    <w:rsid w:val="009E435E"/>
    <w:rsid w:val="009E511C"/>
    <w:rsid w:val="009F144F"/>
    <w:rsid w:val="009F1E90"/>
    <w:rsid w:val="009F53F8"/>
    <w:rsid w:val="00A034DC"/>
    <w:rsid w:val="00A041CF"/>
    <w:rsid w:val="00A1017E"/>
    <w:rsid w:val="00A15FE7"/>
    <w:rsid w:val="00A205FC"/>
    <w:rsid w:val="00A206B8"/>
    <w:rsid w:val="00A20C9B"/>
    <w:rsid w:val="00A20FB2"/>
    <w:rsid w:val="00A212BC"/>
    <w:rsid w:val="00A23E8A"/>
    <w:rsid w:val="00A25E7A"/>
    <w:rsid w:val="00A35FD5"/>
    <w:rsid w:val="00A36341"/>
    <w:rsid w:val="00A3724F"/>
    <w:rsid w:val="00A40DC7"/>
    <w:rsid w:val="00A4220B"/>
    <w:rsid w:val="00A46037"/>
    <w:rsid w:val="00A54C60"/>
    <w:rsid w:val="00A55FFD"/>
    <w:rsid w:val="00A572C2"/>
    <w:rsid w:val="00A61E9B"/>
    <w:rsid w:val="00A65D18"/>
    <w:rsid w:val="00A65E50"/>
    <w:rsid w:val="00A7049F"/>
    <w:rsid w:val="00A71412"/>
    <w:rsid w:val="00A730DD"/>
    <w:rsid w:val="00A7547A"/>
    <w:rsid w:val="00A760F9"/>
    <w:rsid w:val="00A80BD0"/>
    <w:rsid w:val="00A80ED8"/>
    <w:rsid w:val="00A92301"/>
    <w:rsid w:val="00A936B1"/>
    <w:rsid w:val="00A95A9A"/>
    <w:rsid w:val="00A97836"/>
    <w:rsid w:val="00AA05FE"/>
    <w:rsid w:val="00AA2B75"/>
    <w:rsid w:val="00AA3E9E"/>
    <w:rsid w:val="00AA4973"/>
    <w:rsid w:val="00AA51D4"/>
    <w:rsid w:val="00AA58C0"/>
    <w:rsid w:val="00AB2CB4"/>
    <w:rsid w:val="00AB4010"/>
    <w:rsid w:val="00AC39EB"/>
    <w:rsid w:val="00AC5A91"/>
    <w:rsid w:val="00AC632F"/>
    <w:rsid w:val="00AC6783"/>
    <w:rsid w:val="00AD4F3A"/>
    <w:rsid w:val="00AD6262"/>
    <w:rsid w:val="00AD78BB"/>
    <w:rsid w:val="00AE0A59"/>
    <w:rsid w:val="00AE26FD"/>
    <w:rsid w:val="00AE41EA"/>
    <w:rsid w:val="00AE42B5"/>
    <w:rsid w:val="00AE77BD"/>
    <w:rsid w:val="00AF052D"/>
    <w:rsid w:val="00AF1116"/>
    <w:rsid w:val="00AF15F2"/>
    <w:rsid w:val="00AF3466"/>
    <w:rsid w:val="00B07245"/>
    <w:rsid w:val="00B12A00"/>
    <w:rsid w:val="00B12CD6"/>
    <w:rsid w:val="00B13548"/>
    <w:rsid w:val="00B172D1"/>
    <w:rsid w:val="00B17CE9"/>
    <w:rsid w:val="00B20DD9"/>
    <w:rsid w:val="00B218A9"/>
    <w:rsid w:val="00B26C83"/>
    <w:rsid w:val="00B27359"/>
    <w:rsid w:val="00B33C7F"/>
    <w:rsid w:val="00B350D5"/>
    <w:rsid w:val="00B35E7E"/>
    <w:rsid w:val="00B36B17"/>
    <w:rsid w:val="00B472CE"/>
    <w:rsid w:val="00B5112C"/>
    <w:rsid w:val="00B51F67"/>
    <w:rsid w:val="00B520C7"/>
    <w:rsid w:val="00B53910"/>
    <w:rsid w:val="00B55F14"/>
    <w:rsid w:val="00B619F1"/>
    <w:rsid w:val="00B63B9E"/>
    <w:rsid w:val="00B67D6C"/>
    <w:rsid w:val="00B76855"/>
    <w:rsid w:val="00B774E3"/>
    <w:rsid w:val="00B90B89"/>
    <w:rsid w:val="00B951E1"/>
    <w:rsid w:val="00B96113"/>
    <w:rsid w:val="00B9670C"/>
    <w:rsid w:val="00BA157E"/>
    <w:rsid w:val="00BA2376"/>
    <w:rsid w:val="00BA3C4F"/>
    <w:rsid w:val="00BA52A3"/>
    <w:rsid w:val="00BA55E2"/>
    <w:rsid w:val="00BB1880"/>
    <w:rsid w:val="00BB3D10"/>
    <w:rsid w:val="00BB4E2E"/>
    <w:rsid w:val="00BB7D9C"/>
    <w:rsid w:val="00BC2000"/>
    <w:rsid w:val="00BC259D"/>
    <w:rsid w:val="00BC37A1"/>
    <w:rsid w:val="00BC5099"/>
    <w:rsid w:val="00BC6F1C"/>
    <w:rsid w:val="00BD4143"/>
    <w:rsid w:val="00BD454C"/>
    <w:rsid w:val="00BD6D8D"/>
    <w:rsid w:val="00BE002C"/>
    <w:rsid w:val="00BE1929"/>
    <w:rsid w:val="00BE3B56"/>
    <w:rsid w:val="00BE681F"/>
    <w:rsid w:val="00BE7915"/>
    <w:rsid w:val="00BE7C09"/>
    <w:rsid w:val="00BF33F4"/>
    <w:rsid w:val="00BF3DAB"/>
    <w:rsid w:val="00BF42D4"/>
    <w:rsid w:val="00C00AA0"/>
    <w:rsid w:val="00C014B2"/>
    <w:rsid w:val="00C015CD"/>
    <w:rsid w:val="00C061DB"/>
    <w:rsid w:val="00C070A5"/>
    <w:rsid w:val="00C11F91"/>
    <w:rsid w:val="00C12672"/>
    <w:rsid w:val="00C1385F"/>
    <w:rsid w:val="00C158C7"/>
    <w:rsid w:val="00C20895"/>
    <w:rsid w:val="00C21A33"/>
    <w:rsid w:val="00C2398A"/>
    <w:rsid w:val="00C26FA4"/>
    <w:rsid w:val="00C2702B"/>
    <w:rsid w:val="00C27C9E"/>
    <w:rsid w:val="00C314E4"/>
    <w:rsid w:val="00C320A3"/>
    <w:rsid w:val="00C32231"/>
    <w:rsid w:val="00C32AD4"/>
    <w:rsid w:val="00C36158"/>
    <w:rsid w:val="00C36D9B"/>
    <w:rsid w:val="00C37C60"/>
    <w:rsid w:val="00C415ED"/>
    <w:rsid w:val="00C418CF"/>
    <w:rsid w:val="00C47684"/>
    <w:rsid w:val="00C504E2"/>
    <w:rsid w:val="00C522B5"/>
    <w:rsid w:val="00C52460"/>
    <w:rsid w:val="00C54B04"/>
    <w:rsid w:val="00C610C2"/>
    <w:rsid w:val="00C627E1"/>
    <w:rsid w:val="00C63D4B"/>
    <w:rsid w:val="00C65E5C"/>
    <w:rsid w:val="00C70546"/>
    <w:rsid w:val="00C709F5"/>
    <w:rsid w:val="00C73B87"/>
    <w:rsid w:val="00C7633E"/>
    <w:rsid w:val="00C76547"/>
    <w:rsid w:val="00C77962"/>
    <w:rsid w:val="00C80057"/>
    <w:rsid w:val="00C878CF"/>
    <w:rsid w:val="00C90C0A"/>
    <w:rsid w:val="00C9193B"/>
    <w:rsid w:val="00C9227E"/>
    <w:rsid w:val="00C9568D"/>
    <w:rsid w:val="00CA170E"/>
    <w:rsid w:val="00CA4875"/>
    <w:rsid w:val="00CB34E1"/>
    <w:rsid w:val="00CB58D1"/>
    <w:rsid w:val="00CB69AB"/>
    <w:rsid w:val="00CC38B8"/>
    <w:rsid w:val="00CC425A"/>
    <w:rsid w:val="00CC451C"/>
    <w:rsid w:val="00CC6723"/>
    <w:rsid w:val="00CC74F4"/>
    <w:rsid w:val="00CD1AC4"/>
    <w:rsid w:val="00CD1DA3"/>
    <w:rsid w:val="00CD2183"/>
    <w:rsid w:val="00CD5E8A"/>
    <w:rsid w:val="00CD62B4"/>
    <w:rsid w:val="00CD687D"/>
    <w:rsid w:val="00CD730F"/>
    <w:rsid w:val="00CE195B"/>
    <w:rsid w:val="00CE3B60"/>
    <w:rsid w:val="00CE4640"/>
    <w:rsid w:val="00CF133A"/>
    <w:rsid w:val="00CF1683"/>
    <w:rsid w:val="00CF2789"/>
    <w:rsid w:val="00CF7584"/>
    <w:rsid w:val="00D00F15"/>
    <w:rsid w:val="00D03F76"/>
    <w:rsid w:val="00D05E0A"/>
    <w:rsid w:val="00D06D8C"/>
    <w:rsid w:val="00D102A6"/>
    <w:rsid w:val="00D11C28"/>
    <w:rsid w:val="00D11E95"/>
    <w:rsid w:val="00D206D5"/>
    <w:rsid w:val="00D22BEB"/>
    <w:rsid w:val="00D23163"/>
    <w:rsid w:val="00D2491C"/>
    <w:rsid w:val="00D3076F"/>
    <w:rsid w:val="00D33501"/>
    <w:rsid w:val="00D33733"/>
    <w:rsid w:val="00D3570C"/>
    <w:rsid w:val="00D51497"/>
    <w:rsid w:val="00D52A4F"/>
    <w:rsid w:val="00D5530C"/>
    <w:rsid w:val="00D60246"/>
    <w:rsid w:val="00D711C5"/>
    <w:rsid w:val="00D737D4"/>
    <w:rsid w:val="00D7583C"/>
    <w:rsid w:val="00D75BCC"/>
    <w:rsid w:val="00D771EB"/>
    <w:rsid w:val="00D77336"/>
    <w:rsid w:val="00D77964"/>
    <w:rsid w:val="00D819E1"/>
    <w:rsid w:val="00D8341E"/>
    <w:rsid w:val="00D8684C"/>
    <w:rsid w:val="00D87AC8"/>
    <w:rsid w:val="00D90CE2"/>
    <w:rsid w:val="00D92AF6"/>
    <w:rsid w:val="00D93391"/>
    <w:rsid w:val="00D939A1"/>
    <w:rsid w:val="00D960FA"/>
    <w:rsid w:val="00DA1808"/>
    <w:rsid w:val="00DA1F80"/>
    <w:rsid w:val="00DA2BE7"/>
    <w:rsid w:val="00DA5FF9"/>
    <w:rsid w:val="00DA6B31"/>
    <w:rsid w:val="00DA74BB"/>
    <w:rsid w:val="00DB0A84"/>
    <w:rsid w:val="00DB1223"/>
    <w:rsid w:val="00DB37BB"/>
    <w:rsid w:val="00DB3B77"/>
    <w:rsid w:val="00DB6602"/>
    <w:rsid w:val="00DC2835"/>
    <w:rsid w:val="00DC2867"/>
    <w:rsid w:val="00DC2AA6"/>
    <w:rsid w:val="00DC2CD8"/>
    <w:rsid w:val="00DD0ECB"/>
    <w:rsid w:val="00DD11B2"/>
    <w:rsid w:val="00DD71F7"/>
    <w:rsid w:val="00DE1069"/>
    <w:rsid w:val="00DE483F"/>
    <w:rsid w:val="00DE4AA8"/>
    <w:rsid w:val="00DE76A8"/>
    <w:rsid w:val="00DF616E"/>
    <w:rsid w:val="00DF685A"/>
    <w:rsid w:val="00DF755A"/>
    <w:rsid w:val="00DF7CFF"/>
    <w:rsid w:val="00DF7DEE"/>
    <w:rsid w:val="00E0113C"/>
    <w:rsid w:val="00E018EA"/>
    <w:rsid w:val="00E03412"/>
    <w:rsid w:val="00E0445C"/>
    <w:rsid w:val="00E053C6"/>
    <w:rsid w:val="00E13E88"/>
    <w:rsid w:val="00E14760"/>
    <w:rsid w:val="00E160F3"/>
    <w:rsid w:val="00E17530"/>
    <w:rsid w:val="00E23D49"/>
    <w:rsid w:val="00E25A93"/>
    <w:rsid w:val="00E27AB8"/>
    <w:rsid w:val="00E36C4B"/>
    <w:rsid w:val="00E40941"/>
    <w:rsid w:val="00E41862"/>
    <w:rsid w:val="00E41E7C"/>
    <w:rsid w:val="00E43000"/>
    <w:rsid w:val="00E45039"/>
    <w:rsid w:val="00E507E4"/>
    <w:rsid w:val="00E518FA"/>
    <w:rsid w:val="00E5342F"/>
    <w:rsid w:val="00E539AD"/>
    <w:rsid w:val="00E53D4B"/>
    <w:rsid w:val="00E572BB"/>
    <w:rsid w:val="00E5749E"/>
    <w:rsid w:val="00E574D0"/>
    <w:rsid w:val="00E57627"/>
    <w:rsid w:val="00E6245C"/>
    <w:rsid w:val="00E63AF7"/>
    <w:rsid w:val="00E64480"/>
    <w:rsid w:val="00E67B9D"/>
    <w:rsid w:val="00E7060B"/>
    <w:rsid w:val="00E7299D"/>
    <w:rsid w:val="00E74164"/>
    <w:rsid w:val="00E827D9"/>
    <w:rsid w:val="00E84DE2"/>
    <w:rsid w:val="00E86738"/>
    <w:rsid w:val="00E87D27"/>
    <w:rsid w:val="00E90E72"/>
    <w:rsid w:val="00E91504"/>
    <w:rsid w:val="00E93C11"/>
    <w:rsid w:val="00E940BC"/>
    <w:rsid w:val="00E95ECC"/>
    <w:rsid w:val="00E978B6"/>
    <w:rsid w:val="00EA0E8B"/>
    <w:rsid w:val="00EA1254"/>
    <w:rsid w:val="00EA1565"/>
    <w:rsid w:val="00EA23DF"/>
    <w:rsid w:val="00EA292F"/>
    <w:rsid w:val="00EA34D3"/>
    <w:rsid w:val="00EA4B9D"/>
    <w:rsid w:val="00EA7AE4"/>
    <w:rsid w:val="00EB2B26"/>
    <w:rsid w:val="00EB5CA8"/>
    <w:rsid w:val="00EC319F"/>
    <w:rsid w:val="00EC3AA5"/>
    <w:rsid w:val="00EC5360"/>
    <w:rsid w:val="00EC7328"/>
    <w:rsid w:val="00ED0817"/>
    <w:rsid w:val="00ED0C43"/>
    <w:rsid w:val="00ED487A"/>
    <w:rsid w:val="00ED51C4"/>
    <w:rsid w:val="00EE0F30"/>
    <w:rsid w:val="00EE2444"/>
    <w:rsid w:val="00EE2D04"/>
    <w:rsid w:val="00EE444F"/>
    <w:rsid w:val="00EE7BE5"/>
    <w:rsid w:val="00EF2820"/>
    <w:rsid w:val="00EF573E"/>
    <w:rsid w:val="00EF6648"/>
    <w:rsid w:val="00EF6F36"/>
    <w:rsid w:val="00EF6F87"/>
    <w:rsid w:val="00F01355"/>
    <w:rsid w:val="00F01728"/>
    <w:rsid w:val="00F019D3"/>
    <w:rsid w:val="00F019D9"/>
    <w:rsid w:val="00F01F55"/>
    <w:rsid w:val="00F030DD"/>
    <w:rsid w:val="00F03E86"/>
    <w:rsid w:val="00F04469"/>
    <w:rsid w:val="00F05931"/>
    <w:rsid w:val="00F10B91"/>
    <w:rsid w:val="00F13595"/>
    <w:rsid w:val="00F1518C"/>
    <w:rsid w:val="00F21D40"/>
    <w:rsid w:val="00F23F74"/>
    <w:rsid w:val="00F30A7F"/>
    <w:rsid w:val="00F30A85"/>
    <w:rsid w:val="00F31B57"/>
    <w:rsid w:val="00F40D59"/>
    <w:rsid w:val="00F42122"/>
    <w:rsid w:val="00F42CEF"/>
    <w:rsid w:val="00F42E7F"/>
    <w:rsid w:val="00F45C1F"/>
    <w:rsid w:val="00F464DA"/>
    <w:rsid w:val="00F4704E"/>
    <w:rsid w:val="00F5321B"/>
    <w:rsid w:val="00F54320"/>
    <w:rsid w:val="00F550A9"/>
    <w:rsid w:val="00F56551"/>
    <w:rsid w:val="00F56FD6"/>
    <w:rsid w:val="00F62D1A"/>
    <w:rsid w:val="00F66878"/>
    <w:rsid w:val="00F7664F"/>
    <w:rsid w:val="00F76CC3"/>
    <w:rsid w:val="00F830D0"/>
    <w:rsid w:val="00F85B95"/>
    <w:rsid w:val="00F878DC"/>
    <w:rsid w:val="00F91EB0"/>
    <w:rsid w:val="00F964F5"/>
    <w:rsid w:val="00F97716"/>
    <w:rsid w:val="00FA099D"/>
    <w:rsid w:val="00FB2407"/>
    <w:rsid w:val="00FB4870"/>
    <w:rsid w:val="00FB5C00"/>
    <w:rsid w:val="00FB6A25"/>
    <w:rsid w:val="00FB7A65"/>
    <w:rsid w:val="00FC0475"/>
    <w:rsid w:val="00FC04C5"/>
    <w:rsid w:val="00FC1FA8"/>
    <w:rsid w:val="00FC5B91"/>
    <w:rsid w:val="00FD03F7"/>
    <w:rsid w:val="00FD0A20"/>
    <w:rsid w:val="00FD3462"/>
    <w:rsid w:val="00FD494F"/>
    <w:rsid w:val="00FD7263"/>
    <w:rsid w:val="00FD7498"/>
    <w:rsid w:val="00FE3B01"/>
    <w:rsid w:val="00FE4040"/>
    <w:rsid w:val="00FE467E"/>
    <w:rsid w:val="00FE6478"/>
    <w:rsid w:val="00FF0B1B"/>
    <w:rsid w:val="00FF7C65"/>
    <w:rsid w:val="012630C9"/>
    <w:rsid w:val="012E0E4C"/>
    <w:rsid w:val="01432292"/>
    <w:rsid w:val="014375A2"/>
    <w:rsid w:val="016D6AC7"/>
    <w:rsid w:val="01710723"/>
    <w:rsid w:val="01726096"/>
    <w:rsid w:val="01897D6F"/>
    <w:rsid w:val="018C343D"/>
    <w:rsid w:val="018E3FF7"/>
    <w:rsid w:val="018F2A41"/>
    <w:rsid w:val="019E39D8"/>
    <w:rsid w:val="01AC5F3F"/>
    <w:rsid w:val="01B4698F"/>
    <w:rsid w:val="01BA25C2"/>
    <w:rsid w:val="01C36818"/>
    <w:rsid w:val="01C62A5D"/>
    <w:rsid w:val="01D908B9"/>
    <w:rsid w:val="01E8641F"/>
    <w:rsid w:val="01F66249"/>
    <w:rsid w:val="02090178"/>
    <w:rsid w:val="023E0A8A"/>
    <w:rsid w:val="023F7ACE"/>
    <w:rsid w:val="02455434"/>
    <w:rsid w:val="02552160"/>
    <w:rsid w:val="025610A3"/>
    <w:rsid w:val="025A0224"/>
    <w:rsid w:val="028D3DED"/>
    <w:rsid w:val="02933A61"/>
    <w:rsid w:val="029B4C6C"/>
    <w:rsid w:val="02C95AA8"/>
    <w:rsid w:val="02E13E08"/>
    <w:rsid w:val="02E81539"/>
    <w:rsid w:val="02FB0A49"/>
    <w:rsid w:val="02FD01B2"/>
    <w:rsid w:val="030F2262"/>
    <w:rsid w:val="03242BCF"/>
    <w:rsid w:val="034C313B"/>
    <w:rsid w:val="03766107"/>
    <w:rsid w:val="03861594"/>
    <w:rsid w:val="039351D3"/>
    <w:rsid w:val="03B225D9"/>
    <w:rsid w:val="03B8143F"/>
    <w:rsid w:val="03B92F3C"/>
    <w:rsid w:val="03CC0C00"/>
    <w:rsid w:val="03CF5367"/>
    <w:rsid w:val="03D6621E"/>
    <w:rsid w:val="03F16ADF"/>
    <w:rsid w:val="040000C7"/>
    <w:rsid w:val="04152C31"/>
    <w:rsid w:val="04157A77"/>
    <w:rsid w:val="04182DBC"/>
    <w:rsid w:val="041871BE"/>
    <w:rsid w:val="042F0AD9"/>
    <w:rsid w:val="04516A8A"/>
    <w:rsid w:val="045B79EC"/>
    <w:rsid w:val="045D79CE"/>
    <w:rsid w:val="04783885"/>
    <w:rsid w:val="047905C9"/>
    <w:rsid w:val="047C599F"/>
    <w:rsid w:val="049B4B03"/>
    <w:rsid w:val="04AB7B7C"/>
    <w:rsid w:val="04B1206F"/>
    <w:rsid w:val="04B165E9"/>
    <w:rsid w:val="04B5771A"/>
    <w:rsid w:val="04BB0A0D"/>
    <w:rsid w:val="04E129C7"/>
    <w:rsid w:val="04EF5870"/>
    <w:rsid w:val="04F236DD"/>
    <w:rsid w:val="04FF78A8"/>
    <w:rsid w:val="05042D98"/>
    <w:rsid w:val="05075161"/>
    <w:rsid w:val="05152E00"/>
    <w:rsid w:val="051A51B8"/>
    <w:rsid w:val="051B0BD8"/>
    <w:rsid w:val="052B4CCF"/>
    <w:rsid w:val="052F55C1"/>
    <w:rsid w:val="053170BC"/>
    <w:rsid w:val="05476E5D"/>
    <w:rsid w:val="05686671"/>
    <w:rsid w:val="057748FF"/>
    <w:rsid w:val="057A664A"/>
    <w:rsid w:val="058D7F2E"/>
    <w:rsid w:val="059265F8"/>
    <w:rsid w:val="05F15F19"/>
    <w:rsid w:val="05F438B1"/>
    <w:rsid w:val="060A79FA"/>
    <w:rsid w:val="060C149D"/>
    <w:rsid w:val="06162FBC"/>
    <w:rsid w:val="061E65E2"/>
    <w:rsid w:val="06213579"/>
    <w:rsid w:val="06376EB5"/>
    <w:rsid w:val="06417577"/>
    <w:rsid w:val="064A157B"/>
    <w:rsid w:val="0650615C"/>
    <w:rsid w:val="065F3D1A"/>
    <w:rsid w:val="06617491"/>
    <w:rsid w:val="066A4817"/>
    <w:rsid w:val="066E4560"/>
    <w:rsid w:val="06930D7E"/>
    <w:rsid w:val="069B235C"/>
    <w:rsid w:val="06AA0BE2"/>
    <w:rsid w:val="06AD62E4"/>
    <w:rsid w:val="06C05840"/>
    <w:rsid w:val="06CA5D1D"/>
    <w:rsid w:val="06E6189B"/>
    <w:rsid w:val="06FE2A13"/>
    <w:rsid w:val="070673C9"/>
    <w:rsid w:val="07206690"/>
    <w:rsid w:val="0723157F"/>
    <w:rsid w:val="07296B10"/>
    <w:rsid w:val="07342561"/>
    <w:rsid w:val="07376F15"/>
    <w:rsid w:val="073D7BCF"/>
    <w:rsid w:val="0748166F"/>
    <w:rsid w:val="07662C0B"/>
    <w:rsid w:val="0767428F"/>
    <w:rsid w:val="077D7C3D"/>
    <w:rsid w:val="07815BB3"/>
    <w:rsid w:val="078D0DA7"/>
    <w:rsid w:val="07995DBB"/>
    <w:rsid w:val="079D04B3"/>
    <w:rsid w:val="07AB3D8A"/>
    <w:rsid w:val="07B45F92"/>
    <w:rsid w:val="07BC43D7"/>
    <w:rsid w:val="07D021B2"/>
    <w:rsid w:val="07D80E63"/>
    <w:rsid w:val="07DC32DA"/>
    <w:rsid w:val="08026D38"/>
    <w:rsid w:val="08147530"/>
    <w:rsid w:val="08174A8A"/>
    <w:rsid w:val="08227BD0"/>
    <w:rsid w:val="08247FF5"/>
    <w:rsid w:val="08283748"/>
    <w:rsid w:val="08382DCF"/>
    <w:rsid w:val="084535D8"/>
    <w:rsid w:val="0846289E"/>
    <w:rsid w:val="0848014E"/>
    <w:rsid w:val="084B0109"/>
    <w:rsid w:val="08534C69"/>
    <w:rsid w:val="085768A3"/>
    <w:rsid w:val="086633B5"/>
    <w:rsid w:val="08870C0E"/>
    <w:rsid w:val="08941062"/>
    <w:rsid w:val="08A94FD9"/>
    <w:rsid w:val="08AA3363"/>
    <w:rsid w:val="08B4292C"/>
    <w:rsid w:val="08B9722B"/>
    <w:rsid w:val="08C0364C"/>
    <w:rsid w:val="08C43471"/>
    <w:rsid w:val="08DC3629"/>
    <w:rsid w:val="08FF7CBB"/>
    <w:rsid w:val="091905E4"/>
    <w:rsid w:val="09201F13"/>
    <w:rsid w:val="092256F4"/>
    <w:rsid w:val="09441F99"/>
    <w:rsid w:val="09546A73"/>
    <w:rsid w:val="0973601F"/>
    <w:rsid w:val="098F2BD8"/>
    <w:rsid w:val="09906476"/>
    <w:rsid w:val="099B3A60"/>
    <w:rsid w:val="09A1341A"/>
    <w:rsid w:val="09AF2C71"/>
    <w:rsid w:val="09BD75EF"/>
    <w:rsid w:val="09C50C4C"/>
    <w:rsid w:val="09D1318C"/>
    <w:rsid w:val="09E55BAB"/>
    <w:rsid w:val="09E97688"/>
    <w:rsid w:val="09EE1D73"/>
    <w:rsid w:val="0A0243A8"/>
    <w:rsid w:val="0A213660"/>
    <w:rsid w:val="0A267937"/>
    <w:rsid w:val="0A2D60C9"/>
    <w:rsid w:val="0A370898"/>
    <w:rsid w:val="0A3C67A2"/>
    <w:rsid w:val="0A430E43"/>
    <w:rsid w:val="0A4E142E"/>
    <w:rsid w:val="0A6C1383"/>
    <w:rsid w:val="0A76081C"/>
    <w:rsid w:val="0A7B5B78"/>
    <w:rsid w:val="0A897747"/>
    <w:rsid w:val="0A8C751D"/>
    <w:rsid w:val="0A937B9C"/>
    <w:rsid w:val="0AA64488"/>
    <w:rsid w:val="0ABE6C5F"/>
    <w:rsid w:val="0ADF4C19"/>
    <w:rsid w:val="0B057D70"/>
    <w:rsid w:val="0B130AFF"/>
    <w:rsid w:val="0B41745B"/>
    <w:rsid w:val="0B44747A"/>
    <w:rsid w:val="0B6C061E"/>
    <w:rsid w:val="0B810FF0"/>
    <w:rsid w:val="0B8E2BFE"/>
    <w:rsid w:val="0B9E32BC"/>
    <w:rsid w:val="0BAB2759"/>
    <w:rsid w:val="0BAC2734"/>
    <w:rsid w:val="0BC861CE"/>
    <w:rsid w:val="0BD04072"/>
    <w:rsid w:val="0BD330B0"/>
    <w:rsid w:val="0BD710CC"/>
    <w:rsid w:val="0BF56914"/>
    <w:rsid w:val="0BFB0806"/>
    <w:rsid w:val="0C101DE2"/>
    <w:rsid w:val="0C12036D"/>
    <w:rsid w:val="0C1D7A05"/>
    <w:rsid w:val="0C2F279A"/>
    <w:rsid w:val="0C304813"/>
    <w:rsid w:val="0C321039"/>
    <w:rsid w:val="0C4B5085"/>
    <w:rsid w:val="0C556482"/>
    <w:rsid w:val="0C653EE4"/>
    <w:rsid w:val="0C7061D2"/>
    <w:rsid w:val="0C72468F"/>
    <w:rsid w:val="0C760F26"/>
    <w:rsid w:val="0C977251"/>
    <w:rsid w:val="0CA3333F"/>
    <w:rsid w:val="0CA60FAA"/>
    <w:rsid w:val="0CB234B1"/>
    <w:rsid w:val="0CBC5887"/>
    <w:rsid w:val="0CD76B54"/>
    <w:rsid w:val="0CF63CE1"/>
    <w:rsid w:val="0D0E01E4"/>
    <w:rsid w:val="0D243E4B"/>
    <w:rsid w:val="0D3004E2"/>
    <w:rsid w:val="0D355506"/>
    <w:rsid w:val="0D3E628C"/>
    <w:rsid w:val="0D404C76"/>
    <w:rsid w:val="0D4261C2"/>
    <w:rsid w:val="0D623248"/>
    <w:rsid w:val="0D64617D"/>
    <w:rsid w:val="0D95689B"/>
    <w:rsid w:val="0D9D2329"/>
    <w:rsid w:val="0DAF6B00"/>
    <w:rsid w:val="0DC065D8"/>
    <w:rsid w:val="0DDB02C5"/>
    <w:rsid w:val="0DEA0D06"/>
    <w:rsid w:val="0DFA2839"/>
    <w:rsid w:val="0E013825"/>
    <w:rsid w:val="0E0255A5"/>
    <w:rsid w:val="0E085D90"/>
    <w:rsid w:val="0E0D6DA1"/>
    <w:rsid w:val="0E0F5FC5"/>
    <w:rsid w:val="0E101A91"/>
    <w:rsid w:val="0E11604F"/>
    <w:rsid w:val="0E1A3B33"/>
    <w:rsid w:val="0E395C66"/>
    <w:rsid w:val="0E3E4562"/>
    <w:rsid w:val="0E462426"/>
    <w:rsid w:val="0E495DBB"/>
    <w:rsid w:val="0E4A6747"/>
    <w:rsid w:val="0E4B4845"/>
    <w:rsid w:val="0E4F40AF"/>
    <w:rsid w:val="0E524CE3"/>
    <w:rsid w:val="0E6E7F8E"/>
    <w:rsid w:val="0E721BC1"/>
    <w:rsid w:val="0E7528A3"/>
    <w:rsid w:val="0E8B4A2C"/>
    <w:rsid w:val="0E9C4108"/>
    <w:rsid w:val="0EBC1CE8"/>
    <w:rsid w:val="0EC80248"/>
    <w:rsid w:val="0ECD706A"/>
    <w:rsid w:val="0ED8505B"/>
    <w:rsid w:val="0EF1034B"/>
    <w:rsid w:val="0EF130B4"/>
    <w:rsid w:val="0F076AFE"/>
    <w:rsid w:val="0F0B77B9"/>
    <w:rsid w:val="0F0C16ED"/>
    <w:rsid w:val="0F350811"/>
    <w:rsid w:val="0F4D468C"/>
    <w:rsid w:val="0F56644D"/>
    <w:rsid w:val="0F566DED"/>
    <w:rsid w:val="0F656E1F"/>
    <w:rsid w:val="0F6A7145"/>
    <w:rsid w:val="0F6E2BBA"/>
    <w:rsid w:val="0F6F1709"/>
    <w:rsid w:val="0F781CB3"/>
    <w:rsid w:val="0FA50B0B"/>
    <w:rsid w:val="0FB170C9"/>
    <w:rsid w:val="0FBD69AC"/>
    <w:rsid w:val="0FD27646"/>
    <w:rsid w:val="0FD570DC"/>
    <w:rsid w:val="0FED7B58"/>
    <w:rsid w:val="0FF819DB"/>
    <w:rsid w:val="101A5F0E"/>
    <w:rsid w:val="102A2A0B"/>
    <w:rsid w:val="10485B07"/>
    <w:rsid w:val="104940E8"/>
    <w:rsid w:val="10513ED6"/>
    <w:rsid w:val="10593174"/>
    <w:rsid w:val="105E5E9D"/>
    <w:rsid w:val="10792CC4"/>
    <w:rsid w:val="107C405B"/>
    <w:rsid w:val="10872FC6"/>
    <w:rsid w:val="10C11D84"/>
    <w:rsid w:val="10C35960"/>
    <w:rsid w:val="10C8016D"/>
    <w:rsid w:val="10CC2221"/>
    <w:rsid w:val="10E131E3"/>
    <w:rsid w:val="10E63C2B"/>
    <w:rsid w:val="10EC6588"/>
    <w:rsid w:val="10F928EE"/>
    <w:rsid w:val="11087B6B"/>
    <w:rsid w:val="111D2231"/>
    <w:rsid w:val="11287317"/>
    <w:rsid w:val="112A7CB8"/>
    <w:rsid w:val="11313E84"/>
    <w:rsid w:val="11320498"/>
    <w:rsid w:val="11321B31"/>
    <w:rsid w:val="11537CD6"/>
    <w:rsid w:val="115E47F4"/>
    <w:rsid w:val="116042C6"/>
    <w:rsid w:val="11604F09"/>
    <w:rsid w:val="11681FCE"/>
    <w:rsid w:val="117074E8"/>
    <w:rsid w:val="11792D98"/>
    <w:rsid w:val="11945922"/>
    <w:rsid w:val="119B6AE6"/>
    <w:rsid w:val="119F1207"/>
    <w:rsid w:val="11B336F5"/>
    <w:rsid w:val="11BF4CE2"/>
    <w:rsid w:val="11C93AD3"/>
    <w:rsid w:val="11CD5B28"/>
    <w:rsid w:val="11D80BD5"/>
    <w:rsid w:val="11DB7857"/>
    <w:rsid w:val="11E60BB4"/>
    <w:rsid w:val="11EE33D0"/>
    <w:rsid w:val="11F13804"/>
    <w:rsid w:val="11FB6DC8"/>
    <w:rsid w:val="12000303"/>
    <w:rsid w:val="12062D4C"/>
    <w:rsid w:val="120D2E46"/>
    <w:rsid w:val="12162969"/>
    <w:rsid w:val="121D2388"/>
    <w:rsid w:val="12251DA1"/>
    <w:rsid w:val="123E1CC3"/>
    <w:rsid w:val="123E4498"/>
    <w:rsid w:val="1270545A"/>
    <w:rsid w:val="1282132A"/>
    <w:rsid w:val="12891287"/>
    <w:rsid w:val="128A52E9"/>
    <w:rsid w:val="1291545C"/>
    <w:rsid w:val="12951D19"/>
    <w:rsid w:val="12A367ED"/>
    <w:rsid w:val="12AB56A1"/>
    <w:rsid w:val="12B409FA"/>
    <w:rsid w:val="12B7676A"/>
    <w:rsid w:val="12BD15D1"/>
    <w:rsid w:val="12C5641C"/>
    <w:rsid w:val="12EF1A32"/>
    <w:rsid w:val="130073CE"/>
    <w:rsid w:val="130508A6"/>
    <w:rsid w:val="130B558B"/>
    <w:rsid w:val="13264A83"/>
    <w:rsid w:val="132A3E1D"/>
    <w:rsid w:val="13377E11"/>
    <w:rsid w:val="135C32C8"/>
    <w:rsid w:val="136C3EED"/>
    <w:rsid w:val="138B16BE"/>
    <w:rsid w:val="1391039F"/>
    <w:rsid w:val="13A37833"/>
    <w:rsid w:val="13C36EB4"/>
    <w:rsid w:val="13C56604"/>
    <w:rsid w:val="13D21C1E"/>
    <w:rsid w:val="13E37A82"/>
    <w:rsid w:val="13E527FE"/>
    <w:rsid w:val="14077139"/>
    <w:rsid w:val="142303E9"/>
    <w:rsid w:val="14295DA9"/>
    <w:rsid w:val="143073F3"/>
    <w:rsid w:val="14311B94"/>
    <w:rsid w:val="144019FE"/>
    <w:rsid w:val="146253A9"/>
    <w:rsid w:val="146F12B9"/>
    <w:rsid w:val="147F2942"/>
    <w:rsid w:val="14887B9C"/>
    <w:rsid w:val="14A84A39"/>
    <w:rsid w:val="14BF6F07"/>
    <w:rsid w:val="14C32A7B"/>
    <w:rsid w:val="14C910F5"/>
    <w:rsid w:val="14DA7774"/>
    <w:rsid w:val="14EE65AC"/>
    <w:rsid w:val="14F260D8"/>
    <w:rsid w:val="150374A4"/>
    <w:rsid w:val="150B1308"/>
    <w:rsid w:val="151C5DE4"/>
    <w:rsid w:val="15203353"/>
    <w:rsid w:val="15225D32"/>
    <w:rsid w:val="1523338A"/>
    <w:rsid w:val="15236A9C"/>
    <w:rsid w:val="15247696"/>
    <w:rsid w:val="152C7EB2"/>
    <w:rsid w:val="152D261C"/>
    <w:rsid w:val="15367FDA"/>
    <w:rsid w:val="1543307E"/>
    <w:rsid w:val="15497D04"/>
    <w:rsid w:val="154A3A1E"/>
    <w:rsid w:val="1566184E"/>
    <w:rsid w:val="15720ACA"/>
    <w:rsid w:val="15977DF5"/>
    <w:rsid w:val="15A22B3A"/>
    <w:rsid w:val="15B9344D"/>
    <w:rsid w:val="15BA0D79"/>
    <w:rsid w:val="15BE4662"/>
    <w:rsid w:val="15CB1FCE"/>
    <w:rsid w:val="15D85C1D"/>
    <w:rsid w:val="15E068C1"/>
    <w:rsid w:val="15EE6F4F"/>
    <w:rsid w:val="15F53A6C"/>
    <w:rsid w:val="15F775B7"/>
    <w:rsid w:val="1604682C"/>
    <w:rsid w:val="1606140D"/>
    <w:rsid w:val="160E54F1"/>
    <w:rsid w:val="16205F5E"/>
    <w:rsid w:val="162B4B2F"/>
    <w:rsid w:val="164D4850"/>
    <w:rsid w:val="165C6A66"/>
    <w:rsid w:val="166276B2"/>
    <w:rsid w:val="166415C9"/>
    <w:rsid w:val="16730284"/>
    <w:rsid w:val="16782EFB"/>
    <w:rsid w:val="16800F30"/>
    <w:rsid w:val="1692064E"/>
    <w:rsid w:val="16997D18"/>
    <w:rsid w:val="16AF339C"/>
    <w:rsid w:val="16CB5B50"/>
    <w:rsid w:val="16D8688A"/>
    <w:rsid w:val="16DA0371"/>
    <w:rsid w:val="16E43257"/>
    <w:rsid w:val="16EC07CC"/>
    <w:rsid w:val="16FF6ADE"/>
    <w:rsid w:val="172C4E0F"/>
    <w:rsid w:val="17315C46"/>
    <w:rsid w:val="173864AC"/>
    <w:rsid w:val="17443380"/>
    <w:rsid w:val="17451C21"/>
    <w:rsid w:val="174A5489"/>
    <w:rsid w:val="174F6377"/>
    <w:rsid w:val="175422CF"/>
    <w:rsid w:val="175D795C"/>
    <w:rsid w:val="17604A3B"/>
    <w:rsid w:val="17727F55"/>
    <w:rsid w:val="17885F50"/>
    <w:rsid w:val="179A1AB1"/>
    <w:rsid w:val="179B3F06"/>
    <w:rsid w:val="17C424CD"/>
    <w:rsid w:val="17C43C23"/>
    <w:rsid w:val="17C76AD9"/>
    <w:rsid w:val="17CF3383"/>
    <w:rsid w:val="17D132F7"/>
    <w:rsid w:val="17D263F3"/>
    <w:rsid w:val="17D85CF7"/>
    <w:rsid w:val="17EF080E"/>
    <w:rsid w:val="17FC7401"/>
    <w:rsid w:val="180B26C9"/>
    <w:rsid w:val="18191372"/>
    <w:rsid w:val="181D142A"/>
    <w:rsid w:val="181E7FA8"/>
    <w:rsid w:val="183A54FD"/>
    <w:rsid w:val="18414474"/>
    <w:rsid w:val="18467775"/>
    <w:rsid w:val="18623523"/>
    <w:rsid w:val="18654660"/>
    <w:rsid w:val="187C68D6"/>
    <w:rsid w:val="189276FB"/>
    <w:rsid w:val="18A35F6F"/>
    <w:rsid w:val="18A5674A"/>
    <w:rsid w:val="18B27E87"/>
    <w:rsid w:val="18BA5A50"/>
    <w:rsid w:val="18C57EEF"/>
    <w:rsid w:val="18EB67F8"/>
    <w:rsid w:val="18F85CF5"/>
    <w:rsid w:val="191F289D"/>
    <w:rsid w:val="192F6F08"/>
    <w:rsid w:val="19334938"/>
    <w:rsid w:val="193741A5"/>
    <w:rsid w:val="194219F0"/>
    <w:rsid w:val="19460909"/>
    <w:rsid w:val="1952637D"/>
    <w:rsid w:val="19704584"/>
    <w:rsid w:val="197B3BB6"/>
    <w:rsid w:val="1984101E"/>
    <w:rsid w:val="198C5D57"/>
    <w:rsid w:val="19A54BF8"/>
    <w:rsid w:val="19B754B8"/>
    <w:rsid w:val="19BC68FF"/>
    <w:rsid w:val="19BE7357"/>
    <w:rsid w:val="19D42209"/>
    <w:rsid w:val="19DF47F5"/>
    <w:rsid w:val="19ED005D"/>
    <w:rsid w:val="19ED3B2C"/>
    <w:rsid w:val="19F37F12"/>
    <w:rsid w:val="1A1F370D"/>
    <w:rsid w:val="1A2F204E"/>
    <w:rsid w:val="1A322D72"/>
    <w:rsid w:val="1A386495"/>
    <w:rsid w:val="1A446942"/>
    <w:rsid w:val="1A553E02"/>
    <w:rsid w:val="1A6E71E9"/>
    <w:rsid w:val="1A7B6ABC"/>
    <w:rsid w:val="1A945949"/>
    <w:rsid w:val="1AA86D0C"/>
    <w:rsid w:val="1AD6595E"/>
    <w:rsid w:val="1AD76B55"/>
    <w:rsid w:val="1AEC1BA1"/>
    <w:rsid w:val="1AEC415E"/>
    <w:rsid w:val="1AF0227B"/>
    <w:rsid w:val="1AF64AC8"/>
    <w:rsid w:val="1AFA1696"/>
    <w:rsid w:val="1AFE7DFA"/>
    <w:rsid w:val="1B00319C"/>
    <w:rsid w:val="1B363EAB"/>
    <w:rsid w:val="1B731F00"/>
    <w:rsid w:val="1B9400E8"/>
    <w:rsid w:val="1B9D19E4"/>
    <w:rsid w:val="1B9D42D8"/>
    <w:rsid w:val="1BCF7670"/>
    <w:rsid w:val="1BDE4555"/>
    <w:rsid w:val="1BEF6346"/>
    <w:rsid w:val="1C0A3FEE"/>
    <w:rsid w:val="1C125019"/>
    <w:rsid w:val="1C286BE5"/>
    <w:rsid w:val="1C3611DB"/>
    <w:rsid w:val="1C544A65"/>
    <w:rsid w:val="1C5460D3"/>
    <w:rsid w:val="1C594758"/>
    <w:rsid w:val="1C5A3C64"/>
    <w:rsid w:val="1C613C98"/>
    <w:rsid w:val="1C7F194D"/>
    <w:rsid w:val="1C8622D6"/>
    <w:rsid w:val="1C8D725E"/>
    <w:rsid w:val="1CAA404C"/>
    <w:rsid w:val="1CDC7E77"/>
    <w:rsid w:val="1CE4012E"/>
    <w:rsid w:val="1D03269D"/>
    <w:rsid w:val="1D120397"/>
    <w:rsid w:val="1D2877BA"/>
    <w:rsid w:val="1D460140"/>
    <w:rsid w:val="1D460E12"/>
    <w:rsid w:val="1D5066EF"/>
    <w:rsid w:val="1D533F5C"/>
    <w:rsid w:val="1D636934"/>
    <w:rsid w:val="1D65707F"/>
    <w:rsid w:val="1D665A76"/>
    <w:rsid w:val="1D7563BD"/>
    <w:rsid w:val="1D7E7C3A"/>
    <w:rsid w:val="1D835251"/>
    <w:rsid w:val="1D854D50"/>
    <w:rsid w:val="1D903F8C"/>
    <w:rsid w:val="1D94734E"/>
    <w:rsid w:val="1D9C6312"/>
    <w:rsid w:val="1DA31825"/>
    <w:rsid w:val="1DA46D83"/>
    <w:rsid w:val="1DA56B27"/>
    <w:rsid w:val="1DC466F3"/>
    <w:rsid w:val="1DC67353"/>
    <w:rsid w:val="1DC91F3F"/>
    <w:rsid w:val="1DD4258B"/>
    <w:rsid w:val="1DEE6203"/>
    <w:rsid w:val="1DEF0B38"/>
    <w:rsid w:val="1DF6568C"/>
    <w:rsid w:val="1DFA4215"/>
    <w:rsid w:val="1E0A40F5"/>
    <w:rsid w:val="1E221CAD"/>
    <w:rsid w:val="1E3374C1"/>
    <w:rsid w:val="1E4A4276"/>
    <w:rsid w:val="1E4E332A"/>
    <w:rsid w:val="1E5253AD"/>
    <w:rsid w:val="1E56469C"/>
    <w:rsid w:val="1E5726C7"/>
    <w:rsid w:val="1E5D72D5"/>
    <w:rsid w:val="1E824E81"/>
    <w:rsid w:val="1EA06159"/>
    <w:rsid w:val="1EA631A1"/>
    <w:rsid w:val="1EBC45B5"/>
    <w:rsid w:val="1ED05293"/>
    <w:rsid w:val="1ED615D6"/>
    <w:rsid w:val="1EDE59C9"/>
    <w:rsid w:val="1EE24457"/>
    <w:rsid w:val="1EEC2D59"/>
    <w:rsid w:val="1F0A7006"/>
    <w:rsid w:val="1F21014E"/>
    <w:rsid w:val="1F273AE6"/>
    <w:rsid w:val="1F3B0574"/>
    <w:rsid w:val="1F495055"/>
    <w:rsid w:val="1F495C54"/>
    <w:rsid w:val="1F547463"/>
    <w:rsid w:val="1F66080A"/>
    <w:rsid w:val="1F720BAD"/>
    <w:rsid w:val="1F7312B8"/>
    <w:rsid w:val="1F956520"/>
    <w:rsid w:val="1FA83694"/>
    <w:rsid w:val="1FBE4C66"/>
    <w:rsid w:val="1FD05065"/>
    <w:rsid w:val="1FE27ACD"/>
    <w:rsid w:val="200172C3"/>
    <w:rsid w:val="200C1979"/>
    <w:rsid w:val="201A7997"/>
    <w:rsid w:val="201B3505"/>
    <w:rsid w:val="201C1100"/>
    <w:rsid w:val="20290674"/>
    <w:rsid w:val="202F0AC6"/>
    <w:rsid w:val="2031027A"/>
    <w:rsid w:val="203A033A"/>
    <w:rsid w:val="20423E9F"/>
    <w:rsid w:val="20480506"/>
    <w:rsid w:val="204D037B"/>
    <w:rsid w:val="204D7D98"/>
    <w:rsid w:val="205630F0"/>
    <w:rsid w:val="20732E7A"/>
    <w:rsid w:val="208D78E4"/>
    <w:rsid w:val="20A23A61"/>
    <w:rsid w:val="20A31B64"/>
    <w:rsid w:val="20B36676"/>
    <w:rsid w:val="20B77DB0"/>
    <w:rsid w:val="20D324E4"/>
    <w:rsid w:val="20E20239"/>
    <w:rsid w:val="20E921BB"/>
    <w:rsid w:val="210E6508"/>
    <w:rsid w:val="21176835"/>
    <w:rsid w:val="212254FF"/>
    <w:rsid w:val="212D5682"/>
    <w:rsid w:val="21354CBE"/>
    <w:rsid w:val="21443409"/>
    <w:rsid w:val="214D048F"/>
    <w:rsid w:val="214F6FC9"/>
    <w:rsid w:val="21524CD4"/>
    <w:rsid w:val="215A00FB"/>
    <w:rsid w:val="215B3B74"/>
    <w:rsid w:val="215E3C3D"/>
    <w:rsid w:val="216830BD"/>
    <w:rsid w:val="217540E7"/>
    <w:rsid w:val="21783C19"/>
    <w:rsid w:val="217A1CED"/>
    <w:rsid w:val="217D4F5F"/>
    <w:rsid w:val="218010CA"/>
    <w:rsid w:val="218E2CB6"/>
    <w:rsid w:val="21977C00"/>
    <w:rsid w:val="21AB4D56"/>
    <w:rsid w:val="21D937EB"/>
    <w:rsid w:val="21E7329B"/>
    <w:rsid w:val="220900E8"/>
    <w:rsid w:val="22257BE9"/>
    <w:rsid w:val="22365FF0"/>
    <w:rsid w:val="22405FD1"/>
    <w:rsid w:val="224F1BA5"/>
    <w:rsid w:val="22504FDC"/>
    <w:rsid w:val="22717045"/>
    <w:rsid w:val="22791CF6"/>
    <w:rsid w:val="228E7F66"/>
    <w:rsid w:val="22A91F1F"/>
    <w:rsid w:val="22D02936"/>
    <w:rsid w:val="22E84033"/>
    <w:rsid w:val="22F478EA"/>
    <w:rsid w:val="22F83FEB"/>
    <w:rsid w:val="23043E00"/>
    <w:rsid w:val="231419DC"/>
    <w:rsid w:val="231910D7"/>
    <w:rsid w:val="231E7395"/>
    <w:rsid w:val="233914A6"/>
    <w:rsid w:val="233A5376"/>
    <w:rsid w:val="234C48C8"/>
    <w:rsid w:val="23536AC8"/>
    <w:rsid w:val="235C2972"/>
    <w:rsid w:val="236E3DB2"/>
    <w:rsid w:val="2385410E"/>
    <w:rsid w:val="23986EBF"/>
    <w:rsid w:val="23A6327D"/>
    <w:rsid w:val="23A66045"/>
    <w:rsid w:val="23B223DB"/>
    <w:rsid w:val="23BF0FAD"/>
    <w:rsid w:val="23C01110"/>
    <w:rsid w:val="23CF665F"/>
    <w:rsid w:val="23DB7F0B"/>
    <w:rsid w:val="23DD0CA8"/>
    <w:rsid w:val="23FA5A6B"/>
    <w:rsid w:val="242706D5"/>
    <w:rsid w:val="24305BB7"/>
    <w:rsid w:val="243965BE"/>
    <w:rsid w:val="2463009B"/>
    <w:rsid w:val="24631DB4"/>
    <w:rsid w:val="24643DF0"/>
    <w:rsid w:val="24655CCB"/>
    <w:rsid w:val="247E2C16"/>
    <w:rsid w:val="248A6F5B"/>
    <w:rsid w:val="248B3147"/>
    <w:rsid w:val="248F4F85"/>
    <w:rsid w:val="249924F0"/>
    <w:rsid w:val="24C3342E"/>
    <w:rsid w:val="24C51E32"/>
    <w:rsid w:val="24C933CB"/>
    <w:rsid w:val="24D94E77"/>
    <w:rsid w:val="24EB49BD"/>
    <w:rsid w:val="24F53863"/>
    <w:rsid w:val="24F66761"/>
    <w:rsid w:val="24FF1454"/>
    <w:rsid w:val="250656B2"/>
    <w:rsid w:val="250C6250"/>
    <w:rsid w:val="25115838"/>
    <w:rsid w:val="254C5C5E"/>
    <w:rsid w:val="255477C8"/>
    <w:rsid w:val="255F05E1"/>
    <w:rsid w:val="25644B88"/>
    <w:rsid w:val="256B0317"/>
    <w:rsid w:val="257A1A5A"/>
    <w:rsid w:val="257F7585"/>
    <w:rsid w:val="25AB583D"/>
    <w:rsid w:val="25B32667"/>
    <w:rsid w:val="25E7401E"/>
    <w:rsid w:val="25F16E58"/>
    <w:rsid w:val="262A2B20"/>
    <w:rsid w:val="263A3C5B"/>
    <w:rsid w:val="263C4F49"/>
    <w:rsid w:val="263D3780"/>
    <w:rsid w:val="265C58CC"/>
    <w:rsid w:val="266915B4"/>
    <w:rsid w:val="267B439F"/>
    <w:rsid w:val="268A5492"/>
    <w:rsid w:val="268D7EC9"/>
    <w:rsid w:val="26972A09"/>
    <w:rsid w:val="26B04189"/>
    <w:rsid w:val="26B97F35"/>
    <w:rsid w:val="26C8177B"/>
    <w:rsid w:val="26D33259"/>
    <w:rsid w:val="26E77A82"/>
    <w:rsid w:val="26EA4A52"/>
    <w:rsid w:val="26EB4F12"/>
    <w:rsid w:val="26F37F4F"/>
    <w:rsid w:val="27112EB8"/>
    <w:rsid w:val="27154898"/>
    <w:rsid w:val="276B16FF"/>
    <w:rsid w:val="27752128"/>
    <w:rsid w:val="277D5B23"/>
    <w:rsid w:val="27A4642E"/>
    <w:rsid w:val="27AE2928"/>
    <w:rsid w:val="27C3060F"/>
    <w:rsid w:val="27C84F1C"/>
    <w:rsid w:val="27CB1CC0"/>
    <w:rsid w:val="27FF0842"/>
    <w:rsid w:val="280D674E"/>
    <w:rsid w:val="281E26AB"/>
    <w:rsid w:val="281F635E"/>
    <w:rsid w:val="282F34A2"/>
    <w:rsid w:val="284E4A4B"/>
    <w:rsid w:val="28502A8A"/>
    <w:rsid w:val="285B2258"/>
    <w:rsid w:val="28681C13"/>
    <w:rsid w:val="28704347"/>
    <w:rsid w:val="28795BE4"/>
    <w:rsid w:val="287B74A7"/>
    <w:rsid w:val="28837F9D"/>
    <w:rsid w:val="28856ABB"/>
    <w:rsid w:val="28877B07"/>
    <w:rsid w:val="28905A69"/>
    <w:rsid w:val="289E1095"/>
    <w:rsid w:val="28A7277C"/>
    <w:rsid w:val="28C05BC8"/>
    <w:rsid w:val="28C90727"/>
    <w:rsid w:val="28CB59DF"/>
    <w:rsid w:val="28DD4A10"/>
    <w:rsid w:val="28DE2153"/>
    <w:rsid w:val="28F16870"/>
    <w:rsid w:val="28FA5E33"/>
    <w:rsid w:val="29086AC9"/>
    <w:rsid w:val="29087FCD"/>
    <w:rsid w:val="29151EFD"/>
    <w:rsid w:val="29246B87"/>
    <w:rsid w:val="295267AE"/>
    <w:rsid w:val="29535394"/>
    <w:rsid w:val="29810827"/>
    <w:rsid w:val="29A168B8"/>
    <w:rsid w:val="29B50171"/>
    <w:rsid w:val="29B655CC"/>
    <w:rsid w:val="29BF24CC"/>
    <w:rsid w:val="29D46BAC"/>
    <w:rsid w:val="29DA5539"/>
    <w:rsid w:val="29DF1296"/>
    <w:rsid w:val="2A2E619D"/>
    <w:rsid w:val="2A342E55"/>
    <w:rsid w:val="2A6C170A"/>
    <w:rsid w:val="2A7307D4"/>
    <w:rsid w:val="2A731F6C"/>
    <w:rsid w:val="2A7420D0"/>
    <w:rsid w:val="2A7608D7"/>
    <w:rsid w:val="2A8440C5"/>
    <w:rsid w:val="2A850E38"/>
    <w:rsid w:val="2A924C61"/>
    <w:rsid w:val="2A955A31"/>
    <w:rsid w:val="2A9B0783"/>
    <w:rsid w:val="2A9F6AE3"/>
    <w:rsid w:val="2AA009B5"/>
    <w:rsid w:val="2AA03F44"/>
    <w:rsid w:val="2AA06E5C"/>
    <w:rsid w:val="2AA2492D"/>
    <w:rsid w:val="2AB847AB"/>
    <w:rsid w:val="2AB870FF"/>
    <w:rsid w:val="2AC46EA9"/>
    <w:rsid w:val="2AD44FB5"/>
    <w:rsid w:val="2AD64607"/>
    <w:rsid w:val="2ADF5799"/>
    <w:rsid w:val="2AE10717"/>
    <w:rsid w:val="2AF7780B"/>
    <w:rsid w:val="2B073EFF"/>
    <w:rsid w:val="2B0D7C13"/>
    <w:rsid w:val="2B273389"/>
    <w:rsid w:val="2B29676F"/>
    <w:rsid w:val="2B4E3FCD"/>
    <w:rsid w:val="2B595183"/>
    <w:rsid w:val="2B6C5258"/>
    <w:rsid w:val="2B7176DF"/>
    <w:rsid w:val="2B8054C5"/>
    <w:rsid w:val="2B840DCC"/>
    <w:rsid w:val="2BA523DC"/>
    <w:rsid w:val="2BB1287C"/>
    <w:rsid w:val="2BD262B9"/>
    <w:rsid w:val="2BD72A2F"/>
    <w:rsid w:val="2BE35D6F"/>
    <w:rsid w:val="2BFA31F8"/>
    <w:rsid w:val="2C0A12E5"/>
    <w:rsid w:val="2C0A5F00"/>
    <w:rsid w:val="2C0D0A34"/>
    <w:rsid w:val="2C0E3CD0"/>
    <w:rsid w:val="2C1125C1"/>
    <w:rsid w:val="2C2B5FC1"/>
    <w:rsid w:val="2C350352"/>
    <w:rsid w:val="2C4C416B"/>
    <w:rsid w:val="2C52417F"/>
    <w:rsid w:val="2C646F38"/>
    <w:rsid w:val="2C7A47CE"/>
    <w:rsid w:val="2C7F5A2D"/>
    <w:rsid w:val="2C836BD0"/>
    <w:rsid w:val="2C8D7E9A"/>
    <w:rsid w:val="2C8E3308"/>
    <w:rsid w:val="2CC36824"/>
    <w:rsid w:val="2CD642DA"/>
    <w:rsid w:val="2CD809CE"/>
    <w:rsid w:val="2CE1243E"/>
    <w:rsid w:val="2CEE6E12"/>
    <w:rsid w:val="2CF841F6"/>
    <w:rsid w:val="2CFF0C0C"/>
    <w:rsid w:val="2D1A445C"/>
    <w:rsid w:val="2D291E03"/>
    <w:rsid w:val="2D346677"/>
    <w:rsid w:val="2D35471E"/>
    <w:rsid w:val="2D4013F7"/>
    <w:rsid w:val="2D492A29"/>
    <w:rsid w:val="2D5C0C70"/>
    <w:rsid w:val="2D6F4330"/>
    <w:rsid w:val="2D7B5B5C"/>
    <w:rsid w:val="2D872952"/>
    <w:rsid w:val="2D8A09E2"/>
    <w:rsid w:val="2D9E6A77"/>
    <w:rsid w:val="2DAE13D7"/>
    <w:rsid w:val="2DB54116"/>
    <w:rsid w:val="2DC66E7C"/>
    <w:rsid w:val="2DD815E9"/>
    <w:rsid w:val="2DFE5BB8"/>
    <w:rsid w:val="2E0B267C"/>
    <w:rsid w:val="2E101EE0"/>
    <w:rsid w:val="2E1B1C52"/>
    <w:rsid w:val="2E1E316F"/>
    <w:rsid w:val="2E2919B3"/>
    <w:rsid w:val="2E4A3A08"/>
    <w:rsid w:val="2E643075"/>
    <w:rsid w:val="2E6B082B"/>
    <w:rsid w:val="2E740FC3"/>
    <w:rsid w:val="2E766561"/>
    <w:rsid w:val="2E7F44A2"/>
    <w:rsid w:val="2E8D4A67"/>
    <w:rsid w:val="2E925506"/>
    <w:rsid w:val="2EAE7153"/>
    <w:rsid w:val="2EB571A4"/>
    <w:rsid w:val="2EB62DDB"/>
    <w:rsid w:val="2EBF6305"/>
    <w:rsid w:val="2ECA1551"/>
    <w:rsid w:val="2ED16029"/>
    <w:rsid w:val="2ED621BB"/>
    <w:rsid w:val="2EE26143"/>
    <w:rsid w:val="2EE959D8"/>
    <w:rsid w:val="2EF1729B"/>
    <w:rsid w:val="2EFA0D8E"/>
    <w:rsid w:val="2F09237F"/>
    <w:rsid w:val="2F1402E4"/>
    <w:rsid w:val="2F2D7DA7"/>
    <w:rsid w:val="2F2E6C31"/>
    <w:rsid w:val="2F3010F0"/>
    <w:rsid w:val="2F430C99"/>
    <w:rsid w:val="2F433E4D"/>
    <w:rsid w:val="2F681151"/>
    <w:rsid w:val="2F6824F8"/>
    <w:rsid w:val="2F7A0D08"/>
    <w:rsid w:val="2F7F6899"/>
    <w:rsid w:val="2F96577F"/>
    <w:rsid w:val="2FAF2160"/>
    <w:rsid w:val="2FB41BE1"/>
    <w:rsid w:val="2FBA70CB"/>
    <w:rsid w:val="2FBC2844"/>
    <w:rsid w:val="2FDA4EC9"/>
    <w:rsid w:val="2FE7386C"/>
    <w:rsid w:val="2FE9123C"/>
    <w:rsid w:val="2FEB3E48"/>
    <w:rsid w:val="2FF118D4"/>
    <w:rsid w:val="2FF7387C"/>
    <w:rsid w:val="30041D42"/>
    <w:rsid w:val="300F20AC"/>
    <w:rsid w:val="301A75F5"/>
    <w:rsid w:val="30222DD7"/>
    <w:rsid w:val="302925F2"/>
    <w:rsid w:val="30363C00"/>
    <w:rsid w:val="30492D10"/>
    <w:rsid w:val="30556AC0"/>
    <w:rsid w:val="307B343B"/>
    <w:rsid w:val="30955DAA"/>
    <w:rsid w:val="30991F55"/>
    <w:rsid w:val="309C0A74"/>
    <w:rsid w:val="30A04320"/>
    <w:rsid w:val="30B40C26"/>
    <w:rsid w:val="30B5421D"/>
    <w:rsid w:val="30BD1DDD"/>
    <w:rsid w:val="30BF7D27"/>
    <w:rsid w:val="30D150F0"/>
    <w:rsid w:val="30E600AF"/>
    <w:rsid w:val="30EA7D1D"/>
    <w:rsid w:val="30ED6E12"/>
    <w:rsid w:val="30F12849"/>
    <w:rsid w:val="30FA5671"/>
    <w:rsid w:val="30FA5B02"/>
    <w:rsid w:val="3102672F"/>
    <w:rsid w:val="31131FEF"/>
    <w:rsid w:val="312813C5"/>
    <w:rsid w:val="312C49B4"/>
    <w:rsid w:val="31306E19"/>
    <w:rsid w:val="313B1402"/>
    <w:rsid w:val="314403D9"/>
    <w:rsid w:val="314A51C7"/>
    <w:rsid w:val="314C17A4"/>
    <w:rsid w:val="315E7F68"/>
    <w:rsid w:val="316F51E2"/>
    <w:rsid w:val="318176EE"/>
    <w:rsid w:val="31872162"/>
    <w:rsid w:val="319F18B3"/>
    <w:rsid w:val="31AE3785"/>
    <w:rsid w:val="31D96146"/>
    <w:rsid w:val="31E06CBE"/>
    <w:rsid w:val="31E75B63"/>
    <w:rsid w:val="31E86662"/>
    <w:rsid w:val="320E6C69"/>
    <w:rsid w:val="3218088C"/>
    <w:rsid w:val="322F75D8"/>
    <w:rsid w:val="324645FF"/>
    <w:rsid w:val="32566478"/>
    <w:rsid w:val="32787736"/>
    <w:rsid w:val="328C52BF"/>
    <w:rsid w:val="329A732D"/>
    <w:rsid w:val="329A7B0D"/>
    <w:rsid w:val="32B20513"/>
    <w:rsid w:val="32B57BEE"/>
    <w:rsid w:val="32E077E3"/>
    <w:rsid w:val="32F376E8"/>
    <w:rsid w:val="333715E3"/>
    <w:rsid w:val="335477EE"/>
    <w:rsid w:val="33633746"/>
    <w:rsid w:val="336850A3"/>
    <w:rsid w:val="33696309"/>
    <w:rsid w:val="33717C26"/>
    <w:rsid w:val="33BC6D27"/>
    <w:rsid w:val="33C57F19"/>
    <w:rsid w:val="33C9640D"/>
    <w:rsid w:val="33D63D09"/>
    <w:rsid w:val="33D6794E"/>
    <w:rsid w:val="33D9051D"/>
    <w:rsid w:val="342D0405"/>
    <w:rsid w:val="343B2BC2"/>
    <w:rsid w:val="343E2597"/>
    <w:rsid w:val="343E7F9F"/>
    <w:rsid w:val="344A233C"/>
    <w:rsid w:val="345A1B40"/>
    <w:rsid w:val="34735420"/>
    <w:rsid w:val="348524E3"/>
    <w:rsid w:val="348867FC"/>
    <w:rsid w:val="34BB3B57"/>
    <w:rsid w:val="34BD6E42"/>
    <w:rsid w:val="34BE7DA3"/>
    <w:rsid w:val="34C24459"/>
    <w:rsid w:val="34DF2673"/>
    <w:rsid w:val="34F62AA4"/>
    <w:rsid w:val="34FE7418"/>
    <w:rsid w:val="35006E76"/>
    <w:rsid w:val="350336B5"/>
    <w:rsid w:val="35092836"/>
    <w:rsid w:val="350F31FB"/>
    <w:rsid w:val="351A4295"/>
    <w:rsid w:val="352D10FB"/>
    <w:rsid w:val="352F65B6"/>
    <w:rsid w:val="354335D3"/>
    <w:rsid w:val="355A5774"/>
    <w:rsid w:val="359856D0"/>
    <w:rsid w:val="35AE117B"/>
    <w:rsid w:val="35B12C9E"/>
    <w:rsid w:val="35BF389A"/>
    <w:rsid w:val="35F63A8A"/>
    <w:rsid w:val="35FE7442"/>
    <w:rsid w:val="36047F8A"/>
    <w:rsid w:val="360F09DD"/>
    <w:rsid w:val="3612020C"/>
    <w:rsid w:val="361A5317"/>
    <w:rsid w:val="361D0839"/>
    <w:rsid w:val="363877E5"/>
    <w:rsid w:val="364032B8"/>
    <w:rsid w:val="36404C67"/>
    <w:rsid w:val="365C4A8B"/>
    <w:rsid w:val="36650A0A"/>
    <w:rsid w:val="367044CD"/>
    <w:rsid w:val="368C538C"/>
    <w:rsid w:val="36A35D43"/>
    <w:rsid w:val="36BA09B0"/>
    <w:rsid w:val="36C05519"/>
    <w:rsid w:val="36C26C3C"/>
    <w:rsid w:val="36C8446C"/>
    <w:rsid w:val="36CB4E92"/>
    <w:rsid w:val="36CC22EA"/>
    <w:rsid w:val="36D219AD"/>
    <w:rsid w:val="36D72B6A"/>
    <w:rsid w:val="37036305"/>
    <w:rsid w:val="371323D3"/>
    <w:rsid w:val="37133B68"/>
    <w:rsid w:val="371F2D64"/>
    <w:rsid w:val="374331E2"/>
    <w:rsid w:val="37482A58"/>
    <w:rsid w:val="377161A9"/>
    <w:rsid w:val="37880B7D"/>
    <w:rsid w:val="3788552E"/>
    <w:rsid w:val="37936765"/>
    <w:rsid w:val="3795275A"/>
    <w:rsid w:val="3795623F"/>
    <w:rsid w:val="37A23AC4"/>
    <w:rsid w:val="37A279DA"/>
    <w:rsid w:val="37F17945"/>
    <w:rsid w:val="38102E89"/>
    <w:rsid w:val="381849EB"/>
    <w:rsid w:val="381C7B2A"/>
    <w:rsid w:val="381F6E7E"/>
    <w:rsid w:val="38271356"/>
    <w:rsid w:val="382A6124"/>
    <w:rsid w:val="382B4DB2"/>
    <w:rsid w:val="384F24A7"/>
    <w:rsid w:val="385D0E63"/>
    <w:rsid w:val="387A1B90"/>
    <w:rsid w:val="38981427"/>
    <w:rsid w:val="389A58ED"/>
    <w:rsid w:val="38AA3351"/>
    <w:rsid w:val="38AA61C3"/>
    <w:rsid w:val="38B86322"/>
    <w:rsid w:val="38B95D8D"/>
    <w:rsid w:val="38D110B4"/>
    <w:rsid w:val="38EF004C"/>
    <w:rsid w:val="38F23171"/>
    <w:rsid w:val="390053A6"/>
    <w:rsid w:val="39146BE0"/>
    <w:rsid w:val="39185933"/>
    <w:rsid w:val="391910FB"/>
    <w:rsid w:val="392E45CB"/>
    <w:rsid w:val="392F4E93"/>
    <w:rsid w:val="39321C3F"/>
    <w:rsid w:val="39392AD1"/>
    <w:rsid w:val="3942639A"/>
    <w:rsid w:val="395509C0"/>
    <w:rsid w:val="395C2320"/>
    <w:rsid w:val="395D33E0"/>
    <w:rsid w:val="397630B4"/>
    <w:rsid w:val="39874D5C"/>
    <w:rsid w:val="39884203"/>
    <w:rsid w:val="3994521B"/>
    <w:rsid w:val="3998015A"/>
    <w:rsid w:val="39A61C23"/>
    <w:rsid w:val="39AF7468"/>
    <w:rsid w:val="39B96DFE"/>
    <w:rsid w:val="39BF18AF"/>
    <w:rsid w:val="39CE6B4F"/>
    <w:rsid w:val="39D56F8A"/>
    <w:rsid w:val="39DE52DF"/>
    <w:rsid w:val="39E74C80"/>
    <w:rsid w:val="39F2619D"/>
    <w:rsid w:val="3A2D1E8F"/>
    <w:rsid w:val="3A2E0CD8"/>
    <w:rsid w:val="3A3151E5"/>
    <w:rsid w:val="3A4338C3"/>
    <w:rsid w:val="3A60023A"/>
    <w:rsid w:val="3A6471BC"/>
    <w:rsid w:val="3A6F387B"/>
    <w:rsid w:val="3A8C606A"/>
    <w:rsid w:val="3A906217"/>
    <w:rsid w:val="3AA45BF2"/>
    <w:rsid w:val="3AA63D3F"/>
    <w:rsid w:val="3AA87D5F"/>
    <w:rsid w:val="3AB74334"/>
    <w:rsid w:val="3ACB10F2"/>
    <w:rsid w:val="3ACF2D3E"/>
    <w:rsid w:val="3ADF504B"/>
    <w:rsid w:val="3AE23F65"/>
    <w:rsid w:val="3AEE1006"/>
    <w:rsid w:val="3AEE4B9A"/>
    <w:rsid w:val="3AF245A7"/>
    <w:rsid w:val="3AFF7B5B"/>
    <w:rsid w:val="3B17312B"/>
    <w:rsid w:val="3B802E05"/>
    <w:rsid w:val="3B8C7B31"/>
    <w:rsid w:val="3B9D79CE"/>
    <w:rsid w:val="3BB41105"/>
    <w:rsid w:val="3BD945E6"/>
    <w:rsid w:val="3BDC6AC1"/>
    <w:rsid w:val="3BE46D7D"/>
    <w:rsid w:val="3BEA1984"/>
    <w:rsid w:val="3C341868"/>
    <w:rsid w:val="3C4159A8"/>
    <w:rsid w:val="3C435086"/>
    <w:rsid w:val="3C4B778F"/>
    <w:rsid w:val="3C707A5F"/>
    <w:rsid w:val="3C7C358D"/>
    <w:rsid w:val="3C876CB5"/>
    <w:rsid w:val="3C995F6A"/>
    <w:rsid w:val="3CAB09E8"/>
    <w:rsid w:val="3CB14874"/>
    <w:rsid w:val="3CBA13F7"/>
    <w:rsid w:val="3CD2518E"/>
    <w:rsid w:val="3CF63C6E"/>
    <w:rsid w:val="3CF7310E"/>
    <w:rsid w:val="3CF74047"/>
    <w:rsid w:val="3D02712E"/>
    <w:rsid w:val="3D0A3183"/>
    <w:rsid w:val="3D155BBF"/>
    <w:rsid w:val="3D20235E"/>
    <w:rsid w:val="3D211D85"/>
    <w:rsid w:val="3D516CC2"/>
    <w:rsid w:val="3D571420"/>
    <w:rsid w:val="3D9548DB"/>
    <w:rsid w:val="3DB52DF0"/>
    <w:rsid w:val="3DB772F5"/>
    <w:rsid w:val="3DC32A57"/>
    <w:rsid w:val="3DD354C9"/>
    <w:rsid w:val="3DD468A5"/>
    <w:rsid w:val="3DDA378F"/>
    <w:rsid w:val="3DE04BF3"/>
    <w:rsid w:val="3DE32882"/>
    <w:rsid w:val="3DED467D"/>
    <w:rsid w:val="3DF36F87"/>
    <w:rsid w:val="3E0029FB"/>
    <w:rsid w:val="3E0A1B0B"/>
    <w:rsid w:val="3E1270AF"/>
    <w:rsid w:val="3E1526AD"/>
    <w:rsid w:val="3E1A56BE"/>
    <w:rsid w:val="3E1B59DB"/>
    <w:rsid w:val="3E342C0D"/>
    <w:rsid w:val="3E625E35"/>
    <w:rsid w:val="3E9F19E0"/>
    <w:rsid w:val="3EA53653"/>
    <w:rsid w:val="3EB96B50"/>
    <w:rsid w:val="3EDC0278"/>
    <w:rsid w:val="3EE0546D"/>
    <w:rsid w:val="3EE94447"/>
    <w:rsid w:val="3EF00F36"/>
    <w:rsid w:val="3EF87C1F"/>
    <w:rsid w:val="3F007614"/>
    <w:rsid w:val="3F0F5E48"/>
    <w:rsid w:val="3F174C0D"/>
    <w:rsid w:val="3F1B364D"/>
    <w:rsid w:val="3F265473"/>
    <w:rsid w:val="3F3251BA"/>
    <w:rsid w:val="3F3B5E32"/>
    <w:rsid w:val="3F4964B8"/>
    <w:rsid w:val="3F5628CB"/>
    <w:rsid w:val="3F6B7D64"/>
    <w:rsid w:val="3F7A65D6"/>
    <w:rsid w:val="3F845B65"/>
    <w:rsid w:val="3F87427E"/>
    <w:rsid w:val="3F9C69F7"/>
    <w:rsid w:val="3FB27826"/>
    <w:rsid w:val="3FC146CD"/>
    <w:rsid w:val="3FFB4CC3"/>
    <w:rsid w:val="400022D9"/>
    <w:rsid w:val="40015A00"/>
    <w:rsid w:val="40084DE8"/>
    <w:rsid w:val="40087254"/>
    <w:rsid w:val="40121692"/>
    <w:rsid w:val="401800D9"/>
    <w:rsid w:val="40227078"/>
    <w:rsid w:val="404264A3"/>
    <w:rsid w:val="4053564D"/>
    <w:rsid w:val="405F2C57"/>
    <w:rsid w:val="40624F3B"/>
    <w:rsid w:val="40824FC5"/>
    <w:rsid w:val="40830F61"/>
    <w:rsid w:val="408B6047"/>
    <w:rsid w:val="408C6738"/>
    <w:rsid w:val="409A25C1"/>
    <w:rsid w:val="40AE6016"/>
    <w:rsid w:val="40B22791"/>
    <w:rsid w:val="40BA692C"/>
    <w:rsid w:val="40C9333C"/>
    <w:rsid w:val="40CB7AB2"/>
    <w:rsid w:val="40F2790F"/>
    <w:rsid w:val="40F433EB"/>
    <w:rsid w:val="40F666C0"/>
    <w:rsid w:val="40FB33A6"/>
    <w:rsid w:val="4101455B"/>
    <w:rsid w:val="410C3634"/>
    <w:rsid w:val="413324FD"/>
    <w:rsid w:val="4134460A"/>
    <w:rsid w:val="413A666A"/>
    <w:rsid w:val="4147452C"/>
    <w:rsid w:val="41576EF0"/>
    <w:rsid w:val="41630D72"/>
    <w:rsid w:val="416751FF"/>
    <w:rsid w:val="416B7484"/>
    <w:rsid w:val="41794B30"/>
    <w:rsid w:val="41A317A1"/>
    <w:rsid w:val="41A95B86"/>
    <w:rsid w:val="41AE5A0C"/>
    <w:rsid w:val="41B00D99"/>
    <w:rsid w:val="41CA0E0B"/>
    <w:rsid w:val="41DB120B"/>
    <w:rsid w:val="4200370E"/>
    <w:rsid w:val="42136061"/>
    <w:rsid w:val="421E5269"/>
    <w:rsid w:val="42220839"/>
    <w:rsid w:val="422B3BDA"/>
    <w:rsid w:val="42301DAF"/>
    <w:rsid w:val="4236136E"/>
    <w:rsid w:val="425156B9"/>
    <w:rsid w:val="426B3279"/>
    <w:rsid w:val="42834F6D"/>
    <w:rsid w:val="4299230E"/>
    <w:rsid w:val="42A577B5"/>
    <w:rsid w:val="42ED4DB7"/>
    <w:rsid w:val="42EF03C2"/>
    <w:rsid w:val="42FF75C4"/>
    <w:rsid w:val="430D20C3"/>
    <w:rsid w:val="432C46CE"/>
    <w:rsid w:val="43547B78"/>
    <w:rsid w:val="436200C8"/>
    <w:rsid w:val="436223A7"/>
    <w:rsid w:val="4373473F"/>
    <w:rsid w:val="43787EEB"/>
    <w:rsid w:val="43960C8A"/>
    <w:rsid w:val="439A2E68"/>
    <w:rsid w:val="439E59CE"/>
    <w:rsid w:val="43A747C0"/>
    <w:rsid w:val="43B012DD"/>
    <w:rsid w:val="43B66076"/>
    <w:rsid w:val="43C17AE6"/>
    <w:rsid w:val="43C61E57"/>
    <w:rsid w:val="43CE4123"/>
    <w:rsid w:val="43D16238"/>
    <w:rsid w:val="43D62638"/>
    <w:rsid w:val="43DC6C67"/>
    <w:rsid w:val="43F42D35"/>
    <w:rsid w:val="44002B2F"/>
    <w:rsid w:val="44040A6C"/>
    <w:rsid w:val="44441CA1"/>
    <w:rsid w:val="444D206F"/>
    <w:rsid w:val="44851DC5"/>
    <w:rsid w:val="44852D8F"/>
    <w:rsid w:val="448E38C3"/>
    <w:rsid w:val="44A61C97"/>
    <w:rsid w:val="44E7685F"/>
    <w:rsid w:val="44FF6CC2"/>
    <w:rsid w:val="450565E4"/>
    <w:rsid w:val="4508235C"/>
    <w:rsid w:val="451C5E07"/>
    <w:rsid w:val="45605CF4"/>
    <w:rsid w:val="456A7358"/>
    <w:rsid w:val="457C457D"/>
    <w:rsid w:val="45A82C44"/>
    <w:rsid w:val="45B23FF2"/>
    <w:rsid w:val="45B608B1"/>
    <w:rsid w:val="45CA699B"/>
    <w:rsid w:val="45CF6D89"/>
    <w:rsid w:val="45DF0E1F"/>
    <w:rsid w:val="46385BB2"/>
    <w:rsid w:val="46453E8C"/>
    <w:rsid w:val="46457BF9"/>
    <w:rsid w:val="464A784A"/>
    <w:rsid w:val="464C1A23"/>
    <w:rsid w:val="46857A5B"/>
    <w:rsid w:val="46912D72"/>
    <w:rsid w:val="46930A03"/>
    <w:rsid w:val="46BE10E9"/>
    <w:rsid w:val="46BF060A"/>
    <w:rsid w:val="46C4377F"/>
    <w:rsid w:val="46C64E73"/>
    <w:rsid w:val="46CD6186"/>
    <w:rsid w:val="46DA07F2"/>
    <w:rsid w:val="46EC7FAC"/>
    <w:rsid w:val="47056EC7"/>
    <w:rsid w:val="472E4C16"/>
    <w:rsid w:val="4732254A"/>
    <w:rsid w:val="47625771"/>
    <w:rsid w:val="476D1EC6"/>
    <w:rsid w:val="478E5F74"/>
    <w:rsid w:val="478F57F7"/>
    <w:rsid w:val="47954279"/>
    <w:rsid w:val="47A725E0"/>
    <w:rsid w:val="47B2035D"/>
    <w:rsid w:val="47BF762E"/>
    <w:rsid w:val="47DD37CD"/>
    <w:rsid w:val="47E12BF6"/>
    <w:rsid w:val="47E52625"/>
    <w:rsid w:val="47EA3F9B"/>
    <w:rsid w:val="480C28FE"/>
    <w:rsid w:val="480F57AF"/>
    <w:rsid w:val="482F2C68"/>
    <w:rsid w:val="48390E61"/>
    <w:rsid w:val="484A1955"/>
    <w:rsid w:val="48584C7E"/>
    <w:rsid w:val="48627819"/>
    <w:rsid w:val="489F1F02"/>
    <w:rsid w:val="48B12D0A"/>
    <w:rsid w:val="48D063F9"/>
    <w:rsid w:val="48D0660E"/>
    <w:rsid w:val="48DD2533"/>
    <w:rsid w:val="48E551D4"/>
    <w:rsid w:val="48E6636E"/>
    <w:rsid w:val="48F804F6"/>
    <w:rsid w:val="49201CC0"/>
    <w:rsid w:val="49294040"/>
    <w:rsid w:val="492E5863"/>
    <w:rsid w:val="49454947"/>
    <w:rsid w:val="497611A0"/>
    <w:rsid w:val="498003F9"/>
    <w:rsid w:val="498155F3"/>
    <w:rsid w:val="4982642A"/>
    <w:rsid w:val="499A1005"/>
    <w:rsid w:val="49BC4CEE"/>
    <w:rsid w:val="49C93EA4"/>
    <w:rsid w:val="49E113CD"/>
    <w:rsid w:val="49E33407"/>
    <w:rsid w:val="49F00D10"/>
    <w:rsid w:val="49FB00DF"/>
    <w:rsid w:val="4A0365A1"/>
    <w:rsid w:val="4A0B28CD"/>
    <w:rsid w:val="4A1B5F82"/>
    <w:rsid w:val="4A264ABA"/>
    <w:rsid w:val="4A3A1291"/>
    <w:rsid w:val="4A5A73F1"/>
    <w:rsid w:val="4A5F22B6"/>
    <w:rsid w:val="4A5F43D0"/>
    <w:rsid w:val="4A835817"/>
    <w:rsid w:val="4A855C04"/>
    <w:rsid w:val="4AC6100F"/>
    <w:rsid w:val="4ACD3399"/>
    <w:rsid w:val="4AF2637C"/>
    <w:rsid w:val="4AF320E7"/>
    <w:rsid w:val="4B035744"/>
    <w:rsid w:val="4B03749E"/>
    <w:rsid w:val="4B054C48"/>
    <w:rsid w:val="4B192F23"/>
    <w:rsid w:val="4B1974AB"/>
    <w:rsid w:val="4B241410"/>
    <w:rsid w:val="4B380B52"/>
    <w:rsid w:val="4B563B6F"/>
    <w:rsid w:val="4B612A72"/>
    <w:rsid w:val="4B63653E"/>
    <w:rsid w:val="4B6E067F"/>
    <w:rsid w:val="4B7136D6"/>
    <w:rsid w:val="4B8736CB"/>
    <w:rsid w:val="4B8B58A6"/>
    <w:rsid w:val="4BB255A9"/>
    <w:rsid w:val="4BC254FB"/>
    <w:rsid w:val="4BC4075A"/>
    <w:rsid w:val="4BD05D31"/>
    <w:rsid w:val="4C2A3893"/>
    <w:rsid w:val="4C394E72"/>
    <w:rsid w:val="4C421E35"/>
    <w:rsid w:val="4C574F55"/>
    <w:rsid w:val="4C5B7F42"/>
    <w:rsid w:val="4C691B30"/>
    <w:rsid w:val="4C6E03BF"/>
    <w:rsid w:val="4C8E668C"/>
    <w:rsid w:val="4C92658C"/>
    <w:rsid w:val="4C99016F"/>
    <w:rsid w:val="4C9C36BB"/>
    <w:rsid w:val="4C9C4EE0"/>
    <w:rsid w:val="4CAA11C7"/>
    <w:rsid w:val="4CB3252C"/>
    <w:rsid w:val="4CBB5FA2"/>
    <w:rsid w:val="4CC85210"/>
    <w:rsid w:val="4CD447C4"/>
    <w:rsid w:val="4CD5715A"/>
    <w:rsid w:val="4CEE62E4"/>
    <w:rsid w:val="4D4056E9"/>
    <w:rsid w:val="4D69487E"/>
    <w:rsid w:val="4D866C5F"/>
    <w:rsid w:val="4D8C335B"/>
    <w:rsid w:val="4D9828D2"/>
    <w:rsid w:val="4DA25B2E"/>
    <w:rsid w:val="4DAF62FF"/>
    <w:rsid w:val="4DC42B98"/>
    <w:rsid w:val="4DC64CCB"/>
    <w:rsid w:val="4DD70322"/>
    <w:rsid w:val="4DD97B59"/>
    <w:rsid w:val="4DE90CA4"/>
    <w:rsid w:val="4E13775F"/>
    <w:rsid w:val="4E4565AB"/>
    <w:rsid w:val="4E4A0CA7"/>
    <w:rsid w:val="4E5422D2"/>
    <w:rsid w:val="4E5E5220"/>
    <w:rsid w:val="4E683F73"/>
    <w:rsid w:val="4E6B388B"/>
    <w:rsid w:val="4E711EDC"/>
    <w:rsid w:val="4E730118"/>
    <w:rsid w:val="4E9B3A0F"/>
    <w:rsid w:val="4E9C6DDF"/>
    <w:rsid w:val="4EBB21F8"/>
    <w:rsid w:val="4EC07BDB"/>
    <w:rsid w:val="4EC41644"/>
    <w:rsid w:val="4ECA7FFB"/>
    <w:rsid w:val="4EDA07FA"/>
    <w:rsid w:val="4EDA40CA"/>
    <w:rsid w:val="4EDB6B19"/>
    <w:rsid w:val="4F0C76FA"/>
    <w:rsid w:val="4F1A33B7"/>
    <w:rsid w:val="4F2401EA"/>
    <w:rsid w:val="4F271517"/>
    <w:rsid w:val="4F2A13B3"/>
    <w:rsid w:val="4F2C6C47"/>
    <w:rsid w:val="4F3C1156"/>
    <w:rsid w:val="4F3D3890"/>
    <w:rsid w:val="4F515D50"/>
    <w:rsid w:val="4F5826F2"/>
    <w:rsid w:val="4F5B1476"/>
    <w:rsid w:val="4F5B42C3"/>
    <w:rsid w:val="4F5C5F15"/>
    <w:rsid w:val="4F672375"/>
    <w:rsid w:val="4F7C3653"/>
    <w:rsid w:val="4F8C3B89"/>
    <w:rsid w:val="4FB35BEB"/>
    <w:rsid w:val="4FB74141"/>
    <w:rsid w:val="4FB92C6D"/>
    <w:rsid w:val="4FBF4C40"/>
    <w:rsid w:val="4FC202FF"/>
    <w:rsid w:val="4FD67F31"/>
    <w:rsid w:val="4FE004CC"/>
    <w:rsid w:val="4FEC42F5"/>
    <w:rsid w:val="50234698"/>
    <w:rsid w:val="50266CB9"/>
    <w:rsid w:val="50381EFE"/>
    <w:rsid w:val="503C7AAB"/>
    <w:rsid w:val="50694BA4"/>
    <w:rsid w:val="506E1DC5"/>
    <w:rsid w:val="50715E7F"/>
    <w:rsid w:val="50795E9B"/>
    <w:rsid w:val="50895BC1"/>
    <w:rsid w:val="509827A0"/>
    <w:rsid w:val="509B7CED"/>
    <w:rsid w:val="50A01109"/>
    <w:rsid w:val="50B05655"/>
    <w:rsid w:val="50B26DBF"/>
    <w:rsid w:val="50BB4B86"/>
    <w:rsid w:val="50BF1180"/>
    <w:rsid w:val="510B5E66"/>
    <w:rsid w:val="51121854"/>
    <w:rsid w:val="511F5083"/>
    <w:rsid w:val="512068D3"/>
    <w:rsid w:val="51207FB9"/>
    <w:rsid w:val="512C68E4"/>
    <w:rsid w:val="513F398F"/>
    <w:rsid w:val="51613E39"/>
    <w:rsid w:val="51697E6C"/>
    <w:rsid w:val="5184764D"/>
    <w:rsid w:val="518B39FF"/>
    <w:rsid w:val="518D4EAB"/>
    <w:rsid w:val="51983C46"/>
    <w:rsid w:val="51D62E96"/>
    <w:rsid w:val="51E33FFB"/>
    <w:rsid w:val="51FF6AAD"/>
    <w:rsid w:val="5202390C"/>
    <w:rsid w:val="520730E1"/>
    <w:rsid w:val="521079F0"/>
    <w:rsid w:val="52132340"/>
    <w:rsid w:val="522413D2"/>
    <w:rsid w:val="522E3969"/>
    <w:rsid w:val="52377DDC"/>
    <w:rsid w:val="52443C52"/>
    <w:rsid w:val="52823344"/>
    <w:rsid w:val="5297664C"/>
    <w:rsid w:val="52AA4877"/>
    <w:rsid w:val="52B6036C"/>
    <w:rsid w:val="52C370AB"/>
    <w:rsid w:val="52FA04CA"/>
    <w:rsid w:val="530102C4"/>
    <w:rsid w:val="530B35A7"/>
    <w:rsid w:val="531A7175"/>
    <w:rsid w:val="53217971"/>
    <w:rsid w:val="532725DA"/>
    <w:rsid w:val="53414A45"/>
    <w:rsid w:val="53434D12"/>
    <w:rsid w:val="5344066B"/>
    <w:rsid w:val="536C3910"/>
    <w:rsid w:val="537D0C78"/>
    <w:rsid w:val="53874D93"/>
    <w:rsid w:val="538C05FC"/>
    <w:rsid w:val="539250E9"/>
    <w:rsid w:val="53B85613"/>
    <w:rsid w:val="53BE066D"/>
    <w:rsid w:val="53C14488"/>
    <w:rsid w:val="53CE29C2"/>
    <w:rsid w:val="53E43E9B"/>
    <w:rsid w:val="53E765CF"/>
    <w:rsid w:val="53E94D74"/>
    <w:rsid w:val="53EE1C8C"/>
    <w:rsid w:val="541F70B3"/>
    <w:rsid w:val="542A37FF"/>
    <w:rsid w:val="54557460"/>
    <w:rsid w:val="5458221F"/>
    <w:rsid w:val="545A368D"/>
    <w:rsid w:val="546B55D9"/>
    <w:rsid w:val="54733DE8"/>
    <w:rsid w:val="549A7622"/>
    <w:rsid w:val="549B5EDC"/>
    <w:rsid w:val="549F4F18"/>
    <w:rsid w:val="549F7F8C"/>
    <w:rsid w:val="54AE7C55"/>
    <w:rsid w:val="54B62E62"/>
    <w:rsid w:val="54BC281B"/>
    <w:rsid w:val="54C67985"/>
    <w:rsid w:val="54D51AA9"/>
    <w:rsid w:val="54E01871"/>
    <w:rsid w:val="54E630D4"/>
    <w:rsid w:val="54F75899"/>
    <w:rsid w:val="55034367"/>
    <w:rsid w:val="550D3076"/>
    <w:rsid w:val="55313E54"/>
    <w:rsid w:val="553A2814"/>
    <w:rsid w:val="553B5E19"/>
    <w:rsid w:val="554D7B8C"/>
    <w:rsid w:val="555450BE"/>
    <w:rsid w:val="556241F7"/>
    <w:rsid w:val="556257DC"/>
    <w:rsid w:val="556278BF"/>
    <w:rsid w:val="55741AE9"/>
    <w:rsid w:val="55897B11"/>
    <w:rsid w:val="558A5AAC"/>
    <w:rsid w:val="558C27F9"/>
    <w:rsid w:val="55A64E84"/>
    <w:rsid w:val="55B04C88"/>
    <w:rsid w:val="55C03FE2"/>
    <w:rsid w:val="55C54E63"/>
    <w:rsid w:val="55CB04F0"/>
    <w:rsid w:val="55D16E66"/>
    <w:rsid w:val="55D816CC"/>
    <w:rsid w:val="55DB56B2"/>
    <w:rsid w:val="55EB151A"/>
    <w:rsid w:val="55F36D31"/>
    <w:rsid w:val="55F560D9"/>
    <w:rsid w:val="55FC58F9"/>
    <w:rsid w:val="55FE3C93"/>
    <w:rsid w:val="56423B0C"/>
    <w:rsid w:val="565332B2"/>
    <w:rsid w:val="565F4159"/>
    <w:rsid w:val="56740327"/>
    <w:rsid w:val="567A51CB"/>
    <w:rsid w:val="56803A9A"/>
    <w:rsid w:val="56897637"/>
    <w:rsid w:val="568F025C"/>
    <w:rsid w:val="56970EAC"/>
    <w:rsid w:val="56A50D3F"/>
    <w:rsid w:val="56B15E88"/>
    <w:rsid w:val="56B22127"/>
    <w:rsid w:val="56C72F6C"/>
    <w:rsid w:val="56D33E42"/>
    <w:rsid w:val="56D80CDD"/>
    <w:rsid w:val="56DC1DC7"/>
    <w:rsid w:val="56DD17A3"/>
    <w:rsid w:val="56DE4710"/>
    <w:rsid w:val="56ED7603"/>
    <w:rsid w:val="56F154F3"/>
    <w:rsid w:val="5714076C"/>
    <w:rsid w:val="571922A9"/>
    <w:rsid w:val="571F7297"/>
    <w:rsid w:val="573959EE"/>
    <w:rsid w:val="574277BA"/>
    <w:rsid w:val="575D36D3"/>
    <w:rsid w:val="576B144E"/>
    <w:rsid w:val="578059E8"/>
    <w:rsid w:val="57AB2AF0"/>
    <w:rsid w:val="57AF3E74"/>
    <w:rsid w:val="57AF780B"/>
    <w:rsid w:val="57C65FDA"/>
    <w:rsid w:val="57EC4A70"/>
    <w:rsid w:val="57F40F9E"/>
    <w:rsid w:val="57F44C88"/>
    <w:rsid w:val="582B20FF"/>
    <w:rsid w:val="58391AFC"/>
    <w:rsid w:val="584233A9"/>
    <w:rsid w:val="58450DC8"/>
    <w:rsid w:val="58584BE7"/>
    <w:rsid w:val="585A0ACA"/>
    <w:rsid w:val="58860CA9"/>
    <w:rsid w:val="5886561A"/>
    <w:rsid w:val="5887392D"/>
    <w:rsid w:val="588A3166"/>
    <w:rsid w:val="589D2963"/>
    <w:rsid w:val="58A322D6"/>
    <w:rsid w:val="58E335B0"/>
    <w:rsid w:val="58E437FE"/>
    <w:rsid w:val="58F815E6"/>
    <w:rsid w:val="58F92970"/>
    <w:rsid w:val="59067093"/>
    <w:rsid w:val="590D066D"/>
    <w:rsid w:val="591923BC"/>
    <w:rsid w:val="59454BBA"/>
    <w:rsid w:val="59480860"/>
    <w:rsid w:val="594F1470"/>
    <w:rsid w:val="595D13B9"/>
    <w:rsid w:val="596B75FD"/>
    <w:rsid w:val="59754368"/>
    <w:rsid w:val="599F1E4E"/>
    <w:rsid w:val="59A81E90"/>
    <w:rsid w:val="59AA5338"/>
    <w:rsid w:val="59B2025F"/>
    <w:rsid w:val="59BF5717"/>
    <w:rsid w:val="59CB5FEF"/>
    <w:rsid w:val="5A07531B"/>
    <w:rsid w:val="5A280F88"/>
    <w:rsid w:val="5A2907A5"/>
    <w:rsid w:val="5A3D4D54"/>
    <w:rsid w:val="5A763F70"/>
    <w:rsid w:val="5A8443AD"/>
    <w:rsid w:val="5A8B6F17"/>
    <w:rsid w:val="5A9564E1"/>
    <w:rsid w:val="5A9903B9"/>
    <w:rsid w:val="5A9D376D"/>
    <w:rsid w:val="5A9F1D95"/>
    <w:rsid w:val="5AA15ABF"/>
    <w:rsid w:val="5AAB75AC"/>
    <w:rsid w:val="5ABD0448"/>
    <w:rsid w:val="5AC2587E"/>
    <w:rsid w:val="5AD94E40"/>
    <w:rsid w:val="5AF17FEF"/>
    <w:rsid w:val="5B007B66"/>
    <w:rsid w:val="5B0578E0"/>
    <w:rsid w:val="5B2F6BC5"/>
    <w:rsid w:val="5B531683"/>
    <w:rsid w:val="5B540644"/>
    <w:rsid w:val="5B634FC4"/>
    <w:rsid w:val="5B756F0F"/>
    <w:rsid w:val="5B7A2305"/>
    <w:rsid w:val="5B9E385B"/>
    <w:rsid w:val="5BD45690"/>
    <w:rsid w:val="5BF60D08"/>
    <w:rsid w:val="5C04299E"/>
    <w:rsid w:val="5C0B635A"/>
    <w:rsid w:val="5C19437A"/>
    <w:rsid w:val="5C1C3218"/>
    <w:rsid w:val="5C2238AB"/>
    <w:rsid w:val="5C414DA4"/>
    <w:rsid w:val="5C496864"/>
    <w:rsid w:val="5C4A5020"/>
    <w:rsid w:val="5C535B0B"/>
    <w:rsid w:val="5C570D82"/>
    <w:rsid w:val="5C647F16"/>
    <w:rsid w:val="5C653C4B"/>
    <w:rsid w:val="5C6B29F2"/>
    <w:rsid w:val="5C74189C"/>
    <w:rsid w:val="5C752427"/>
    <w:rsid w:val="5C8840E3"/>
    <w:rsid w:val="5C8B6990"/>
    <w:rsid w:val="5C902F0B"/>
    <w:rsid w:val="5C9B17AE"/>
    <w:rsid w:val="5C9C52F0"/>
    <w:rsid w:val="5CAC5F41"/>
    <w:rsid w:val="5CB61678"/>
    <w:rsid w:val="5CBD6276"/>
    <w:rsid w:val="5CCA0ABF"/>
    <w:rsid w:val="5CD4426B"/>
    <w:rsid w:val="5CDC1654"/>
    <w:rsid w:val="5CE631DF"/>
    <w:rsid w:val="5CF1631E"/>
    <w:rsid w:val="5D00718A"/>
    <w:rsid w:val="5D03283C"/>
    <w:rsid w:val="5D0B433F"/>
    <w:rsid w:val="5D195D2B"/>
    <w:rsid w:val="5D4F6E20"/>
    <w:rsid w:val="5D55380D"/>
    <w:rsid w:val="5D5E1CF1"/>
    <w:rsid w:val="5D624B1C"/>
    <w:rsid w:val="5D7063EF"/>
    <w:rsid w:val="5D80051F"/>
    <w:rsid w:val="5D964475"/>
    <w:rsid w:val="5D972409"/>
    <w:rsid w:val="5D9C3EFF"/>
    <w:rsid w:val="5D9D5203"/>
    <w:rsid w:val="5DB16597"/>
    <w:rsid w:val="5DB2123B"/>
    <w:rsid w:val="5DB5612F"/>
    <w:rsid w:val="5DB729B2"/>
    <w:rsid w:val="5DBA4663"/>
    <w:rsid w:val="5DBC0146"/>
    <w:rsid w:val="5DC15A3C"/>
    <w:rsid w:val="5E0E7D43"/>
    <w:rsid w:val="5E221A7A"/>
    <w:rsid w:val="5E2C1801"/>
    <w:rsid w:val="5E317645"/>
    <w:rsid w:val="5E377653"/>
    <w:rsid w:val="5E555957"/>
    <w:rsid w:val="5E6C19F9"/>
    <w:rsid w:val="5E8524A8"/>
    <w:rsid w:val="5E9015B1"/>
    <w:rsid w:val="5E9D658E"/>
    <w:rsid w:val="5EA24800"/>
    <w:rsid w:val="5EAA1447"/>
    <w:rsid w:val="5EC04E45"/>
    <w:rsid w:val="5EC20B69"/>
    <w:rsid w:val="5ECA79E8"/>
    <w:rsid w:val="5ED30431"/>
    <w:rsid w:val="5EE03C97"/>
    <w:rsid w:val="5EF84FC1"/>
    <w:rsid w:val="5F01284C"/>
    <w:rsid w:val="5F0674B4"/>
    <w:rsid w:val="5F0D5A57"/>
    <w:rsid w:val="5F11528C"/>
    <w:rsid w:val="5F2012E5"/>
    <w:rsid w:val="5F306B28"/>
    <w:rsid w:val="5F4D21D9"/>
    <w:rsid w:val="5F553C41"/>
    <w:rsid w:val="5F5F0972"/>
    <w:rsid w:val="5F601ED3"/>
    <w:rsid w:val="5F6379BA"/>
    <w:rsid w:val="5F715662"/>
    <w:rsid w:val="5F792B74"/>
    <w:rsid w:val="5FA647F3"/>
    <w:rsid w:val="5FAD3179"/>
    <w:rsid w:val="5FBE1C59"/>
    <w:rsid w:val="5FD467B6"/>
    <w:rsid w:val="5FDB0EC9"/>
    <w:rsid w:val="5FF90D42"/>
    <w:rsid w:val="60006165"/>
    <w:rsid w:val="600F1C40"/>
    <w:rsid w:val="60125943"/>
    <w:rsid w:val="60182A12"/>
    <w:rsid w:val="601E6A14"/>
    <w:rsid w:val="603218A9"/>
    <w:rsid w:val="603A2DB7"/>
    <w:rsid w:val="603C3DEB"/>
    <w:rsid w:val="60447D75"/>
    <w:rsid w:val="60834366"/>
    <w:rsid w:val="608C5E9C"/>
    <w:rsid w:val="608E46EA"/>
    <w:rsid w:val="608F12E0"/>
    <w:rsid w:val="6093167F"/>
    <w:rsid w:val="609D4D3D"/>
    <w:rsid w:val="60A572E8"/>
    <w:rsid w:val="60A96505"/>
    <w:rsid w:val="60BA0B5D"/>
    <w:rsid w:val="60BD5F18"/>
    <w:rsid w:val="60F14772"/>
    <w:rsid w:val="611010DB"/>
    <w:rsid w:val="612A132E"/>
    <w:rsid w:val="613B5C21"/>
    <w:rsid w:val="61732C71"/>
    <w:rsid w:val="617E79CD"/>
    <w:rsid w:val="61972B69"/>
    <w:rsid w:val="61A8285A"/>
    <w:rsid w:val="61AA2EB8"/>
    <w:rsid w:val="61AC6926"/>
    <w:rsid w:val="61D35E95"/>
    <w:rsid w:val="61D5316E"/>
    <w:rsid w:val="61D706AC"/>
    <w:rsid w:val="61E66581"/>
    <w:rsid w:val="620323CD"/>
    <w:rsid w:val="620602CE"/>
    <w:rsid w:val="620A54EE"/>
    <w:rsid w:val="620C5E01"/>
    <w:rsid w:val="6223013F"/>
    <w:rsid w:val="624E2FF1"/>
    <w:rsid w:val="625044A8"/>
    <w:rsid w:val="625D0847"/>
    <w:rsid w:val="62607646"/>
    <w:rsid w:val="6277146E"/>
    <w:rsid w:val="628912C0"/>
    <w:rsid w:val="629B05F4"/>
    <w:rsid w:val="62A137BE"/>
    <w:rsid w:val="62A5163B"/>
    <w:rsid w:val="62A73CD8"/>
    <w:rsid w:val="62B17737"/>
    <w:rsid w:val="62B303BE"/>
    <w:rsid w:val="62B34990"/>
    <w:rsid w:val="62D17674"/>
    <w:rsid w:val="62D36C5C"/>
    <w:rsid w:val="62D9132F"/>
    <w:rsid w:val="62DF52BB"/>
    <w:rsid w:val="62E25612"/>
    <w:rsid w:val="62E564D8"/>
    <w:rsid w:val="62EB45EE"/>
    <w:rsid w:val="62F444DC"/>
    <w:rsid w:val="62FB6711"/>
    <w:rsid w:val="631A1F51"/>
    <w:rsid w:val="631D472D"/>
    <w:rsid w:val="63283201"/>
    <w:rsid w:val="633934E7"/>
    <w:rsid w:val="6352639F"/>
    <w:rsid w:val="6362616A"/>
    <w:rsid w:val="638D6ED2"/>
    <w:rsid w:val="63905276"/>
    <w:rsid w:val="63930F12"/>
    <w:rsid w:val="63A700B1"/>
    <w:rsid w:val="63AE307B"/>
    <w:rsid w:val="63CC74F2"/>
    <w:rsid w:val="63CE15D5"/>
    <w:rsid w:val="63DD0526"/>
    <w:rsid w:val="63E81B98"/>
    <w:rsid w:val="640131DD"/>
    <w:rsid w:val="640E6A90"/>
    <w:rsid w:val="64104066"/>
    <w:rsid w:val="64122C7E"/>
    <w:rsid w:val="641632AE"/>
    <w:rsid w:val="641E704E"/>
    <w:rsid w:val="64516B4C"/>
    <w:rsid w:val="64582148"/>
    <w:rsid w:val="646266C5"/>
    <w:rsid w:val="646564FE"/>
    <w:rsid w:val="646B01B0"/>
    <w:rsid w:val="646D6D84"/>
    <w:rsid w:val="64712482"/>
    <w:rsid w:val="649733DF"/>
    <w:rsid w:val="64A52180"/>
    <w:rsid w:val="64AD03D2"/>
    <w:rsid w:val="64B42608"/>
    <w:rsid w:val="64C314E9"/>
    <w:rsid w:val="64CB4DAC"/>
    <w:rsid w:val="64D80213"/>
    <w:rsid w:val="64DE0AF0"/>
    <w:rsid w:val="64E33735"/>
    <w:rsid w:val="64F64CCD"/>
    <w:rsid w:val="64FD58F9"/>
    <w:rsid w:val="650355BA"/>
    <w:rsid w:val="651E5807"/>
    <w:rsid w:val="652769C9"/>
    <w:rsid w:val="6535383B"/>
    <w:rsid w:val="65391870"/>
    <w:rsid w:val="65580919"/>
    <w:rsid w:val="65821EF6"/>
    <w:rsid w:val="658637BB"/>
    <w:rsid w:val="65884B7A"/>
    <w:rsid w:val="65893C4A"/>
    <w:rsid w:val="65916760"/>
    <w:rsid w:val="65936203"/>
    <w:rsid w:val="65A60E33"/>
    <w:rsid w:val="65B90636"/>
    <w:rsid w:val="65BD722F"/>
    <w:rsid w:val="65CD79F4"/>
    <w:rsid w:val="65DA6FA5"/>
    <w:rsid w:val="65DE0ECA"/>
    <w:rsid w:val="65EA1FF6"/>
    <w:rsid w:val="65EC6C69"/>
    <w:rsid w:val="65F429BA"/>
    <w:rsid w:val="661873DF"/>
    <w:rsid w:val="66334413"/>
    <w:rsid w:val="665F257E"/>
    <w:rsid w:val="66627822"/>
    <w:rsid w:val="666A235B"/>
    <w:rsid w:val="666C7531"/>
    <w:rsid w:val="666F255D"/>
    <w:rsid w:val="66740694"/>
    <w:rsid w:val="667C1E0A"/>
    <w:rsid w:val="66994382"/>
    <w:rsid w:val="66B501D8"/>
    <w:rsid w:val="66C756BA"/>
    <w:rsid w:val="67053580"/>
    <w:rsid w:val="670E47C2"/>
    <w:rsid w:val="6727022A"/>
    <w:rsid w:val="673E7C04"/>
    <w:rsid w:val="674F5415"/>
    <w:rsid w:val="6755266A"/>
    <w:rsid w:val="67556D9F"/>
    <w:rsid w:val="676573D8"/>
    <w:rsid w:val="67825E2B"/>
    <w:rsid w:val="67A860CE"/>
    <w:rsid w:val="67A87B03"/>
    <w:rsid w:val="67C759A5"/>
    <w:rsid w:val="67DD044F"/>
    <w:rsid w:val="67E83E06"/>
    <w:rsid w:val="67FA37DE"/>
    <w:rsid w:val="68251191"/>
    <w:rsid w:val="68283759"/>
    <w:rsid w:val="68343370"/>
    <w:rsid w:val="68396D1B"/>
    <w:rsid w:val="684E1471"/>
    <w:rsid w:val="68666511"/>
    <w:rsid w:val="687B31B4"/>
    <w:rsid w:val="68821AD6"/>
    <w:rsid w:val="68826A00"/>
    <w:rsid w:val="688D3BE7"/>
    <w:rsid w:val="68950353"/>
    <w:rsid w:val="68965175"/>
    <w:rsid w:val="68A803A4"/>
    <w:rsid w:val="68DE1DD9"/>
    <w:rsid w:val="68F909A9"/>
    <w:rsid w:val="68FB7728"/>
    <w:rsid w:val="691825F7"/>
    <w:rsid w:val="692A3D9F"/>
    <w:rsid w:val="693B6403"/>
    <w:rsid w:val="6945507D"/>
    <w:rsid w:val="694C0AAF"/>
    <w:rsid w:val="69605699"/>
    <w:rsid w:val="69772202"/>
    <w:rsid w:val="69801BB5"/>
    <w:rsid w:val="69892AF8"/>
    <w:rsid w:val="6990597E"/>
    <w:rsid w:val="69951B60"/>
    <w:rsid w:val="69E37F4E"/>
    <w:rsid w:val="69EF46E2"/>
    <w:rsid w:val="69FE1320"/>
    <w:rsid w:val="6A071D01"/>
    <w:rsid w:val="6A0735FD"/>
    <w:rsid w:val="6A184A4F"/>
    <w:rsid w:val="6A1B6919"/>
    <w:rsid w:val="6A1D6012"/>
    <w:rsid w:val="6A3A5DEF"/>
    <w:rsid w:val="6A4058D7"/>
    <w:rsid w:val="6A422CB9"/>
    <w:rsid w:val="6A5B133F"/>
    <w:rsid w:val="6A95677A"/>
    <w:rsid w:val="6A9855B7"/>
    <w:rsid w:val="6AC40CDC"/>
    <w:rsid w:val="6AE21919"/>
    <w:rsid w:val="6AEC63F3"/>
    <w:rsid w:val="6AF05A6C"/>
    <w:rsid w:val="6AFB046B"/>
    <w:rsid w:val="6AFE72CC"/>
    <w:rsid w:val="6B092B24"/>
    <w:rsid w:val="6B092B5A"/>
    <w:rsid w:val="6B0D194F"/>
    <w:rsid w:val="6B26501F"/>
    <w:rsid w:val="6B2652D0"/>
    <w:rsid w:val="6B2707F9"/>
    <w:rsid w:val="6B4C5F01"/>
    <w:rsid w:val="6B4E5B01"/>
    <w:rsid w:val="6B520FF6"/>
    <w:rsid w:val="6B7D6B82"/>
    <w:rsid w:val="6B8542F7"/>
    <w:rsid w:val="6B9513CE"/>
    <w:rsid w:val="6B997227"/>
    <w:rsid w:val="6BA10EA6"/>
    <w:rsid w:val="6BA31C62"/>
    <w:rsid w:val="6BAE1ABD"/>
    <w:rsid w:val="6BB81659"/>
    <w:rsid w:val="6BC93D43"/>
    <w:rsid w:val="6C0A4CB9"/>
    <w:rsid w:val="6C2356A9"/>
    <w:rsid w:val="6C3D4536"/>
    <w:rsid w:val="6C40015A"/>
    <w:rsid w:val="6C63157C"/>
    <w:rsid w:val="6C7E4F5F"/>
    <w:rsid w:val="6C955567"/>
    <w:rsid w:val="6C975BF0"/>
    <w:rsid w:val="6CA943AE"/>
    <w:rsid w:val="6CAA4D81"/>
    <w:rsid w:val="6CB26586"/>
    <w:rsid w:val="6CC518A7"/>
    <w:rsid w:val="6CC70D9F"/>
    <w:rsid w:val="6CC90B91"/>
    <w:rsid w:val="6CCD19E4"/>
    <w:rsid w:val="6CD25A58"/>
    <w:rsid w:val="6CFF2BDD"/>
    <w:rsid w:val="6D037E49"/>
    <w:rsid w:val="6D066E81"/>
    <w:rsid w:val="6D0B4ECE"/>
    <w:rsid w:val="6D1B4146"/>
    <w:rsid w:val="6D5F5EBD"/>
    <w:rsid w:val="6D885538"/>
    <w:rsid w:val="6D945426"/>
    <w:rsid w:val="6DA46302"/>
    <w:rsid w:val="6DA81E96"/>
    <w:rsid w:val="6DAE447B"/>
    <w:rsid w:val="6DBD463F"/>
    <w:rsid w:val="6DC36D22"/>
    <w:rsid w:val="6DC50C85"/>
    <w:rsid w:val="6DC764C7"/>
    <w:rsid w:val="6DDA2238"/>
    <w:rsid w:val="6DE04F73"/>
    <w:rsid w:val="6DE35A2E"/>
    <w:rsid w:val="6DEE18B9"/>
    <w:rsid w:val="6DF47762"/>
    <w:rsid w:val="6E0178F5"/>
    <w:rsid w:val="6E0223A3"/>
    <w:rsid w:val="6E0A0774"/>
    <w:rsid w:val="6E302184"/>
    <w:rsid w:val="6E3336F6"/>
    <w:rsid w:val="6E3B19E2"/>
    <w:rsid w:val="6E496197"/>
    <w:rsid w:val="6E8450E1"/>
    <w:rsid w:val="6EC16BBD"/>
    <w:rsid w:val="6EC329E9"/>
    <w:rsid w:val="6ED0783B"/>
    <w:rsid w:val="6ED7745F"/>
    <w:rsid w:val="6EF63D1C"/>
    <w:rsid w:val="6F001D11"/>
    <w:rsid w:val="6F0024A0"/>
    <w:rsid w:val="6F095DB3"/>
    <w:rsid w:val="6F193D8B"/>
    <w:rsid w:val="6F290FFC"/>
    <w:rsid w:val="6F2C2BD0"/>
    <w:rsid w:val="6F3E02A5"/>
    <w:rsid w:val="6F6E64DD"/>
    <w:rsid w:val="6F770534"/>
    <w:rsid w:val="6F7F557C"/>
    <w:rsid w:val="6F8243A8"/>
    <w:rsid w:val="6F836D0C"/>
    <w:rsid w:val="6FA00C69"/>
    <w:rsid w:val="6FA1108D"/>
    <w:rsid w:val="6FA34BA5"/>
    <w:rsid w:val="6FAC0D6D"/>
    <w:rsid w:val="6FB17E6E"/>
    <w:rsid w:val="6FBC431E"/>
    <w:rsid w:val="6FCC792A"/>
    <w:rsid w:val="6FE54881"/>
    <w:rsid w:val="6FE55909"/>
    <w:rsid w:val="70084AAE"/>
    <w:rsid w:val="701C7146"/>
    <w:rsid w:val="702C505D"/>
    <w:rsid w:val="703029C5"/>
    <w:rsid w:val="70776368"/>
    <w:rsid w:val="709354FA"/>
    <w:rsid w:val="70B04D5A"/>
    <w:rsid w:val="70BA21BB"/>
    <w:rsid w:val="70C83C33"/>
    <w:rsid w:val="70E67B6E"/>
    <w:rsid w:val="70EE6C4A"/>
    <w:rsid w:val="70F133B9"/>
    <w:rsid w:val="70FF10CF"/>
    <w:rsid w:val="711630C9"/>
    <w:rsid w:val="71297D87"/>
    <w:rsid w:val="712B2DAA"/>
    <w:rsid w:val="712C4BF1"/>
    <w:rsid w:val="71592882"/>
    <w:rsid w:val="715E3747"/>
    <w:rsid w:val="71616D9F"/>
    <w:rsid w:val="716A703B"/>
    <w:rsid w:val="71742C8B"/>
    <w:rsid w:val="718B38DC"/>
    <w:rsid w:val="718B7758"/>
    <w:rsid w:val="718E4BA0"/>
    <w:rsid w:val="71A25B44"/>
    <w:rsid w:val="71A84AD5"/>
    <w:rsid w:val="71A85E7F"/>
    <w:rsid w:val="71B36224"/>
    <w:rsid w:val="71BF7CDE"/>
    <w:rsid w:val="71F162A2"/>
    <w:rsid w:val="71F63EC4"/>
    <w:rsid w:val="72171DFA"/>
    <w:rsid w:val="72274BF8"/>
    <w:rsid w:val="722D0AE5"/>
    <w:rsid w:val="723844E8"/>
    <w:rsid w:val="72444DCF"/>
    <w:rsid w:val="725A2134"/>
    <w:rsid w:val="726D7A1C"/>
    <w:rsid w:val="72745441"/>
    <w:rsid w:val="727C7D63"/>
    <w:rsid w:val="7295252A"/>
    <w:rsid w:val="72A52D5F"/>
    <w:rsid w:val="72AD3969"/>
    <w:rsid w:val="73110223"/>
    <w:rsid w:val="7323386E"/>
    <w:rsid w:val="735005B4"/>
    <w:rsid w:val="7360535D"/>
    <w:rsid w:val="736500D9"/>
    <w:rsid w:val="737C09CA"/>
    <w:rsid w:val="737F3E42"/>
    <w:rsid w:val="738426DE"/>
    <w:rsid w:val="73901972"/>
    <w:rsid w:val="73923E29"/>
    <w:rsid w:val="739A587D"/>
    <w:rsid w:val="73A00B05"/>
    <w:rsid w:val="73C2288C"/>
    <w:rsid w:val="73C9369F"/>
    <w:rsid w:val="73CF56FB"/>
    <w:rsid w:val="73EF02B5"/>
    <w:rsid w:val="7414512B"/>
    <w:rsid w:val="742E262F"/>
    <w:rsid w:val="74316605"/>
    <w:rsid w:val="743F35C3"/>
    <w:rsid w:val="743F765E"/>
    <w:rsid w:val="747142BA"/>
    <w:rsid w:val="749B610E"/>
    <w:rsid w:val="74A964C0"/>
    <w:rsid w:val="74BA50F3"/>
    <w:rsid w:val="74EB19FE"/>
    <w:rsid w:val="74F811F5"/>
    <w:rsid w:val="7533641B"/>
    <w:rsid w:val="75361E48"/>
    <w:rsid w:val="75517737"/>
    <w:rsid w:val="75541BB6"/>
    <w:rsid w:val="75785EAB"/>
    <w:rsid w:val="75822AFF"/>
    <w:rsid w:val="75915E39"/>
    <w:rsid w:val="75BC1C37"/>
    <w:rsid w:val="75BC499F"/>
    <w:rsid w:val="75D15302"/>
    <w:rsid w:val="75DA64FF"/>
    <w:rsid w:val="75EB0F78"/>
    <w:rsid w:val="75EC636A"/>
    <w:rsid w:val="7634338A"/>
    <w:rsid w:val="7640711C"/>
    <w:rsid w:val="7642096C"/>
    <w:rsid w:val="76487F5B"/>
    <w:rsid w:val="764D4873"/>
    <w:rsid w:val="7663396F"/>
    <w:rsid w:val="767A6167"/>
    <w:rsid w:val="767F24D5"/>
    <w:rsid w:val="76936F17"/>
    <w:rsid w:val="76B23F41"/>
    <w:rsid w:val="76B31F40"/>
    <w:rsid w:val="76B61368"/>
    <w:rsid w:val="76BE74DE"/>
    <w:rsid w:val="76C40769"/>
    <w:rsid w:val="76C75E52"/>
    <w:rsid w:val="76D85133"/>
    <w:rsid w:val="76D92378"/>
    <w:rsid w:val="76E46509"/>
    <w:rsid w:val="76EF1A0F"/>
    <w:rsid w:val="76F7502D"/>
    <w:rsid w:val="76FC1367"/>
    <w:rsid w:val="77020109"/>
    <w:rsid w:val="77071E96"/>
    <w:rsid w:val="77137AE4"/>
    <w:rsid w:val="77285D66"/>
    <w:rsid w:val="77292373"/>
    <w:rsid w:val="772941F7"/>
    <w:rsid w:val="775D2764"/>
    <w:rsid w:val="776024FE"/>
    <w:rsid w:val="77656DCE"/>
    <w:rsid w:val="776A1556"/>
    <w:rsid w:val="777B3296"/>
    <w:rsid w:val="7789567F"/>
    <w:rsid w:val="77960E1B"/>
    <w:rsid w:val="77B53EF3"/>
    <w:rsid w:val="77B54AB0"/>
    <w:rsid w:val="77D00870"/>
    <w:rsid w:val="77D031AD"/>
    <w:rsid w:val="77D354F8"/>
    <w:rsid w:val="77D83E2F"/>
    <w:rsid w:val="77DE7726"/>
    <w:rsid w:val="77E43CB3"/>
    <w:rsid w:val="77F413FD"/>
    <w:rsid w:val="78060C52"/>
    <w:rsid w:val="78061E5B"/>
    <w:rsid w:val="78074841"/>
    <w:rsid w:val="780A371A"/>
    <w:rsid w:val="78134998"/>
    <w:rsid w:val="78472F40"/>
    <w:rsid w:val="78577151"/>
    <w:rsid w:val="7859029D"/>
    <w:rsid w:val="785B493C"/>
    <w:rsid w:val="786049ED"/>
    <w:rsid w:val="787B502B"/>
    <w:rsid w:val="78857244"/>
    <w:rsid w:val="789B585D"/>
    <w:rsid w:val="78A72BC5"/>
    <w:rsid w:val="78B207C6"/>
    <w:rsid w:val="78B55D47"/>
    <w:rsid w:val="78CE1F8A"/>
    <w:rsid w:val="78E26444"/>
    <w:rsid w:val="78E500AD"/>
    <w:rsid w:val="78E978B7"/>
    <w:rsid w:val="78F3043A"/>
    <w:rsid w:val="78FB4CBC"/>
    <w:rsid w:val="792F39E5"/>
    <w:rsid w:val="79412FD2"/>
    <w:rsid w:val="794C7A8C"/>
    <w:rsid w:val="79562003"/>
    <w:rsid w:val="796742C0"/>
    <w:rsid w:val="797817DB"/>
    <w:rsid w:val="79861C3A"/>
    <w:rsid w:val="798A0AC8"/>
    <w:rsid w:val="79912647"/>
    <w:rsid w:val="79EF38B3"/>
    <w:rsid w:val="79F857F4"/>
    <w:rsid w:val="7A002417"/>
    <w:rsid w:val="7A066163"/>
    <w:rsid w:val="7A070398"/>
    <w:rsid w:val="7A1C53CD"/>
    <w:rsid w:val="7A281CC4"/>
    <w:rsid w:val="7A3507F6"/>
    <w:rsid w:val="7A3623E5"/>
    <w:rsid w:val="7A3C698E"/>
    <w:rsid w:val="7A3D3072"/>
    <w:rsid w:val="7A411F61"/>
    <w:rsid w:val="7A435FA0"/>
    <w:rsid w:val="7A4B3727"/>
    <w:rsid w:val="7A5879E2"/>
    <w:rsid w:val="7A7A1909"/>
    <w:rsid w:val="7AB21ABD"/>
    <w:rsid w:val="7ABB1B69"/>
    <w:rsid w:val="7AD07F3C"/>
    <w:rsid w:val="7B0F07AA"/>
    <w:rsid w:val="7B170D33"/>
    <w:rsid w:val="7B2255A3"/>
    <w:rsid w:val="7B3E36DA"/>
    <w:rsid w:val="7B52414F"/>
    <w:rsid w:val="7B7300AE"/>
    <w:rsid w:val="7B7340F9"/>
    <w:rsid w:val="7B7969DF"/>
    <w:rsid w:val="7B7D5951"/>
    <w:rsid w:val="7B81725F"/>
    <w:rsid w:val="7B88407D"/>
    <w:rsid w:val="7B8E48A8"/>
    <w:rsid w:val="7BA305AA"/>
    <w:rsid w:val="7BC45543"/>
    <w:rsid w:val="7BDF46BF"/>
    <w:rsid w:val="7BE33F66"/>
    <w:rsid w:val="7BE552A9"/>
    <w:rsid w:val="7C0B664A"/>
    <w:rsid w:val="7C0B7A60"/>
    <w:rsid w:val="7C0D72E9"/>
    <w:rsid w:val="7C126297"/>
    <w:rsid w:val="7C432761"/>
    <w:rsid w:val="7C445D6A"/>
    <w:rsid w:val="7C457358"/>
    <w:rsid w:val="7C64425B"/>
    <w:rsid w:val="7C6D4277"/>
    <w:rsid w:val="7C7358ED"/>
    <w:rsid w:val="7C81213C"/>
    <w:rsid w:val="7C835849"/>
    <w:rsid w:val="7C977546"/>
    <w:rsid w:val="7CA3793A"/>
    <w:rsid w:val="7CAA3BFA"/>
    <w:rsid w:val="7CAF4890"/>
    <w:rsid w:val="7CB65841"/>
    <w:rsid w:val="7CB86B22"/>
    <w:rsid w:val="7CBB43A9"/>
    <w:rsid w:val="7CCC5B52"/>
    <w:rsid w:val="7CD07DCF"/>
    <w:rsid w:val="7CE00658"/>
    <w:rsid w:val="7D035778"/>
    <w:rsid w:val="7D126BCC"/>
    <w:rsid w:val="7D21158C"/>
    <w:rsid w:val="7D274B21"/>
    <w:rsid w:val="7D3A267A"/>
    <w:rsid w:val="7D3A29A4"/>
    <w:rsid w:val="7D3B4AF1"/>
    <w:rsid w:val="7D4213EB"/>
    <w:rsid w:val="7D5327E9"/>
    <w:rsid w:val="7D55760A"/>
    <w:rsid w:val="7D5E3D94"/>
    <w:rsid w:val="7D5F2472"/>
    <w:rsid w:val="7D6E1273"/>
    <w:rsid w:val="7D8F16AE"/>
    <w:rsid w:val="7D9D6BD6"/>
    <w:rsid w:val="7DA97807"/>
    <w:rsid w:val="7DBD5B8A"/>
    <w:rsid w:val="7DC356AC"/>
    <w:rsid w:val="7DE641D6"/>
    <w:rsid w:val="7E006F42"/>
    <w:rsid w:val="7E0404A1"/>
    <w:rsid w:val="7E096315"/>
    <w:rsid w:val="7E0E028B"/>
    <w:rsid w:val="7E235B9A"/>
    <w:rsid w:val="7E374702"/>
    <w:rsid w:val="7E855F12"/>
    <w:rsid w:val="7E9C439C"/>
    <w:rsid w:val="7E9D6394"/>
    <w:rsid w:val="7EC30F6B"/>
    <w:rsid w:val="7EDC761C"/>
    <w:rsid w:val="7F305451"/>
    <w:rsid w:val="7F4041A1"/>
    <w:rsid w:val="7F442685"/>
    <w:rsid w:val="7F5B1416"/>
    <w:rsid w:val="7F5D6825"/>
    <w:rsid w:val="7F6F5FF3"/>
    <w:rsid w:val="7F744310"/>
    <w:rsid w:val="7F790319"/>
    <w:rsid w:val="7F7939B1"/>
    <w:rsid w:val="7F7D78E9"/>
    <w:rsid w:val="7F802513"/>
    <w:rsid w:val="7F8B2EE4"/>
    <w:rsid w:val="7FB7614C"/>
    <w:rsid w:val="7FC8444B"/>
    <w:rsid w:val="7FCF26A4"/>
    <w:rsid w:val="7FD62622"/>
    <w:rsid w:val="7FD750C2"/>
    <w:rsid w:val="7FD77E06"/>
    <w:rsid w:val="7FE1776C"/>
    <w:rsid w:val="7FE529EE"/>
    <w:rsid w:val="7FED0DFA"/>
    <w:rsid w:val="7FF532F0"/>
    <w:rsid w:val="7FF81419"/>
    <w:rsid w:val="7FF96678"/>
    <w:rsid w:val="7FFC0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after="200" w:line="360" w:lineRule="auto"/>
      <w:jc w:val="center"/>
      <w:outlineLvl w:val="3"/>
    </w:pPr>
    <w:rPr>
      <w:rFonts w:ascii="Arial" w:hAnsi="Arial" w:eastAsia="仿宋_GB2312"/>
      <w:b/>
      <w:bCs/>
      <w:kern w:val="0"/>
      <w:sz w:val="24"/>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3"/>
    <w:qFormat/>
    <w:uiPriority w:val="0"/>
    <w:pPr>
      <w:spacing w:line="460" w:lineRule="exact"/>
      <w:ind w:firstLine="480"/>
    </w:pPr>
    <w:rPr>
      <w:sz w:val="24"/>
    </w:rPr>
  </w:style>
  <w:style w:type="paragraph" w:styleId="3">
    <w:name w:val="Body Text First Indent"/>
    <w:basedOn w:val="4"/>
    <w:next w:val="1"/>
    <w:qFormat/>
    <w:uiPriority w:val="0"/>
    <w:pPr>
      <w:ind w:firstLine="420" w:firstLineChars="100"/>
    </w:pPr>
  </w:style>
  <w:style w:type="paragraph" w:styleId="4">
    <w:name w:val="Body Text"/>
    <w:basedOn w:val="1"/>
    <w:qFormat/>
    <w:uiPriority w:val="0"/>
    <w:pPr>
      <w:spacing w:after="120"/>
    </w:pPr>
  </w:style>
  <w:style w:type="paragraph" w:styleId="9">
    <w:name w:val="index 8"/>
    <w:basedOn w:val="1"/>
    <w:next w:val="1"/>
    <w:semiHidden/>
    <w:qFormat/>
    <w:uiPriority w:val="0"/>
    <w:pPr>
      <w:ind w:left="1680" w:hanging="210"/>
      <w:jc w:val="left"/>
    </w:pPr>
    <w:rPr>
      <w:sz w:val="18"/>
      <w:szCs w:val="18"/>
    </w:rPr>
  </w:style>
  <w:style w:type="paragraph" w:styleId="10">
    <w:name w:val="Normal Indent"/>
    <w:basedOn w:val="1"/>
    <w:qFormat/>
    <w:uiPriority w:val="0"/>
    <w:pPr>
      <w:ind w:firstLine="567"/>
    </w:pPr>
    <w:rPr>
      <w:sz w:val="24"/>
      <w:szCs w:val="20"/>
    </w:rPr>
  </w:style>
  <w:style w:type="paragraph" w:styleId="11">
    <w:name w:val="index 5"/>
    <w:basedOn w:val="1"/>
    <w:next w:val="1"/>
    <w:semiHidden/>
    <w:qFormat/>
    <w:uiPriority w:val="0"/>
    <w:pPr>
      <w:ind w:left="1050" w:hanging="210"/>
      <w:jc w:val="left"/>
    </w:pPr>
    <w:rPr>
      <w:sz w:val="18"/>
      <w:szCs w:val="18"/>
    </w:rPr>
  </w:style>
  <w:style w:type="paragraph" w:styleId="12">
    <w:name w:val="annotation text"/>
    <w:basedOn w:val="1"/>
    <w:qFormat/>
    <w:uiPriority w:val="0"/>
    <w:pPr>
      <w:jc w:val="left"/>
    </w:pPr>
  </w:style>
  <w:style w:type="paragraph" w:styleId="13">
    <w:name w:val="index 6"/>
    <w:basedOn w:val="1"/>
    <w:next w:val="1"/>
    <w:semiHidden/>
    <w:qFormat/>
    <w:uiPriority w:val="0"/>
    <w:pPr>
      <w:ind w:left="1260" w:hanging="210"/>
      <w:jc w:val="left"/>
    </w:pPr>
    <w:rPr>
      <w:sz w:val="18"/>
      <w:szCs w:val="18"/>
    </w:rPr>
  </w:style>
  <w:style w:type="paragraph" w:styleId="14">
    <w:name w:val="Body Text Indent"/>
    <w:basedOn w:val="1"/>
    <w:qFormat/>
    <w:uiPriority w:val="0"/>
    <w:pPr>
      <w:ind w:firstLine="560" w:firstLineChars="200"/>
    </w:pPr>
    <w:rPr>
      <w:rFonts w:ascii="楷体_GB2312" w:eastAsia="楷体_GB2312"/>
      <w:color w:val="FF0000"/>
      <w:sz w:val="28"/>
      <w:szCs w:val="28"/>
    </w:rPr>
  </w:style>
  <w:style w:type="paragraph" w:styleId="15">
    <w:name w:val="index 4"/>
    <w:basedOn w:val="1"/>
    <w:next w:val="1"/>
    <w:semiHidden/>
    <w:qFormat/>
    <w:uiPriority w:val="0"/>
    <w:pPr>
      <w:ind w:left="840" w:hanging="210"/>
      <w:jc w:val="left"/>
    </w:pPr>
    <w:rPr>
      <w:sz w:val="18"/>
      <w:szCs w:val="18"/>
    </w:rPr>
  </w:style>
  <w:style w:type="paragraph" w:styleId="16">
    <w:name w:val="Plain Text"/>
    <w:basedOn w:val="1"/>
    <w:qFormat/>
    <w:uiPriority w:val="0"/>
    <w:pPr>
      <w:spacing w:line="500" w:lineRule="exact"/>
      <w:ind w:firstLine="200" w:firstLineChars="200"/>
    </w:pPr>
    <w:rPr>
      <w:rFonts w:ascii="宋体" w:hAnsi="Courier New"/>
      <w:sz w:val="24"/>
      <w:szCs w:val="20"/>
    </w:rPr>
  </w:style>
  <w:style w:type="paragraph" w:styleId="17">
    <w:name w:val="index 3"/>
    <w:basedOn w:val="1"/>
    <w:next w:val="1"/>
    <w:semiHidden/>
    <w:qFormat/>
    <w:uiPriority w:val="0"/>
    <w:pPr>
      <w:ind w:left="630" w:hanging="210"/>
      <w:jc w:val="left"/>
    </w:pPr>
    <w:rPr>
      <w:sz w:val="18"/>
      <w:szCs w:val="18"/>
    </w:rPr>
  </w:style>
  <w:style w:type="paragraph" w:styleId="18">
    <w:name w:val="Date"/>
    <w:basedOn w:val="1"/>
    <w:next w:val="1"/>
    <w:qFormat/>
    <w:uiPriority w:val="0"/>
    <w:pPr>
      <w:ind w:left="100" w:leftChars="2500"/>
    </w:pPr>
  </w:style>
  <w:style w:type="paragraph" w:styleId="19">
    <w:name w:val="Body Text Indent 2"/>
    <w:basedOn w:val="1"/>
    <w:qFormat/>
    <w:uiPriority w:val="0"/>
    <w:pPr>
      <w:tabs>
        <w:tab w:val="left" w:pos="0"/>
      </w:tabs>
      <w:ind w:firstLine="560" w:firstLineChars="200"/>
    </w:pPr>
    <w:rPr>
      <w:rFonts w:eastAsia="楷体_GB2312"/>
      <w:sz w:val="28"/>
    </w:rPr>
  </w:style>
  <w:style w:type="paragraph" w:styleId="20">
    <w:name w:val="Balloon Text"/>
    <w:basedOn w:val="1"/>
    <w:semiHidden/>
    <w:qFormat/>
    <w:uiPriority w:val="0"/>
    <w:rPr>
      <w:sz w:val="18"/>
      <w:szCs w:val="18"/>
    </w:rPr>
  </w:style>
  <w:style w:type="paragraph" w:styleId="21">
    <w:name w:val="footer"/>
    <w:basedOn w:val="1"/>
    <w:link w:val="42"/>
    <w:qFormat/>
    <w:uiPriority w:val="99"/>
    <w:pPr>
      <w:tabs>
        <w:tab w:val="center" w:pos="4153"/>
        <w:tab w:val="right" w:pos="8306"/>
      </w:tabs>
      <w:snapToGrid w:val="0"/>
      <w:jc w:val="left"/>
    </w:pPr>
    <w:rPr>
      <w:sz w:val="18"/>
      <w:szCs w:val="18"/>
    </w:rPr>
  </w:style>
  <w:style w:type="paragraph" w:styleId="22">
    <w:name w:val="header"/>
    <w:basedOn w:val="1"/>
    <w:link w:val="43"/>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index heading"/>
    <w:basedOn w:val="1"/>
    <w:next w:val="25"/>
    <w:semiHidden/>
    <w:qFormat/>
    <w:uiPriority w:val="0"/>
    <w:pPr>
      <w:pBdr>
        <w:top w:val="single" w:color="auto" w:sz="12" w:space="0"/>
      </w:pBdr>
      <w:spacing w:before="360" w:after="240"/>
      <w:jc w:val="left"/>
    </w:pPr>
    <w:rPr>
      <w:b/>
      <w:bCs/>
      <w:i/>
      <w:iCs/>
      <w:sz w:val="26"/>
      <w:szCs w:val="26"/>
    </w:rPr>
  </w:style>
  <w:style w:type="paragraph" w:styleId="25">
    <w:name w:val="index 1"/>
    <w:basedOn w:val="1"/>
    <w:next w:val="1"/>
    <w:semiHidden/>
    <w:qFormat/>
    <w:uiPriority w:val="0"/>
    <w:pPr>
      <w:ind w:left="210" w:hanging="210"/>
      <w:jc w:val="left"/>
    </w:pPr>
    <w:rPr>
      <w:sz w:val="18"/>
      <w:szCs w:val="18"/>
    </w:rPr>
  </w:style>
  <w:style w:type="paragraph" w:styleId="26">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27">
    <w:name w:val="Body Text Indent 3"/>
    <w:basedOn w:val="1"/>
    <w:qFormat/>
    <w:uiPriority w:val="0"/>
    <w:pPr>
      <w:spacing w:after="120"/>
      <w:ind w:left="420" w:leftChars="200"/>
    </w:pPr>
    <w:rPr>
      <w:sz w:val="16"/>
      <w:szCs w:val="16"/>
    </w:rPr>
  </w:style>
  <w:style w:type="paragraph" w:styleId="28">
    <w:name w:val="index 7"/>
    <w:basedOn w:val="1"/>
    <w:next w:val="1"/>
    <w:semiHidden/>
    <w:qFormat/>
    <w:uiPriority w:val="0"/>
    <w:pPr>
      <w:ind w:left="1470" w:hanging="210"/>
      <w:jc w:val="left"/>
    </w:pPr>
    <w:rPr>
      <w:sz w:val="18"/>
      <w:szCs w:val="18"/>
    </w:rPr>
  </w:style>
  <w:style w:type="paragraph" w:styleId="29">
    <w:name w:val="index 9"/>
    <w:basedOn w:val="1"/>
    <w:next w:val="1"/>
    <w:semiHidden/>
    <w:qFormat/>
    <w:uiPriority w:val="0"/>
    <w:pPr>
      <w:ind w:left="1890" w:hanging="210"/>
      <w:jc w:val="left"/>
    </w:pPr>
    <w:rPr>
      <w:sz w:val="18"/>
      <w:szCs w:val="18"/>
    </w:rPr>
  </w:style>
  <w:style w:type="paragraph" w:styleId="30">
    <w:name w:val="toc 2"/>
    <w:basedOn w:val="1"/>
    <w:next w:val="1"/>
    <w:qFormat/>
    <w:uiPriority w:val="39"/>
    <w:pPr>
      <w:ind w:left="420" w:leftChars="200"/>
    </w:pPr>
  </w:style>
  <w:style w:type="paragraph" w:styleId="31">
    <w:name w:val="Normal (Web)"/>
    <w:basedOn w:val="1"/>
    <w:qFormat/>
    <w:uiPriority w:val="0"/>
    <w:pPr>
      <w:spacing w:before="100" w:beforeAutospacing="1" w:after="100" w:afterAutospacing="1"/>
      <w:jc w:val="left"/>
    </w:pPr>
    <w:rPr>
      <w:kern w:val="0"/>
      <w:sz w:val="24"/>
    </w:rPr>
  </w:style>
  <w:style w:type="paragraph" w:styleId="32">
    <w:name w:val="index 2"/>
    <w:basedOn w:val="1"/>
    <w:next w:val="1"/>
    <w:semiHidden/>
    <w:qFormat/>
    <w:uiPriority w:val="0"/>
    <w:pPr>
      <w:ind w:left="420" w:hanging="210"/>
      <w:jc w:val="left"/>
    </w:pPr>
    <w:rPr>
      <w:sz w:val="18"/>
      <w:szCs w:val="18"/>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0"/>
    <w:rPr>
      <w:b/>
      <w:bCs/>
    </w:rPr>
  </w:style>
  <w:style w:type="character" w:styleId="37">
    <w:name w:val="page number"/>
    <w:qFormat/>
    <w:uiPriority w:val="0"/>
  </w:style>
  <w:style w:type="character" w:styleId="38">
    <w:name w:val="Hyperlink"/>
    <w:qFormat/>
    <w:uiPriority w:val="99"/>
    <w:rPr>
      <w:color w:val="0000FF"/>
      <w:u w:val="single"/>
    </w:rPr>
  </w:style>
  <w:style w:type="paragraph" w:customStyle="1" w:styleId="39">
    <w:name w:val="正文（自定义）"/>
    <w:basedOn w:val="1"/>
    <w:qFormat/>
    <w:uiPriority w:val="0"/>
    <w:pPr>
      <w:topLinePunct/>
      <w:ind w:firstLine="560" w:firstLineChars="200"/>
    </w:pPr>
  </w:style>
  <w:style w:type="paragraph" w:customStyle="1" w:styleId="40">
    <w:name w:val="1."/>
    <w:basedOn w:val="5"/>
    <w:next w:val="41"/>
    <w:qFormat/>
    <w:uiPriority w:val="0"/>
    <w:pPr>
      <w:spacing w:before="120" w:after="120" w:line="360" w:lineRule="auto"/>
      <w:ind w:firstLine="30"/>
    </w:pPr>
  </w:style>
  <w:style w:type="paragraph" w:customStyle="1" w:styleId="41">
    <w:name w:val="Char"/>
    <w:basedOn w:val="1"/>
    <w:next w:val="1"/>
    <w:qFormat/>
    <w:uiPriority w:val="0"/>
    <w:pPr>
      <w:spacing w:line="360" w:lineRule="auto"/>
      <w:ind w:firstLine="200" w:firstLineChars="200"/>
    </w:pPr>
    <w:rPr>
      <w:rFonts w:ascii="宋体" w:hAnsi="宋体" w:cs="宋体"/>
      <w:sz w:val="24"/>
    </w:rPr>
  </w:style>
  <w:style w:type="character" w:customStyle="1" w:styleId="42">
    <w:name w:val="页脚 Char"/>
    <w:link w:val="21"/>
    <w:qFormat/>
    <w:uiPriority w:val="0"/>
    <w:rPr>
      <w:kern w:val="2"/>
      <w:sz w:val="18"/>
      <w:szCs w:val="18"/>
    </w:rPr>
  </w:style>
  <w:style w:type="character" w:customStyle="1" w:styleId="43">
    <w:name w:val="页眉 Char"/>
    <w:link w:val="22"/>
    <w:qFormat/>
    <w:uiPriority w:val="99"/>
    <w:rPr>
      <w:kern w:val="2"/>
      <w:sz w:val="18"/>
      <w:szCs w:val="18"/>
    </w:rPr>
  </w:style>
  <w:style w:type="character" w:customStyle="1" w:styleId="44">
    <w:name w:val="font11"/>
    <w:qFormat/>
    <w:uiPriority w:val="0"/>
    <w:rPr>
      <w:rFonts w:hint="eastAsia" w:ascii="宋体" w:hAnsi="宋体" w:eastAsia="宋体" w:cs="宋体"/>
      <w:b/>
      <w:bCs/>
      <w:color w:val="000000"/>
      <w:sz w:val="20"/>
      <w:szCs w:val="20"/>
      <w:u w:val="none"/>
    </w:rPr>
  </w:style>
  <w:style w:type="character" w:customStyle="1" w:styleId="45">
    <w:name w:val="font51"/>
    <w:qFormat/>
    <w:uiPriority w:val="0"/>
    <w:rPr>
      <w:rFonts w:hint="eastAsia" w:ascii="宋体" w:hAnsi="宋体" w:eastAsia="宋体" w:cs="宋体"/>
      <w:b/>
      <w:color w:val="000000"/>
      <w:sz w:val="20"/>
      <w:szCs w:val="20"/>
      <w:u w:val="none"/>
      <w:vertAlign w:val="superscript"/>
    </w:rPr>
  </w:style>
  <w:style w:type="character" w:customStyle="1" w:styleId="46">
    <w:name w:val="font41"/>
    <w:qFormat/>
    <w:uiPriority w:val="0"/>
    <w:rPr>
      <w:rFonts w:hint="eastAsia" w:ascii="宋体" w:hAnsi="宋体" w:eastAsia="宋体" w:cs="宋体"/>
      <w:b/>
      <w:color w:val="000000"/>
      <w:sz w:val="20"/>
      <w:szCs w:val="20"/>
      <w:u w:val="none"/>
    </w:rPr>
  </w:style>
  <w:style w:type="character" w:customStyle="1" w:styleId="47">
    <w:name w:val="font21"/>
    <w:qFormat/>
    <w:uiPriority w:val="0"/>
    <w:rPr>
      <w:rFonts w:hint="eastAsia" w:ascii="宋体" w:hAnsi="宋体" w:eastAsia="宋体" w:cs="宋体"/>
      <w:color w:val="000000"/>
      <w:sz w:val="20"/>
      <w:szCs w:val="20"/>
      <w:u w:val="none"/>
      <w:vertAlign w:val="superscript"/>
    </w:rPr>
  </w:style>
  <w:style w:type="character" w:customStyle="1" w:styleId="48">
    <w:name w:val="font61"/>
    <w:qFormat/>
    <w:uiPriority w:val="0"/>
    <w:rPr>
      <w:rFonts w:hint="eastAsia" w:ascii="宋体" w:hAnsi="宋体" w:eastAsia="宋体" w:cs="宋体"/>
      <w:color w:val="000000"/>
      <w:sz w:val="20"/>
      <w:szCs w:val="20"/>
      <w:u w:val="none"/>
      <w:vertAlign w:val="superscript"/>
    </w:rPr>
  </w:style>
  <w:style w:type="character" w:customStyle="1" w:styleId="49">
    <w:name w:val="font121"/>
    <w:qFormat/>
    <w:uiPriority w:val="0"/>
    <w:rPr>
      <w:rFonts w:hint="default" w:ascii="Calibri" w:hAnsi="Calibri" w:cs="Calibri"/>
      <w:color w:val="000000"/>
      <w:sz w:val="21"/>
      <w:szCs w:val="21"/>
      <w:u w:val="none"/>
      <w:vertAlign w:val="superscript"/>
    </w:rPr>
  </w:style>
  <w:style w:type="character" w:customStyle="1" w:styleId="50">
    <w:name w:val="font01"/>
    <w:qFormat/>
    <w:uiPriority w:val="0"/>
    <w:rPr>
      <w:rFonts w:hint="eastAsia" w:ascii="宋体" w:hAnsi="宋体" w:eastAsia="宋体" w:cs="宋体"/>
      <w:b/>
      <w:color w:val="000000"/>
      <w:sz w:val="20"/>
      <w:szCs w:val="20"/>
      <w:u w:val="none"/>
    </w:rPr>
  </w:style>
  <w:style w:type="character" w:customStyle="1" w:styleId="51">
    <w:name w:val="lbldetailcontent1"/>
    <w:qFormat/>
    <w:uiPriority w:val="0"/>
  </w:style>
  <w:style w:type="character" w:customStyle="1" w:styleId="52">
    <w:name w:val="font71"/>
    <w:qFormat/>
    <w:uiPriority w:val="0"/>
    <w:rPr>
      <w:rFonts w:hint="eastAsia" w:ascii="宋体" w:hAnsi="宋体" w:eastAsia="宋体" w:cs="宋体"/>
      <w:b/>
      <w:color w:val="000000"/>
      <w:sz w:val="20"/>
      <w:szCs w:val="20"/>
      <w:u w:val="none"/>
      <w:vertAlign w:val="superscript"/>
    </w:rPr>
  </w:style>
  <w:style w:type="character" w:customStyle="1" w:styleId="53">
    <w:name w:val="c1"/>
    <w:qFormat/>
    <w:uiPriority w:val="0"/>
    <w:rPr>
      <w:color w:val="003366"/>
      <w:sz w:val="16"/>
      <w:szCs w:val="16"/>
      <w:u w:val="none"/>
    </w:rPr>
  </w:style>
  <w:style w:type="character" w:customStyle="1" w:styleId="54">
    <w:name w:val="font31"/>
    <w:qFormat/>
    <w:uiPriority w:val="0"/>
    <w:rPr>
      <w:rFonts w:hint="eastAsia" w:ascii="宋体" w:hAnsi="宋体" w:eastAsia="宋体" w:cs="宋体"/>
      <w:color w:val="000000"/>
      <w:sz w:val="32"/>
      <w:szCs w:val="32"/>
      <w:u w:val="none"/>
      <w:vertAlign w:val="superscript"/>
    </w:rPr>
  </w:style>
  <w:style w:type="paragraph" w:customStyle="1" w:styleId="55">
    <w:name w:val="默认段落字体 Para Char"/>
    <w:basedOn w:val="1"/>
    <w:next w:val="1"/>
    <w:qFormat/>
    <w:uiPriority w:val="0"/>
    <w:pPr>
      <w:spacing w:line="360" w:lineRule="auto"/>
      <w:ind w:firstLine="200" w:firstLineChars="200"/>
    </w:pPr>
    <w:rPr>
      <w:rFonts w:ascii="宋体" w:hAnsi="宋体" w:cs="宋体"/>
      <w:sz w:val="24"/>
    </w:rPr>
  </w:style>
  <w:style w:type="paragraph" w:customStyle="1" w:styleId="56">
    <w:name w:val="Body text|1"/>
    <w:basedOn w:val="1"/>
    <w:qFormat/>
    <w:uiPriority w:val="0"/>
    <w:pPr>
      <w:spacing w:line="420" w:lineRule="auto"/>
      <w:ind w:firstLine="400"/>
    </w:pPr>
    <w:rPr>
      <w:rFonts w:ascii="宋体" w:hAnsi="宋体" w:cs="宋体"/>
      <w:sz w:val="20"/>
      <w:szCs w:val="20"/>
      <w:lang w:val="zh-TW" w:eastAsia="zh-TW" w:bidi="zh-TW"/>
    </w:rPr>
  </w:style>
  <w:style w:type="paragraph" w:customStyle="1" w:styleId="57">
    <w:name w:val="Char Char"/>
    <w:basedOn w:val="7"/>
    <w:qFormat/>
    <w:uiPriority w:val="0"/>
    <w:pPr>
      <w:tabs>
        <w:tab w:val="left" w:pos="720"/>
      </w:tabs>
      <w:spacing w:before="0" w:after="0" w:line="240" w:lineRule="auto"/>
      <w:jc w:val="left"/>
    </w:pPr>
    <w:rPr>
      <w:rFonts w:ascii="黑体" w:eastAsia="黑体"/>
      <w:b w:val="0"/>
      <w:bCs w:val="0"/>
      <w:sz w:val="28"/>
      <w:szCs w:val="20"/>
    </w:rPr>
  </w:style>
  <w:style w:type="paragraph" w:customStyle="1" w:styleId="58">
    <w:name w:val="Char Char1 Char Char Char"/>
    <w:basedOn w:val="4"/>
    <w:next w:val="4"/>
    <w:qFormat/>
    <w:uiPriority w:val="0"/>
    <w:pPr>
      <w:widowControl/>
      <w:spacing w:after="160" w:line="240" w:lineRule="exact"/>
      <w:jc w:val="left"/>
    </w:pPr>
    <w:rPr>
      <w:rFonts w:ascii="Verdana" w:hAnsi="Verdana"/>
      <w:kern w:val="0"/>
      <w:sz w:val="20"/>
      <w:szCs w:val="20"/>
      <w:lang w:eastAsia="en-US"/>
    </w:rPr>
  </w:style>
  <w:style w:type="paragraph" w:customStyle="1" w:styleId="59">
    <w:name w:val="文本"/>
    <w:basedOn w:val="1"/>
    <w:qFormat/>
    <w:uiPriority w:val="0"/>
    <w:pPr>
      <w:spacing w:before="62" w:beforeLines="20" w:line="460" w:lineRule="exact"/>
      <w:ind w:firstLine="561"/>
    </w:pPr>
    <w:rPr>
      <w:sz w:val="28"/>
      <w:szCs w:val="28"/>
    </w:rPr>
  </w:style>
  <w:style w:type="paragraph" w:customStyle="1" w:styleId="60">
    <w:name w:val="报告正文"/>
    <w:basedOn w:val="1"/>
    <w:next w:val="1"/>
    <w:qFormat/>
    <w:uiPriority w:val="0"/>
    <w:pPr>
      <w:spacing w:line="500" w:lineRule="exact"/>
      <w:ind w:left="200" w:leftChars="200" w:firstLine="629"/>
    </w:pPr>
    <w:rPr>
      <w:sz w:val="28"/>
      <w:szCs w:val="20"/>
    </w:rPr>
  </w:style>
  <w:style w:type="paragraph" w:customStyle="1" w:styleId="61">
    <w:name w:val="样式 (西文) 仿宋 (中文) 仿宋 五号 居中 首行缩进:  0 字符"/>
    <w:basedOn w:val="1"/>
    <w:qFormat/>
    <w:uiPriority w:val="0"/>
    <w:pPr>
      <w:snapToGrid w:val="0"/>
      <w:spacing w:line="360" w:lineRule="auto"/>
      <w:jc w:val="center"/>
    </w:pPr>
    <w:rPr>
      <w:rFonts w:ascii="仿宋" w:hAnsi="仿宋" w:eastAsia="仿宋" w:cs="宋体"/>
      <w:szCs w:val="20"/>
    </w:rPr>
  </w:style>
  <w:style w:type="paragraph" w:customStyle="1" w:styleId="62">
    <w:name w:val="Heading #3|1"/>
    <w:basedOn w:val="1"/>
    <w:qFormat/>
    <w:uiPriority w:val="0"/>
    <w:pPr>
      <w:spacing w:after="20" w:line="334" w:lineRule="auto"/>
      <w:jc w:val="center"/>
      <w:outlineLvl w:val="2"/>
    </w:pPr>
    <w:rPr>
      <w:rFonts w:ascii="宋体" w:hAnsi="宋体" w:cs="宋体"/>
      <w:b/>
      <w:bCs/>
      <w:lang w:val="zh-TW" w:eastAsia="zh-TW" w:bidi="zh-TW"/>
    </w:rPr>
  </w:style>
  <w:style w:type="paragraph" w:customStyle="1" w:styleId="63">
    <w:name w:val="正文1"/>
    <w:basedOn w:val="1"/>
    <w:qFormat/>
    <w:uiPriority w:val="0"/>
  </w:style>
  <w:style w:type="paragraph" w:customStyle="1" w:styleId="64">
    <w:name w:val="aaaa"/>
    <w:basedOn w:val="1"/>
    <w:qFormat/>
    <w:uiPriority w:val="0"/>
    <w:pPr>
      <w:spacing w:line="560" w:lineRule="exact"/>
      <w:ind w:firstLine="560" w:firstLineChars="200"/>
    </w:pPr>
    <w:rPr>
      <w:rFonts w:ascii="宋体" w:hAnsi="宋体" w:cs="宋体"/>
      <w:color w:val="000000"/>
      <w:sz w:val="28"/>
      <w:szCs w:val="20"/>
    </w:rPr>
  </w:style>
  <w:style w:type="paragraph" w:customStyle="1" w:styleId="65">
    <w:name w:val="Other|1"/>
    <w:basedOn w:val="1"/>
    <w:qFormat/>
    <w:uiPriority w:val="0"/>
    <w:pPr>
      <w:spacing w:line="418" w:lineRule="auto"/>
      <w:ind w:firstLine="400"/>
    </w:pPr>
    <w:rPr>
      <w:rFonts w:ascii="宋体" w:hAnsi="宋体" w:cs="宋体"/>
      <w:sz w:val="20"/>
      <w:szCs w:val="20"/>
      <w:lang w:val="zh-TW" w:eastAsia="zh-TW" w:bidi="zh-TW"/>
    </w:rPr>
  </w:style>
  <w:style w:type="paragraph" w:customStyle="1" w:styleId="66">
    <w:name w:val="样式 仿宋 五号 居中"/>
    <w:basedOn w:val="1"/>
    <w:qFormat/>
    <w:uiPriority w:val="0"/>
    <w:pPr>
      <w:spacing w:line="360" w:lineRule="auto"/>
      <w:jc w:val="center"/>
    </w:pPr>
    <w:rPr>
      <w:rFonts w:ascii="仿宋" w:hAnsi="仿宋" w:eastAsia="仿宋" w:cs="宋体"/>
      <w:szCs w:val="20"/>
    </w:rPr>
  </w:style>
  <w:style w:type="paragraph" w:customStyle="1" w:styleId="67">
    <w:name w:val="无间隔1"/>
    <w:qFormat/>
    <w:uiPriority w:val="1"/>
    <w:pPr>
      <w:widowControl w:val="0"/>
      <w:spacing w:line="240" w:lineRule="exact"/>
      <w:jc w:val="center"/>
    </w:pPr>
    <w:rPr>
      <w:rFonts w:ascii="Times New Roman" w:hAnsi="Times New Roman" w:eastAsia="宋体" w:cs="Times New Roman"/>
      <w:kern w:val="2"/>
      <w:sz w:val="21"/>
      <w:szCs w:val="22"/>
      <w:lang w:val="en-US" w:eastAsia="zh-CN" w:bidi="ar-SA"/>
    </w:rPr>
  </w:style>
  <w:style w:type="paragraph" w:customStyle="1" w:styleId="68">
    <w:name w:val="表格"/>
    <w:basedOn w:val="1"/>
    <w:next w:val="1"/>
    <w:qFormat/>
    <w:uiPriority w:val="0"/>
    <w:pPr>
      <w:spacing w:line="320" w:lineRule="exact"/>
      <w:jc w:val="center"/>
    </w:pPr>
    <w:rPr>
      <w:szCs w:val="21"/>
    </w:rPr>
  </w:style>
  <w:style w:type="paragraph" w:customStyle="1" w:styleId="69">
    <w:name w:val="Other|2"/>
    <w:basedOn w:val="1"/>
    <w:qFormat/>
    <w:uiPriority w:val="0"/>
    <w:rPr>
      <w:rFonts w:ascii="宋体" w:hAnsi="宋体" w:cs="宋体"/>
      <w:sz w:val="19"/>
      <w:szCs w:val="19"/>
      <w:lang w:val="zh-TW" w:eastAsia="zh-TW" w:bidi="zh-TW"/>
    </w:rPr>
  </w:style>
  <w:style w:type="paragraph" w:customStyle="1" w:styleId="70">
    <w:name w:val="Table Paragraph"/>
    <w:basedOn w:val="1"/>
    <w:qFormat/>
    <w:uiPriority w:val="1"/>
    <w:pPr>
      <w:autoSpaceDE w:val="0"/>
      <w:autoSpaceDN w:val="0"/>
      <w:jc w:val="left"/>
    </w:pPr>
    <w:rPr>
      <w:rFonts w:eastAsia="Times New Roman"/>
      <w:kern w:val="0"/>
      <w:sz w:val="22"/>
      <w:szCs w:val="22"/>
      <w:lang w:val="zh-CN" w:bidi="zh-CN"/>
    </w:rPr>
  </w:style>
  <w:style w:type="paragraph" w:customStyle="1" w:styleId="71">
    <w:name w:val="Char1"/>
    <w:basedOn w:val="1"/>
    <w:next w:val="1"/>
    <w:qFormat/>
    <w:uiPriority w:val="0"/>
    <w:pPr>
      <w:spacing w:line="360" w:lineRule="auto"/>
      <w:ind w:firstLine="200" w:firstLineChars="200"/>
    </w:pPr>
    <w:rPr>
      <w:rFonts w:ascii="宋体" w:hAnsi="宋体" w:cs="宋体"/>
      <w:sz w:val="24"/>
    </w:rPr>
  </w:style>
  <w:style w:type="paragraph" w:customStyle="1" w:styleId="72">
    <w:name w:val="封面"/>
    <w:next w:val="1"/>
    <w:qFormat/>
    <w:uiPriority w:val="7"/>
    <w:pPr>
      <w:jc w:val="center"/>
    </w:pPr>
    <w:rPr>
      <w:rFonts w:ascii="宋体" w:hAnsi="宋体" w:eastAsia="宋体" w:cs="Times New Roman"/>
      <w:b/>
      <w:bCs/>
      <w:color w:val="000000"/>
      <w:kern w:val="44"/>
      <w:sz w:val="32"/>
      <w:szCs w:val="28"/>
      <w:lang w:val="en-US" w:eastAsia="zh-CN" w:bidi="ar-SA"/>
    </w:rPr>
  </w:style>
  <w:style w:type="paragraph" w:customStyle="1" w:styleId="73">
    <w:name w:val="样式 正文文字缩进 + (中文) 仿宋_GB2312 行距: 固定值 26 磅"/>
    <w:basedOn w:val="14"/>
    <w:qFormat/>
    <w:uiPriority w:val="0"/>
    <w:pPr>
      <w:spacing w:line="520" w:lineRule="exact"/>
      <w:ind w:firstLine="480"/>
    </w:pPr>
    <w:rPr>
      <w:rFonts w:ascii="Times New Roman" w:eastAsia="仿宋_GB2312" w:cs="宋体"/>
      <w:sz w:val="30"/>
    </w:rPr>
  </w:style>
  <w:style w:type="paragraph" w:customStyle="1" w:styleId="74">
    <w:name w:val="小标题"/>
    <w:basedOn w:val="1"/>
    <w:qFormat/>
    <w:uiPriority w:val="0"/>
    <w:pPr>
      <w:spacing w:line="400" w:lineRule="exact"/>
      <w:ind w:right="-40"/>
    </w:pPr>
    <w:rPr>
      <w:rFonts w:ascii="仿宋_GB2312" w:hAnsi="华文仿宋" w:eastAsia="仿宋_GB2312"/>
      <w:szCs w:val="20"/>
    </w:rPr>
  </w:style>
  <w:style w:type="table" w:customStyle="1" w:styleId="75">
    <w:name w:val="网格型5"/>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6">
    <w:name w:val="标题 51"/>
    <w:basedOn w:val="1"/>
    <w:qFormat/>
    <w:uiPriority w:val="1"/>
    <w:pPr>
      <w:ind w:left="593"/>
      <w:jc w:val="left"/>
      <w:outlineLvl w:val="5"/>
    </w:pPr>
    <w:rPr>
      <w:rFonts w:ascii="仿宋" w:hAnsi="仿宋" w:eastAsia="仿宋"/>
      <w:b/>
      <w:bCs/>
      <w:kern w:val="0"/>
      <w:sz w:val="24"/>
      <w:lang w:eastAsia="en-US"/>
    </w:rPr>
  </w:style>
  <w:style w:type="paragraph" w:customStyle="1" w:styleId="77">
    <w:name w:val="三合一表"/>
    <w:basedOn w:val="1"/>
    <w:qFormat/>
    <w:uiPriority w:val="0"/>
    <w:pPr>
      <w:jc w:val="center"/>
    </w:pPr>
  </w:style>
  <w:style w:type="paragraph" w:customStyle="1" w:styleId="78">
    <w:name w:val="表格2"/>
    <w:basedOn w:val="1"/>
    <w:link w:val="81"/>
    <w:qFormat/>
    <w:uiPriority w:val="0"/>
    <w:pPr>
      <w:spacing w:line="240" w:lineRule="exact"/>
      <w:jc w:val="center"/>
    </w:pPr>
    <w:rPr>
      <w:rFonts w:cs="宋体"/>
      <w:bCs/>
      <w:szCs w:val="21"/>
    </w:rPr>
  </w:style>
  <w:style w:type="table" w:customStyle="1" w:styleId="79">
    <w:name w:val="网格型51"/>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0">
    <w:name w:val="页脚 字符"/>
    <w:qFormat/>
    <w:uiPriority w:val="99"/>
  </w:style>
  <w:style w:type="character" w:customStyle="1" w:styleId="81">
    <w:name w:val="表格2 Char"/>
    <w:link w:val="78"/>
    <w:qFormat/>
    <w:uiPriority w:val="0"/>
    <w:rPr>
      <w:rFonts w:cs="宋体"/>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image" Target="media/image32.jpeg"/><Relationship Id="rId4" Type="http://schemas.openxmlformats.org/officeDocument/2006/relationships/header" Target="header2.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160</Pages>
  <Words>268</Words>
  <Characters>271</Characters>
  <Lines>561</Lines>
  <Paragraphs>158</Paragraphs>
  <TotalTime>41</TotalTime>
  <ScaleCrop>false</ScaleCrop>
  <LinksUpToDate>false</LinksUpToDate>
  <CharactersWithSpaces>276</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2026-03-26T03:06:00Z</dcterms:created>
  <dc:creator>Admin</dc:creator>
  <cp:lastModifiedBy>黑黑</cp:lastModifiedBy>
  <cp:lastPrinted>2026-04-08T01:24:00Z</cp:lastPrinted>
  <dcterms:modified xsi:type="dcterms:W3CDTF">2026-07-30T03:16:58Z</dcterms:modified>
  <dc:title>1、概述</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98ECAECA0C904C5EA9E556E45DB879AE_13</vt:lpwstr>
  </property>
  <property fmtid="{D5CDD505-2E9C-101B-9397-08002B2CF9AE}" pid="4" name="KSOTemplateDocerSaveRecord">
    <vt:lpwstr>eyJoZGlkIjoiZTRlNjRiYTI1ZjkyMzFkMDdiNDdiZjVlZmM3MTVhMjgiLCJ1c2VySWQiOiIyNzcyMTU2OTkifQ==</vt:lpwstr>
  </property>
  <property fmtid="{D5CDD505-2E9C-101B-9397-08002B2CF9AE}" pid="5" name="oiioBoundaries">
    <vt:bool>true</vt:bool>
  </property>
</Properties>
</file>