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EDC58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关于规范肉制品生产经营行为的提醒告知书</w:t>
      </w:r>
    </w:p>
    <w:p w14:paraId="6A223E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4B4B4B"/>
          <w:spacing w:val="3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为进一步巩固肉制品综合治理成果，着力解决人民群众反映强烈的肉制品质量安全问题，切实维护人民群众饮食安全和身体健康。</w:t>
      </w:r>
      <w:r>
        <w:rPr>
          <w:rFonts w:hint="eastAsia" w:ascii="仿宋" w:hAnsi="仿宋" w:eastAsia="仿宋" w:cs="仿宋"/>
          <w:color w:val="4B4B4B"/>
          <w:spacing w:val="30"/>
          <w:sz w:val="32"/>
          <w:szCs w:val="32"/>
          <w:lang w:eastAsia="zh-CN"/>
        </w:rPr>
        <w:t>宁化县</w:t>
      </w:r>
      <w:r>
        <w:rPr>
          <w:rFonts w:hint="eastAsia" w:ascii="仿宋" w:hAnsi="仿宋" w:eastAsia="仿宋" w:cs="仿宋"/>
          <w:color w:val="4B4B4B"/>
          <w:spacing w:val="30"/>
          <w:sz w:val="32"/>
          <w:szCs w:val="32"/>
        </w:rPr>
        <w:t>市场监督管理局在全</w:t>
      </w:r>
      <w:r>
        <w:rPr>
          <w:rFonts w:hint="eastAsia" w:ascii="仿宋" w:hAnsi="仿宋" w:eastAsia="仿宋" w:cs="仿宋"/>
          <w:color w:val="4B4B4B"/>
          <w:spacing w:val="3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4B4B4B"/>
          <w:spacing w:val="30"/>
          <w:sz w:val="32"/>
          <w:szCs w:val="32"/>
        </w:rPr>
        <w:t>范围内开展制售假劣肉制品专项整治行动，以 “零容忍”态度严厉打击肉制品违法行为。现就规范肉制品生产经营者行为提醒告知如下：</w:t>
      </w:r>
    </w:p>
    <w:p w14:paraId="57BB2F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473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在养殖屠宰环节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：</w:t>
      </w:r>
    </w:p>
    <w:p w14:paraId="0E25A31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47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严禁违法使用“瘦肉精”等禁止使用的药品及其化合物。</w:t>
      </w:r>
    </w:p>
    <w:p w14:paraId="32C204B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473" w:leftChars="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2.严禁注水、注药或者注入其他物质。</w:t>
      </w:r>
    </w:p>
    <w:p w14:paraId="5DA46B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3.严禁未在定点屠宰场所私屠滥宰。</w:t>
      </w:r>
    </w:p>
    <w:p w14:paraId="7CF3B3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4.严禁非法买卖、伪造检疫合格证明和肉品品质检验合格证。</w:t>
      </w:r>
    </w:p>
    <w:p w14:paraId="6CCDEC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color w:val="FFFFFF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在生产加工及经营环节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：</w:t>
      </w:r>
    </w:p>
    <w:p w14:paraId="310953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firstLine="47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5.严禁生产、经营存在添加非食用物质、农兽药残留超标、超范围超限量使用食品添加剂等情形的肉类产品。</w:t>
      </w:r>
    </w:p>
    <w:p w14:paraId="54C6686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6.严禁收购、贮存、销售、加工病死、毒死或者死因不明的畜禽肉类。</w:t>
      </w:r>
    </w:p>
    <w:p w14:paraId="45BE8B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7.严禁在肉制品加工中掺杂掺假、以次充好，如使用鸡鸭肉冒充牛羊肉、以其他畜禽血产品假冒鸭血制品、使用未切除“三腺”、病变淋巴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结及病变组织的“槽头肉”等生产加工食品，欺骗消费者。</w:t>
      </w:r>
    </w:p>
    <w:p w14:paraId="5B780C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8.严禁未按规定索取查验动物产品检疫合格证明、肉品品质检验合格证。</w:t>
      </w:r>
    </w:p>
    <w:p w14:paraId="38A33D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9.严禁未经许可或备案从事肉制品生产加工以及销售来源不明的熟食、卤味等肉制品。</w:t>
      </w:r>
    </w:p>
    <w:p w14:paraId="14133C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10.严禁加工、销售未经检验检疫走私入境的冻品肉。</w:t>
      </w:r>
    </w:p>
    <w:p w14:paraId="2B4903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餐饮服务环节（烧烤店、火锅店、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牛（羊、驴）肉馆、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大排档等）</w:t>
      </w:r>
    </w:p>
    <w:p w14:paraId="52B79BF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11.严禁采购来源不明、未经检验检疫或者检验检疫不合格的肉类、走私冻肉。</w:t>
      </w:r>
    </w:p>
    <w:p w14:paraId="332931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12.严禁采购、制售假冒牛、羊、驴等肉制品。</w:t>
      </w:r>
    </w:p>
    <w:p w14:paraId="770484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13.严禁非法使用亚硝酸盐，超范围、超限量使用食品添加剂。</w:t>
      </w:r>
    </w:p>
    <w:p w14:paraId="2ED5AA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>网络销售环节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A8BBD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14.严禁在网络交易平台或直播间对肉制品进行虚假宣传。</w:t>
      </w:r>
    </w:p>
    <w:p w14:paraId="64CF6D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15.严禁销售“三无”、“山寨”等假冒伪劣肉制品。</w:t>
      </w:r>
    </w:p>
    <w:p w14:paraId="5EBC6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B944F"/>
    <w:multiLevelType w:val="singleLevel"/>
    <w:tmpl w:val="CB1B94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87BDB"/>
    <w:rsid w:val="11D8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2025-04-22T02:04:00Z</dcterms:created>
  <dc:creator>心是重生的季节</dc:creator>
  <cp:lastModifiedBy>心是重生的季节</cp:lastModifiedBy>
  <dcterms:modified xsi:type="dcterms:W3CDTF">2025-04-22T02:06:51Z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C5EE4DAB06D2405DA0A5FE767EC6D283_11</vt:lpwstr>
  </property>
  <property fmtid="{D5CDD505-2E9C-101B-9397-08002B2CF9AE}" pid="4" name="KSOTemplateDocerSaveRecord">
    <vt:lpwstr>eyJoZGlkIjoiMTAyMzJkOGNiMDEyZDQzM2FkNGM4ODJmZGE4NDczMDMiLCJ1c2VySWQiOiIyODY1NjEzNzYifQ==</vt:lpwstr>
  </property>
</Properties>
</file>