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36"/>
          <w:szCs w:val="36"/>
          <w:lang w:val="en-US" w:eastAsia="zh-CN"/>
        </w:rPr>
        <w:t>2024年乡村“五个美丽”建设典型推荐名额分配表</w:t>
      </w:r>
    </w:p>
    <w:bookmarkEnd w:id="0"/>
    <w:tbl>
      <w:tblPr>
        <w:tblStyle w:val="5"/>
        <w:tblpPr w:leftFromText="180" w:rightFromText="180" w:vertAnchor="text" w:horzAnchor="page" w:tblpXSpec="center" w:tblpY="567"/>
        <w:tblOverlap w:val="never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282"/>
        <w:gridCol w:w="2365"/>
        <w:gridCol w:w="2149"/>
        <w:gridCol w:w="1882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13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32" w:firstLineChars="400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乡（镇）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美丽乡村庭院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（个）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美丽乡村微景观（处）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美丽乡村小公园（小广场）（个）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美丽田园（片）</w:t>
            </w: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美丽乡村休闲旅游点（个）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（兼顾不同类型的建设点）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翠江镇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城郊镇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湖村镇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泉上镇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城南镇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安乐镇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曹坊镇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治平乡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石壁镇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淮土镇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济村乡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方田乡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-6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456B3F8F"/>
    <w:rsid w:val="456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2024-04-18T09:14:00Z</dcterms:created>
  <dc:creator>WPS_1627130849</dc:creator>
  <cp:lastModifiedBy>WPS_1627130849</cp:lastModifiedBy>
  <dcterms:modified xsi:type="dcterms:W3CDTF">2024-04-18T09:15:20Z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55D725155D974E93970CBD075C64D6E0_11</vt:lpwstr>
  </property>
</Properties>
</file>