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725"/>
        <w:gridCol w:w="7845"/>
        <w:gridCol w:w="4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2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240" w:after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eastAsia="方正小标宋简体"/>
                <w:w w:val="90"/>
                <w:sz w:val="44"/>
                <w:szCs w:val="44"/>
              </w:rPr>
              <w:t>宁化县村庄清洁规范和要求（试行）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指标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要  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评价标准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农村生活垃圾处理有效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（1）开展生活垃圾分类，有效实现“分类投运、分类收集、分类处理”。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评价：满分17分，落实（1）项得5分，落实（2）（3）（4）项各得4分。一线随访时发现问题的，每1处扣0.5分，单项扣完为止。     中级版应落实（2）高级版应落实（1）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（2）配备一定数量保洁员，每日对卫生区域进行清扫。</w:t>
            </w:r>
          </w:p>
        </w:tc>
        <w:tc>
          <w:tcPr>
            <w:tcW w:w="4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（3）配备垃圾收集转运设施设备，垃圾桶等收集设施保持干净，无外溢。</w:t>
            </w:r>
          </w:p>
        </w:tc>
        <w:tc>
          <w:tcPr>
            <w:tcW w:w="4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（4）路面、路两侧、坑塘、房前屋后、农田、沟渠无生活垃圾。</w:t>
            </w:r>
          </w:p>
        </w:tc>
        <w:tc>
          <w:tcPr>
            <w:tcW w:w="4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ind w:firstLine="320" w:firstLineChars="100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村庄公共环境整洁美观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（1）公共区域无破旧污损的标语、横幅、广告，无随意乱贴乱画。</w:t>
            </w:r>
          </w:p>
        </w:tc>
        <w:tc>
          <w:tcPr>
            <w:tcW w:w="415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评价：满分20分，每落实1项各得4分。</w:t>
            </w:r>
          </w:p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一线随访时发现问题的，每1处扣0.5分，单项扣完为止。</w:t>
            </w:r>
          </w:p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高级版应落实（4）（5）。</w:t>
            </w:r>
          </w:p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（2）村内道路平整洁净，无乱停乱堆乱放、占道经营等现象。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（3）对村庄周边、公共场所及房前屋后实施绿化、花化，养护良好。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（4）农村供电线缆、通信网络、广电网络杆线架设整齐规范、安全有序，无私拉乱接现象。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（5）“裸房”整治基本到位，无新增量“裸房”，村庄整体视觉悦目。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村内塘沟清理干净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（1）房前屋后排水沟清洁通畅，无污水污泥。</w:t>
            </w:r>
          </w:p>
        </w:tc>
        <w:tc>
          <w:tcPr>
            <w:tcW w:w="4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评价：满分12分，每落实1项各得4分。                         一线随访时发现问题的，每1处扣0.5分，单项扣完为止。        </w:t>
            </w:r>
          </w:p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初、中级版生活污水得到有效收集处置，高级版生活污水处理率应达到80%以上。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（2）塘沟水域水质清澈，无黑臭水体、沉底垃圾、漂浮物等。</w:t>
            </w: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（3）生活污水不直接向塘沟排放，严禁工业废水向周边水域直排。</w:t>
            </w: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农业生产         废弃物和粪污处置规范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（1）农村公厕管护到位，粪污无害化处理或资源化利用。</w:t>
            </w:r>
          </w:p>
        </w:tc>
        <w:tc>
          <w:tcPr>
            <w:tcW w:w="4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评价：满分12分，每落实1项各得4分。                         一线随访时发现问题的，每1处扣0.5分，单项扣完为止。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（2）病死畜禽、农业投入品包装物、废弃农膜等农业生产废弃物无散扔乱放，实行集中收集处置。</w:t>
            </w: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（3）规范农户畜禽散养行为，生活区域畜禽养殖实行圈养，散养畜禽无在村内公共区域乱排粪污等情形。</w:t>
            </w: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农户庭院清洁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（1）农户庭院内物品摆放整齐、有序。</w:t>
            </w:r>
          </w:p>
        </w:tc>
        <w:tc>
          <w:tcPr>
            <w:tcW w:w="41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评价：满分17分，落实（1）（2）（3）项各得4分，落实（4）项得5分。                         农村户厕无害化改造覆盖率：初级版达98%以上，中、高级版基本全覆盖。                       高级版应落实（4）。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（2）农户家庭普遍使用无害化卫生厕所，并保持卫生，尾水有效处理。</w:t>
            </w: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（3）定期开展屋内屋外清扫消杀，彻底清理“四害”孳生地。</w:t>
            </w: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（4）落实门前环境卫生清洁、门前绿化管护、门前良好秩序的“门前三包”制度。</w:t>
            </w:r>
          </w:p>
        </w:tc>
        <w:tc>
          <w:tcPr>
            <w:tcW w:w="41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长效机制健全</w:t>
            </w: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（1）建立文明村规民约，将村庄清洁行动纳入村规民约。</w:t>
            </w:r>
          </w:p>
        </w:tc>
        <w:tc>
          <w:tcPr>
            <w:tcW w:w="41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评价：满分22分，落实（1）（2）项各得5分，落实（3）（4）（5）项各得4分。</w:t>
            </w:r>
          </w:p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中、高级版应落实（1）（2），高级版应落实（3）。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（2）设立村庄清洁行动日，发动村民开展定期义务大扫除，村庄清洁行动常态化、制度化。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（3）建立农民缴费制度，农户按规定及时缴交保洁费。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（4）设立宣传栏，经常性开展卫生健康宣传教育，引导群众自觉形成良好的生活习惯。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（5）开展美丽庭院评选、环境卫生红黑榜和积分兑换等活动。</w:t>
            </w:r>
          </w:p>
        </w:tc>
        <w:tc>
          <w:tcPr>
            <w:tcW w:w="41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说明：指标满分100分，落实相关指标要求，得分达到80分以上，可视为达到初级版村庄清洁标准；得分达到86分以上，可视为达到中级版村庄清洁标准；得分达到92分以上，可视为达到高级版村庄清洁标准。</w:t>
            </w:r>
          </w:p>
        </w:tc>
      </w:tr>
    </w:tbl>
    <w:p>
      <w:pPr>
        <w:spacing w:after="0" w:line="500" w:lineRule="exact"/>
        <w:jc w:val="center"/>
        <w:rPr>
          <w:rFonts w:ascii="仿宋_GB2312" w:eastAsia="仿宋_GB2312"/>
          <w:sz w:val="36"/>
          <w:szCs w:val="36"/>
        </w:rPr>
      </w:pPr>
    </w:p>
    <w:p/>
    <w:sectPr>
      <w:pgSz w:w="16838" w:h="11906" w:orient="landscape"/>
      <w:pgMar w:top="1134" w:right="1440" w:bottom="1134" w:left="1440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4FE57457"/>
    <w:rsid w:val="4FE5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2022-11-28T08:34:00Z</dcterms:created>
  <dc:creator>WPS_1627130849</dc:creator>
  <cp:lastModifiedBy>WPS_1627130849</cp:lastModifiedBy>
  <dcterms:modified xsi:type="dcterms:W3CDTF">2022-11-28T08:35:04Z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7FA00252C5A44FE5A5CB45CF48C9C398</vt:lpwstr>
  </property>
</Properties>
</file>