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宁化县农村改厕“提质年”实施方案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spacing w:line="560" w:lineRule="exact"/>
        <w:ind w:firstLine="7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为扎实推进农村厕所革命高质量发展，根据《福建省农村改厕“提质年”实施方案的通知》（闽人居办〔2023〕7号）要求，结合我县实际，制定本实施方案。</w:t>
      </w:r>
    </w:p>
    <w:p>
      <w:pPr>
        <w:spacing w:line="560" w:lineRule="exact"/>
        <w:ind w:firstLine="720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指导思想</w:t>
      </w:r>
    </w:p>
    <w:p>
      <w:pPr>
        <w:spacing w:line="560" w:lineRule="exact"/>
        <w:ind w:firstLine="720"/>
        <w:jc w:val="both"/>
        <w:rPr>
          <w:rFonts w:hint="eastAsia"/>
          <w:color w:val="5B9BD5" w:themeColor="accent1"/>
          <w:sz w:val="30"/>
          <w:lang w:eastAsia="zh-CN"/>
          <w14:textFill>
            <w14:solidFill>
              <w14:schemeClr w14:val="accent1"/>
            </w14:solidFill>
          </w14:textFill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全面贯彻党的二十大精神，以习近平新时代中国特色社会主义思想为指导，认真落实省委、省政府关于推进农村厕所革命工作要求，坚持数量服从质量、进度服从实效、求好不求快的原则要求。持续开展厕所提质行动，聚焦重点问题、紧盯薄弱环节、强化规范管理，推动工作机制不断完善、工作作风进一步改进，推进问题厕所扎实整改、新建厕所质量过硬、长效管护机制建立健全、财政资金使用安全有效，切实提升农村改厕工作质量，不断提升农民群众的获得感、幸福感。</w:t>
      </w:r>
    </w:p>
    <w:p>
      <w:pPr>
        <w:numPr>
          <w:ilvl w:val="0"/>
          <w:numId w:val="1"/>
        </w:numPr>
        <w:spacing w:line="560" w:lineRule="exact"/>
        <w:ind w:firstLine="72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任务目标</w:t>
      </w:r>
    </w:p>
    <w:p>
      <w:pPr>
        <w:spacing w:line="560" w:lineRule="exact"/>
        <w:ind w:firstLine="72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持续推进农村户用厕所改造和公厕提档升级，全县新改建农村卫生厕所25户，因地制宜改造升级一批老旧公厕，支持有实际需求的自然村新建改造农村公厕。加强农村改厕与生活污水治理有机衔接，因地制宜推进厕所粪污分散处理、集中处理与纳入污水管网统一处理，鼓励联户、联村、村镇一体处理。</w:t>
      </w:r>
    </w:p>
    <w:p>
      <w:pPr>
        <w:spacing w:line="560" w:lineRule="exact"/>
        <w:ind w:firstLine="72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（一）开展问题厕所整改质量检查工作。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对2022年农村厕所问题摸排整改“回头看”进行核查，检查各地对发现不能用、不好用、不规范的户厕问题推进整改措施是否有效（重点检查2013年以来享受各级财政补助问题厕所）；深入查找分析农村厕所摸排整改中存在的问题，看摸排是否全面准确，问题是否查找清楚；对已整改完成的问题厕所进行全面回访，检查整改质量及群众满意度。</w:t>
      </w: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（二）开展新改建厕质量所抽查工作。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（镇）要在6月底之前，对照农业农村部开展“三比一看”（比方案，改厕实施方案是否完善，技术模式是否经过科学认证，采购、施工、验收程序是否规范，农民参与方法是否有效，群众和社会监督渠道是否畅通等；比质量，新改建卫生厕所的质量是否达到国家和行业标准规范，产品建材质量是否合格，施工操作是否规范等；比管护，长效运维和管护机制是否建立，厕所粪污是否能及时有效处理，厕具坏了是否有便捷维修渠道等；看实效，看技术模式的适用性、看厕屋的干净度、看农民的满意度）大比武内容要求，通过进村入户实地察看、查阅台账资料等方式对2022-2023年新改建农村户厕进行督导检查，发现问题及时纠正或整改；我县将实地抽查不少于60％，镇村全覆盖督导检查；并将抽查检查情况逐级上报，确保新改建农村户厕质量。</w:t>
      </w: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（三）开展厕具产品专项抽查工作。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联合市场监督管理部门，依据相关标准规范，对化粪池、便器等厕具产品组织开展专项质量抽查，重点检验外观材料、物理性能、技术参数等，打击质量低劣产品，我县将开展不少于1次厕具产品专项质量抽检工作，并向社会公布，引导农民群众选购使用合格厕具产品。</w:t>
      </w: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（四）开展资金使用自查自纠工作。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上半年开展农村人居环境整治项目资金“回头看”工作，对农村厕所革命整村推进财政奖补资金使用情况开展自查，重点检查奖补资金分配、使用范围、项目实施、绩效目标实现等，对发现的问题制定整改措施、明确整改时限，对虚报冒领、重复申领等骗取改厕资金的依法依规严肃处理。</w:t>
      </w:r>
    </w:p>
    <w:p>
      <w:pPr>
        <w:spacing w:line="560" w:lineRule="exact"/>
        <w:ind w:firstLine="680"/>
        <w:jc w:val="both"/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（五）开展改厕经验和技术模式交流。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乡村建设、农村人居环境整治、农村建设品质提升现场会（视频推进会、培训班）等方式开展改厕经验和技术模式交流学习；重点聚焦组织发动、技术模式、质量管控、长效管护、资金使用等方面的经验做法，促进资源条件和发展水平相近乡镇互学互鉴、取长补短。</w:t>
      </w: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（六）开展管护模式遴选推广工作。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坚持农村厕所新建改造和使用管护一体谋划、一体设计、一体建设。积极挖掘探索厕所粪污与生活污水协同治理、社会化服务、数字化管护等方面的好经验好做法，遴选适合当地、成本适中、群众接受、效果好、可持续的长效管护模式，可制作成简明易懂的图示、手册、短视频等进行推介，做好遴选成果的转化应用。</w:t>
      </w:r>
    </w:p>
    <w:p>
      <w:pPr>
        <w:spacing w:line="560" w:lineRule="exact"/>
        <w:ind w:firstLine="680"/>
        <w:jc w:val="both"/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（七）开展改厕“明白卡”进门入户。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（镇）要根据改厕标准规范要求组织制作改厕“明白卡”，向有新改建农村户厕需求的农户和农村户厕不能用、不好用、不规范的农户发放，明确农村户厕改造标准、户厕卫生要求、尾水处理技术模式、管护责任方式等，进门入户做好解释沟通，做到施工前后“双确认”，农户确认同意才能施工，确认满意才能验收合格。</w:t>
      </w:r>
    </w:p>
    <w:p>
      <w:pPr>
        <w:spacing w:line="560" w:lineRule="exact"/>
        <w:ind w:firstLine="68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lang w:val="en-US" w:eastAsia="zh-CN" w:bidi="ar-SA"/>
        </w:rPr>
        <w:t>（八）开展改厕故事“大家讲”活动。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（镇）要积极组织开展“厕所革命”公益宣传活动。围绕“卫生厕所改变了我的生活”“我们村的改厕故事”等主题，通过多种方式开设“厕所革命”宣传专栏，结合乡村“五个美丽”建设、村庄清洁行动、爱国卫生运动等活动多层次、全方位宣传，引导农民群众养成良好的卫生习惯和健康生活方式，努力营造“人人参与“厕所革命”、共建共享优美环境”的良好氛围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各乡（镇）要高度重视，将农村改厕“提质年”工作列入重要议事日程，抓好部署推进，聚焦8点工作要求，建立健全常态化开展农村厕所革命工作机制，结合日常工作调研、工作部署常态开展农村厕所革命督导检查，贯彻落实农村改厕“提质年”工作。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spacing w:line="560" w:lineRule="exact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50370A"/>
    <w:multiLevelType w:val="singleLevel"/>
    <w:tmpl w:val="8B50370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1MDMxZWVlZTUxYTM5MzEzMWE0NzIzNTJiZmM5MjIifQ=="/>
  </w:docVars>
  <w:rsids>
    <w:rsidRoot w:val="53585F72"/>
    <w:rsid w:val="02B7624C"/>
    <w:rsid w:val="02E13C0C"/>
    <w:rsid w:val="08A076EA"/>
    <w:rsid w:val="221B02DB"/>
    <w:rsid w:val="26555773"/>
    <w:rsid w:val="2D493118"/>
    <w:rsid w:val="2E363FA4"/>
    <w:rsid w:val="35B81377"/>
    <w:rsid w:val="387744A0"/>
    <w:rsid w:val="410835B0"/>
    <w:rsid w:val="4577128F"/>
    <w:rsid w:val="51984A67"/>
    <w:rsid w:val="52B3235C"/>
    <w:rsid w:val="53585F72"/>
    <w:rsid w:val="5CE11D10"/>
    <w:rsid w:val="5F1F48D2"/>
    <w:rsid w:val="60ED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5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next w:val="1"/>
    <w:qFormat/>
    <w:uiPriority w:val="0"/>
    <w:pPr>
      <w:ind w:left="20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4590</Words>
  <Characters>4742</Characters>
  <Lines>0</Lines>
  <Paragraphs>0</Paragraphs>
  <TotalTime>45</TotalTime>
  <ScaleCrop>false</ScaleCrop>
  <LinksUpToDate>false</LinksUpToDate>
  <CharactersWithSpaces>4828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2023-06-08T02:04:00Z</dcterms:created>
  <dc:creator>WPS_1666666197</dc:creator>
  <cp:lastModifiedBy>WPS_1627130849</cp:lastModifiedBy>
  <dcterms:modified xsi:type="dcterms:W3CDTF">2023-10-19T02:19:38Z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33F4221D14854C39980A6AB3F6BB439E_13</vt:lpwstr>
  </property>
</Properties>
</file>