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  <w:t>6-4</w:t>
      </w:r>
    </w:p>
    <w:p>
      <w:pPr>
        <w:spacing w:line="700" w:lineRule="exact"/>
        <w:rPr>
          <w:rFonts w:hint="default" w:ascii="黑体" w:hAnsi="黑体" w:eastAsia="黑体" w:cs="方正黑体_GBK"/>
          <w:kern w:val="2"/>
          <w:sz w:val="32"/>
          <w:szCs w:val="32"/>
          <w:lang w:val="en-US" w:eastAsia="zh-CN" w:bidi="ar-SA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2024年度林业经济发展专项资金绩效自评表报告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一、基本情况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(一)项目概况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了评价2024年度省级林业专项资金使用情况，提高资金使用绩效，成立了项目绩效自评小组。通过获取被评价项目的有关基本情况资料，经现场核查，采集和核实绩效评价所需要的基础数据资料，并在对相关资料进行汇总复核、分类整理和综合分析的基础上，形成自评报告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(二)项目绩效目标。</w:t>
      </w:r>
    </w:p>
    <w:p>
      <w:pPr>
        <w:spacing w:line="520" w:lineRule="exact"/>
        <w:ind w:firstLine="6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林业贷款贴息率≤1%；扶持林业专业合作社、家庭林场、家庭合作林场、股份林场等数量≥2家；竹山机耕道建设≥100公里；丰产竹林基地建设面积≥0.5万亩；新型林业经营主体标准化建设项目实施单位经营规模达标率≥90%；带动全省花卉苗木全产业链总产值提升≥0.85亿元；实现竹产业产值持续发展≥6%；新型林业经营主体标准化建设项目参与户数量≥2户；受益林农≥250人；经营主体满意度≥90%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二、绩效评价工作开展情况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(一)绩效评价目的、对象和范围。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对项目支出的经济性、效率性、效益性和公平性等开展自评工作。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(二)绩效评价原则、评价指标体系、评价方法、评价标准等。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围绕关键指标、核心要素，开展现场勘验核实，收集和分析绩效情况，评价项目进度、执行效果、项目完成可能性等。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(三)绩效评价工作过程。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自主开展常态化监控工作，对绩效目标实现程度和预算执行进度实施“双监控”，针对绩效目标完成情况、预算执行情况、项目管理实施情况等内容进行跟踪管理。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三、绩效评价指标分析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(一)项目决策情况。</w:t>
      </w:r>
    </w:p>
    <w:p>
      <w:pPr>
        <w:ind w:left="0" w:leftChars="0" w:firstLine="640" w:firstLineChars="200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我局202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年度林业经济发展专项预算资金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321.12</w:t>
      </w:r>
      <w:r>
        <w:rPr>
          <w:rFonts w:hint="eastAsia" w:ascii="仿宋" w:hAnsi="仿宋" w:eastAsia="仿宋" w:cs="Times New Roman"/>
          <w:sz w:val="32"/>
          <w:szCs w:val="32"/>
        </w:rPr>
        <w:t>万元，用于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竹产业发展、花卉产业发展、林下经济利用、新型经营主体标准化建设、林业贷款贴息、县域产业发展。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(二)项目过程情况。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年林业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经济发展</w:t>
      </w:r>
      <w:r>
        <w:rPr>
          <w:rFonts w:hint="eastAsia" w:ascii="仿宋" w:hAnsi="仿宋" w:eastAsia="仿宋" w:cs="Times New Roman"/>
          <w:sz w:val="32"/>
          <w:szCs w:val="32"/>
        </w:rPr>
        <w:t>专项资金到位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321.12</w:t>
      </w:r>
      <w:r>
        <w:rPr>
          <w:rFonts w:hint="eastAsia" w:ascii="仿宋" w:hAnsi="仿宋" w:eastAsia="仿宋" w:cs="Times New Roman"/>
          <w:sz w:val="32"/>
          <w:szCs w:val="32"/>
        </w:rPr>
        <w:t>元，实际支出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元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(三)项目产出情况。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完成林业贷款贴息率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1%；扶持林业专业合作社、家庭林场、家庭合作林场、股份林场等数量2家；竹山机耕道建设103.6公里；丰产竹林基地建设面积0.8376万亩；新型林业经营主体标准化建设项目实施单位经营规模达标率100%；带动全省花卉苗木全产业链总产值提升0.85亿元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(四)项目效益情况。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完成实现竹产业产值持续发展10.1%；新型林业经营主体标准化建设项目参与户数量2户；受益林农260人；经营主体满意度100%。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四、综合评价情况及评价结论(附相关评分表)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经评价核验，我局202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年度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林业经济发展</w:t>
      </w:r>
      <w:r>
        <w:rPr>
          <w:rFonts w:hint="eastAsia" w:ascii="仿宋" w:hAnsi="仿宋" w:eastAsia="仿宋" w:cs="Times New Roman"/>
          <w:sz w:val="32"/>
          <w:szCs w:val="32"/>
        </w:rPr>
        <w:t>专项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Times New Roman"/>
          <w:sz w:val="32"/>
          <w:szCs w:val="32"/>
        </w:rPr>
        <w:t>的年度绩效目标已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全部</w:t>
      </w:r>
      <w:r>
        <w:rPr>
          <w:rFonts w:hint="eastAsia" w:ascii="仿宋" w:hAnsi="仿宋" w:eastAsia="仿宋" w:cs="Times New Roman"/>
          <w:sz w:val="32"/>
          <w:szCs w:val="32"/>
        </w:rPr>
        <w:t>，自评等级为‘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优</w:t>
      </w:r>
      <w:r>
        <w:rPr>
          <w:rFonts w:hint="eastAsia" w:ascii="仿宋" w:hAnsi="仿宋" w:eastAsia="仿宋" w:cs="Times New Roman"/>
          <w:sz w:val="32"/>
          <w:szCs w:val="32"/>
        </w:rPr>
        <w:t>’。共涉及绩效指标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个数，已完成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个绩效指标。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五、主要经验及做法、存在的问题及原因分析</w:t>
      </w:r>
    </w:p>
    <w:p>
      <w:pPr>
        <w:ind w:left="0" w:leftChars="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我县总体目标完成率较高，但在工作细节上有所欠缺</w:t>
      </w:r>
      <w:r>
        <w:rPr>
          <w:rFonts w:hint="eastAsia" w:ascii="仿宋" w:hAnsi="仿宋" w:eastAsia="仿宋"/>
          <w:sz w:val="32"/>
          <w:szCs w:val="32"/>
          <w:lang w:eastAsia="zh-CN"/>
        </w:rPr>
        <w:t>，对项目绩效目标设立、并细化和量化为绩效指标等方面还存在不足。下一步改善措施：科学设定目标，基于充分调研和可行性分析，设定切实可行的项目目标；规范资金管理，确保资金及时拨付，提高使用效率，加强监管；健全监督机制，建立有效的监督机制，对项目进度、质量、资金使用等进行全程监管，及时发现问题并整改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附件：专项资金绩效自评表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54B91"/>
    <w:rsid w:val="0D687620"/>
    <w:rsid w:val="106B45D8"/>
    <w:rsid w:val="1352573F"/>
    <w:rsid w:val="1D842C96"/>
    <w:rsid w:val="1E7C04CA"/>
    <w:rsid w:val="1FBE99DD"/>
    <w:rsid w:val="23A73351"/>
    <w:rsid w:val="27D11497"/>
    <w:rsid w:val="30EC5EE8"/>
    <w:rsid w:val="37D7FC38"/>
    <w:rsid w:val="3EF80539"/>
    <w:rsid w:val="3FFE2C1F"/>
    <w:rsid w:val="4A765644"/>
    <w:rsid w:val="4ABC3110"/>
    <w:rsid w:val="4B9D7C91"/>
    <w:rsid w:val="4C794B15"/>
    <w:rsid w:val="52BA2D4E"/>
    <w:rsid w:val="53AFCE12"/>
    <w:rsid w:val="53BD416B"/>
    <w:rsid w:val="5DDD4D56"/>
    <w:rsid w:val="5DFED69F"/>
    <w:rsid w:val="5F7FDB1A"/>
    <w:rsid w:val="68393307"/>
    <w:rsid w:val="69E83787"/>
    <w:rsid w:val="777799ED"/>
    <w:rsid w:val="77BF9A42"/>
    <w:rsid w:val="7F7C241B"/>
    <w:rsid w:val="7F7EB0A4"/>
    <w:rsid w:val="7FE597FD"/>
    <w:rsid w:val="BA3F0A02"/>
    <w:rsid w:val="BBEF998D"/>
    <w:rsid w:val="E7DDBE4E"/>
    <w:rsid w:val="F3BF6C25"/>
    <w:rsid w:val="FACF1993"/>
    <w:rsid w:val="FC5F66EB"/>
    <w:rsid w:val="FFFF5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2021-04-21T00:15:00Z</dcterms:created>
  <dc:creator>Apache POI</dc:creator>
  <cp:lastModifiedBy>lyjlkf</cp:lastModifiedBy>
  <dcterms:modified xsi:type="dcterms:W3CDTF">2025-05-29T15:50:52Z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