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00" w:lineRule="exact"/>
        <w:rPr>
          <w:rFonts w:hint="eastAsia" w:ascii="黑体" w:hAnsi="黑体" w:eastAsia="黑体" w:cs="方正黑体_GBK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方正黑体_GBK"/>
          <w:kern w:val="2"/>
          <w:sz w:val="32"/>
          <w:szCs w:val="32"/>
          <w:lang w:val="en-US" w:eastAsia="zh-CN" w:bidi="ar-SA"/>
        </w:rPr>
        <w:t>附件6-1</w:t>
      </w:r>
    </w:p>
    <w:p>
      <w:pPr>
        <w:spacing w:line="700" w:lineRule="exact"/>
        <w:rPr>
          <w:rFonts w:hint="default" w:ascii="黑体" w:hAnsi="黑体" w:eastAsia="黑体" w:cs="方正黑体_GBK"/>
          <w:kern w:val="2"/>
          <w:sz w:val="32"/>
          <w:szCs w:val="32"/>
          <w:lang w:val="en-US" w:eastAsia="zh-CN" w:bidi="ar-SA"/>
        </w:rPr>
      </w:pPr>
      <w:bookmarkStart w:id="0" w:name="_GoBack"/>
      <w:bookmarkEnd w:id="0"/>
    </w:p>
    <w:p>
      <w:pPr>
        <w:jc w:val="center"/>
        <w:rPr>
          <w:rFonts w:hint="eastAsia" w:ascii="方正小标宋简体" w:hAnsi="方正小标宋简体" w:eastAsia="方正小标宋简体" w:cs="方正小标宋简体"/>
          <w:kern w:val="2"/>
          <w:sz w:val="36"/>
          <w:szCs w:val="36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36"/>
          <w:szCs w:val="36"/>
          <w:lang w:val="en-US" w:eastAsia="zh-CN" w:bidi="ar-SA"/>
        </w:rPr>
        <w:t>2</w:t>
      </w:r>
      <w:r>
        <w:rPr>
          <w:rFonts w:hint="eastAsia" w:ascii="方正小标宋简体" w:hAnsi="方正小标宋简体" w:eastAsia="方正小标宋简体" w:cs="方正小标宋简体"/>
          <w:kern w:val="2"/>
          <w:sz w:val="36"/>
          <w:szCs w:val="36"/>
          <w:lang w:val="en-US" w:eastAsia="zh-CN" w:bidi="ar-SA"/>
        </w:rPr>
        <w:t>024年度国土绿化专项资金绩效自评表报告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kern w:val="2"/>
          <w:sz w:val="36"/>
          <w:szCs w:val="36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20" w:lineRule="exact"/>
        <w:ind w:firstLine="640" w:firstLineChars="200"/>
        <w:textAlignment w:val="auto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一、基本情况</w:t>
      </w:r>
    </w:p>
    <w:p>
      <w:pPr>
        <w:spacing w:line="520" w:lineRule="exact"/>
        <w:ind w:firstLine="640" w:firstLineChars="200"/>
        <w:rPr>
          <w:rFonts w:hint="eastAsia" w:ascii="楷体_GB2312" w:hAnsi="楷体" w:eastAsia="楷体_GB2312" w:cs="楷体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" w:eastAsia="楷体_GB2312" w:cs="楷体"/>
          <w:bCs/>
          <w:kern w:val="2"/>
          <w:sz w:val="32"/>
          <w:szCs w:val="32"/>
          <w:lang w:val="en-US" w:eastAsia="zh-CN" w:bidi="ar-SA"/>
        </w:rPr>
        <w:t>(一)项目概况</w:t>
      </w:r>
    </w:p>
    <w:p>
      <w:pPr>
        <w:spacing w:line="520" w:lineRule="exact"/>
        <w:ind w:firstLine="60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为了评价2024年度省级林业专项资金使用情况，提高资金使用绩效，成立了项目绩效自评小组。通过获取被评价项目的有关基本情况资料，经现场核查，采集和核实绩效评价所需要的基础数据资料，并在对相关资料进行汇总复核、分类整理和综合分析的基础上，形成自评报告。</w:t>
      </w:r>
    </w:p>
    <w:p>
      <w:pPr>
        <w:spacing w:line="520" w:lineRule="exact"/>
        <w:ind w:firstLine="640" w:firstLineChars="200"/>
        <w:rPr>
          <w:rFonts w:hint="eastAsia" w:ascii="楷体_GB2312" w:hAnsi="楷体" w:eastAsia="楷体_GB2312" w:cs="楷体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" w:eastAsia="楷体_GB2312" w:cs="楷体"/>
          <w:bCs/>
          <w:kern w:val="2"/>
          <w:sz w:val="32"/>
          <w:szCs w:val="32"/>
          <w:lang w:val="en-US" w:eastAsia="zh-CN" w:bidi="ar-SA"/>
        </w:rPr>
        <w:t>(二)项目绩效目标。</w:t>
      </w:r>
    </w:p>
    <w:p>
      <w:pPr>
        <w:spacing w:line="520" w:lineRule="exact"/>
        <w:ind w:firstLine="60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油茶（新造）平均补助≤1200元/亩；珍贵用材树种造林平均补助≤500元/亩；重点区域林相改善新造平均补助≤2000元/亩；植树造林面积≥9650亩；重点区位林相改善面积≥100亩；森林城镇建设个数≥1个；森林村庄建设个数≥3个；油茶发展≥9510亩；森林抚育补助面积≥9500亩；造林成活率≥85%；森林抚育质量合格率≥85%；古树名木成活率≥80%；植树造林完成及时率≥90%；提高森林质量，促进林分生长，森林抚育年度任务完成率≥100%；优化林分结构，松林皆伐改造和带状采伐改造完成率≥100%；社会群众对造林绿化满意度≥90%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20" w:lineRule="exact"/>
        <w:ind w:firstLine="640" w:firstLineChars="200"/>
        <w:textAlignment w:val="auto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二、绩效评价工作开展情况</w:t>
      </w:r>
    </w:p>
    <w:p>
      <w:pPr>
        <w:spacing w:line="520" w:lineRule="exact"/>
        <w:ind w:firstLine="640" w:firstLineChars="200"/>
        <w:rPr>
          <w:rFonts w:hint="eastAsia" w:ascii="楷体_GB2312" w:hAnsi="楷体" w:eastAsia="楷体_GB2312" w:cs="楷体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" w:eastAsia="楷体_GB2312" w:cs="楷体"/>
          <w:bCs/>
          <w:kern w:val="2"/>
          <w:sz w:val="32"/>
          <w:szCs w:val="32"/>
          <w:lang w:val="en-US" w:eastAsia="zh-CN" w:bidi="ar-SA"/>
        </w:rPr>
        <w:t>(一)绩效评价目的、对象和范围。</w:t>
      </w:r>
    </w:p>
    <w:p>
      <w:pPr>
        <w:spacing w:line="520" w:lineRule="exact"/>
        <w:ind w:firstLine="60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对项目支出的经济性、效率性、效益性和公平性等开展自评工作。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20" w:lineRule="exact"/>
        <w:ind w:firstLine="640" w:firstLineChars="200"/>
        <w:textAlignment w:val="auto"/>
        <w:rPr>
          <w:rFonts w:hint="eastAsia" w:ascii="楷体_GB2312" w:hAnsi="楷体" w:eastAsia="楷体_GB2312" w:cs="楷体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" w:eastAsia="楷体_GB2312" w:cs="楷体"/>
          <w:bCs/>
          <w:kern w:val="2"/>
          <w:sz w:val="32"/>
          <w:szCs w:val="32"/>
          <w:lang w:val="en-US" w:eastAsia="zh-CN" w:bidi="ar-SA"/>
        </w:rPr>
        <w:t>(</w:t>
      </w:r>
      <w:r>
        <w:rPr>
          <w:rFonts w:hint="eastAsia" w:ascii="楷体_GB2312" w:hAnsi="楷体" w:eastAsia="楷体_GB2312" w:cs="楷体"/>
          <w:bCs/>
          <w:kern w:val="2"/>
          <w:sz w:val="32"/>
          <w:szCs w:val="32"/>
          <w:lang w:val="en-US" w:eastAsia="zh-CN" w:bidi="ar-SA"/>
        </w:rPr>
        <w:t>二)绩效评价原则、评价指标体系、评价方法、评价标准等。</w:t>
      </w:r>
    </w:p>
    <w:p>
      <w:pPr>
        <w:spacing w:line="520" w:lineRule="exact"/>
        <w:ind w:firstLine="60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围绕关键指标、核心要素，开展现场勘验核实，收集和分析绩效情况，评价项目进度、执行效果、项目完成可能性等。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20" w:lineRule="exact"/>
        <w:ind w:firstLine="640" w:firstLineChars="200"/>
        <w:textAlignment w:val="auto"/>
        <w:rPr>
          <w:rFonts w:hint="eastAsia" w:ascii="楷体_GB2312" w:hAnsi="楷体" w:eastAsia="楷体_GB2312" w:cs="楷体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" w:eastAsia="楷体_GB2312" w:cs="楷体"/>
          <w:bCs/>
          <w:kern w:val="2"/>
          <w:sz w:val="32"/>
          <w:szCs w:val="32"/>
          <w:lang w:val="en-US" w:eastAsia="zh-CN" w:bidi="ar-SA"/>
        </w:rPr>
        <w:t>(三)绩效评价工作过程。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自主开展常态化监控工作，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对绩效目标实现程度和预算执行进度实施“双监控”，针对绩效目标完成情况、预算执行情况、项目管理实施情况等内容进行跟踪管理。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20" w:lineRule="exact"/>
        <w:ind w:firstLine="640" w:firstLineChars="200"/>
        <w:textAlignment w:val="auto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三、绩效评价指标分析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20" w:lineRule="exact"/>
        <w:ind w:firstLine="640" w:firstLineChars="200"/>
        <w:textAlignment w:val="auto"/>
        <w:rPr>
          <w:rFonts w:hint="eastAsia" w:ascii="楷体_GB2312" w:hAnsi="楷体" w:eastAsia="楷体_GB2312" w:cs="楷体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" w:eastAsia="楷体_GB2312" w:cs="楷体"/>
          <w:bCs/>
          <w:kern w:val="2"/>
          <w:sz w:val="32"/>
          <w:szCs w:val="32"/>
          <w:lang w:val="en-US" w:eastAsia="zh-CN" w:bidi="ar-SA"/>
        </w:rPr>
        <w:t>(一)项目决策情况。</w:t>
      </w:r>
    </w:p>
    <w:p>
      <w:pPr>
        <w:spacing w:line="520" w:lineRule="exact"/>
        <w:ind w:firstLine="60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我局2024年度国土绿化专项预算资金787.91万元，用于造林绿化。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20" w:lineRule="exact"/>
        <w:ind w:firstLine="640" w:firstLineChars="200"/>
        <w:textAlignment w:val="auto"/>
        <w:rPr>
          <w:rFonts w:hint="eastAsia" w:ascii="楷体_GB2312" w:hAnsi="楷体" w:eastAsia="楷体_GB2312" w:cs="楷体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" w:eastAsia="楷体_GB2312" w:cs="楷体"/>
          <w:bCs/>
          <w:kern w:val="2"/>
          <w:sz w:val="32"/>
          <w:szCs w:val="32"/>
          <w:lang w:val="en-US" w:eastAsia="zh-CN" w:bidi="ar-SA"/>
        </w:rPr>
        <w:t>(二)项目过程情况。</w:t>
      </w:r>
    </w:p>
    <w:p>
      <w:pPr>
        <w:spacing w:line="520" w:lineRule="exact"/>
        <w:ind w:firstLine="60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2024年国土绿化专项资金到位787.91万元，实际支出80万元，其中造林绿化80万元。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20" w:lineRule="exact"/>
        <w:ind w:firstLine="640" w:firstLineChars="200"/>
        <w:textAlignment w:val="auto"/>
        <w:rPr>
          <w:rFonts w:hint="eastAsia" w:ascii="楷体_GB2312" w:hAnsi="楷体" w:eastAsia="楷体_GB2312" w:cs="楷体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" w:eastAsia="楷体_GB2312" w:cs="楷体"/>
          <w:bCs/>
          <w:kern w:val="2"/>
          <w:sz w:val="32"/>
          <w:szCs w:val="32"/>
          <w:lang w:val="en-US" w:eastAsia="zh-CN" w:bidi="ar-SA"/>
        </w:rPr>
        <w:t>(三)项目产出情况。</w:t>
      </w:r>
    </w:p>
    <w:p>
      <w:pPr>
        <w:spacing w:line="520" w:lineRule="exact"/>
        <w:ind w:firstLine="600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完成油茶（新造）平均补助1000元/亩；珍贵用材树种造林平均补助500元/亩；重点区域林相改善新造平均补助2000元/亩；植树造林面积16176亩；重点区位林相改善面积100亩；森林城镇建设1个；森林村庄建设3个；油茶发展15504亩；森林抚育补助面积9549亩；造林成活率85%；森林抚育质量合格率85%；古树名木成活率100%；植树造林完成及时率100%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20" w:lineRule="exact"/>
        <w:ind w:firstLine="640" w:firstLineChars="200"/>
        <w:textAlignment w:val="auto"/>
        <w:rPr>
          <w:rFonts w:hint="eastAsia" w:ascii="楷体_GB2312" w:hAnsi="楷体" w:eastAsia="楷体_GB2312" w:cs="楷体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" w:eastAsia="楷体_GB2312" w:cs="楷体"/>
          <w:bCs/>
          <w:kern w:val="2"/>
          <w:sz w:val="32"/>
          <w:szCs w:val="32"/>
          <w:lang w:val="en-US" w:eastAsia="zh-CN" w:bidi="ar-SA"/>
        </w:rPr>
        <w:t>(四)项目效益情况。</w:t>
      </w:r>
    </w:p>
    <w:p>
      <w:pPr>
        <w:spacing w:line="520" w:lineRule="exact"/>
        <w:ind w:firstLine="60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完成提高森林质量，促进林分生长，森林抚育年度任务完成率100.5%；优化林分结构，松林皆伐改造和带状采伐改造完成率100%；社会群众对造林绿化满意度90%。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20" w:lineRule="exact"/>
        <w:ind w:firstLine="640" w:firstLineChars="200"/>
        <w:textAlignment w:val="auto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四、综合评价情况及评价结论(附相关评分表)</w:t>
      </w:r>
    </w:p>
    <w:p>
      <w:pPr>
        <w:spacing w:line="520" w:lineRule="exact"/>
        <w:ind w:firstLine="60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经评价核验，我局2024年度国土绿化专项的年度绩效目标已全部完成，自评等级为‘优秀’。共涉及绩效指标16个数，已完成16个绩效指标。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20" w:lineRule="exact"/>
        <w:ind w:firstLine="640" w:firstLineChars="200"/>
        <w:textAlignment w:val="auto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五、主要经验及做法、存在的问题及原因分析</w:t>
      </w:r>
    </w:p>
    <w:p>
      <w:pPr>
        <w:spacing w:line="520" w:lineRule="exact"/>
        <w:ind w:firstLine="60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我县总体目标完成率较高，但在工作细节上有所欠缺，对项目绩效目标设立、并细化和量化为绩效指标等方面还存在不足。下一步改善措施：科学设定目标，基于充分调研和可行性分析，设定切实可行的项目目标；规范资金管理，确保资金及时拨付，提高使用效率，加强监管；健全监督机制，建立有效的监督机制，对项目进度、质量、资金使用等进行全程监管，及时发现问题并整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20" w:lineRule="exact"/>
        <w:ind w:firstLine="640" w:firstLineChars="200"/>
        <w:textAlignment w:val="auto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六、其他需要说明的问题</w:t>
      </w:r>
    </w:p>
    <w:p>
      <w:pPr>
        <w:spacing w:line="520" w:lineRule="exact"/>
        <w:ind w:firstLine="60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无</w:t>
      </w:r>
    </w:p>
    <w:p>
      <w:pPr>
        <w:spacing w:line="520" w:lineRule="exact"/>
        <w:ind w:firstLine="60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>
      <w:pPr>
        <w:spacing w:line="520" w:lineRule="exact"/>
        <w:ind w:firstLine="600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附件：专项资金绩效自评表</w:t>
      </w:r>
    </w:p>
    <w:sectPr>
      <w:pgSz w:w="11906" w:h="16838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altName w:val="方正楷体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altName w:val="方正楷体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654B91"/>
    <w:rsid w:val="0D687620"/>
    <w:rsid w:val="106B45D8"/>
    <w:rsid w:val="1352573F"/>
    <w:rsid w:val="1D842C96"/>
    <w:rsid w:val="1E7C04CA"/>
    <w:rsid w:val="1FBE99DD"/>
    <w:rsid w:val="23A73351"/>
    <w:rsid w:val="27D11497"/>
    <w:rsid w:val="30EC5EE8"/>
    <w:rsid w:val="376FB2EC"/>
    <w:rsid w:val="37FC5261"/>
    <w:rsid w:val="3B35AA7E"/>
    <w:rsid w:val="3DFFC8CC"/>
    <w:rsid w:val="3EF80539"/>
    <w:rsid w:val="3FDF7F92"/>
    <w:rsid w:val="4A765644"/>
    <w:rsid w:val="4ABC3110"/>
    <w:rsid w:val="4C794B15"/>
    <w:rsid w:val="52BA2D4E"/>
    <w:rsid w:val="53BD416B"/>
    <w:rsid w:val="5C7732EF"/>
    <w:rsid w:val="5DDD4D56"/>
    <w:rsid w:val="68393307"/>
    <w:rsid w:val="69E83787"/>
    <w:rsid w:val="77FF3F5B"/>
    <w:rsid w:val="7F77257A"/>
    <w:rsid w:val="7F7C241B"/>
    <w:rsid w:val="7FE597FD"/>
    <w:rsid w:val="97F756D9"/>
    <w:rsid w:val="9DEF8550"/>
    <w:rsid w:val="DC7E100C"/>
    <w:rsid w:val="DFFF5AE6"/>
    <w:rsid w:val="E7DDBE4E"/>
    <w:rsid w:val="FA67ACB4"/>
    <w:rsid w:val="FEB7C6AE"/>
    <w:rsid w:val="FFFF57A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25</TotalTime>
  <ScaleCrop>false</ScaleCrop>
  <LinksUpToDate>false</LinksUpToDate>
  <Application>WPS Office_11.8.2.10125_F1E327BC-269C-435d-A152-05C5408002CA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2021-04-21T00:15:00Z</dcterms:created>
  <dc:creator>Apache POI</dc:creator>
  <cp:lastModifiedBy>lyjlkf</cp:lastModifiedBy>
  <dcterms:modified xsi:type="dcterms:W3CDTF">2025-05-29T15:37:15Z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