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附件3:</w:t>
      </w:r>
    </w:p>
    <w:p>
      <w:pPr>
        <w:spacing w:line="59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年度宁化县本级</w:t>
      </w:r>
    </w:p>
    <w:p>
      <w:pPr>
        <w:spacing w:line="590" w:lineRule="exact"/>
        <w:jc w:val="center"/>
        <w:rPr>
          <w:rFonts w:ascii="楷体_GB2312" w:hAnsi="Arial" w:eastAsia="楷体_GB2312" w:cs="Arial"/>
          <w:b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“三公”经费公共财政拨款支出决算情况说明</w:t>
      </w:r>
    </w:p>
    <w:p>
      <w:pPr>
        <w:widowControl/>
        <w:wordWrap w:val="0"/>
        <w:spacing w:line="590" w:lineRule="atLeast"/>
        <w:ind w:firstLine="632"/>
        <w:jc w:val="left"/>
        <w:rPr>
          <w:rFonts w:ascii="楷体_GB2312" w:hAnsi="Arial" w:eastAsia="楷体_GB2312" w:cs="Arial"/>
          <w:b/>
          <w:bCs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经宁化县财政局汇总，本级2024年使用一般公共预算拨款安排的“三公”经费决算数为657万元，比年初预算的850万元下降22.7%。主要是:县级部门贯彻落实中央八项规定精神，按照过“紧日子”和坚持厉行节约的要求，从严控制和压缩“三公”经费支出。具体情况如下：</w:t>
      </w:r>
    </w:p>
    <w:p>
      <w:pPr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（一）因公出国（境）经费2万元，比年初预算的4万元下降50%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；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全年县本级部门组织的出国（境）团组数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个，因公出国（境）累计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人次。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（二）202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年公务用车购置及运行维护费支出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468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比年初预算的</w:t>
      </w:r>
      <w:r>
        <w:rPr>
          <w:rFonts w:hint="eastAsia" w:ascii="仿宋_GB2312" w:hAnsi="楷体" w:eastAsia="仿宋_GB2312" w:cs="Tahoma"/>
          <w:kern w:val="0"/>
          <w:sz w:val="32"/>
          <w:szCs w:val="32"/>
          <w:lang w:val="en-US" w:eastAsia="zh-CN"/>
        </w:rPr>
        <w:t>477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万元下降</w:t>
      </w:r>
      <w:r>
        <w:rPr>
          <w:rFonts w:hint="eastAsia" w:ascii="仿宋_GB2312" w:hAnsi="楷体" w:eastAsia="仿宋_GB2312" w:cs="Tahoma"/>
          <w:kern w:val="0"/>
          <w:sz w:val="32"/>
          <w:szCs w:val="32"/>
          <w:lang w:val="en-US" w:eastAsia="zh-CN"/>
        </w:rPr>
        <w:t>1.89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%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（1）公务用车购置费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213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万元，公务用车购置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辆，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比年初预算的200万元增长6.5%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（2）公务用车运行维护经费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255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万元，比年初预算的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277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万元下降7.94%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,年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末公务用车保有量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辆</w:t>
      </w:r>
      <w:r>
        <w:rPr>
          <w:rFonts w:hint="eastAsia" w:ascii="仿宋_GB2312" w:eastAsia="仿宋_GB2312"/>
          <w:color w:val="000000"/>
          <w:sz w:val="32"/>
          <w:szCs w:val="32"/>
        </w:rPr>
        <w:t>。主要是：加强车辆管理，实行“定点保险、定点维修、定点加油”制度，有效控制公务用车运行费用。</w:t>
      </w:r>
    </w:p>
    <w:p>
      <w:pPr>
        <w:widowControl/>
        <w:ind w:firstLine="480" w:firstLineChars="15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年公务接待费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187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万元，比年初预算的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370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万元下降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49.46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%,国内公务接待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2414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批次、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17278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人次。主要是：贯彻落实中央有关政府要带头过“紧日子”要求，严格控制公务接待数量、规模，减少公务接待费用。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年度宁化县本级“三公”经费公共财政拨款支出决算情况表</w:t>
      </w:r>
    </w:p>
    <w:p>
      <w:pPr>
        <w:adjustRightInd w:val="0"/>
        <w:snapToGrid w:val="0"/>
        <w:spacing w:line="600" w:lineRule="exact"/>
        <w:ind w:firstLine="5600" w:firstLineChars="175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00" w:firstLineChars="17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宁化县财政局</w:t>
      </w:r>
    </w:p>
    <w:p>
      <w:pPr>
        <w:adjustRightInd w:val="0"/>
        <w:snapToGrid w:val="0"/>
        <w:spacing w:line="600" w:lineRule="exact"/>
        <w:ind w:firstLine="5440" w:firstLineChars="170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default" w:ascii="仿宋_GB2312" w:eastAsia="仿宋_GB2312"/>
          <w:color w:val="000000"/>
          <w:sz w:val="32"/>
          <w:szCs w:val="32"/>
          <w:lang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Body Text Indent"/>
    <w:basedOn w:val="1"/>
    <w:link w:val="10"/>
    <w:qFormat/>
    <w:uiPriority w:val="0"/>
    <w:pPr>
      <w:spacing w:line="540" w:lineRule="exact"/>
      <w:ind w:firstLine="600"/>
    </w:pPr>
    <w:rPr>
      <w:rFonts w:ascii="仿宋_GB2312" w:hAnsi="Times New Roman" w:eastAsia="仿宋_GB2312" w:cs="Times New Roman"/>
      <w:b/>
      <w:bCs/>
      <w:sz w:val="30"/>
      <w:szCs w:val="3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b/>
      <w:bCs/>
      <w:sz w:val="30"/>
      <w:szCs w:val="30"/>
    </w:rPr>
  </w:style>
  <w:style w:type="character" w:customStyle="1" w:styleId="11">
    <w:name w:val="日期 Char"/>
    <w:basedOn w:val="6"/>
    <w:link w:val="3"/>
    <w:semiHidden/>
    <w:qFormat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584</Characters>
  <Lines>4</Lines>
  <Paragraphs>1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2021-08-03T11:17:00Z</dcterms:created>
  <dc:creator>null</dc:creator>
  <cp:lastModifiedBy>czj</cp:lastModifiedBy>
  <cp:lastPrinted>2022-08-04T17:14:00Z</cp:lastPrinted>
  <dcterms:modified xsi:type="dcterms:W3CDTF">2025-08-08T00:30:07Z</dcterms:modified>
  <dc:title>附件3: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