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附件2:</w:t>
      </w:r>
    </w:p>
    <w:p>
      <w:pPr>
        <w:tabs>
          <w:tab w:val="left" w:pos="300"/>
          <w:tab w:val="center" w:pos="4153"/>
          <w:tab w:val="right" w:pos="8306"/>
        </w:tabs>
        <w:spacing w:beforeLines="50" w:afterLines="50" w:line="540" w:lineRule="exact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/>
          <w:sz w:val="36"/>
          <w:szCs w:val="36"/>
        </w:rPr>
        <w:t>年度宁化县本级政府决算相关重要事项说明</w:t>
      </w:r>
      <w:r>
        <w:rPr>
          <w:rFonts w:hint="eastAsia" w:ascii="宋体" w:hAnsi="宋体"/>
          <w:b/>
          <w:sz w:val="36"/>
          <w:szCs w:val="36"/>
        </w:rPr>
        <w:tab/>
      </w:r>
    </w:p>
    <w:p>
      <w:pPr>
        <w:tabs>
          <w:tab w:val="left" w:pos="300"/>
          <w:tab w:val="center" w:pos="4153"/>
          <w:tab w:val="right" w:pos="8306"/>
        </w:tabs>
        <w:spacing w:beforeLines="50" w:afterLines="50" w:line="540" w:lineRule="exact"/>
        <w:jc w:val="left"/>
        <w:rPr>
          <w:rFonts w:ascii="宋体" w:hAnsi="宋体"/>
          <w:b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一、县本级支出决算说明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年度宁化县本级一般公共决算支出数为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282960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减少4591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下降1.60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%。具体情况如下：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(一)201-一般公共服务支出科目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14300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减少5024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下降26.00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%。其中: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20101-人大事务科目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897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减少26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下降2.82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20102-政协事务科目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686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下降1.29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20103-政府办公厅(室)及相关机构事务科目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1798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减少1188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下降39.79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主要原因是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行政运行减少了767万元，其他</w:t>
      </w:r>
      <w:r>
        <w:rPr>
          <w:rFonts w:hint="eastAsia" w:ascii="仿宋" w:hAnsi="仿宋" w:eastAsia="仿宋" w:cs="Arial"/>
          <w:kern w:val="0"/>
          <w:sz w:val="32"/>
          <w:szCs w:val="32"/>
        </w:rPr>
        <w:t>政府办公厅(室)及相关机构事务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支出减少了369万元。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20104-发展与改革事务科目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481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减少512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降51.56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主要原因是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其他发展与改革事务支出减少了366万元。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20105-统计信息事务科目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437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12.60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20106-财政事务科目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1578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增加134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增长9.28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20107-税收事务科目178万元，较上年减少172万元。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20108-审计事务科目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617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减少190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23.54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20111-纪检监察事务科目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1130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减少294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20.65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主要原因是行政运行费用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333万元。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20113-商贸事务科目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318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431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5.9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主要原因是行政运行费用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377万元。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20123-民族事务科目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减少137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Arial"/>
          <w:kern w:val="0"/>
          <w:sz w:val="32"/>
          <w:szCs w:val="32"/>
        </w:rPr>
        <w:t>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48.93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其他民族事务支出减少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88万元。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20126-档案事务科目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218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减少184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" w:hAnsi="仿宋" w:eastAsia="仿宋" w:cs="Arial"/>
          <w:kern w:val="0"/>
          <w:sz w:val="32"/>
          <w:szCs w:val="32"/>
        </w:rPr>
        <w:t>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45.77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了档案馆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项目经费169万元。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20128-民主党派及工商联事务科目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4.05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20129-群众团体事务科目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583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减少175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Arial"/>
          <w:kern w:val="0"/>
          <w:sz w:val="32"/>
          <w:szCs w:val="32"/>
        </w:rPr>
        <w:t>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23.09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20131-党委办公厅(室)及相关机构事务科目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1189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减少978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Arial"/>
          <w:kern w:val="0"/>
          <w:sz w:val="32"/>
          <w:szCs w:val="32"/>
        </w:rPr>
        <w:t>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45.13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主要是其他</w:t>
      </w:r>
      <w:r>
        <w:rPr>
          <w:rFonts w:hint="eastAsia" w:ascii="仿宋" w:hAnsi="仿宋" w:eastAsia="仿宋" w:cs="Arial"/>
          <w:kern w:val="0"/>
          <w:sz w:val="32"/>
          <w:szCs w:val="32"/>
        </w:rPr>
        <w:t>党委办公厅(室)及相关机构事务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支出减少了861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20132-组织事务科目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717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减少210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22.65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20133-宣传事务科目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540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减少124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Arial"/>
          <w:kern w:val="0"/>
          <w:sz w:val="32"/>
          <w:szCs w:val="32"/>
        </w:rPr>
        <w:t>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18.67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20134-统战事务科目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432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15.82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20135-对外联络事务科目0万元，较上年持平。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20136-其他共产党事务支出科目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422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11.90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20137-网信事务科目0万元，较上年持平。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20138-市场监督管理事务科目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1653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减少460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Arial"/>
          <w:kern w:val="0"/>
          <w:sz w:val="32"/>
          <w:szCs w:val="32"/>
        </w:rPr>
        <w:t>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21.77%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主要原因是行政运行费用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347万元。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20199-其他一般公共服务支出科目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（二）202-外交支出科目0万元，较上年持平。其中：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20201-外交管理事务科目0万元，较上年持平。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20202-驻外机构科目0万元，较上年持平。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20203-对外援助科目0万元，较上年持平。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20204-国际组织科目0万元，较上年持平。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20205-对外合作与交流科目0万元，较上年持平。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20206-对外宣传科目0万元，较上年持平。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20207-边界勘界联检科目0万元，较上年持平。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20208-国际发展合作科目0万元，较上年持平。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20299-其他外交支出科目0万元，较上年持平。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（三）204-公共安全支出科目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11778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减少582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Arial"/>
          <w:kern w:val="0"/>
          <w:sz w:val="32"/>
          <w:szCs w:val="32"/>
        </w:rPr>
        <w:t>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4.71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20401-武装警察部队科目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46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减少288万元，下</w:t>
      </w:r>
      <w:r>
        <w:rPr>
          <w:rFonts w:hint="eastAsia" w:ascii="仿宋" w:hAnsi="仿宋" w:eastAsia="仿宋" w:cs="Arial"/>
          <w:kern w:val="0"/>
          <w:sz w:val="32"/>
          <w:szCs w:val="32"/>
        </w:rPr>
        <w:t>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86.23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%。主要是因为减少了武警中队项目支出288万元。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20402-公安科目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10314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减少247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Arial"/>
          <w:kern w:val="0"/>
          <w:sz w:val="32"/>
          <w:szCs w:val="32"/>
        </w:rPr>
        <w:t>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2.34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20404-检察科目60万元，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20406-司法科目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1251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减少169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Arial"/>
          <w:kern w:val="0"/>
          <w:sz w:val="32"/>
          <w:szCs w:val="32"/>
        </w:rPr>
        <w:t>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11.90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20407-监狱科目0万元，较上年持平。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20408-强制隔离戒毒科目0万元，较上年持平。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20409-国家保密科目0万元，较上年持平。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20410-缉私警察科目0万元，较上年持平。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20411-海警科目0万元，较上年持平。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20499-其他公共安全支出科目107万元，较上年增加84万元。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（四）205-教育支出科目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73149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960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1.33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%。其中：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20501-教育管理事务科目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1190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5.68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20502-普通教育科目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66825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771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1.17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20503-职业教育科目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301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，下降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11.21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20504-成人教育科目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20505-广播电视教育科目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1.47%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20506-留学教育科目0万元，较上年持平。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20507-特殊教育科目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增加32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增长4.72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20508-进修及培训科目1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723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12.10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20509-教育费附加安排的支出科目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770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增加57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增长7.99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20599-其他教育支出科目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1496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减少110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" w:hAnsi="仿宋" w:eastAsia="仿宋" w:cs="Arial"/>
          <w:kern w:val="0"/>
          <w:sz w:val="32"/>
          <w:szCs w:val="32"/>
        </w:rPr>
        <w:t>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6.85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（五）206-科学技术支出科目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698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增加110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增长18.71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 20601-科学技术管理事务科目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增加80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万元。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20602-基础研究科目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减少50万元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20603-应用研究科目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减少43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20604-技术研究与开发科目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188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增加24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增长14.63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20606-社会科学科目0万元，较上年持平。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20607-科学技术普及科目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20.30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20608-科技交流与合作科目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增加100万元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20609-科技重大项目科目0万元，较上年持平。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20699-其他科学技术支出科目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（六）207-文化旅游体育与传媒支出科目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7572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减少930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下降10.94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20701-文化和旅游科目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4116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减少2267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下降35.52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文化和旅游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支出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2331万元。</w:t>
      </w:r>
    </w:p>
    <w:p>
      <w:pPr>
        <w:spacing w:line="540" w:lineRule="exact"/>
        <w:ind w:firstLine="640" w:firstLineChars="200"/>
        <w:rPr>
          <w:rFonts w:hint="default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20702-文物科目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2457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1582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180.80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主要是因为增加了长征精神现场教学点项目支出1500万元。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20703-体育科目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70.00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2070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kern w:val="0"/>
          <w:sz w:val="32"/>
          <w:szCs w:val="32"/>
        </w:rPr>
        <w:t>-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新闻出版电影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2.44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20708-广播电视科目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813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减少191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下降19.02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default" w:ascii="仿宋" w:hAnsi="仿宋" w:eastAsia="仿宋" w:cs="Arial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20799-其他文化体育与传媒支出科目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0.84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 (七）208-社会保障和就业支出科目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41185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增加3549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增长9.43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 20801-人力资源和社会保障管理事务科目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1124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1.72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20802-民政管理事务科目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969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15.96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20804-补充全国社会保障基金科目0万元，较上年持平。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20805-行政事业单位离退休科目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11450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增加1337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增长13.22</w:t>
      </w:r>
      <w:r>
        <w:rPr>
          <w:rFonts w:hint="eastAsia" w:ascii="仿宋" w:hAnsi="仿宋" w:eastAsia="仿宋" w:cs="Arial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20806-企业改革补助科目0万元，较上年持平。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20807-就业补助科目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1239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减少142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下降40.96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20808-抚恤科目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3235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940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40.9621.11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20809-退役安置科目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增加47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增长11.93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20810-社会福利科目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1477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3.58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20811-残疾人事业科目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2060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12.08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20816-红十字事业科目0万元，较上年持平。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20819-最低生活保障科目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4457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592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15.32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20820-临时救助科目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389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增加47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增长13.74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20821-特困人员救助供养科目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1125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增加116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增长11.50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20824-补充道路交通事故社会救助基金科目0万元，较上年持平。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20825-其他生活救助科目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102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7.37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20826-财政对基本养老保险基金的补助科目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12538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471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增长3.90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20827-财政对其他社会保险基金的补助科目0万元，较上年持平。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20828-退役军人管理事务科目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6.15%。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20830-财政代缴社会保险费支出科目174万元，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2.25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20899-其他社会保障和就业支出科目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146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增加15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增长11.45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（八）210-卫生健康支出科目2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9933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0.66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21001-卫生健康管理事务科目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743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20.03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21002-公立医院科目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7504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766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11.37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21003-基层医疗卫生机构科目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5660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减少498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下降8.09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21004-公共卫生科目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7969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1920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31.74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21006-中医药科目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21007-计划生育事务科目1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1.87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21011-行政事业单位医疗科目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1128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 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减少155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,下降12.08%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21012-财政对基本医疗保险基金的补助科目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4443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1062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31.41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21013-医疗救助科目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781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562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21014-优抚对象医疗科目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42.31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21015-医疗保障管理事务科目0万元，较上年持平。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21016-老龄卫生健康事务科目0万元，较上年持平。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21099-其他卫生健康支出科目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213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减少3758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（九）211-节能环保支出科目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4067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5.83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21101-环境保护管理事务科目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2110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-环境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监测与监察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减少26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21103-污染防治科目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2543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减少108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下降4.07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21104-自然生态保护科目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660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增加653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21105-天然林保护科目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468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减少328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下降41.21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停伐补助省级专项资金支出减少了394万元。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21106-退耕还林科目0万元，较上年持平。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21107-风沙荒漠治理科目0万元，较上年持平。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21108-退牧还草科目0万元，较上年持平。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21109-已垦草原退耕还草科目0万元，较上年持平。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21110-能源节约利用科目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减少201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21111-污染减排科目0万元，较上年持平。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2111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-可再生能源科目0万元，较上年持平。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21113-循环经济科目0万元，较上年持平。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21114-能源管理事务科目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21199-其他节能环保支出科目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390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增加269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增长222.31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其他节能环保支出科目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省市专项资金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了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269万元。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（十）212-城乡社区支出科目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20191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万元，较上年将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增加6762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增长50.35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%。其中：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21201-城乡社区管理事务科目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2679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534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24.90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21202-城乡社区规划与管理科目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298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205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万元。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21203-城乡社区公共设施科目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3625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减少1743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下降32.47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了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水上儿童公园、红色大道等项目支出1771万元。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21205-城乡社区环境卫生科目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减少503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下降26.29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21206-建设市场管理与监督科目0万元，较上年持平。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212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-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其他城乡社区支出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12179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增加8269万元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（十一）213-农林水支出科目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43583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616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1.43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21301-农业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21217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减少406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下降1.88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21302-林业和草原科目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7373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减少1565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下降17.51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21303-水利科目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8711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增加3712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增长74.25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主要是因为增加了中小河流域治理项目支出2485万元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21305-巩固脱贫衔接乡村振兴科目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5511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减少1791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万元,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下降24.53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21307-农村综合改革科目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增加225万元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21308-普惠金融发展支出科目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21309-目标价格补贴科目0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 xml:space="preserve">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21399-其他农林水支出科目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504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488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 xml:space="preserve">万元。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（十二）214-交通运输支出科目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10402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减少5875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下降36.09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%。其中：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21401-公路水路运输科目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6575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减少4365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万元,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下降39.90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了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公路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省市专项资金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21402-铁路运输科目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3557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增加3428万元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21403-民用航空运输科目0万元，较上年持平。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21404-成品油价格改革对交通运输的补贴科目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21405-邮政业支出科目0万元，较上年持平。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21406-车辆购置税支出科目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245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4220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21499-其他交通运输支出科目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减少718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（十三）215-资源勘探信息等支出科目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2070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减少2113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下降50.51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21501-资源勘探开发科目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减少54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21502-制造业科目0万元，较上年持平。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21503-建筑业科目0万元，较上年持平。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21505-工业和信息产业监管科目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1229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减少1432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下降53.81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21507-国有资产监管科目0万元，较上年持平。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21508-支持中小企业发展和管理支出科目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617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21599-其他资源勘探信息等支出科目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223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减少176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（十四）216-商业服务业等支出科目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1629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减少1154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下降41.47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21602-商业流通事务科目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821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减少1427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21606-涉外发展服务支出科目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627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增加93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增长17.42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21699-其他商业服务业等支出科目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181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增加180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万元。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了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服务业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发展引导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资金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180万元。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（十五）217-金融支出科目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增长38.36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21701-金融部门行政支出科目0万元，较上年持平。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21702-金融部门监管支出科目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21703-金融发展支出科目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万元。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21704-金融调控支出科目0万元，较上年持平。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21799-其他金融支出科目0万元，较上年持平。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（十六）219-援助其他地区支出科目0万元，较上年持平。其中：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21901-一般公共服务科目0万元，较上年持平。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21902-教育科目0万元，较上年持平。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21903-文化体育与传媒科目0万元，较上年持平。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21904-医疗卫生科目0万元，较上年持平。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21905-节能环保科目0万元，较上年持平。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21906-农业科目0万元，较上年持平。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21907-交通运输科目0万元，较上年持平。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21908-住房保障科目0万元，较上年持平。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21999-其他支出科目0万元，较上年持平。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（十七）220-自然资源海洋气象等支出科目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3762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减少2239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下降37.31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%。其中：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22001-自然资源事务科目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3593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减少2232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下降38.32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主要是因为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了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自然资源事务科目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省市专项资金。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22005-气象事务科目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下降3.98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22099-其他自然资源海洋气象等支出科目0万元，较上年持平。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（十八）221-住房保障支出科目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5180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增加1645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增长46.53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22101-保障性安居工程支出科目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3469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增加134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增长4.02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22102-住房改革支出科目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1711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1511万元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22103-城乡社区住宅科目0万元，较上年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(十九)222-粮油物资储备支出科目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789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减少135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下降14.61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%。其中：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22201-粮油事务科目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789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2.20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22203-能源储备科目0万元，较上年持平。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22204-粮油储备科目0万元，较上年持平。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22205-重要商品储备科目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减少152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（二十）224-灾害防治及应急管理支出科目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2060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11.35</w:t>
      </w:r>
      <w:r>
        <w:rPr>
          <w:rFonts w:hint="eastAsia" w:ascii="仿宋" w:hAnsi="仿宋" w:eastAsia="仿宋" w:cs="Arial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Arial"/>
          <w:kern w:val="0"/>
          <w:sz w:val="32"/>
          <w:szCs w:val="32"/>
        </w:rPr>
        <w:t>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22401-应急管理事务科目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779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减少133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,下降14.58%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22402-消防救援事务科目912万元，较上年增加125万元,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15.88</w:t>
      </w:r>
      <w:r>
        <w:rPr>
          <w:rFonts w:hint="eastAsia" w:ascii="仿宋" w:hAnsi="仿宋" w:eastAsia="仿宋" w:cs="Arial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22404煤矿安全科目0万元，较上年持平。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22405-地震事务科目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26.09%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2406-自然灾害防治科目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303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增加195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22407- 自然灾害救灾及恢复重建支出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224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 w:cs="Arial"/>
          <w:kern w:val="0"/>
          <w:sz w:val="32"/>
          <w:szCs w:val="32"/>
        </w:rPr>
        <w:t>-其他灾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害防治及应急管理支出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减少20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（二十一）229-其他支出科目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增加34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22999-</w:t>
      </w:r>
      <w:r>
        <w:rPr>
          <w:rFonts w:hint="eastAsia" w:ascii="仿宋" w:hAnsi="仿宋" w:eastAsia="仿宋" w:cs="Arial"/>
          <w:kern w:val="0"/>
          <w:sz w:val="32"/>
          <w:szCs w:val="32"/>
        </w:rPr>
        <w:t>其他支出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增加34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（二十二）232-债务付息支出科目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9835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减少20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下降0.20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%。其中：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23201-中央政府国内债务付息支出科目0万元，较上年持平。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23202-中央政府国外债务付息支出科目0万元，较上年持平。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23203-地方政府一般债务付息支出科目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9835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减少20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下降0.20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（二十三）233-债务发行费用支出科目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下降4.35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23301-中央政府国内债务发行费用支出科目0万元，较上年持平。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23302-中央政府国外债务发行费用支出科目0万元，较上年持平。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23303-地方政府一般债务发行费用支出科目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下降4.35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二、财政转移支付安排情况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年度宁化县对下税收返还和转移支付决算数为0万元，比20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Arial"/>
          <w:kern w:val="0"/>
          <w:sz w:val="32"/>
          <w:szCs w:val="32"/>
        </w:rPr>
        <w:t>年增加0万元，增长0%。原因是：宁化县所辖乡镇作为一级预算部门管理，未单独编制政府预算，为此没有一般公共预算对下税收返还和转移支付决算数据。具体情况如下：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(一)</w:t>
      </w:r>
      <w:r>
        <w:rPr>
          <w:rFonts w:hint="eastAsia" w:ascii="仿宋" w:hAnsi="仿宋" w:eastAsia="仿宋"/>
          <w:kern w:val="0"/>
          <w:sz w:val="32"/>
          <w:szCs w:val="32"/>
        </w:rPr>
        <w:t>税收返还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年度宁化县对下税收返还决算数为0万元，比20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Arial"/>
          <w:kern w:val="0"/>
          <w:sz w:val="32"/>
          <w:szCs w:val="32"/>
        </w:rPr>
        <w:t>年增加0万元，增长0%。其中：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1.所得税基数返还收入0万元，比20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Arial"/>
          <w:kern w:val="0"/>
          <w:sz w:val="32"/>
          <w:szCs w:val="32"/>
        </w:rPr>
        <w:t>年增加0万元，增长0%。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2.成品油价格和税费改革税收返还收入0万元，比20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Arial"/>
          <w:kern w:val="0"/>
          <w:sz w:val="32"/>
          <w:szCs w:val="32"/>
        </w:rPr>
        <w:t>年增加0万元，增长0%。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3.增值税税收返还收入0万元，比20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Arial"/>
          <w:kern w:val="0"/>
          <w:sz w:val="32"/>
          <w:szCs w:val="32"/>
        </w:rPr>
        <w:t>年增加0万元，增长0%。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4.消费税税收返还收入0万元，比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Arial"/>
          <w:kern w:val="0"/>
          <w:sz w:val="32"/>
          <w:szCs w:val="32"/>
        </w:rPr>
        <w:t>增加0万元，增长0%。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5.增值税“五五分享”税收返还收入0万元，比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Arial"/>
          <w:kern w:val="0"/>
          <w:sz w:val="32"/>
          <w:szCs w:val="32"/>
        </w:rPr>
        <w:t>增加0万元，增长0%。</w:t>
      </w:r>
    </w:p>
    <w:p>
      <w:pPr>
        <w:spacing w:line="54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（二）一般性转移支付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kern w:val="0"/>
          <w:sz w:val="32"/>
          <w:szCs w:val="32"/>
        </w:rPr>
        <w:t>年度宁化县对下一般转移支付决算数为0万元，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Arial"/>
          <w:kern w:val="0"/>
          <w:sz w:val="32"/>
          <w:szCs w:val="32"/>
        </w:rPr>
        <w:t>增加0万元，增长0%。</w:t>
      </w:r>
    </w:p>
    <w:p>
      <w:pPr>
        <w:spacing w:line="54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（三）专项转移支付</w:t>
      </w:r>
    </w:p>
    <w:p>
      <w:pPr>
        <w:spacing w:line="540" w:lineRule="exact"/>
        <w:ind w:firstLine="640" w:firstLineChars="200"/>
      </w:pPr>
      <w:r>
        <w:rPr>
          <w:rFonts w:hint="eastAsia" w:ascii="仿宋" w:hAnsi="仿宋" w:eastAsia="仿宋"/>
          <w:kern w:val="0"/>
          <w:sz w:val="32"/>
          <w:szCs w:val="32"/>
        </w:rPr>
        <w:t>20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kern w:val="0"/>
          <w:sz w:val="32"/>
          <w:szCs w:val="32"/>
        </w:rPr>
        <w:t>年度宁化县对下专项转移支付决算数为0万元，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Arial"/>
          <w:kern w:val="0"/>
          <w:sz w:val="32"/>
          <w:szCs w:val="32"/>
        </w:rPr>
        <w:t>增加0万元，增长0%。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</w:t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举借政府债务情况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仿宋_GB2312" w:eastAsia="楷体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仿宋_GB2312" w:eastAsia="楷体_GB2312" w:cs="仿宋_GB2312"/>
          <w:b w:val="0"/>
          <w:bCs/>
          <w:sz w:val="32"/>
          <w:szCs w:val="32"/>
          <w:highlight w:val="none"/>
          <w:lang w:val="en-US" w:eastAsia="zh-CN"/>
        </w:rPr>
        <w:t>（一）举借政府债务情况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，省财政核定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我县地方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政府债务限额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573，196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元，其中：一般债务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限额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336,876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专项债务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限额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236,320万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 w:ascii="楷体_GB2312" w:hAnsi="仿宋_GB2312" w:eastAsia="楷体_GB2312" w:cs="仿宋_GB2312"/>
          <w:b w:val="0"/>
          <w:bCs/>
          <w:sz w:val="32"/>
          <w:szCs w:val="32"/>
          <w:highlight w:val="none"/>
          <w:lang w:val="en-US" w:eastAsia="zh-CN"/>
        </w:rPr>
        <w:t>（二）地方政府债务限额余额情况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地方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政府债务余额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528,874.30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其中：一般债务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294,913.30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专项债务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233,961万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，均未突破省上核定我县的债务限额。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仿宋_GB2312" w:eastAsia="楷体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仿宋_GB2312" w:eastAsia="楷体_GB2312" w:cs="仿宋_GB2312"/>
          <w:b w:val="0"/>
          <w:bCs/>
          <w:sz w:val="32"/>
          <w:szCs w:val="32"/>
          <w:highlight w:val="none"/>
          <w:lang w:val="en-US" w:eastAsia="zh-CN"/>
        </w:rPr>
        <w:t>（三）地方政府债券发行情况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2023年省上代我县发行地方政府债券90,089万元，新增债券33,488万元，再融资置换债券56,601万元，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仿宋_GB2312" w:eastAsia="楷体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仿宋_GB2312" w:eastAsia="楷体_GB2312" w:cs="仿宋_GB2312"/>
          <w:b w:val="0"/>
          <w:bCs/>
          <w:sz w:val="32"/>
          <w:szCs w:val="32"/>
          <w:highlight w:val="none"/>
          <w:lang w:val="en-US" w:eastAsia="zh-CN"/>
        </w:rPr>
        <w:t>（四）地方政府债券还本付息情况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2023年全县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偿还到期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地方政府债券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62,891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万元，支付到期利息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17,396.94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（其中：一般债务付息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9,718.55万元，专项债务付息7,678.39万元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hint="eastAsia" w:ascii="楷体_GB2312" w:hAnsi="仿宋_GB2312" w:eastAsia="楷体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仿宋_GB2312" w:eastAsia="楷体_GB2312" w:cs="仿宋_GB2312"/>
          <w:b w:val="0"/>
          <w:bCs/>
          <w:sz w:val="32"/>
          <w:szCs w:val="32"/>
          <w:highlight w:val="none"/>
          <w:lang w:val="en-US" w:eastAsia="zh-CN"/>
        </w:rPr>
        <w:t>（五）地方政府债券资金使用安排情况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年新增地方政府债券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33,488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主要安排用于教育基础设施、产业园区基础设施等项目建设，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一般债券。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新增地方政府一般债券15,667万元，安排用于：一是教育支出12,767万元，主要用于翠城实验中学（宁化四中迁建）项目6,887万元、滨江实验学校建设项目1,900万元、江下小学建设项目1,200万元、宁化县江下幼儿园建设项目800万元、安远中心学校扩容建设项目600万元、宁化一中图书馆综合楼建设项目500万元、城东中学校园扩容建设项目300万元、宁化县实验小学图书馆综合楼建设项目200万元、宁化县安乐中心幼儿园建设项目180万元、宁化五中学生宿舍食堂综合楼建设项目100万元、宁化县河龙中心幼儿园建设项目100万元；二是交通运输支出1,700万元，用于国道G356线宁化城郊镇瓦庄至石壁客家祖地公路工程800万元、三明市（宁化县）国省干线公路智能化管理暨科技治超工程300万元、县道X794线盖城线邱坑（明溪交界）至泉上公路改建工程300万元、浦梅兴泉城关火车站连接线建设项目300万元；三是城乡社区支出700万元，用于宁化县忠文化休闲广场建设项目700万元；四是水利支出500万元，用于宁化县小型水库雨水情测报和安全监测设施建设项目500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专项债券。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新增地方政府专项债券17,821万元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，均为其他地方自行试点项目收益转贷专项债券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，安排用于：宁化华侨经济开发区基础设施（二期）建设项目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7,516万元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、宁化县城南化工工业集中区基础设施建设项目3,321万元、宁化县2023年老旧小区改造项目2,764万元、宁化县老年人养护中心（县福利中心二期）2,500万元和存量政府投资项目。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b/>
          <w:bCs/>
          <w:sz w:val="32"/>
          <w:szCs w:val="32"/>
        </w:rPr>
        <w:t>预算绩效开展情况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绩效跟踪监控,要求加强过程监控,对已纳入我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绩效目标管理范畴的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284个</w:t>
      </w:r>
      <w:r>
        <w:rPr>
          <w:rFonts w:hint="eastAsia" w:ascii="仿宋" w:hAnsi="仿宋" w:eastAsia="仿宋" w:cs="仿宋"/>
          <w:sz w:val="32"/>
          <w:szCs w:val="32"/>
        </w:rPr>
        <w:t>项目支出,采取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按半年</w:t>
      </w:r>
      <w:r>
        <w:rPr>
          <w:rFonts w:hint="eastAsia" w:ascii="仿宋" w:hAnsi="仿宋" w:eastAsia="仿宋" w:cs="仿宋"/>
          <w:sz w:val="32"/>
          <w:szCs w:val="32"/>
        </w:rPr>
        <w:t>报方式采集项目的绩效运行信息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，下半年按季度对项目的运行情况进行监控。监控结果作为下年安排预算依据之一。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2.做好上年自评工作。对2022年261个项目情况、96个单位（涉密单位除外）整体支出进行自评。</w:t>
      </w:r>
      <w:r>
        <w:rPr>
          <w:rFonts w:hint="eastAsia" w:ascii="仿宋_GB2312" w:hAnsi="仿宋" w:eastAsia="仿宋_GB2312"/>
          <w:bCs/>
          <w:sz w:val="32"/>
          <w:szCs w:val="32"/>
        </w:rPr>
        <w:t>实行预算绩效管理挂钩机制，对绩效好的项目予以优先保障，对绩效一般的项目加强督促，对绩效差的项目予以调整、削减或取消当年及以后年度预算。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3.完成10个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资金规模较大、社会关注度高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（含</w:t>
      </w:r>
      <w:r>
        <w:rPr>
          <w:rFonts w:hint="eastAsia" w:ascii="仿宋_GB2312" w:hAnsi="仿宋" w:eastAsia="仿宋_GB2312"/>
          <w:bCs/>
          <w:sz w:val="32"/>
          <w:szCs w:val="32"/>
        </w:rPr>
        <w:t>政府债券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2个</w:t>
      </w:r>
      <w:r>
        <w:rPr>
          <w:rFonts w:hint="eastAsia" w:ascii="仿宋_GB2312" w:hAnsi="仿宋" w:eastAsia="仿宋_GB2312"/>
          <w:bCs/>
          <w:sz w:val="32"/>
          <w:szCs w:val="32"/>
        </w:rPr>
        <w:t>项目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项目，通过招投标方式委托有资质第三方机构</w:t>
      </w:r>
      <w:r>
        <w:rPr>
          <w:rFonts w:hint="eastAsia" w:ascii="仿宋_GB2312" w:hAnsi="仿宋" w:eastAsia="仿宋_GB2312"/>
          <w:bCs/>
          <w:sz w:val="32"/>
          <w:szCs w:val="32"/>
        </w:rPr>
        <w:t>开展预算绩效评价管理，达到以点带面，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核减资金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599.46万元</w:t>
      </w:r>
      <w:r>
        <w:rPr>
          <w:rFonts w:hint="eastAsia" w:ascii="仿宋_GB2312" w:hAnsi="仿宋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4.完成（建宁系列案件）关于开展绩效自评抽查工作。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成立了领导小组，抽调业务骨干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16人、组成8个检查小组。此次抽查收回资金215.19万元，相关业务问题均已整改。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E801750"/>
    <w:rsid w:val="0F826F45"/>
    <w:rsid w:val="13B37F85"/>
    <w:rsid w:val="1CCD4C2E"/>
    <w:rsid w:val="20A92A6C"/>
    <w:rsid w:val="219834EA"/>
    <w:rsid w:val="2C8D55AA"/>
    <w:rsid w:val="305B09BA"/>
    <w:rsid w:val="34DF26AA"/>
    <w:rsid w:val="375551F1"/>
    <w:rsid w:val="41842C85"/>
    <w:rsid w:val="483D38DD"/>
    <w:rsid w:val="49776A54"/>
    <w:rsid w:val="55903221"/>
    <w:rsid w:val="5891423E"/>
    <w:rsid w:val="59730941"/>
    <w:rsid w:val="5C194306"/>
    <w:rsid w:val="5DF15546"/>
    <w:rsid w:val="62E75B9C"/>
    <w:rsid w:val="637865F8"/>
    <w:rsid w:val="65E828D2"/>
    <w:rsid w:val="69D306C5"/>
    <w:rsid w:val="69E470B2"/>
    <w:rsid w:val="6EFC5B27"/>
    <w:rsid w:val="6F6B7BA6"/>
    <w:rsid w:val="7061290A"/>
    <w:rsid w:val="774D6C07"/>
    <w:rsid w:val="78685C88"/>
    <w:rsid w:val="79210F50"/>
    <w:rsid w:val="7A23439B"/>
    <w:rsid w:val="F97D4D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next w:val="4"/>
    <w:qFormat/>
    <w:uiPriority w:val="0"/>
    <w:pPr>
      <w:widowControl/>
      <w:ind w:firstLine="200" w:firstLineChars="200"/>
    </w:pPr>
    <w:rPr>
      <w:rFonts w:ascii="仿宋_GB2312" w:hAnsi="Courier New" w:eastAsia="仿宋_GB2312"/>
      <w:sz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"/>
    <w:basedOn w:val="1"/>
    <w:next w:val="6"/>
    <w:semiHidden/>
    <w:unhideWhenUsed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next w:val="1"/>
    <w:semiHidden/>
    <w:unhideWhenUsed/>
    <w:qFormat/>
    <w:uiPriority w:val="0"/>
    <w:pPr>
      <w:ind w:firstLine="420" w:firstLineChars="200"/>
    </w:pPr>
    <w:rPr>
      <w:rFonts w:cs="Calibri"/>
      <w:szCs w:val="20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0"/>
    <w:basedOn w:val="1"/>
    <w:unhideWhenUsed/>
    <w:qFormat/>
    <w:uiPriority w:val="99"/>
    <w:pPr>
      <w:widowControl/>
    </w:pPr>
    <w:rPr>
      <w:rFonts w:hint="eastAsia" w:ascii="Calibri" w:hAnsi="Calibri"/>
    </w:rPr>
  </w:style>
  <w:style w:type="paragraph" w:customStyle="1" w:styleId="14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15">
    <w:name w:val="页眉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8"/>
    <w:qFormat/>
    <w:uiPriority w:val="99"/>
    <w:rPr>
      <w:sz w:val="18"/>
      <w:szCs w:val="18"/>
    </w:rPr>
  </w:style>
  <w:style w:type="character" w:customStyle="1" w:styleId="17">
    <w:name w:val="批注框文本 Char"/>
    <w:basedOn w:val="10"/>
    <w:link w:val="7"/>
    <w:semiHidden/>
    <w:qFormat/>
    <w:uiPriority w:val="99"/>
    <w:rPr>
      <w:sz w:val="18"/>
      <w:szCs w:val="18"/>
    </w:rPr>
  </w:style>
  <w:style w:type="paragraph" w:customStyle="1" w:styleId="18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1674</Words>
  <Characters>9547</Characters>
  <Lines>79</Lines>
  <Paragraphs>22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2020-11-19T09:26:00Z</dcterms:created>
  <dc:creator>Administrator</dc:creator>
  <cp:lastModifiedBy>吴永秀</cp:lastModifiedBy>
  <cp:lastPrinted>2022-08-07T07:23:00Z</cp:lastPrinted>
  <dcterms:modified xsi:type="dcterms:W3CDTF">2024-08-16T02:33:32Z</dcterms:modified>
  <dc:title>附件2: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E95241C87F714167B2666C6A618D53C1</vt:lpwstr>
  </property>
</Properties>
</file>